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ind w:left="-210" w:right="-210"/>
        <w:jc w:val="center"/>
        <w:spacing w:line="360" w:lineRule="auto"/>
        <w:rPr>
          <w:rFonts w:ascii="宋体" w:hAnsi="宋体"/>
          <w:b/>
          <w:sz w:val="52"/>
          <w:szCs w:val="52"/>
        </w:rPr>
      </w:pPr>
      <w:r>
        <w:rPr>
          <w:rFonts w:ascii="宋体" w:hAnsi="宋体"/>
          <w:b/>
          <w:sz w:val="52"/>
          <w:szCs w:val="52"/>
        </w:rPr>
      </w:r>
      <w:r/>
    </w:p>
    <w:p>
      <w:pPr>
        <w:pStyle w:val="909"/>
        <w:jc w:val="center"/>
        <w:spacing w:line="480" w:lineRule="auto"/>
        <w:rPr>
          <w:rFonts w:ascii="宋体" w:hAnsi="宋体" w:cs="Arial"/>
          <w:b/>
          <w:bCs/>
          <w:sz w:val="52"/>
          <w:szCs w:val="52"/>
        </w:rPr>
      </w:pPr>
      <w:r>
        <w:rPr>
          <w:rFonts w:hint="eastAsia" w:ascii="宋体" w:hAnsi="宋体" w:cs="Arial"/>
          <w:b/>
          <w:bCs/>
          <w:sz w:val="52"/>
          <w:szCs w:val="52"/>
        </w:rPr>
        <w:t xml:space="preserve">昆 山 市 政 府 采 购</w:t>
      </w:r>
      <w:r>
        <w:rPr>
          <w:rFonts w:ascii="宋体" w:hAnsi="宋体" w:cs="Arial"/>
          <w:b/>
          <w:bCs/>
          <w:sz w:val="52"/>
          <w:szCs w:val="52"/>
        </w:rPr>
      </w:r>
      <w:r/>
    </w:p>
    <w:p>
      <w:pPr>
        <w:pStyle w:val="909"/>
        <w:jc w:val="center"/>
        <w:spacing w:line="480" w:lineRule="auto"/>
        <w:rPr>
          <w:rFonts w:ascii="宋体" w:hAnsi="宋体" w:cs="Arial"/>
          <w:b/>
          <w:bCs/>
          <w:sz w:val="52"/>
          <w:szCs w:val="52"/>
        </w:rPr>
      </w:pPr>
      <w:r>
        <w:rPr>
          <w:rFonts w:hint="eastAsia" w:ascii="宋体" w:hAnsi="宋体" w:cs="Arial"/>
          <w:b/>
          <w:bCs/>
          <w:sz w:val="52"/>
          <w:szCs w:val="52"/>
        </w:rPr>
        <w:t xml:space="preserve">公 开 招 标 文 件</w:t>
      </w:r>
      <w:r>
        <w:rPr>
          <w:rFonts w:ascii="宋体" w:hAnsi="宋体" w:cs="Arial"/>
          <w:b/>
          <w:bCs/>
          <w:sz w:val="52"/>
          <w:szCs w:val="52"/>
        </w:rPr>
      </w:r>
      <w:r/>
    </w:p>
    <w:p>
      <w:pPr>
        <w:pStyle w:val="909"/>
        <w:ind w:left="-210" w:right="-210"/>
        <w:jc w:val="center"/>
        <w:spacing w:line="360" w:lineRule="auto"/>
        <w:rPr>
          <w:rFonts w:ascii="宋体" w:hAnsi="宋体"/>
          <w:sz w:val="24"/>
        </w:rPr>
      </w:pPr>
      <w:r>
        <w:rPr>
          <w:rFonts w:ascii="宋体" w:hAnsi="宋体"/>
          <w:sz w:val="24"/>
        </w:rPr>
      </w:r>
      <w:r/>
    </w:p>
    <w:p>
      <w:pPr>
        <w:pStyle w:val="909"/>
        <w:ind w:left="-210" w:right="-210"/>
        <w:jc w:val="center"/>
        <w:spacing w:line="360" w:lineRule="auto"/>
        <w:rPr>
          <w:rFonts w:ascii="宋体" w:hAnsi="宋体"/>
          <w:sz w:val="24"/>
        </w:rPr>
      </w:pPr>
      <w:r>
        <w:rPr>
          <w:rFonts w:ascii="宋体" w:hAnsi="宋体"/>
          <w:sz w:val="24"/>
        </w:rPr>
      </w:r>
      <w:r/>
    </w:p>
    <w:p>
      <w:pPr>
        <w:pStyle w:val="909"/>
        <w:ind w:left="-210" w:right="-210"/>
        <w:jc w:val="center"/>
        <w:spacing w:line="360" w:lineRule="auto"/>
        <w:rPr>
          <w:rFonts w:ascii="宋体" w:hAnsi="宋体"/>
          <w:sz w:val="24"/>
        </w:rPr>
      </w:pPr>
      <w:r>
        <w:rPr>
          <w:rFonts w:ascii="宋体" w:hAnsi="宋体"/>
          <w:sz w:val="24"/>
        </w:rPr>
      </w:r>
      <w:r/>
    </w:p>
    <w:tbl>
      <w:tblPr>
        <w:tblW w:w="818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9"/>
              <w:jc w:val="center"/>
              <w:spacing w:line="600" w:lineRule="exact"/>
              <w:rPr>
                <w:rFonts w:ascii="宋体" w:hAnsi="宋体" w:cs="Arial"/>
                <w:sz w:val="28"/>
                <w:szCs w:val="28"/>
              </w:rPr>
            </w:pPr>
            <w:r>
              <w:rPr>
                <w:rFonts w:hint="eastAsia" w:ascii="宋体" w:hAnsi="宋体" w:cs="Arial"/>
                <w:sz w:val="28"/>
                <w:szCs w:val="28"/>
              </w:rPr>
              <w:t xml:space="preserve">项目编号：</w:t>
            </w:r>
            <w:r>
              <w:rPr>
                <w:rFonts w:ascii="宋体" w:hAnsi="宋体" w:cs="Arial"/>
                <w:sz w:val="28"/>
                <w:szCs w:val="28"/>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9"/>
              <w:jc w:val="center"/>
              <w:spacing w:line="600" w:lineRule="exact"/>
              <w:rPr>
                <w:rFonts w:hint="eastAsia" w:ascii="宋体" w:hAnsi="宋体" w:eastAsia="宋体" w:cs="Arial"/>
                <w:sz w:val="28"/>
                <w:szCs w:val="28"/>
                <w:lang w:eastAsia="zh-CN"/>
              </w:rPr>
            </w:pPr>
            <w:r>
              <w:rPr>
                <w:rFonts w:hint="eastAsia" w:ascii="宋体" w:hAnsi="宋体" w:cs="Arial"/>
                <w:sz w:val="28"/>
                <w:szCs w:val="28"/>
                <w:highlight w:val="none"/>
                <w:lang w:eastAsia="zh-CN"/>
              </w:rPr>
              <w:t xml:space="preserve">JSZC-320583-CXJT-G2026-0017</w:t>
            </w:r>
            <w:r>
              <w:rPr>
                <w:rFonts w:hint="eastAsia" w:ascii="宋体" w:hAnsi="宋体" w:eastAsia="宋体" w:cs="Arial"/>
                <w:sz w:val="28"/>
                <w:szCs w:val="28"/>
                <w:lang w:eastAsia="zh-CN"/>
              </w:rPr>
            </w:r>
            <w:r/>
          </w:p>
        </w:tc>
      </w:tr>
      <w:tr>
        <w:trPr>
          <w:trHeight w:val="44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9"/>
              <w:jc w:val="center"/>
              <w:spacing w:line="600" w:lineRule="exact"/>
              <w:rPr>
                <w:rFonts w:ascii="宋体" w:hAnsi="宋体" w:cs="Arial"/>
                <w:sz w:val="28"/>
                <w:szCs w:val="28"/>
              </w:rPr>
            </w:pPr>
            <w:r>
              <w:rPr>
                <w:rFonts w:hint="eastAsia" w:ascii="宋体" w:hAnsi="宋体" w:cs="Arial"/>
                <w:sz w:val="28"/>
                <w:szCs w:val="28"/>
              </w:rPr>
              <w:t xml:space="preserve">采 购 人：</w:t>
            </w:r>
            <w:r>
              <w:rPr>
                <w:rFonts w:ascii="宋体" w:hAnsi="宋体" w:cs="Arial"/>
                <w:sz w:val="28"/>
                <w:szCs w:val="28"/>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9"/>
              <w:jc w:val="center"/>
              <w:spacing w:line="600" w:lineRule="exact"/>
              <w:rPr>
                <w:rFonts w:hint="eastAsia" w:ascii="宋体" w:hAnsi="宋体" w:cs="Arial"/>
                <w:sz w:val="28"/>
                <w:szCs w:val="28"/>
              </w:rPr>
            </w:pPr>
            <w:r>
              <w:rPr>
                <w:rFonts w:hint="eastAsia" w:ascii="宋体" w:hAnsi="宋体" w:cs="Arial"/>
                <w:sz w:val="28"/>
                <w:szCs w:val="28"/>
              </w:rPr>
              <w:t xml:space="preserve">昆山高新技术产业开发区管理委员会</w:t>
            </w:r>
            <w:r>
              <w:rPr>
                <w:rFonts w:hint="eastAsia" w:ascii="宋体" w:hAnsi="宋体" w:cs="Arial"/>
                <w:sz w:val="28"/>
                <w:szCs w:val="28"/>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9"/>
              <w:jc w:val="center"/>
              <w:spacing w:line="600" w:lineRule="exact"/>
              <w:rPr>
                <w:rFonts w:ascii="宋体" w:hAnsi="宋体" w:cs="Arial"/>
                <w:sz w:val="28"/>
                <w:szCs w:val="28"/>
              </w:rPr>
            </w:pPr>
            <w:r>
              <w:rPr>
                <w:rFonts w:hint="eastAsia" w:ascii="宋体" w:hAnsi="宋体" w:cs="Arial"/>
                <w:sz w:val="28"/>
                <w:szCs w:val="28"/>
              </w:rPr>
              <w:t xml:space="preserve">项目名称：</w:t>
            </w:r>
            <w:r>
              <w:rPr>
                <w:rFonts w:ascii="宋体" w:hAnsi="宋体" w:cs="Arial"/>
                <w:sz w:val="28"/>
                <w:szCs w:val="28"/>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9"/>
              <w:jc w:val="center"/>
              <w:spacing w:line="600" w:lineRule="exact"/>
              <w:rPr>
                <w:rFonts w:hint="eastAsia" w:ascii="宋体" w:hAnsi="宋体" w:cs="Arial"/>
                <w:sz w:val="28"/>
                <w:szCs w:val="28"/>
              </w:rPr>
            </w:pPr>
            <w:r>
              <w:rPr>
                <w:rFonts w:hint="eastAsia" w:ascii="宋体" w:hAnsi="宋体" w:cs="Arial"/>
                <w:sz w:val="28"/>
                <w:szCs w:val="28"/>
              </w:rPr>
              <w:t xml:space="preserve">2026年昆山高新区治安联勤联防服务</w:t>
            </w:r>
            <w:r>
              <w:rPr>
                <w:rFonts w:hint="eastAsia" w:ascii="宋体" w:hAnsi="宋体" w:cs="Arial"/>
                <w:sz w:val="28"/>
                <w:szCs w:val="28"/>
              </w:rPr>
            </w:r>
            <w:r/>
          </w:p>
        </w:tc>
      </w:tr>
    </w:tbl>
    <w:p>
      <w:pPr>
        <w:pStyle w:val="909"/>
        <w:spacing w:line="600" w:lineRule="exact"/>
        <w:rPr>
          <w:rFonts w:ascii="宋体" w:hAnsi="宋体" w:cs="Arial"/>
          <w:sz w:val="24"/>
        </w:rPr>
      </w:pPr>
      <w:r>
        <w:rPr>
          <w:rFonts w:ascii="宋体" w:hAnsi="宋体" w:cs="Arial"/>
          <w:sz w:val="24"/>
        </w:rPr>
      </w:r>
      <w:r/>
    </w:p>
    <w:p>
      <w:pPr>
        <w:pStyle w:val="909"/>
        <w:jc w:val="center"/>
        <w:spacing w:line="360" w:lineRule="auto"/>
        <w:rPr>
          <w:rFonts w:hint="eastAsia" w:cs="宋体"/>
          <w:sz w:val="24"/>
        </w:rPr>
      </w:pPr>
      <w:r>
        <w:rPr>
          <w:rFonts w:hint="eastAsia" w:cs="宋体"/>
          <w:sz w:val="24"/>
        </w:rPr>
      </w:r>
      <w:r/>
    </w:p>
    <w:p>
      <w:pPr>
        <w:pStyle w:val="909"/>
        <w:jc w:val="center"/>
        <w:spacing w:line="360" w:lineRule="auto"/>
        <w:rPr>
          <w:rFonts w:hint="eastAsia" w:cs="宋体"/>
          <w:sz w:val="24"/>
        </w:rPr>
      </w:pPr>
      <w:r>
        <w:rPr>
          <w:rFonts w:hint="eastAsia" w:cs="宋体"/>
          <w:sz w:val="24"/>
        </w:rPr>
      </w:r>
      <w:r/>
    </w:p>
    <w:p>
      <w:pPr>
        <w:pStyle w:val="909"/>
        <w:jc w:val="center"/>
        <w:spacing w:line="360" w:lineRule="auto"/>
        <w:rPr>
          <w:rFonts w:cs="宋体"/>
          <w:sz w:val="24"/>
        </w:rPr>
      </w:pPr>
      <w:r>
        <w:rPr>
          <w:rFonts w:cs="宋体"/>
          <w:sz w:val="24"/>
        </w:rPr>
      </w:r>
      <w:r/>
    </w:p>
    <w:p>
      <w:pPr>
        <w:pStyle w:val="909"/>
        <w:jc w:val="center"/>
        <w:spacing w:line="360" w:lineRule="auto"/>
        <w:rPr>
          <w:rFonts w:cs="宋体"/>
          <w:sz w:val="24"/>
        </w:rPr>
      </w:pPr>
      <w:r>
        <w:rPr>
          <w:rFonts w:cs="宋体"/>
          <w:sz w:val="24"/>
        </w:rPr>
      </w:r>
      <w:r/>
    </w:p>
    <w:p>
      <w:pPr>
        <w:pStyle w:val="909"/>
        <w:jc w:val="center"/>
        <w:spacing w:line="360" w:lineRule="auto"/>
        <w:rPr>
          <w:rFonts w:cs="宋体"/>
          <w:sz w:val="24"/>
        </w:rPr>
      </w:pPr>
      <w:r>
        <w:rPr>
          <w:rFonts w:cs="宋体"/>
          <w:sz w:val="24"/>
        </w:rPr>
      </w:r>
      <w:r/>
    </w:p>
    <w:p>
      <w:pPr>
        <w:pStyle w:val="909"/>
        <w:jc w:val="center"/>
        <w:spacing w:line="360" w:lineRule="auto"/>
        <w:rPr>
          <w:rFonts w:cs="宋体"/>
          <w:sz w:val="24"/>
        </w:rPr>
      </w:pPr>
      <w:r>
        <w:rPr>
          <w:rFonts w:eastAsia="黑体"/>
          <w:sz w:val="36"/>
        </w:rPr>
        <mc:AlternateContent>
          <mc:Choice Requires="wpg">
            <w:drawing>
              <wp:inline xmlns:wp="http://schemas.openxmlformats.org/drawingml/2006/wordprocessingDrawing" distT="0" distB="0" distL="0" distR="0">
                <wp:extent cx="657247" cy="62863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57247" cy="628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1.8pt;height:49.5pt;mso-wrap-distance-left:0.0pt;mso-wrap-distance-top:0.0pt;mso-wrap-distance-right:0.0pt;mso-wrap-distance-bottom:0.0pt;" stroked="f">
                <v:path textboxrect="0,0,0,0"/>
                <v:imagedata r:id="rId19" o:title=""/>
              </v:shape>
            </w:pict>
          </mc:Fallback>
        </mc:AlternateContent>
      </w:r>
      <w:r>
        <w:rPr>
          <w:rFonts w:cs="宋体"/>
          <w:sz w:val="24"/>
        </w:rPr>
      </w:r>
      <w:r/>
    </w:p>
    <w:p>
      <w:pPr>
        <w:pStyle w:val="909"/>
        <w:jc w:val="center"/>
        <w:spacing w:line="360" w:lineRule="auto"/>
        <w:rPr>
          <w:rFonts w:ascii="宋体" w:hAnsi="宋体" w:cs="Arial"/>
          <w:sz w:val="28"/>
          <w:szCs w:val="28"/>
        </w:rPr>
      </w:pPr>
      <w:r>
        <w:rPr>
          <w:rFonts w:hint="eastAsia" w:ascii="宋体" w:hAnsi="宋体" w:cs="Arial"/>
          <w:sz w:val="28"/>
          <w:szCs w:val="28"/>
        </w:rPr>
        <w:t xml:space="preserve">诚信金泰建设管理（苏州）有限公司</w:t>
      </w:r>
      <w:r>
        <w:rPr>
          <w:rFonts w:ascii="宋体" w:hAnsi="宋体" w:cs="Arial"/>
          <w:sz w:val="28"/>
          <w:szCs w:val="28"/>
        </w:rPr>
      </w:r>
      <w:r/>
    </w:p>
    <w:p>
      <w:pPr>
        <w:pStyle w:val="909"/>
        <w:jc w:val="center"/>
        <w:spacing w:line="360" w:lineRule="auto"/>
        <w:rPr>
          <w:rFonts w:ascii="宋体" w:hAnsi="宋体" w:cs="Arial"/>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hint="eastAsia" w:ascii="宋体" w:hAnsi="宋体" w:cs="Arial"/>
          <w:sz w:val="28"/>
          <w:szCs w:val="28"/>
          <w:lang w:val="en-US" w:eastAsia="zh-CN"/>
        </w:rPr>
        <w:t xml:space="preserve">八</w:t>
      </w:r>
      <w:r>
        <w:rPr>
          <w:rFonts w:hint="eastAsia" w:ascii="宋体" w:hAnsi="宋体" w:cs="Arial"/>
          <w:sz w:val="28"/>
          <w:szCs w:val="28"/>
        </w:rPr>
        <w:t xml:space="preserve">月</w:t>
      </w:r>
      <w:r>
        <w:rPr>
          <w:rFonts w:ascii="宋体" w:hAnsi="宋体" w:cs="Arial"/>
          <w:sz w:val="24"/>
        </w:rPr>
      </w:r>
      <w:r/>
    </w:p>
    <w:p>
      <w:pPr>
        <w:pStyle w:val="909"/>
        <w:jc w:val="center"/>
        <w:spacing w:line="360" w:lineRule="auto"/>
        <w:rPr>
          <w:sz w:val="24"/>
        </w:rPr>
      </w:pPr>
      <w:r>
        <w:rPr>
          <w:sz w:val="24"/>
        </w:rPr>
      </w:r>
      <w:r/>
    </w:p>
    <w:p>
      <w:pPr>
        <w:pStyle w:val="909"/>
        <w:jc w:val="center"/>
        <w:spacing w:line="360" w:lineRule="auto"/>
        <w:rPr>
          <w:sz w:val="24"/>
        </w:rPr>
      </w:pPr>
      <w:r>
        <w:rPr>
          <w:sz w:val="24"/>
        </w:rPr>
      </w:r>
      <w:r/>
    </w:p>
    <w:p>
      <w:pPr>
        <w:pStyle w:val="909"/>
        <w:jc w:val="center"/>
        <w:spacing w:line="360" w:lineRule="auto"/>
        <w:rPr>
          <w:sz w:val="24"/>
        </w:rPr>
      </w:pPr>
      <w:r>
        <w:rPr>
          <w:sz w:val="24"/>
        </w:rPr>
      </w:r>
      <w:r/>
    </w:p>
    <w:p>
      <w:pPr>
        <w:pStyle w:val="1150"/>
        <w:jc w:val="center"/>
        <w:rPr>
          <w:color w:val="000000"/>
          <w:sz w:val="44"/>
          <w:szCs w:val="44"/>
          <w:lang w:val="zh-C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titlePg/>
        </w:sectPr>
      </w:pPr>
      <w:r/>
      <w:bookmarkStart w:id="0" w:name="_Toc90641686"/>
      <w:r/>
      <w:bookmarkStart w:id="1" w:name="_Toc359921167"/>
      <w:r>
        <w:rPr>
          <w:color w:val="000000"/>
          <w:sz w:val="44"/>
          <w:szCs w:val="44"/>
          <w:lang w:val="zh-CN"/>
        </w:rPr>
      </w:r>
      <w:r/>
    </w:p>
    <w:p>
      <w:pPr>
        <w:pStyle w:val="1150"/>
        <w:jc w:val="center"/>
        <w:rPr>
          <w:color w:val="000000"/>
          <w:sz w:val="44"/>
          <w:szCs w:val="44"/>
        </w:rPr>
      </w:pPr>
      <w:r>
        <w:rPr>
          <w:color w:val="000000"/>
          <w:sz w:val="44"/>
          <w:szCs w:val="44"/>
          <w:lang w:val="zh-CN"/>
        </w:rPr>
        <w:t xml:space="preserve">目</w:t>
      </w:r>
      <w:r>
        <w:rPr>
          <w:rFonts w:hint="eastAsia"/>
          <w:color w:val="000000"/>
          <w:sz w:val="44"/>
          <w:szCs w:val="44"/>
          <w:lang w:val="zh-CN"/>
        </w:rPr>
        <w:t xml:space="preserve"> </w:t>
      </w:r>
      <w:r>
        <w:rPr>
          <w:color w:val="000000"/>
          <w:sz w:val="44"/>
          <w:szCs w:val="44"/>
          <w:lang w:val="zh-CN"/>
        </w:rPr>
        <w:t xml:space="preserve"> 录</w:t>
      </w:r>
      <w:r>
        <w:rPr>
          <w:color w:val="000000"/>
          <w:sz w:val="44"/>
          <w:szCs w:val="44"/>
        </w:rPr>
      </w:r>
      <w:r/>
    </w:p>
    <w:p>
      <w:pPr>
        <w:pStyle w:val="968"/>
        <w:tabs>
          <w:tab w:val="right" w:pos="8296" w:leader="dot"/>
        </w:tabs>
        <w:rPr>
          <w:rFonts w:ascii="等线" w:hAnsi="等线" w:eastAsia="等线"/>
          <w:b w:val="0"/>
          <w:szCs w:val="22"/>
        </w:rPr>
      </w:pPr>
      <w:r>
        <w:rPr>
          <w:szCs w:val="21"/>
        </w:rPr>
        <w:fldChar w:fldCharType="begin"/>
      </w:r>
      <w:r>
        <w:rPr>
          <w:szCs w:val="21"/>
        </w:rPr>
        <w:instrText xml:space="preserve"> TOC \o "1-3" \h \z \u </w:instrText>
      </w:r>
      <w:r>
        <w:rPr>
          <w:szCs w:val="21"/>
        </w:rPr>
        <w:fldChar w:fldCharType="separate"/>
      </w:r>
      <w:r>
        <w:rPr>
          <w:rStyle w:val="1003"/>
        </w:rPr>
        <w:fldChar w:fldCharType="begin"/>
      </w:r>
      <w:r>
        <w:rPr>
          <w:rStyle w:val="1003"/>
        </w:rPr>
        <w:instrText xml:space="preserve"> </w:instrText>
      </w:r>
      <w:r>
        <w:instrText xml:space="preserve">HYPERLINK \l "_Toc233291496"</w:instrText>
      </w:r>
      <w:r>
        <w:rPr>
          <w:rStyle w:val="1003"/>
        </w:rPr>
        <w:instrText xml:space="preserve"> </w:instrText>
      </w:r>
      <w:r>
        <w:rPr>
          <w:rStyle w:val="1003"/>
        </w:rPr>
        <w:fldChar w:fldCharType="separate"/>
      </w:r>
      <w:r>
        <w:rPr>
          <w:rStyle w:val="1003"/>
        </w:rPr>
        <w:t xml:space="preserve">第一章  投标邀请函</w:t>
      </w:r>
      <w:r>
        <w:tab/>
      </w:r>
      <w:r>
        <w:fldChar w:fldCharType="begin"/>
      </w:r>
      <w:r>
        <w:instrText xml:space="preserve"> PAGEREF _Toc233291496 \h </w:instrText>
      </w:r>
      <w:r>
        <w:fldChar w:fldCharType="separate"/>
      </w:r>
      <w:r>
        <w:t xml:space="preserve">2</w:t>
      </w:r>
      <w:r>
        <w:fldChar w:fldCharType="end"/>
      </w:r>
      <w:r>
        <w:rPr>
          <w:rStyle w:val="1003"/>
        </w:rPr>
        <w:fldChar w:fldCharType="end"/>
      </w:r>
      <w:r>
        <w:rPr>
          <w:rFonts w:ascii="等线" w:hAnsi="等线" w:eastAsia="等线"/>
          <w:b w:val="0"/>
          <w:szCs w:val="22"/>
        </w:rPr>
      </w:r>
      <w:r/>
    </w:p>
    <w:p>
      <w:pPr>
        <w:pStyle w:val="968"/>
        <w:tabs>
          <w:tab w:val="right" w:pos="8296" w:leader="dot"/>
        </w:tabs>
        <w:rPr>
          <w:rFonts w:ascii="等线" w:hAnsi="等线" w:eastAsia="等线"/>
          <w:b w:val="0"/>
          <w:szCs w:val="22"/>
        </w:rPr>
      </w:pPr>
      <w:r>
        <w:rPr>
          <w:rStyle w:val="1003"/>
        </w:rPr>
        <w:fldChar w:fldCharType="begin"/>
      </w:r>
      <w:r>
        <w:rPr>
          <w:rStyle w:val="1003"/>
        </w:rPr>
        <w:instrText xml:space="preserve"> </w:instrText>
      </w:r>
      <w:r>
        <w:instrText xml:space="preserve">HYPERLINK \l "_Toc233291497"</w:instrText>
      </w:r>
      <w:r>
        <w:rPr>
          <w:rStyle w:val="1003"/>
        </w:rPr>
        <w:instrText xml:space="preserve"> </w:instrText>
      </w:r>
      <w:r>
        <w:rPr>
          <w:rStyle w:val="1003"/>
        </w:rPr>
        <w:fldChar w:fldCharType="separate"/>
      </w:r>
      <w:r>
        <w:rPr>
          <w:rStyle w:val="1003"/>
        </w:rPr>
        <w:t xml:space="preserve">第二章  投标人须知</w:t>
      </w:r>
      <w:r>
        <w:tab/>
      </w:r>
      <w:r>
        <w:fldChar w:fldCharType="begin"/>
      </w:r>
      <w:r>
        <w:instrText xml:space="preserve"> PAGEREF _Toc233291497 \h </w:instrText>
      </w:r>
      <w:r>
        <w:fldChar w:fldCharType="separate"/>
      </w:r>
      <w:r>
        <w:t xml:space="preserve">6</w:t>
      </w:r>
      <w:r>
        <w:fldChar w:fldCharType="end"/>
      </w:r>
      <w:r>
        <w:rPr>
          <w:rStyle w:val="1003"/>
        </w:rPr>
        <w:fldChar w:fldCharType="end"/>
      </w:r>
      <w:r>
        <w:rPr>
          <w:rFonts w:ascii="等线" w:hAnsi="等线" w:eastAsia="等线"/>
          <w:b w:val="0"/>
          <w:szCs w:val="22"/>
        </w:rPr>
      </w:r>
      <w:r/>
    </w:p>
    <w:p>
      <w:pPr>
        <w:pStyle w:val="968"/>
        <w:tabs>
          <w:tab w:val="right" w:pos="8296" w:leader="dot"/>
        </w:tabs>
        <w:rPr>
          <w:rFonts w:ascii="等线" w:hAnsi="等线" w:eastAsia="等线"/>
          <w:b w:val="0"/>
          <w:szCs w:val="22"/>
        </w:rPr>
      </w:pPr>
      <w:r>
        <w:rPr>
          <w:rStyle w:val="1003"/>
        </w:rPr>
        <w:fldChar w:fldCharType="begin"/>
      </w:r>
      <w:r>
        <w:rPr>
          <w:rStyle w:val="1003"/>
        </w:rPr>
        <w:instrText xml:space="preserve"> </w:instrText>
      </w:r>
      <w:r>
        <w:instrText xml:space="preserve">HYPERLINK \l "_Toc233291498"</w:instrText>
      </w:r>
      <w:r>
        <w:rPr>
          <w:rStyle w:val="1003"/>
        </w:rPr>
        <w:instrText xml:space="preserve"> </w:instrText>
      </w:r>
      <w:r>
        <w:rPr>
          <w:rStyle w:val="1003"/>
        </w:rPr>
        <w:fldChar w:fldCharType="separate"/>
      </w:r>
      <w:r>
        <w:rPr>
          <w:rStyle w:val="1003"/>
        </w:rPr>
        <w:t xml:space="preserve">第三章  投标文件格式</w:t>
      </w:r>
      <w:r>
        <w:tab/>
      </w:r>
      <w:r>
        <w:fldChar w:fldCharType="begin"/>
      </w:r>
      <w:r>
        <w:instrText xml:space="preserve"> PAGEREF _Toc233291498 \h </w:instrText>
      </w:r>
      <w:r>
        <w:fldChar w:fldCharType="separate"/>
      </w:r>
      <w:r>
        <w:t xml:space="preserve">16</w:t>
      </w:r>
      <w:r>
        <w:fldChar w:fldCharType="end"/>
      </w:r>
      <w:r>
        <w:rPr>
          <w:rStyle w:val="1003"/>
        </w:rPr>
        <w:fldChar w:fldCharType="end"/>
      </w:r>
      <w:r>
        <w:rPr>
          <w:rFonts w:ascii="等线" w:hAnsi="等线" w:eastAsia="等线"/>
          <w:b w:val="0"/>
          <w:szCs w:val="22"/>
        </w:rPr>
      </w:r>
      <w:r/>
    </w:p>
    <w:p>
      <w:pPr>
        <w:pStyle w:val="981"/>
        <w:tabs>
          <w:tab w:val="right" w:pos="9345" w:leader="dot"/>
        </w:tabs>
        <w:rPr>
          <w:rFonts w:ascii="等线" w:hAnsi="等线" w:eastAsia="等线"/>
          <w:szCs w:val="22"/>
        </w:rPr>
      </w:pPr>
      <w:r>
        <w:rPr>
          <w:rStyle w:val="1003"/>
        </w:rPr>
        <w:fldChar w:fldCharType="begin"/>
      </w:r>
      <w:r>
        <w:rPr>
          <w:rStyle w:val="1003"/>
        </w:rPr>
        <w:instrText xml:space="preserve"> </w:instrText>
      </w:r>
      <w:r>
        <w:instrText xml:space="preserve">HYPERLINK \l "_Toc233291499"</w:instrText>
      </w:r>
      <w:r>
        <w:rPr>
          <w:rStyle w:val="1003"/>
        </w:rPr>
        <w:instrText xml:space="preserve"> </w:instrText>
      </w:r>
      <w:r>
        <w:rPr>
          <w:rStyle w:val="1003"/>
        </w:rPr>
        <w:fldChar w:fldCharType="separate"/>
      </w:r>
      <w:r>
        <w:rPr>
          <w:rStyle w:val="1003"/>
          <w:rFonts w:ascii="宋体"/>
          <w:lang w:val="zh-CN"/>
        </w:rPr>
        <w:t xml:space="preserve">格式</w:t>
      </w:r>
      <w:r>
        <w:rPr>
          <w:rStyle w:val="1003"/>
          <w:rFonts w:ascii="宋体"/>
        </w:rPr>
        <w:t xml:space="preserve">1、（投标人）法定代表人授权委托书</w:t>
      </w:r>
      <w:r>
        <w:tab/>
      </w:r>
      <w:r>
        <w:fldChar w:fldCharType="begin"/>
      </w:r>
      <w:r>
        <w:instrText xml:space="preserve"> PAGEREF _Toc233291499 \h </w:instrText>
      </w:r>
      <w:r>
        <w:fldChar w:fldCharType="separate"/>
      </w:r>
      <w:r>
        <w:t xml:space="preserve">17</w:t>
      </w:r>
      <w:r>
        <w:fldChar w:fldCharType="end"/>
      </w:r>
      <w:r>
        <w:rPr>
          <w:rStyle w:val="1003"/>
        </w:rPr>
        <w:fldChar w:fldCharType="end"/>
      </w:r>
      <w:r>
        <w:rPr>
          <w:rFonts w:ascii="等线" w:hAnsi="等线" w:eastAsia="等线"/>
          <w:szCs w:val="22"/>
        </w:rPr>
      </w:r>
      <w:r/>
    </w:p>
    <w:p>
      <w:pPr>
        <w:pStyle w:val="981"/>
        <w:tabs>
          <w:tab w:val="right" w:pos="9345" w:leader="dot"/>
        </w:tabs>
        <w:rPr>
          <w:rFonts w:ascii="等线" w:hAnsi="等线" w:eastAsia="等线"/>
          <w:szCs w:val="22"/>
        </w:rPr>
      </w:pPr>
      <w:r>
        <w:rPr>
          <w:rStyle w:val="1003"/>
        </w:rPr>
        <w:fldChar w:fldCharType="begin"/>
      </w:r>
      <w:r>
        <w:rPr>
          <w:rStyle w:val="1003"/>
        </w:rPr>
        <w:instrText xml:space="preserve"> </w:instrText>
      </w:r>
      <w:r>
        <w:instrText xml:space="preserve">HYPERLINK \l "_Toc233291500"</w:instrText>
      </w:r>
      <w:r>
        <w:rPr>
          <w:rStyle w:val="1003"/>
        </w:rPr>
        <w:instrText xml:space="preserve"> </w:instrText>
      </w:r>
      <w:r>
        <w:rPr>
          <w:rStyle w:val="1003"/>
        </w:rPr>
        <w:fldChar w:fldCharType="separate"/>
      </w:r>
      <w:r>
        <w:rPr>
          <w:rStyle w:val="1003"/>
          <w:rFonts w:ascii="宋体"/>
          <w:lang w:val="zh-CN"/>
        </w:rPr>
        <w:t xml:space="preserve">格式</w:t>
      </w:r>
      <w:r>
        <w:rPr>
          <w:rStyle w:val="1003"/>
          <w:rFonts w:ascii="宋体"/>
        </w:rPr>
        <w:t xml:space="preserve">2、投标承诺函</w:t>
      </w:r>
      <w:r>
        <w:tab/>
      </w:r>
      <w:r>
        <w:fldChar w:fldCharType="begin"/>
      </w:r>
      <w:r>
        <w:instrText xml:space="preserve"> PAGEREF _Toc233291500 \h </w:instrText>
      </w:r>
      <w:r>
        <w:fldChar w:fldCharType="separate"/>
      </w:r>
      <w:r>
        <w:t xml:space="preserve">18</w:t>
      </w:r>
      <w:r>
        <w:fldChar w:fldCharType="end"/>
      </w:r>
      <w:r>
        <w:rPr>
          <w:rStyle w:val="1003"/>
        </w:rPr>
        <w:fldChar w:fldCharType="end"/>
      </w:r>
      <w:r>
        <w:rPr>
          <w:rFonts w:ascii="等线" w:hAnsi="等线" w:eastAsia="等线"/>
          <w:szCs w:val="22"/>
        </w:rPr>
      </w:r>
      <w:r/>
    </w:p>
    <w:p>
      <w:pPr>
        <w:pStyle w:val="981"/>
        <w:tabs>
          <w:tab w:val="right" w:pos="9345" w:leader="dot"/>
        </w:tabs>
        <w:rPr>
          <w:rFonts w:ascii="等线" w:hAnsi="等线" w:eastAsia="等线"/>
          <w:szCs w:val="22"/>
        </w:rPr>
      </w:pPr>
      <w:r>
        <w:rPr>
          <w:rStyle w:val="1003"/>
        </w:rPr>
        <w:fldChar w:fldCharType="begin"/>
      </w:r>
      <w:r>
        <w:rPr>
          <w:rStyle w:val="1003"/>
        </w:rPr>
        <w:instrText xml:space="preserve"> </w:instrText>
      </w:r>
      <w:r>
        <w:instrText xml:space="preserve">HYPERLINK \l "_Toc233291501"</w:instrText>
      </w:r>
      <w:r>
        <w:rPr>
          <w:rStyle w:val="1003"/>
        </w:rPr>
        <w:instrText xml:space="preserve"> </w:instrText>
      </w:r>
      <w:r>
        <w:rPr>
          <w:rStyle w:val="1003"/>
        </w:rPr>
        <w:fldChar w:fldCharType="separate"/>
      </w:r>
      <w:r>
        <w:rPr>
          <w:rStyle w:val="1003"/>
          <w:rFonts w:ascii="宋体"/>
          <w:lang w:val="zh-CN"/>
        </w:rPr>
        <w:t xml:space="preserve">格式</w:t>
      </w:r>
      <w:r>
        <w:rPr>
          <w:rStyle w:val="1003"/>
          <w:rFonts w:ascii="宋体"/>
        </w:rPr>
        <w:t xml:space="preserve">3</w:t>
      </w:r>
      <w:r>
        <w:rPr>
          <w:rStyle w:val="1003"/>
          <w:rFonts w:ascii="宋体"/>
          <w:lang w:val="zh-CN"/>
        </w:rPr>
        <w:t xml:space="preserve">、投标人情况表</w:t>
      </w:r>
      <w:r>
        <w:tab/>
      </w:r>
      <w:r>
        <w:fldChar w:fldCharType="begin"/>
      </w:r>
      <w:r>
        <w:instrText xml:space="preserve"> PAGEREF _Toc233291501 \h </w:instrText>
      </w:r>
      <w:r>
        <w:fldChar w:fldCharType="separate"/>
      </w:r>
      <w:r>
        <w:t xml:space="preserve">19</w:t>
      </w:r>
      <w:r>
        <w:fldChar w:fldCharType="end"/>
      </w:r>
      <w:r>
        <w:rPr>
          <w:rStyle w:val="1003"/>
        </w:rPr>
        <w:fldChar w:fldCharType="end"/>
      </w:r>
      <w:r>
        <w:rPr>
          <w:rFonts w:ascii="等线" w:hAnsi="等线" w:eastAsia="等线"/>
          <w:szCs w:val="22"/>
        </w:rPr>
      </w:r>
      <w:r/>
    </w:p>
    <w:p>
      <w:pPr>
        <w:pStyle w:val="981"/>
        <w:tabs>
          <w:tab w:val="right" w:pos="9345" w:leader="dot"/>
        </w:tabs>
        <w:rPr>
          <w:rFonts w:ascii="等线" w:hAnsi="等线" w:eastAsia="等线"/>
          <w:szCs w:val="22"/>
        </w:rPr>
      </w:pPr>
      <w:r>
        <w:rPr>
          <w:rStyle w:val="1003"/>
        </w:rPr>
        <w:fldChar w:fldCharType="begin"/>
      </w:r>
      <w:r>
        <w:rPr>
          <w:rStyle w:val="1003"/>
        </w:rPr>
        <w:instrText xml:space="preserve"> </w:instrText>
      </w:r>
      <w:r>
        <w:instrText xml:space="preserve">HYPERLINK \l "_Toc233291502"</w:instrText>
      </w:r>
      <w:r>
        <w:rPr>
          <w:rStyle w:val="1003"/>
        </w:rPr>
        <w:instrText xml:space="preserve"> </w:instrText>
      </w:r>
      <w:r>
        <w:rPr>
          <w:rStyle w:val="1003"/>
        </w:rPr>
        <w:fldChar w:fldCharType="separate"/>
      </w:r>
      <w:r>
        <w:rPr>
          <w:rStyle w:val="1003"/>
          <w:rFonts w:ascii="宋体"/>
        </w:rPr>
        <w:t xml:space="preserve">格式4、</w:t>
      </w:r>
      <w:r>
        <w:rPr>
          <w:rStyle w:val="1003"/>
          <w:rFonts w:ascii="宋体"/>
          <w:lang w:val="zh-CN"/>
        </w:rPr>
        <w:t xml:space="preserve">中小企业声明函</w:t>
      </w:r>
      <w:r>
        <w:rPr>
          <w:rStyle w:val="1003"/>
          <w:rFonts w:ascii="宋体" w:cs="宋体"/>
          <w:lang w:val="zh-CN"/>
        </w:rPr>
        <w:t xml:space="preserve">（若为中小企业）</w:t>
      </w:r>
      <w:r>
        <w:tab/>
      </w:r>
      <w:r>
        <w:fldChar w:fldCharType="begin"/>
      </w:r>
      <w:r>
        <w:instrText xml:space="preserve"> PAGEREF _Toc233291502 \h </w:instrText>
      </w:r>
      <w:r>
        <w:fldChar w:fldCharType="separate"/>
      </w:r>
      <w:r>
        <w:t xml:space="preserve">20</w:t>
      </w:r>
      <w:r>
        <w:fldChar w:fldCharType="end"/>
      </w:r>
      <w:r>
        <w:rPr>
          <w:rStyle w:val="1003"/>
        </w:rPr>
        <w:fldChar w:fldCharType="end"/>
      </w:r>
      <w:r>
        <w:rPr>
          <w:rFonts w:ascii="等线" w:hAnsi="等线" w:eastAsia="等线"/>
          <w:szCs w:val="22"/>
        </w:rPr>
      </w:r>
      <w:r/>
    </w:p>
    <w:p>
      <w:pPr>
        <w:pStyle w:val="981"/>
        <w:tabs>
          <w:tab w:val="right" w:pos="9345" w:leader="dot"/>
        </w:tabs>
        <w:rPr>
          <w:rFonts w:ascii="等线" w:hAnsi="等线" w:eastAsia="等线"/>
          <w:szCs w:val="22"/>
        </w:rPr>
      </w:pPr>
      <w:r>
        <w:rPr>
          <w:rStyle w:val="1003"/>
        </w:rPr>
        <w:fldChar w:fldCharType="begin"/>
      </w:r>
      <w:r>
        <w:rPr>
          <w:rStyle w:val="1003"/>
        </w:rPr>
        <w:instrText xml:space="preserve"> </w:instrText>
      </w:r>
      <w:r>
        <w:instrText xml:space="preserve">HYPERLINK \l "_Toc233291503"</w:instrText>
      </w:r>
      <w:r>
        <w:rPr>
          <w:rStyle w:val="1003"/>
        </w:rPr>
        <w:instrText xml:space="preserve"> </w:instrText>
      </w:r>
      <w:r>
        <w:rPr>
          <w:rStyle w:val="1003"/>
        </w:rPr>
        <w:fldChar w:fldCharType="separate"/>
      </w:r>
      <w:r>
        <w:rPr>
          <w:rStyle w:val="1003"/>
          <w:rFonts w:ascii="宋体"/>
        </w:rPr>
        <w:t xml:space="preserve">格式5、</w:t>
      </w:r>
      <w:r>
        <w:rPr>
          <w:rStyle w:val="1003"/>
        </w:rPr>
        <w:t xml:space="preserve">残疾人福利性单位声明函</w:t>
      </w:r>
      <w:r>
        <w:tab/>
      </w:r>
      <w:r>
        <w:fldChar w:fldCharType="begin"/>
      </w:r>
      <w:r>
        <w:instrText xml:space="preserve"> PAGEREF _Toc233291503 \h </w:instrText>
      </w:r>
      <w:r>
        <w:fldChar w:fldCharType="separate"/>
      </w:r>
      <w:r>
        <w:t xml:space="preserve">23</w:t>
      </w:r>
      <w:r>
        <w:fldChar w:fldCharType="end"/>
      </w:r>
      <w:r>
        <w:rPr>
          <w:rStyle w:val="1003"/>
        </w:rPr>
        <w:fldChar w:fldCharType="end"/>
      </w:r>
      <w:r>
        <w:rPr>
          <w:rFonts w:ascii="等线" w:hAnsi="等线" w:eastAsia="等线"/>
          <w:szCs w:val="22"/>
        </w:rPr>
      </w:r>
      <w:r/>
    </w:p>
    <w:p>
      <w:pPr>
        <w:pStyle w:val="981"/>
        <w:tabs>
          <w:tab w:val="right" w:pos="9345" w:leader="dot"/>
        </w:tabs>
        <w:rPr>
          <w:rFonts w:ascii="等线" w:hAnsi="等线" w:eastAsia="等线"/>
          <w:szCs w:val="22"/>
        </w:rPr>
      </w:pPr>
      <w:r>
        <w:rPr>
          <w:rStyle w:val="1003"/>
        </w:rPr>
        <w:fldChar w:fldCharType="begin"/>
      </w:r>
      <w:r>
        <w:rPr>
          <w:rStyle w:val="1003"/>
        </w:rPr>
        <w:instrText xml:space="preserve"> </w:instrText>
      </w:r>
      <w:r>
        <w:instrText xml:space="preserve">HYPERLINK \l "_Toc233291504"</w:instrText>
      </w:r>
      <w:r>
        <w:rPr>
          <w:rStyle w:val="1003"/>
        </w:rPr>
        <w:instrText xml:space="preserve"> </w:instrText>
      </w:r>
      <w:r>
        <w:rPr>
          <w:rStyle w:val="1003"/>
        </w:rPr>
        <w:fldChar w:fldCharType="separate"/>
      </w:r>
      <w:r>
        <w:rPr>
          <w:rStyle w:val="1003"/>
          <w:rFonts w:ascii="宋体"/>
        </w:rPr>
        <w:t xml:space="preserve">格式6、</w:t>
      </w:r>
      <w:r>
        <w:rPr>
          <w:rStyle w:val="1003"/>
        </w:rPr>
        <w:t xml:space="preserve">关于符合本国产品标准的声明函</w:t>
      </w:r>
      <w:r>
        <w:tab/>
      </w:r>
      <w:r>
        <w:fldChar w:fldCharType="begin"/>
      </w:r>
      <w:r>
        <w:instrText xml:space="preserve"> PAGEREF _Toc233291504 \h </w:instrText>
      </w:r>
      <w:r>
        <w:fldChar w:fldCharType="separate"/>
      </w:r>
      <w:r>
        <w:t xml:space="preserve">26</w:t>
      </w:r>
      <w:r>
        <w:fldChar w:fldCharType="end"/>
      </w:r>
      <w:r>
        <w:rPr>
          <w:rStyle w:val="1003"/>
        </w:rPr>
        <w:fldChar w:fldCharType="end"/>
      </w:r>
      <w:r>
        <w:rPr>
          <w:rFonts w:ascii="等线" w:hAnsi="等线" w:eastAsia="等线"/>
          <w:szCs w:val="22"/>
        </w:rPr>
      </w:r>
      <w:r/>
    </w:p>
    <w:p>
      <w:pPr>
        <w:pStyle w:val="981"/>
        <w:tabs>
          <w:tab w:val="right" w:pos="9345" w:leader="dot"/>
        </w:tabs>
        <w:rPr>
          <w:rFonts w:ascii="等线" w:hAnsi="等线" w:eastAsia="等线"/>
          <w:szCs w:val="22"/>
        </w:rPr>
      </w:pPr>
      <w:r>
        <w:rPr>
          <w:rStyle w:val="1003"/>
        </w:rPr>
        <w:fldChar w:fldCharType="begin"/>
      </w:r>
      <w:r>
        <w:rPr>
          <w:rStyle w:val="1003"/>
        </w:rPr>
        <w:instrText xml:space="preserve"> </w:instrText>
      </w:r>
      <w:r>
        <w:instrText xml:space="preserve">HYPERLINK \l "_Toc233291505"</w:instrText>
      </w:r>
      <w:r>
        <w:rPr>
          <w:rStyle w:val="1003"/>
        </w:rPr>
        <w:instrText xml:space="preserve"> </w:instrText>
      </w:r>
      <w:r>
        <w:rPr>
          <w:rStyle w:val="1003"/>
        </w:rPr>
        <w:fldChar w:fldCharType="separate"/>
      </w:r>
      <w:r>
        <w:rPr>
          <w:rStyle w:val="1003"/>
          <w:rFonts w:ascii="宋体"/>
          <w:lang w:val="zh-CN"/>
        </w:rPr>
        <w:t xml:space="preserve">格式</w:t>
      </w:r>
      <w:r>
        <w:rPr>
          <w:rStyle w:val="1003"/>
          <w:rFonts w:ascii="宋体"/>
        </w:rPr>
        <w:t xml:space="preserve">7、资格证明文件</w:t>
      </w:r>
      <w:r>
        <w:tab/>
      </w:r>
      <w:r>
        <w:fldChar w:fldCharType="begin"/>
      </w:r>
      <w:r>
        <w:instrText xml:space="preserve"> PAGEREF _Toc233291505 \h </w:instrText>
      </w:r>
      <w:r>
        <w:fldChar w:fldCharType="separate"/>
      </w:r>
      <w:r>
        <w:t xml:space="preserve">27</w:t>
      </w:r>
      <w:r>
        <w:fldChar w:fldCharType="end"/>
      </w:r>
      <w:r>
        <w:rPr>
          <w:rStyle w:val="1003"/>
        </w:rPr>
        <w:fldChar w:fldCharType="end"/>
      </w:r>
      <w:r>
        <w:rPr>
          <w:rFonts w:ascii="等线" w:hAnsi="等线" w:eastAsia="等线"/>
          <w:szCs w:val="22"/>
        </w:rPr>
      </w:r>
      <w:r/>
    </w:p>
    <w:p>
      <w:pPr>
        <w:pStyle w:val="981"/>
        <w:tabs>
          <w:tab w:val="right" w:pos="9345" w:leader="dot"/>
        </w:tabs>
        <w:rPr>
          <w:rFonts w:ascii="等线" w:hAnsi="等线" w:eastAsia="等线"/>
          <w:szCs w:val="22"/>
        </w:rPr>
      </w:pPr>
      <w:r>
        <w:rPr>
          <w:rStyle w:val="1003"/>
        </w:rPr>
        <w:fldChar w:fldCharType="begin"/>
      </w:r>
      <w:r>
        <w:rPr>
          <w:rStyle w:val="1003"/>
        </w:rPr>
        <w:instrText xml:space="preserve"> </w:instrText>
      </w:r>
      <w:r>
        <w:instrText xml:space="preserve">HYPERLINK \l "_Toc233291506"</w:instrText>
      </w:r>
      <w:r>
        <w:rPr>
          <w:rStyle w:val="1003"/>
        </w:rPr>
        <w:instrText xml:space="preserve"> </w:instrText>
      </w:r>
      <w:r>
        <w:rPr>
          <w:rStyle w:val="1003"/>
        </w:rPr>
        <w:fldChar w:fldCharType="separate"/>
      </w:r>
      <w:r>
        <w:rPr>
          <w:rStyle w:val="1003"/>
          <w:rFonts w:ascii="宋体"/>
          <w:lang w:val="zh-CN"/>
        </w:rPr>
        <w:t xml:space="preserve">格式8、开标一览表（总报价）</w:t>
      </w:r>
      <w:r>
        <w:tab/>
      </w:r>
      <w:r>
        <w:fldChar w:fldCharType="begin"/>
      </w:r>
      <w:r>
        <w:instrText xml:space="preserve"> PAGEREF _Toc233291506 \h </w:instrText>
      </w:r>
      <w:r>
        <w:fldChar w:fldCharType="separate"/>
      </w:r>
      <w:r>
        <w:t xml:space="preserve">27</w:t>
      </w:r>
      <w:r>
        <w:fldChar w:fldCharType="end"/>
      </w:r>
      <w:r>
        <w:rPr>
          <w:rStyle w:val="1003"/>
        </w:rPr>
        <w:fldChar w:fldCharType="end"/>
      </w:r>
      <w:r>
        <w:rPr>
          <w:rFonts w:ascii="等线" w:hAnsi="等线" w:eastAsia="等线"/>
          <w:szCs w:val="22"/>
        </w:rPr>
      </w:r>
      <w:r/>
    </w:p>
    <w:p>
      <w:pPr>
        <w:pStyle w:val="981"/>
        <w:tabs>
          <w:tab w:val="right" w:pos="9345" w:leader="dot"/>
        </w:tabs>
        <w:rPr>
          <w:rFonts w:ascii="等线" w:hAnsi="等线" w:eastAsia="等线"/>
          <w:szCs w:val="22"/>
        </w:rPr>
      </w:pPr>
      <w:r>
        <w:rPr>
          <w:rStyle w:val="1003"/>
        </w:rPr>
        <w:fldChar w:fldCharType="begin"/>
      </w:r>
      <w:r>
        <w:rPr>
          <w:rStyle w:val="1003"/>
        </w:rPr>
        <w:instrText xml:space="preserve"> </w:instrText>
      </w:r>
      <w:r>
        <w:instrText xml:space="preserve">HYPERLINK \l "_Toc233291507"</w:instrText>
      </w:r>
      <w:r>
        <w:rPr>
          <w:rStyle w:val="1003"/>
        </w:rPr>
        <w:instrText xml:space="preserve"> </w:instrText>
      </w:r>
      <w:r>
        <w:rPr>
          <w:rStyle w:val="1003"/>
        </w:rPr>
        <w:fldChar w:fldCharType="separate"/>
      </w:r>
      <w:r>
        <w:rPr>
          <w:rStyle w:val="1003"/>
          <w:rFonts w:ascii="宋体"/>
          <w:lang w:val="zh-CN"/>
        </w:rPr>
        <w:t xml:space="preserve">格式9、报价明细表</w:t>
      </w:r>
      <w:r>
        <w:tab/>
      </w:r>
      <w:r>
        <w:fldChar w:fldCharType="begin"/>
      </w:r>
      <w:r>
        <w:instrText xml:space="preserve"> PAGEREF _Toc233291507 \h </w:instrText>
      </w:r>
      <w:r>
        <w:fldChar w:fldCharType="separate"/>
      </w:r>
      <w:r>
        <w:t xml:space="preserve">28</w:t>
      </w:r>
      <w:r>
        <w:fldChar w:fldCharType="end"/>
      </w:r>
      <w:r>
        <w:rPr>
          <w:rStyle w:val="1003"/>
        </w:rPr>
        <w:fldChar w:fldCharType="end"/>
      </w:r>
      <w:r>
        <w:rPr>
          <w:rFonts w:ascii="等线" w:hAnsi="等线" w:eastAsia="等线"/>
          <w:szCs w:val="22"/>
        </w:rPr>
      </w:r>
      <w:r/>
    </w:p>
    <w:p>
      <w:pPr>
        <w:pStyle w:val="981"/>
        <w:tabs>
          <w:tab w:val="right" w:pos="9345" w:leader="dot"/>
        </w:tabs>
        <w:rPr>
          <w:rFonts w:ascii="等线" w:hAnsi="等线" w:eastAsia="等线"/>
          <w:szCs w:val="22"/>
        </w:rPr>
      </w:pPr>
      <w:r>
        <w:rPr>
          <w:rStyle w:val="1003"/>
        </w:rPr>
        <w:fldChar w:fldCharType="begin"/>
      </w:r>
      <w:r>
        <w:rPr>
          <w:rStyle w:val="1003"/>
        </w:rPr>
        <w:instrText xml:space="preserve"> </w:instrText>
      </w:r>
      <w:r>
        <w:instrText xml:space="preserve">HYPERLINK \l "_Toc233291508"</w:instrText>
      </w:r>
      <w:r>
        <w:rPr>
          <w:rStyle w:val="1003"/>
        </w:rPr>
        <w:instrText xml:space="preserve"> </w:instrText>
      </w:r>
      <w:r>
        <w:rPr>
          <w:rStyle w:val="1003"/>
        </w:rPr>
        <w:fldChar w:fldCharType="separate"/>
      </w:r>
      <w:r>
        <w:rPr>
          <w:rStyle w:val="1003"/>
          <w:rFonts w:ascii="宋体" w:cs="宋体"/>
        </w:rPr>
        <w:t xml:space="preserve">格式10、偏离表</w:t>
      </w:r>
      <w:r>
        <w:tab/>
      </w:r>
      <w:r>
        <w:fldChar w:fldCharType="begin"/>
      </w:r>
      <w:r>
        <w:instrText xml:space="preserve"> PAGEREF _Toc233291508 \h </w:instrText>
      </w:r>
      <w:r>
        <w:fldChar w:fldCharType="separate"/>
      </w:r>
      <w:r>
        <w:t xml:space="preserve">29</w:t>
      </w:r>
      <w:r>
        <w:fldChar w:fldCharType="end"/>
      </w:r>
      <w:r>
        <w:rPr>
          <w:rStyle w:val="1003"/>
        </w:rPr>
        <w:fldChar w:fldCharType="end"/>
      </w:r>
      <w:r>
        <w:rPr>
          <w:rFonts w:ascii="等线" w:hAnsi="等线" w:eastAsia="等线"/>
          <w:szCs w:val="22"/>
        </w:rPr>
      </w:r>
      <w:r/>
    </w:p>
    <w:p>
      <w:pPr>
        <w:pStyle w:val="981"/>
        <w:tabs>
          <w:tab w:val="right" w:pos="9345" w:leader="dot"/>
        </w:tabs>
        <w:rPr>
          <w:rFonts w:ascii="等线" w:hAnsi="等线" w:eastAsia="等线"/>
          <w:szCs w:val="22"/>
        </w:rPr>
      </w:pPr>
      <w:r>
        <w:rPr>
          <w:rStyle w:val="1003"/>
        </w:rPr>
        <w:fldChar w:fldCharType="begin"/>
      </w:r>
      <w:r>
        <w:rPr>
          <w:rStyle w:val="1003"/>
        </w:rPr>
        <w:instrText xml:space="preserve"> </w:instrText>
      </w:r>
      <w:r>
        <w:instrText xml:space="preserve">HYPERLINK \l "_Toc233291509"</w:instrText>
      </w:r>
      <w:r>
        <w:rPr>
          <w:rStyle w:val="1003"/>
        </w:rPr>
        <w:instrText xml:space="preserve"> </w:instrText>
      </w:r>
      <w:r>
        <w:rPr>
          <w:rStyle w:val="1003"/>
        </w:rPr>
        <w:fldChar w:fldCharType="separate"/>
      </w:r>
      <w:r>
        <w:rPr>
          <w:rStyle w:val="1003"/>
          <w:rFonts w:ascii="宋体"/>
          <w:lang w:val="zh-CN"/>
        </w:rPr>
        <w:t xml:space="preserve">格式11、项目组人员一览表</w:t>
      </w:r>
      <w:r>
        <w:tab/>
      </w:r>
      <w:r>
        <w:fldChar w:fldCharType="begin"/>
      </w:r>
      <w:r>
        <w:instrText xml:space="preserve"> PAGEREF _Toc233291509 \h </w:instrText>
      </w:r>
      <w:r>
        <w:fldChar w:fldCharType="separate"/>
      </w:r>
      <w:r>
        <w:t xml:space="preserve">30</w:t>
      </w:r>
      <w:r>
        <w:fldChar w:fldCharType="end"/>
      </w:r>
      <w:r>
        <w:rPr>
          <w:rStyle w:val="1003"/>
        </w:rPr>
        <w:fldChar w:fldCharType="end"/>
      </w:r>
      <w:r>
        <w:rPr>
          <w:rFonts w:ascii="等线" w:hAnsi="等线" w:eastAsia="等线"/>
          <w:szCs w:val="22"/>
        </w:rPr>
      </w:r>
      <w:r/>
    </w:p>
    <w:p>
      <w:pPr>
        <w:pStyle w:val="981"/>
        <w:tabs>
          <w:tab w:val="right" w:pos="9345" w:leader="dot"/>
        </w:tabs>
        <w:rPr>
          <w:rFonts w:ascii="等线" w:hAnsi="等线" w:eastAsia="等线"/>
          <w:szCs w:val="22"/>
        </w:rPr>
      </w:pPr>
      <w:r>
        <w:rPr>
          <w:rStyle w:val="1003"/>
        </w:rPr>
        <w:fldChar w:fldCharType="begin"/>
      </w:r>
      <w:r>
        <w:rPr>
          <w:rStyle w:val="1003"/>
        </w:rPr>
        <w:instrText xml:space="preserve"> </w:instrText>
      </w:r>
      <w:r>
        <w:instrText xml:space="preserve">HYPERLINK \l "_Toc233291510"</w:instrText>
      </w:r>
      <w:r>
        <w:rPr>
          <w:rStyle w:val="1003"/>
        </w:rPr>
        <w:instrText xml:space="preserve"> </w:instrText>
      </w:r>
      <w:r>
        <w:rPr>
          <w:rStyle w:val="1003"/>
        </w:rPr>
        <w:fldChar w:fldCharType="separate"/>
      </w:r>
      <w:r>
        <w:rPr>
          <w:rStyle w:val="1003"/>
          <w:lang w:val="zh-CN"/>
        </w:rPr>
        <w:t xml:space="preserve">格式12、拟投入</w:t>
      </w:r>
      <w:r>
        <w:rPr>
          <w:rStyle w:val="1003"/>
        </w:rPr>
        <w:t xml:space="preserve">设施一览表</w:t>
      </w:r>
      <w:r>
        <w:tab/>
      </w:r>
      <w:r>
        <w:fldChar w:fldCharType="begin"/>
      </w:r>
      <w:r>
        <w:instrText xml:space="preserve"> PAGEREF _Toc233291510 \h </w:instrText>
      </w:r>
      <w:r>
        <w:fldChar w:fldCharType="separate"/>
      </w:r>
      <w:r>
        <w:t xml:space="preserve">30</w:t>
      </w:r>
      <w:r>
        <w:fldChar w:fldCharType="end"/>
      </w:r>
      <w:r>
        <w:rPr>
          <w:rStyle w:val="1003"/>
        </w:rPr>
        <w:fldChar w:fldCharType="end"/>
      </w:r>
      <w:r>
        <w:rPr>
          <w:rFonts w:ascii="等线" w:hAnsi="等线" w:eastAsia="等线"/>
          <w:szCs w:val="22"/>
        </w:rPr>
      </w:r>
      <w:r/>
    </w:p>
    <w:p>
      <w:pPr>
        <w:pStyle w:val="981"/>
        <w:tabs>
          <w:tab w:val="right" w:pos="9345" w:leader="dot"/>
        </w:tabs>
        <w:rPr>
          <w:rFonts w:ascii="等线" w:hAnsi="等线" w:eastAsia="等线"/>
          <w:szCs w:val="22"/>
        </w:rPr>
      </w:pPr>
      <w:r>
        <w:rPr>
          <w:rStyle w:val="1003"/>
        </w:rPr>
        <w:fldChar w:fldCharType="begin"/>
      </w:r>
      <w:r>
        <w:rPr>
          <w:rStyle w:val="1003"/>
        </w:rPr>
        <w:instrText xml:space="preserve"> </w:instrText>
      </w:r>
      <w:r>
        <w:instrText xml:space="preserve">HYPERLINK \l "_Toc233291511"</w:instrText>
      </w:r>
      <w:r>
        <w:rPr>
          <w:rStyle w:val="1003"/>
        </w:rPr>
        <w:instrText xml:space="preserve"> </w:instrText>
      </w:r>
      <w:r>
        <w:rPr>
          <w:rStyle w:val="1003"/>
        </w:rPr>
        <w:fldChar w:fldCharType="separate"/>
      </w:r>
      <w:r>
        <w:rPr>
          <w:rStyle w:val="1003"/>
          <w:lang w:val="zh-CN"/>
        </w:rPr>
        <w:t xml:space="preserve">格式</w:t>
      </w:r>
      <w:r>
        <w:rPr>
          <w:rStyle w:val="1003"/>
        </w:rPr>
        <w:t xml:space="preserve">13、</w:t>
      </w:r>
      <w:r>
        <w:rPr>
          <w:rStyle w:val="1003"/>
          <w:rFonts w:hAnsi="宋体" w:cs="宋体"/>
        </w:rPr>
        <w:t xml:space="preserve">类</w:t>
      </w:r>
      <w:r>
        <w:rPr>
          <w:rStyle w:val="1003"/>
          <w:rFonts w:ascii="MS Gothic" w:hAnsi="MS Gothic" w:eastAsia="MS Gothic" w:cs="MS Gothic"/>
        </w:rPr>
        <w:t xml:space="preserve">似</w:t>
      </w:r>
      <w:r>
        <w:rPr>
          <w:rStyle w:val="1003"/>
          <w:rFonts w:hAnsi="宋体" w:cs="宋体"/>
        </w:rPr>
        <w:t xml:space="preserve">业绩</w:t>
      </w:r>
      <w:r>
        <w:rPr>
          <w:rStyle w:val="1003"/>
          <w:rFonts w:ascii="MS Gothic" w:hAnsi="MS Gothic" w:eastAsia="MS Gothic" w:cs="MS Gothic"/>
        </w:rPr>
        <w:t xml:space="preserve">一</w:t>
      </w:r>
      <w:r>
        <w:rPr>
          <w:rStyle w:val="1003"/>
          <w:rFonts w:hAnsi="宋体" w:cs="宋体"/>
        </w:rPr>
        <w:t xml:space="preserve">览</w:t>
      </w:r>
      <w:r>
        <w:rPr>
          <w:rStyle w:val="1003"/>
          <w:rFonts w:ascii="MS Gothic" w:hAnsi="MS Gothic" w:eastAsia="MS Gothic" w:cs="MS Gothic"/>
        </w:rPr>
        <w:t xml:space="preserve">表</w:t>
      </w:r>
      <w:r>
        <w:tab/>
      </w:r>
      <w:r>
        <w:fldChar w:fldCharType="begin"/>
      </w:r>
      <w:r>
        <w:instrText xml:space="preserve"> PAGEREF _Toc233291511 \h </w:instrText>
      </w:r>
      <w:r>
        <w:fldChar w:fldCharType="separate"/>
      </w:r>
      <w:r>
        <w:t xml:space="preserve">31</w:t>
      </w:r>
      <w:r>
        <w:fldChar w:fldCharType="end"/>
      </w:r>
      <w:r>
        <w:rPr>
          <w:rStyle w:val="1003"/>
        </w:rPr>
        <w:fldChar w:fldCharType="end"/>
      </w:r>
      <w:r>
        <w:rPr>
          <w:rFonts w:ascii="等线" w:hAnsi="等线" w:eastAsia="等线"/>
          <w:szCs w:val="22"/>
        </w:rPr>
      </w:r>
      <w:r/>
    </w:p>
    <w:p>
      <w:pPr>
        <w:pStyle w:val="968"/>
        <w:tabs>
          <w:tab w:val="right" w:pos="8296" w:leader="dot"/>
        </w:tabs>
        <w:rPr>
          <w:rFonts w:ascii="等线" w:hAnsi="等线" w:eastAsia="等线"/>
          <w:b w:val="0"/>
          <w:szCs w:val="22"/>
        </w:rPr>
      </w:pPr>
      <w:r>
        <w:rPr>
          <w:rStyle w:val="1003"/>
        </w:rPr>
        <w:fldChar w:fldCharType="begin"/>
      </w:r>
      <w:r>
        <w:rPr>
          <w:rStyle w:val="1003"/>
        </w:rPr>
        <w:instrText xml:space="preserve"> </w:instrText>
      </w:r>
      <w:r>
        <w:instrText xml:space="preserve">HYPERLINK \l "_Toc233291512"</w:instrText>
      </w:r>
      <w:r>
        <w:rPr>
          <w:rStyle w:val="1003"/>
        </w:rPr>
        <w:instrText xml:space="preserve"> </w:instrText>
      </w:r>
      <w:r>
        <w:rPr>
          <w:rStyle w:val="1003"/>
        </w:rPr>
        <w:fldChar w:fldCharType="separate"/>
      </w:r>
      <w:r>
        <w:rPr>
          <w:rStyle w:val="1003"/>
        </w:rPr>
        <w:t xml:space="preserve">第四章  采购需求</w:t>
      </w:r>
      <w:r>
        <w:tab/>
      </w:r>
      <w:r>
        <w:fldChar w:fldCharType="begin"/>
      </w:r>
      <w:r>
        <w:instrText xml:space="preserve"> PAGEREF _Toc233291512 \h </w:instrText>
      </w:r>
      <w:r>
        <w:fldChar w:fldCharType="separate"/>
      </w:r>
      <w:r>
        <w:t xml:space="preserve">32</w:t>
      </w:r>
      <w:r>
        <w:fldChar w:fldCharType="end"/>
      </w:r>
      <w:r>
        <w:rPr>
          <w:rStyle w:val="1003"/>
        </w:rPr>
        <w:fldChar w:fldCharType="end"/>
      </w:r>
      <w:r>
        <w:rPr>
          <w:rFonts w:ascii="等线" w:hAnsi="等线" w:eastAsia="等线"/>
          <w:b w:val="0"/>
          <w:szCs w:val="22"/>
        </w:rPr>
      </w:r>
      <w:r/>
    </w:p>
    <w:p>
      <w:pPr>
        <w:pStyle w:val="968"/>
        <w:tabs>
          <w:tab w:val="right" w:pos="8296" w:leader="dot"/>
        </w:tabs>
        <w:rPr>
          <w:rFonts w:ascii="等线" w:hAnsi="等线" w:eastAsia="等线"/>
          <w:b w:val="0"/>
          <w:szCs w:val="22"/>
        </w:rPr>
      </w:pPr>
      <w:r>
        <w:rPr>
          <w:rStyle w:val="1003"/>
        </w:rPr>
        <w:fldChar w:fldCharType="begin"/>
      </w:r>
      <w:r>
        <w:rPr>
          <w:rStyle w:val="1003"/>
        </w:rPr>
        <w:instrText xml:space="preserve"> </w:instrText>
      </w:r>
      <w:r>
        <w:instrText xml:space="preserve">HYPERLINK \l "_Toc233291513"</w:instrText>
      </w:r>
      <w:r>
        <w:rPr>
          <w:rStyle w:val="1003"/>
        </w:rPr>
        <w:instrText xml:space="preserve"> </w:instrText>
      </w:r>
      <w:r>
        <w:rPr>
          <w:rStyle w:val="1003"/>
        </w:rPr>
        <w:fldChar w:fldCharType="separate"/>
      </w:r>
      <w:r>
        <w:rPr>
          <w:rStyle w:val="1003"/>
        </w:rPr>
        <w:t xml:space="preserve">第五章  合同文本</w:t>
      </w:r>
      <w:r>
        <w:tab/>
      </w:r>
      <w:r>
        <w:fldChar w:fldCharType="begin"/>
      </w:r>
      <w:r>
        <w:instrText xml:space="preserve"> PAGEREF _Toc233291513 \h </w:instrText>
      </w:r>
      <w:r>
        <w:fldChar w:fldCharType="separate"/>
      </w:r>
      <w:r>
        <w:t xml:space="preserve">36</w:t>
      </w:r>
      <w:r>
        <w:fldChar w:fldCharType="end"/>
      </w:r>
      <w:r>
        <w:rPr>
          <w:rStyle w:val="1003"/>
        </w:rPr>
        <w:fldChar w:fldCharType="end"/>
      </w:r>
      <w:r>
        <w:rPr>
          <w:rFonts w:ascii="等线" w:hAnsi="等线" w:eastAsia="等线"/>
          <w:b w:val="0"/>
          <w:szCs w:val="22"/>
        </w:rPr>
      </w:r>
      <w:r/>
    </w:p>
    <w:p>
      <w:pPr>
        <w:pStyle w:val="968"/>
        <w:tabs>
          <w:tab w:val="right" w:pos="8296" w:leader="dot"/>
        </w:tabs>
        <w:rPr>
          <w:rFonts w:ascii="等线" w:hAnsi="等线" w:eastAsia="等线"/>
          <w:b w:val="0"/>
          <w:szCs w:val="22"/>
        </w:rPr>
      </w:pPr>
      <w:r>
        <w:rPr>
          <w:rStyle w:val="1003"/>
        </w:rPr>
        <w:fldChar w:fldCharType="begin"/>
      </w:r>
      <w:r>
        <w:rPr>
          <w:rStyle w:val="1003"/>
        </w:rPr>
        <w:instrText xml:space="preserve"> </w:instrText>
      </w:r>
      <w:r>
        <w:instrText xml:space="preserve">HYPERLINK \l "_Toc233291514"</w:instrText>
      </w:r>
      <w:r>
        <w:rPr>
          <w:rStyle w:val="1003"/>
        </w:rPr>
        <w:instrText xml:space="preserve"> </w:instrText>
      </w:r>
      <w:r>
        <w:rPr>
          <w:rStyle w:val="1003"/>
        </w:rPr>
        <w:fldChar w:fldCharType="separate"/>
      </w:r>
      <w:r>
        <w:rPr>
          <w:rStyle w:val="1003"/>
        </w:rPr>
        <w:t xml:space="preserve">第六章  评标方法、评分标准</w:t>
      </w:r>
      <w:r>
        <w:tab/>
      </w:r>
      <w:r>
        <w:fldChar w:fldCharType="begin"/>
      </w:r>
      <w:r>
        <w:instrText xml:space="preserve"> PAGEREF _Toc233291514 \h </w:instrText>
      </w:r>
      <w:r>
        <w:fldChar w:fldCharType="separate"/>
      </w:r>
      <w:r>
        <w:t xml:space="preserve">43</w:t>
      </w:r>
      <w:r>
        <w:fldChar w:fldCharType="end"/>
      </w:r>
      <w:r>
        <w:rPr>
          <w:rStyle w:val="1003"/>
        </w:rPr>
        <w:fldChar w:fldCharType="end"/>
      </w:r>
      <w:r>
        <w:rPr>
          <w:rFonts w:ascii="等线" w:hAnsi="等线" w:eastAsia="等线"/>
          <w:b w:val="0"/>
          <w:szCs w:val="22"/>
        </w:rPr>
      </w:r>
      <w:r/>
    </w:p>
    <w:p>
      <w:pPr>
        <w:pStyle w:val="909"/>
        <w:jc w:val="left"/>
        <w:spacing w:line="360" w:lineRule="auto"/>
        <w:tabs>
          <w:tab w:val="right" w:pos="9355" w:leader="dot"/>
        </w:tabs>
        <w:rPr>
          <w:bCs/>
          <w:sz w:val="24"/>
          <w:lang w:val="zh-CN"/>
        </w:rPr>
      </w:pPr>
      <w:r>
        <w:rPr>
          <w:rFonts w:ascii="宋体" w:hAnsi="宋体"/>
          <w:b/>
          <w:bCs/>
          <w:szCs w:val="21"/>
          <w:lang w:val="zh-CN"/>
        </w:rPr>
        <w:fldChar w:fldCharType="end"/>
      </w:r>
      <w:r>
        <w:rPr>
          <w:bCs/>
          <w:sz w:val="24"/>
          <w:lang w:val="zh-CN"/>
        </w:rPr>
      </w:r>
      <w:r/>
    </w:p>
    <w:p>
      <w:pPr>
        <w:pStyle w:val="989"/>
        <w:rPr>
          <w:sz w:val="24"/>
          <w:szCs w:val="24"/>
        </w:rPr>
      </w:pPr>
      <w:r>
        <w:rPr>
          <w:rFonts w:ascii="Times New Roman" w:hAnsi="Times New Roman"/>
          <w:lang w:val="zh-CN"/>
        </w:rPr>
        <w:br w:type="page" w:clear="all"/>
      </w:r>
      <w:bookmarkStart w:id="2" w:name="_Toc359921166"/>
      <w:r/>
      <w:bookmarkStart w:id="3" w:name="_Toc233291496"/>
      <w:r/>
      <w:bookmarkStart w:id="4" w:name="_Toc134091565"/>
      <w:r>
        <w:rPr>
          <w:rFonts w:hint="eastAsia"/>
        </w:rPr>
        <w:t xml:space="preserve">第一章</w:t>
      </w:r>
      <w:r>
        <w:t xml:space="preserve">  </w:t>
      </w:r>
      <w:r>
        <w:rPr>
          <w:rFonts w:hint="eastAsia"/>
        </w:rPr>
        <w:t xml:space="preserve">投标邀请</w:t>
      </w:r>
      <w:bookmarkEnd w:id="2"/>
      <w:r>
        <w:rPr>
          <w:rFonts w:hint="eastAsia"/>
        </w:rPr>
        <w:t xml:space="preserve">函</w:t>
      </w:r>
      <w:bookmarkEnd w:id="3"/>
      <w:r/>
      <w:bookmarkEnd w:id="4"/>
      <w:r>
        <w:rPr>
          <w:sz w:val="24"/>
          <w:szCs w:val="24"/>
        </w:rPr>
      </w:r>
      <w:r/>
    </w:p>
    <w:p>
      <w:pPr>
        <w:pStyle w:val="909"/>
        <w:spacing w:line="360" w:lineRule="auto"/>
        <w:rPr>
          <w:rFonts w:ascii="宋体" w:hAnsi="宋体"/>
          <w:szCs w:val="21"/>
        </w:rPr>
      </w:pPr>
      <w:r/>
      <w:bookmarkStart w:id="5" w:name="_Toc35393621"/>
      <w:r/>
      <w:bookmarkEnd w:id="5"/>
      <w:r/>
      <w:bookmarkStart w:id="6" w:name="_Toc28359002"/>
      <w:r>
        <w:rPr>
          <w:rFonts w:hint="eastAsia" w:ascii="宋体" w:hAnsi="宋体"/>
          <w:szCs w:val="21"/>
        </w:rPr>
        <w:t xml:space="preserve">________________________：</w:t>
      </w:r>
      <w:r>
        <w:rPr>
          <w:rFonts w:ascii="宋体" w:hAnsi="宋体"/>
          <w:szCs w:val="21"/>
        </w:rPr>
      </w:r>
      <w:r/>
    </w:p>
    <w:p>
      <w:pPr>
        <w:pStyle w:val="909"/>
        <w:ind w:firstLine="420"/>
        <w:jc w:val="left"/>
        <w:spacing w:line="360" w:lineRule="auto"/>
        <w:rPr>
          <w:rFonts w:hint="eastAsia" w:ascii="宋体" w:hAnsi="宋体"/>
          <w:szCs w:val="21"/>
        </w:rPr>
      </w:pPr>
      <w:r>
        <w:rPr>
          <w:rFonts w:hint="eastAsia" w:ascii="宋体" w:hAnsi="宋体"/>
          <w:szCs w:val="21"/>
        </w:rPr>
        <w:t xml:space="preserve">受</w:t>
      </w:r>
      <w:bookmarkStart w:id="7" w:name="OLE_LINK2"/>
      <w:r/>
      <w:bookmarkStart w:id="8" w:name="OLE_LINK1"/>
      <w:r>
        <w:rPr>
          <w:rFonts w:hint="eastAsia" w:ascii="宋体" w:hAnsi="宋体"/>
          <w:szCs w:val="21"/>
          <w:u w:val="single"/>
        </w:rPr>
        <w:t xml:space="preserve">昆山高新技术产业开发区管理委员会</w:t>
      </w:r>
      <w:bookmarkEnd w:id="7"/>
      <w:r/>
      <w:bookmarkEnd w:id="8"/>
      <w:r>
        <w:rPr>
          <w:rFonts w:hint="eastAsia" w:ascii="宋体" w:hAnsi="宋体"/>
          <w:szCs w:val="21"/>
        </w:rPr>
        <w:t xml:space="preserve">委托，</w:t>
      </w:r>
      <w:r>
        <w:rPr>
          <w:rFonts w:hint="eastAsia" w:ascii="宋体" w:hAnsi="宋体"/>
          <w:szCs w:val="21"/>
          <w:u w:val="single"/>
        </w:rPr>
        <w:t xml:space="preserve">诚信金泰建设管理（苏州）有限公司</w:t>
      </w:r>
      <w:r>
        <w:rPr>
          <w:rFonts w:hint="eastAsia" w:ascii="宋体" w:hAnsi="宋体"/>
          <w:szCs w:val="21"/>
        </w:rPr>
        <w:t xml:space="preserve">对其所需采购的</w:t>
      </w:r>
      <w:r>
        <w:rPr>
          <w:rFonts w:hint="eastAsia" w:ascii="宋体" w:hAnsi="宋体"/>
          <w:szCs w:val="21"/>
          <w:u w:val="single"/>
        </w:rPr>
        <w:t xml:space="preserve">2026年昆山高新区治安联勤联防服务</w:t>
      </w:r>
      <w:r>
        <w:rPr>
          <w:rFonts w:hint="eastAsia" w:ascii="宋体" w:hAnsi="宋体"/>
          <w:szCs w:val="21"/>
        </w:rPr>
        <w:t xml:space="preserve">进行公开招标。欢迎有资格的供应商前来参加投标。</w:t>
      </w:r>
      <w:r>
        <w:rPr>
          <w:rFonts w:hint="eastAsia" w:ascii="宋体" w:hAnsi="宋体"/>
          <w:szCs w:val="21"/>
        </w:rPr>
      </w:r>
      <w:r/>
    </w:p>
    <w:p>
      <w:pPr>
        <w:pStyle w:val="909"/>
        <w:ind w:firstLine="420"/>
        <w:jc w:val="left"/>
        <w:spacing w:line="360" w:lineRule="auto"/>
        <w:rPr>
          <w:rFonts w:ascii="宋体" w:hAnsi="宋体"/>
          <w:b/>
          <w:szCs w:val="21"/>
        </w:rPr>
      </w:pPr>
      <w:r>
        <w:rPr>
          <w:rFonts w:hint="eastAsia" w:ascii="宋体" w:hAnsi="宋体"/>
          <w:b/>
          <w:szCs w:val="21"/>
        </w:rPr>
        <w:t xml:space="preserve">一、项目基本情况</w:t>
      </w:r>
      <w:r>
        <w:rPr>
          <w:rFonts w:ascii="宋体" w:hAnsi="宋体"/>
          <w:b/>
          <w:szCs w:val="21"/>
        </w:rPr>
      </w:r>
      <w:r/>
    </w:p>
    <w:p>
      <w:pPr>
        <w:pStyle w:val="909"/>
        <w:ind w:firstLine="420"/>
        <w:jc w:val="left"/>
        <w:spacing w:line="360" w:lineRule="auto"/>
        <w:rPr>
          <w:rFonts w:hint="eastAsia" w:ascii="宋体" w:hAnsi="宋体" w:eastAsia="宋体"/>
          <w:szCs w:val="21"/>
          <w:lang w:eastAsia="zh-CN"/>
        </w:rPr>
      </w:pPr>
      <w:r>
        <w:rPr>
          <w:rFonts w:hint="eastAsia" w:ascii="宋体" w:hAnsi="宋体"/>
          <w:szCs w:val="21"/>
        </w:rPr>
        <w:t xml:space="preserve">1.项目编号：</w:t>
      </w:r>
      <w:r>
        <w:rPr>
          <w:rFonts w:hint="eastAsia" w:ascii="宋体" w:hAnsi="宋体"/>
          <w:szCs w:val="21"/>
          <w:lang w:eastAsia="zh-CN"/>
        </w:rPr>
        <w:t xml:space="preserve">JSZC-320583-CXJT-G2026-0017</w:t>
      </w:r>
      <w:r>
        <w:rPr>
          <w:rFonts w:hint="eastAsia" w:ascii="宋体" w:hAnsi="宋体" w:eastAsia="宋体"/>
          <w:szCs w:val="21"/>
          <w:lang w:eastAsia="zh-CN"/>
        </w:rPr>
      </w:r>
      <w:r/>
    </w:p>
    <w:p>
      <w:pPr>
        <w:pStyle w:val="909"/>
        <w:ind w:firstLine="420"/>
        <w:jc w:val="left"/>
        <w:spacing w:line="360" w:lineRule="auto"/>
        <w:rPr>
          <w:rFonts w:hint="eastAsia" w:ascii="宋体" w:hAnsi="宋体"/>
          <w:szCs w:val="21"/>
        </w:rPr>
      </w:pPr>
      <w:r>
        <w:rPr>
          <w:rFonts w:hint="eastAsia" w:ascii="宋体" w:hAnsi="宋体"/>
          <w:szCs w:val="21"/>
        </w:rPr>
        <w:t xml:space="preserve">2.项目名称：2026年昆山高新区治安联勤联防服务</w:t>
      </w:r>
      <w:r>
        <w:rPr>
          <w:rFonts w:hint="eastAsia" w:ascii="宋体" w:hAnsi="宋体"/>
          <w:szCs w:val="21"/>
        </w:rPr>
      </w:r>
      <w:r/>
    </w:p>
    <w:p>
      <w:pPr>
        <w:pStyle w:val="909"/>
        <w:ind w:firstLine="420"/>
        <w:jc w:val="left"/>
        <w:spacing w:line="360" w:lineRule="auto"/>
        <w:rPr>
          <w:rFonts w:ascii="宋体" w:hAnsi="宋体"/>
          <w:szCs w:val="21"/>
        </w:rPr>
      </w:pPr>
      <w:r>
        <w:rPr>
          <w:rFonts w:hint="eastAsia" w:ascii="宋体" w:hAnsi="宋体"/>
          <w:szCs w:val="21"/>
        </w:rPr>
        <w:t xml:space="preserve">3.预算金额：人民币壹仟伍佰肆拾万元整（¥</w:t>
      </w:r>
      <w:bookmarkStart w:id="9" w:name="OLE_LINK12"/>
      <w:r/>
      <w:bookmarkStart w:id="10" w:name="OLE_LINK13"/>
      <w:r>
        <w:rPr>
          <w:rFonts w:hint="eastAsia" w:ascii="宋体" w:hAnsi="宋体"/>
          <w:szCs w:val="21"/>
        </w:rPr>
        <w:t xml:space="preserve">15400000.00元</w:t>
      </w:r>
      <w:bookmarkEnd w:id="9"/>
      <w:r/>
      <w:bookmarkEnd w:id="10"/>
      <w:r>
        <w:rPr>
          <w:rFonts w:hint="eastAsia" w:ascii="宋体" w:hAnsi="宋体"/>
          <w:szCs w:val="21"/>
        </w:rPr>
        <w:t xml:space="preserve">）</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4.采购需求：详见招标文件要求。</w:t>
      </w:r>
      <w:r>
        <w:rPr>
          <w:rFonts w:ascii="宋体" w:hAnsi="宋体"/>
          <w:szCs w:val="21"/>
        </w:rPr>
      </w:r>
      <w:r/>
    </w:p>
    <w:tbl>
      <w:tblPr>
        <w:tblW w:w="4781"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2957"/>
        <w:gridCol w:w="1932"/>
        <w:gridCol w:w="3048"/>
      </w:tblGrid>
      <w:tr>
        <w:trPr>
          <w:trHeight w:val="706"/>
        </w:trPr>
        <w:tc>
          <w:tcPr>
            <w:tcW w:w="1215" w:type="dxa"/>
            <w:vAlign w:val="center"/>
            <w:textDirection w:val="lrTb"/>
            <w:noWrap w:val="false"/>
          </w:tcPr>
          <w:p>
            <w:pPr>
              <w:pStyle w:val="909"/>
              <w:jc w:val="center"/>
              <w:rPr>
                <w:rFonts w:ascii="宋体" w:hAnsi="宋体"/>
                <w:b/>
                <w:szCs w:val="21"/>
              </w:rPr>
            </w:pPr>
            <w:r>
              <w:rPr>
                <w:rFonts w:hint="eastAsia" w:ascii="宋体" w:hAnsi="宋体" w:cs="宋体"/>
                <w:szCs w:val="21"/>
              </w:rPr>
              <w:t xml:space="preserve">采购包</w:t>
            </w:r>
            <w:r>
              <w:rPr>
                <w:rFonts w:ascii="宋体" w:hAnsi="宋体"/>
                <w:b/>
                <w:szCs w:val="21"/>
              </w:rPr>
            </w:r>
            <w:r/>
          </w:p>
        </w:tc>
        <w:tc>
          <w:tcPr>
            <w:tcW w:w="2957" w:type="dxa"/>
            <w:vAlign w:val="center"/>
            <w:textDirection w:val="lrTb"/>
            <w:noWrap w:val="false"/>
          </w:tcPr>
          <w:p>
            <w:pPr>
              <w:pStyle w:val="978"/>
              <w:ind w:left="0"/>
              <w:jc w:val="center"/>
              <w:spacing w:after="0"/>
              <w:rPr>
                <w:rFonts w:ascii="宋体" w:hAnsi="宋体"/>
                <w:b/>
                <w:szCs w:val="21"/>
              </w:rPr>
            </w:pPr>
            <w:r>
              <w:rPr>
                <w:rFonts w:hint="eastAsia"/>
                <w:sz w:val="21"/>
                <w:szCs w:val="21"/>
              </w:rPr>
              <w:t xml:space="preserve">服务区域</w:t>
            </w:r>
            <w:r>
              <w:rPr>
                <w:rFonts w:ascii="宋体" w:hAnsi="宋体"/>
                <w:b/>
                <w:szCs w:val="21"/>
              </w:rPr>
            </w:r>
            <w:r/>
          </w:p>
        </w:tc>
        <w:tc>
          <w:tcPr>
            <w:tcW w:w="1932" w:type="dxa"/>
            <w:vAlign w:val="center"/>
            <w:textDirection w:val="lrTb"/>
            <w:noWrap w:val="false"/>
          </w:tcPr>
          <w:p>
            <w:pPr>
              <w:pStyle w:val="909"/>
              <w:jc w:val="center"/>
              <w:rPr>
                <w:rFonts w:ascii="宋体" w:hAnsi="宋体"/>
                <w:b/>
                <w:szCs w:val="21"/>
              </w:rPr>
            </w:pPr>
            <w:r>
              <w:rPr>
                <w:rFonts w:hint="eastAsia" w:ascii="宋体" w:hAnsi="宋体"/>
                <w:szCs w:val="21"/>
              </w:rPr>
              <w:t xml:space="preserve">巡防人员数量</w:t>
            </w:r>
            <w:r>
              <w:rPr>
                <w:rFonts w:ascii="宋体" w:hAnsi="宋体"/>
                <w:b/>
                <w:szCs w:val="21"/>
              </w:rPr>
            </w:r>
            <w:r/>
          </w:p>
        </w:tc>
        <w:tc>
          <w:tcPr>
            <w:tcW w:w="3046" w:type="dxa"/>
            <w:vAlign w:val="center"/>
            <w:textDirection w:val="lrTb"/>
            <w:noWrap w:val="false"/>
          </w:tcPr>
          <w:p>
            <w:pPr>
              <w:pStyle w:val="978"/>
              <w:ind w:left="0"/>
              <w:jc w:val="center"/>
              <w:spacing w:after="0"/>
              <w:rPr>
                <w:rFonts w:ascii="宋体" w:hAnsi="宋体"/>
                <w:b/>
                <w:szCs w:val="21"/>
              </w:rPr>
            </w:pPr>
            <w:r>
              <w:rPr>
                <w:rFonts w:hint="eastAsia"/>
                <w:sz w:val="21"/>
                <w:szCs w:val="21"/>
              </w:rPr>
              <w:t xml:space="preserve">预算金额</w:t>
            </w:r>
            <w:r>
              <w:rPr>
                <w:rFonts w:ascii="宋体" w:hAnsi="宋体"/>
                <w:b/>
                <w:szCs w:val="21"/>
              </w:rPr>
            </w:r>
            <w:r/>
          </w:p>
        </w:tc>
      </w:tr>
      <w:tr>
        <w:trPr>
          <w:trHeight w:val="800"/>
        </w:trPr>
        <w:tc>
          <w:tcPr>
            <w:tcW w:w="1215" w:type="dxa"/>
            <w:vAlign w:val="center"/>
            <w:textDirection w:val="lrTb"/>
            <w:noWrap w:val="false"/>
          </w:tcPr>
          <w:p>
            <w:pPr>
              <w:pStyle w:val="909"/>
              <w:jc w:val="center"/>
              <w:rPr>
                <w:rFonts w:ascii="宋体" w:hAnsi="宋体"/>
                <w:szCs w:val="21"/>
              </w:rPr>
            </w:pPr>
            <w:r>
              <w:rPr>
                <w:rFonts w:ascii="宋体" w:hAnsi="宋体"/>
                <w:szCs w:val="21"/>
              </w:rPr>
              <w:t xml:space="preserve">采购包</w:t>
            </w:r>
            <w:r>
              <w:rPr>
                <w:rFonts w:hint="eastAsia" w:ascii="宋体" w:hAnsi="宋体"/>
                <w:szCs w:val="21"/>
              </w:rPr>
              <w:t xml:space="preserve">1</w:t>
            </w:r>
            <w:r>
              <w:rPr>
                <w:rFonts w:ascii="宋体" w:hAnsi="宋体"/>
                <w:szCs w:val="21"/>
              </w:rPr>
            </w:r>
            <w:r/>
          </w:p>
        </w:tc>
        <w:tc>
          <w:tcPr>
            <w:tcW w:w="2957" w:type="dxa"/>
            <w:vAlign w:val="center"/>
            <w:textDirection w:val="lrTb"/>
            <w:noWrap w:val="false"/>
          </w:tcPr>
          <w:p>
            <w:pPr>
              <w:pStyle w:val="909"/>
              <w:jc w:val="left"/>
              <w:widowControl/>
              <w:rPr>
                <w:rFonts w:ascii="宋体" w:hAnsi="宋体"/>
                <w:b/>
                <w:szCs w:val="21"/>
                <w:u w:val="single"/>
              </w:rPr>
            </w:pPr>
            <w:r>
              <w:rPr>
                <w:rFonts w:hint="eastAsia"/>
                <w:szCs w:val="21"/>
              </w:rPr>
              <w:t xml:space="preserve">城北区域治安联勤联防服务</w:t>
            </w:r>
            <w:r>
              <w:rPr>
                <w:rFonts w:ascii="宋体" w:hAnsi="宋体"/>
                <w:b/>
                <w:szCs w:val="21"/>
                <w:u w:val="single"/>
              </w:rPr>
            </w:r>
            <w:r/>
          </w:p>
        </w:tc>
        <w:tc>
          <w:tcPr>
            <w:tcW w:w="1932" w:type="dxa"/>
            <w:vAlign w:val="center"/>
            <w:textDirection w:val="lrTb"/>
            <w:noWrap w:val="false"/>
          </w:tcPr>
          <w:p>
            <w:pPr>
              <w:pStyle w:val="909"/>
              <w:jc w:val="center"/>
              <w:rPr>
                <w:rFonts w:ascii="宋体" w:hAnsi="宋体"/>
                <w:b/>
                <w:szCs w:val="21"/>
              </w:rPr>
            </w:pPr>
            <w:r>
              <w:rPr>
                <w:rFonts w:hint="eastAsia" w:ascii="宋体" w:hAnsi="Calibri"/>
                <w:szCs w:val="21"/>
              </w:rPr>
              <w:t xml:space="preserve">40人</w:t>
            </w:r>
            <w:r>
              <w:rPr>
                <w:rFonts w:ascii="宋体" w:hAnsi="宋体"/>
                <w:b/>
                <w:szCs w:val="21"/>
              </w:rPr>
            </w:r>
            <w:r/>
          </w:p>
        </w:tc>
        <w:tc>
          <w:tcPr>
            <w:tcW w:w="3046" w:type="dxa"/>
            <w:vAlign w:val="center"/>
            <w:textDirection w:val="lrTb"/>
            <w:noWrap w:val="false"/>
          </w:tcPr>
          <w:p>
            <w:pPr>
              <w:pStyle w:val="909"/>
              <w:jc w:val="left"/>
              <w:widowControl/>
              <w:rPr>
                <w:rFonts w:ascii="宋体" w:hAnsi="宋体" w:cs="宋体"/>
                <w:b/>
                <w:szCs w:val="21"/>
              </w:rPr>
            </w:pPr>
            <w:r>
              <w:rPr>
                <w:rFonts w:hint="eastAsia"/>
                <w:szCs w:val="21"/>
              </w:rPr>
              <w:t xml:space="preserve">人民币</w:t>
            </w:r>
            <w:r>
              <w:rPr>
                <w:rFonts w:hint="eastAsia"/>
                <w:szCs w:val="21"/>
              </w:rPr>
              <w:fldChar w:fldCharType="begin"/>
            </w:r>
            <w:r>
              <w:rPr>
                <w:rFonts w:hint="eastAsia"/>
                <w:szCs w:val="21"/>
              </w:rPr>
              <w:instrText xml:space="preserve"> = 2800000 \* CHINESENUM4 \* MERGEFORMAT </w:instrText>
            </w:r>
            <w:r>
              <w:rPr>
                <w:rFonts w:hint="eastAsia"/>
                <w:szCs w:val="21"/>
              </w:rPr>
              <w:fldChar w:fldCharType="separate"/>
            </w:r>
            <w:r>
              <w:t xml:space="preserve">贰佰捌拾万元整</w:t>
            </w:r>
            <w:r>
              <w:rPr>
                <w:rFonts w:hint="eastAsia"/>
                <w:szCs w:val="21"/>
              </w:rPr>
              <w:fldChar w:fldCharType="end"/>
            </w:r>
            <w:r>
              <w:rPr>
                <w:rFonts w:hint="eastAsia"/>
                <w:szCs w:val="21"/>
              </w:rPr>
              <w:t xml:space="preserve">（¥2800000.00）</w:t>
            </w:r>
            <w:r>
              <w:rPr>
                <w:rFonts w:ascii="宋体" w:hAnsi="宋体" w:cs="宋体"/>
                <w:b/>
                <w:szCs w:val="21"/>
              </w:rPr>
            </w:r>
            <w:r/>
          </w:p>
        </w:tc>
      </w:tr>
      <w:tr>
        <w:trPr>
          <w:trHeight w:val="826"/>
        </w:trPr>
        <w:tc>
          <w:tcPr>
            <w:tcW w:w="1215" w:type="dxa"/>
            <w:vAlign w:val="center"/>
            <w:textDirection w:val="lrTb"/>
            <w:noWrap w:val="false"/>
          </w:tcPr>
          <w:p>
            <w:pPr>
              <w:pStyle w:val="909"/>
              <w:jc w:val="center"/>
              <w:rPr>
                <w:rFonts w:ascii="宋体" w:hAnsi="宋体"/>
                <w:b/>
                <w:szCs w:val="21"/>
              </w:rPr>
            </w:pPr>
            <w:r>
              <w:rPr>
                <w:rFonts w:hint="eastAsia" w:ascii="宋体" w:hAnsi="宋体"/>
                <w:szCs w:val="21"/>
              </w:rPr>
              <w:t xml:space="preserve">采购包</w:t>
            </w:r>
            <w:r>
              <w:rPr>
                <w:rFonts w:ascii="宋体" w:hAnsi="宋体"/>
                <w:szCs w:val="21"/>
              </w:rPr>
              <w:t xml:space="preserve">2</w:t>
            </w:r>
            <w:r>
              <w:rPr>
                <w:rFonts w:ascii="宋体" w:hAnsi="宋体"/>
                <w:b/>
                <w:szCs w:val="21"/>
              </w:rPr>
            </w:r>
            <w:r/>
          </w:p>
        </w:tc>
        <w:tc>
          <w:tcPr>
            <w:tcW w:w="2957" w:type="dxa"/>
            <w:vAlign w:val="center"/>
            <w:textDirection w:val="lrTb"/>
            <w:noWrap w:val="false"/>
          </w:tcPr>
          <w:p>
            <w:pPr>
              <w:pStyle w:val="909"/>
              <w:jc w:val="left"/>
              <w:widowControl/>
              <w:rPr>
                <w:rFonts w:ascii="宋体" w:hAnsi="宋体"/>
                <w:b/>
                <w:szCs w:val="21"/>
              </w:rPr>
            </w:pPr>
            <w:r>
              <w:rPr>
                <w:rFonts w:hint="eastAsia"/>
                <w:szCs w:val="21"/>
              </w:rPr>
              <w:t xml:space="preserve">同心区域治安联勤联防服务</w:t>
            </w:r>
            <w:r>
              <w:rPr>
                <w:rFonts w:ascii="宋体" w:hAnsi="宋体"/>
                <w:b/>
                <w:szCs w:val="21"/>
              </w:rPr>
            </w:r>
            <w:r/>
          </w:p>
        </w:tc>
        <w:tc>
          <w:tcPr>
            <w:tcW w:w="1932" w:type="dxa"/>
            <w:vAlign w:val="center"/>
            <w:textDirection w:val="lrTb"/>
            <w:noWrap w:val="false"/>
          </w:tcPr>
          <w:p>
            <w:pPr>
              <w:pStyle w:val="909"/>
              <w:jc w:val="center"/>
              <w:rPr>
                <w:rFonts w:ascii="宋体" w:hAnsi="宋体"/>
                <w:b/>
                <w:szCs w:val="21"/>
              </w:rPr>
            </w:pPr>
            <w:r>
              <w:rPr>
                <w:rFonts w:hint="eastAsia" w:ascii="宋体" w:hAnsi="Calibri"/>
                <w:szCs w:val="21"/>
              </w:rPr>
              <w:t xml:space="preserve">40人</w:t>
            </w:r>
            <w:r>
              <w:rPr>
                <w:rFonts w:ascii="宋体" w:hAnsi="宋体"/>
                <w:b/>
                <w:szCs w:val="21"/>
              </w:rPr>
            </w:r>
            <w:r/>
          </w:p>
        </w:tc>
        <w:tc>
          <w:tcPr>
            <w:tcW w:w="3046" w:type="dxa"/>
            <w:vAlign w:val="center"/>
            <w:textDirection w:val="lrTb"/>
            <w:noWrap w:val="false"/>
          </w:tcPr>
          <w:p>
            <w:pPr>
              <w:pStyle w:val="909"/>
              <w:jc w:val="left"/>
              <w:widowControl/>
              <w:rPr>
                <w:rFonts w:ascii="宋体" w:hAnsi="宋体" w:cs="宋体"/>
                <w:b/>
                <w:szCs w:val="21"/>
              </w:rPr>
            </w:pPr>
            <w:r>
              <w:rPr>
                <w:rFonts w:hint="eastAsia"/>
                <w:szCs w:val="21"/>
              </w:rPr>
              <w:t xml:space="preserve">人民币</w:t>
            </w:r>
            <w:r>
              <w:rPr>
                <w:rFonts w:hint="eastAsia"/>
                <w:szCs w:val="21"/>
              </w:rPr>
              <w:fldChar w:fldCharType="begin"/>
            </w:r>
            <w:r>
              <w:rPr>
                <w:rFonts w:hint="eastAsia"/>
                <w:szCs w:val="21"/>
              </w:rPr>
              <w:instrText xml:space="preserve"> = 2800000 \* CHINESENUM4 \* MERGEFORMAT </w:instrText>
            </w:r>
            <w:r>
              <w:rPr>
                <w:rFonts w:hint="eastAsia"/>
                <w:szCs w:val="21"/>
              </w:rPr>
              <w:fldChar w:fldCharType="separate"/>
            </w:r>
            <w:r>
              <w:t xml:space="preserve">贰佰捌拾万元整</w:t>
            </w:r>
            <w:r>
              <w:rPr>
                <w:rFonts w:hint="eastAsia"/>
                <w:szCs w:val="21"/>
              </w:rPr>
              <w:fldChar w:fldCharType="end"/>
            </w:r>
            <w:r>
              <w:rPr>
                <w:rFonts w:hint="eastAsia"/>
                <w:szCs w:val="21"/>
              </w:rPr>
              <w:t xml:space="preserve">（¥2800000.00）</w:t>
            </w:r>
            <w:r>
              <w:rPr>
                <w:rFonts w:ascii="宋体" w:hAnsi="宋体" w:cs="宋体"/>
                <w:b/>
                <w:szCs w:val="21"/>
              </w:rPr>
            </w:r>
            <w:r/>
          </w:p>
        </w:tc>
      </w:tr>
      <w:tr>
        <w:trPr>
          <w:trHeight w:val="719"/>
        </w:trPr>
        <w:tc>
          <w:tcPr>
            <w:tcW w:w="1215" w:type="dxa"/>
            <w:vAlign w:val="center"/>
            <w:textDirection w:val="lrTb"/>
            <w:noWrap w:val="false"/>
          </w:tcPr>
          <w:p>
            <w:pPr>
              <w:pStyle w:val="909"/>
              <w:jc w:val="center"/>
              <w:rPr>
                <w:rFonts w:ascii="宋体" w:hAnsi="宋体"/>
                <w:szCs w:val="21"/>
              </w:rPr>
            </w:pPr>
            <w:r>
              <w:rPr>
                <w:rFonts w:hint="eastAsia" w:ascii="宋体" w:hAnsi="宋体"/>
                <w:szCs w:val="21"/>
              </w:rPr>
              <w:t xml:space="preserve">采购包</w:t>
            </w:r>
            <w:r>
              <w:rPr>
                <w:rFonts w:ascii="宋体" w:hAnsi="宋体"/>
                <w:szCs w:val="21"/>
              </w:rPr>
              <w:t xml:space="preserve">3</w:t>
            </w:r>
            <w:r>
              <w:rPr>
                <w:rFonts w:ascii="宋体" w:hAnsi="宋体"/>
                <w:szCs w:val="21"/>
              </w:rPr>
            </w:r>
            <w:r/>
          </w:p>
        </w:tc>
        <w:tc>
          <w:tcPr>
            <w:tcW w:w="2957" w:type="dxa"/>
            <w:vAlign w:val="center"/>
            <w:textDirection w:val="lrTb"/>
            <w:noWrap w:val="false"/>
          </w:tcPr>
          <w:p>
            <w:pPr>
              <w:pStyle w:val="909"/>
              <w:jc w:val="left"/>
              <w:widowControl/>
              <w:rPr>
                <w:rFonts w:ascii="宋体" w:hAnsi="宋体"/>
                <w:b/>
                <w:szCs w:val="21"/>
              </w:rPr>
            </w:pPr>
            <w:r>
              <w:rPr>
                <w:rFonts w:hint="eastAsia"/>
                <w:szCs w:val="21"/>
              </w:rPr>
              <w:t xml:space="preserve">城西区域治安联勤联防服务</w:t>
            </w:r>
            <w:r>
              <w:rPr>
                <w:rFonts w:ascii="宋体" w:hAnsi="宋体"/>
                <w:b/>
                <w:szCs w:val="21"/>
              </w:rPr>
            </w:r>
            <w:r/>
          </w:p>
        </w:tc>
        <w:tc>
          <w:tcPr>
            <w:tcW w:w="1932" w:type="dxa"/>
            <w:vAlign w:val="center"/>
            <w:textDirection w:val="lrTb"/>
            <w:noWrap w:val="false"/>
          </w:tcPr>
          <w:p>
            <w:pPr>
              <w:pStyle w:val="909"/>
              <w:jc w:val="center"/>
              <w:rPr>
                <w:rFonts w:ascii="宋体" w:hAnsi="宋体"/>
                <w:b/>
                <w:szCs w:val="21"/>
              </w:rPr>
            </w:pPr>
            <w:r>
              <w:rPr>
                <w:rFonts w:hint="eastAsia" w:ascii="宋体" w:hAnsi="Calibri"/>
                <w:szCs w:val="21"/>
              </w:rPr>
              <w:t xml:space="preserve">40人</w:t>
            </w:r>
            <w:r>
              <w:rPr>
                <w:rFonts w:ascii="宋体" w:hAnsi="宋体"/>
                <w:b/>
                <w:szCs w:val="21"/>
              </w:rPr>
            </w:r>
            <w:r/>
          </w:p>
        </w:tc>
        <w:tc>
          <w:tcPr>
            <w:tcW w:w="3046" w:type="dxa"/>
            <w:vAlign w:val="center"/>
            <w:textDirection w:val="lrTb"/>
            <w:noWrap w:val="false"/>
          </w:tcPr>
          <w:p>
            <w:pPr>
              <w:pStyle w:val="909"/>
              <w:jc w:val="left"/>
              <w:widowControl/>
              <w:rPr>
                <w:rFonts w:ascii="宋体" w:hAnsi="宋体" w:cs="宋体"/>
                <w:b/>
                <w:szCs w:val="21"/>
              </w:rPr>
            </w:pPr>
            <w:r>
              <w:rPr>
                <w:rFonts w:hint="eastAsia"/>
                <w:szCs w:val="21"/>
              </w:rPr>
              <w:t xml:space="preserve">人民币</w:t>
            </w:r>
            <w:r>
              <w:rPr>
                <w:rFonts w:hint="eastAsia"/>
                <w:szCs w:val="21"/>
              </w:rPr>
              <w:fldChar w:fldCharType="begin"/>
            </w:r>
            <w:r>
              <w:rPr>
                <w:rFonts w:hint="eastAsia"/>
                <w:szCs w:val="21"/>
              </w:rPr>
              <w:instrText xml:space="preserve"> = 2800000 \* CHINESENUM4 \* MERGEFORMAT </w:instrText>
            </w:r>
            <w:r>
              <w:rPr>
                <w:rFonts w:hint="eastAsia"/>
                <w:szCs w:val="21"/>
              </w:rPr>
              <w:fldChar w:fldCharType="separate"/>
            </w:r>
            <w:r>
              <w:t xml:space="preserve">贰佰捌拾万元整</w:t>
            </w:r>
            <w:r>
              <w:rPr>
                <w:rFonts w:hint="eastAsia"/>
                <w:szCs w:val="21"/>
              </w:rPr>
              <w:fldChar w:fldCharType="end"/>
            </w:r>
            <w:r>
              <w:rPr>
                <w:rFonts w:hint="eastAsia"/>
                <w:szCs w:val="21"/>
              </w:rPr>
              <w:t xml:space="preserve">（¥2800000.00）</w:t>
            </w:r>
            <w:r>
              <w:rPr>
                <w:rFonts w:ascii="宋体" w:hAnsi="宋体" w:cs="宋体"/>
                <w:b/>
                <w:szCs w:val="21"/>
              </w:rPr>
            </w:r>
            <w:r/>
          </w:p>
        </w:tc>
      </w:tr>
      <w:tr>
        <w:trPr>
          <w:trHeight w:val="652"/>
        </w:trPr>
        <w:tc>
          <w:tcPr>
            <w:tcW w:w="1215" w:type="dxa"/>
            <w:vAlign w:val="center"/>
            <w:textDirection w:val="lrTb"/>
            <w:noWrap w:val="false"/>
          </w:tcPr>
          <w:p>
            <w:pPr>
              <w:pStyle w:val="909"/>
              <w:jc w:val="center"/>
              <w:rPr>
                <w:rFonts w:ascii="宋体" w:hAnsi="宋体"/>
                <w:szCs w:val="21"/>
              </w:rPr>
            </w:pPr>
            <w:r>
              <w:rPr>
                <w:rFonts w:hint="eastAsia" w:ascii="宋体" w:hAnsi="宋体"/>
                <w:szCs w:val="21"/>
              </w:rPr>
              <w:t xml:space="preserve">采购包</w:t>
            </w:r>
            <w:r>
              <w:rPr>
                <w:rFonts w:ascii="宋体" w:hAnsi="宋体"/>
                <w:szCs w:val="21"/>
              </w:rPr>
              <w:t xml:space="preserve">4</w:t>
            </w:r>
            <w:r>
              <w:rPr>
                <w:rFonts w:ascii="宋体" w:hAnsi="宋体"/>
                <w:szCs w:val="21"/>
              </w:rPr>
            </w:r>
            <w:r/>
          </w:p>
        </w:tc>
        <w:tc>
          <w:tcPr>
            <w:tcW w:w="2957" w:type="dxa"/>
            <w:vAlign w:val="center"/>
            <w:textDirection w:val="lrTb"/>
            <w:noWrap w:val="false"/>
          </w:tcPr>
          <w:p>
            <w:pPr>
              <w:pStyle w:val="909"/>
              <w:jc w:val="left"/>
              <w:widowControl/>
              <w:rPr>
                <w:rFonts w:ascii="宋体" w:hAnsi="宋体"/>
                <w:b/>
                <w:szCs w:val="21"/>
              </w:rPr>
            </w:pPr>
            <w:r>
              <w:rPr>
                <w:rFonts w:hint="eastAsia"/>
                <w:szCs w:val="21"/>
              </w:rPr>
              <w:t xml:space="preserve">城中朝阳区域治安联勤联防服务</w:t>
            </w:r>
            <w:r>
              <w:rPr>
                <w:rFonts w:ascii="宋体" w:hAnsi="宋体"/>
                <w:b/>
                <w:szCs w:val="21"/>
              </w:rPr>
            </w:r>
            <w:r/>
          </w:p>
        </w:tc>
        <w:tc>
          <w:tcPr>
            <w:tcW w:w="1932" w:type="dxa"/>
            <w:vAlign w:val="center"/>
            <w:textDirection w:val="lrTb"/>
            <w:noWrap w:val="false"/>
          </w:tcPr>
          <w:p>
            <w:pPr>
              <w:pStyle w:val="909"/>
              <w:jc w:val="center"/>
              <w:rPr>
                <w:rFonts w:ascii="宋体" w:hAnsi="宋体"/>
                <w:b/>
                <w:szCs w:val="21"/>
              </w:rPr>
            </w:pPr>
            <w:r>
              <w:rPr>
                <w:rFonts w:hint="eastAsia" w:ascii="宋体" w:hAnsi="Calibri"/>
                <w:szCs w:val="21"/>
              </w:rPr>
              <w:t xml:space="preserve">35人</w:t>
            </w:r>
            <w:r>
              <w:rPr>
                <w:rFonts w:ascii="宋体" w:hAnsi="宋体"/>
                <w:b/>
                <w:szCs w:val="21"/>
              </w:rPr>
            </w:r>
            <w:r/>
          </w:p>
        </w:tc>
        <w:tc>
          <w:tcPr>
            <w:tcW w:w="3046" w:type="dxa"/>
            <w:vAlign w:val="center"/>
            <w:textDirection w:val="lrTb"/>
            <w:noWrap w:val="false"/>
          </w:tcPr>
          <w:p>
            <w:pPr>
              <w:pStyle w:val="909"/>
              <w:jc w:val="left"/>
              <w:widowControl/>
              <w:rPr>
                <w:rFonts w:ascii="宋体" w:hAnsi="宋体" w:cs="宋体"/>
                <w:b/>
                <w:szCs w:val="21"/>
              </w:rPr>
            </w:pPr>
            <w:r>
              <w:rPr>
                <w:rFonts w:hint="eastAsia"/>
                <w:szCs w:val="21"/>
              </w:rPr>
              <w:t xml:space="preserve">人民币</w:t>
            </w:r>
            <w:r>
              <w:rPr>
                <w:rFonts w:hint="eastAsia"/>
                <w:szCs w:val="21"/>
              </w:rPr>
              <w:fldChar w:fldCharType="begin"/>
            </w:r>
            <w:r>
              <w:rPr>
                <w:rFonts w:hint="eastAsia"/>
                <w:szCs w:val="21"/>
              </w:rPr>
              <w:instrText xml:space="preserve"> = 2450000 \* CHINESENUM4 \* MERGEFORMAT </w:instrText>
            </w:r>
            <w:r>
              <w:rPr>
                <w:rFonts w:hint="eastAsia"/>
                <w:szCs w:val="21"/>
              </w:rPr>
              <w:fldChar w:fldCharType="separate"/>
            </w:r>
            <w:r>
              <w:t xml:space="preserve">贰佰肆拾伍万元整</w:t>
            </w:r>
            <w:r>
              <w:rPr>
                <w:rFonts w:hint="eastAsia"/>
                <w:szCs w:val="21"/>
              </w:rPr>
              <w:fldChar w:fldCharType="end"/>
            </w:r>
            <w:r>
              <w:rPr>
                <w:rFonts w:hint="eastAsia"/>
                <w:szCs w:val="21"/>
              </w:rPr>
              <w:t xml:space="preserve">（¥2450000.00）</w:t>
            </w:r>
            <w:r>
              <w:rPr>
                <w:rFonts w:ascii="宋体" w:hAnsi="宋体" w:cs="宋体"/>
                <w:b/>
                <w:szCs w:val="21"/>
              </w:rPr>
            </w:r>
            <w:r/>
          </w:p>
        </w:tc>
      </w:tr>
      <w:tr>
        <w:trPr>
          <w:trHeight w:val="692"/>
        </w:trPr>
        <w:tc>
          <w:tcPr>
            <w:tcW w:w="1215" w:type="dxa"/>
            <w:vAlign w:val="center"/>
            <w:textDirection w:val="lrTb"/>
            <w:noWrap w:val="false"/>
          </w:tcPr>
          <w:p>
            <w:pPr>
              <w:pStyle w:val="909"/>
              <w:jc w:val="center"/>
              <w:rPr>
                <w:rFonts w:ascii="宋体" w:hAnsi="宋体"/>
                <w:szCs w:val="21"/>
              </w:rPr>
            </w:pPr>
            <w:r>
              <w:rPr>
                <w:rFonts w:hint="eastAsia" w:ascii="宋体" w:hAnsi="宋体"/>
                <w:szCs w:val="21"/>
              </w:rPr>
              <w:t xml:space="preserve">采购包</w:t>
            </w:r>
            <w:r>
              <w:rPr>
                <w:rFonts w:ascii="宋体" w:hAnsi="宋体"/>
                <w:szCs w:val="21"/>
              </w:rPr>
              <w:t xml:space="preserve">5</w:t>
            </w:r>
            <w:r>
              <w:rPr>
                <w:rFonts w:ascii="宋体" w:hAnsi="宋体"/>
                <w:szCs w:val="21"/>
              </w:rPr>
            </w:r>
            <w:r/>
          </w:p>
        </w:tc>
        <w:tc>
          <w:tcPr>
            <w:tcW w:w="2957" w:type="dxa"/>
            <w:vAlign w:val="center"/>
            <w:textDirection w:val="lrTb"/>
            <w:noWrap w:val="false"/>
          </w:tcPr>
          <w:p>
            <w:pPr>
              <w:pStyle w:val="909"/>
              <w:jc w:val="left"/>
              <w:widowControl/>
              <w:rPr>
                <w:rFonts w:ascii="宋体" w:hAnsi="宋体"/>
                <w:b/>
                <w:szCs w:val="21"/>
              </w:rPr>
            </w:pPr>
            <w:r>
              <w:rPr>
                <w:rFonts w:hint="eastAsia"/>
                <w:szCs w:val="21"/>
              </w:rPr>
              <w:t xml:space="preserve">吴淞江区域治安联勤联防服务</w:t>
            </w:r>
            <w:r>
              <w:rPr>
                <w:rFonts w:ascii="宋体" w:hAnsi="宋体"/>
                <w:b/>
                <w:szCs w:val="21"/>
              </w:rPr>
            </w:r>
            <w:r/>
          </w:p>
        </w:tc>
        <w:tc>
          <w:tcPr>
            <w:tcW w:w="1932" w:type="dxa"/>
            <w:vAlign w:val="center"/>
            <w:textDirection w:val="lrTb"/>
            <w:noWrap w:val="false"/>
          </w:tcPr>
          <w:p>
            <w:pPr>
              <w:pStyle w:val="909"/>
              <w:jc w:val="center"/>
              <w:rPr>
                <w:rFonts w:ascii="宋体" w:hAnsi="宋体"/>
                <w:b/>
                <w:szCs w:val="21"/>
              </w:rPr>
            </w:pPr>
            <w:r>
              <w:rPr>
                <w:rFonts w:hint="eastAsia" w:ascii="宋体" w:hAnsi="Calibri"/>
                <w:szCs w:val="21"/>
              </w:rPr>
              <w:t xml:space="preserve">35人</w:t>
            </w:r>
            <w:r>
              <w:rPr>
                <w:rFonts w:ascii="宋体" w:hAnsi="宋体"/>
                <w:b/>
                <w:szCs w:val="21"/>
              </w:rPr>
            </w:r>
            <w:r/>
          </w:p>
        </w:tc>
        <w:tc>
          <w:tcPr>
            <w:tcW w:w="3046" w:type="dxa"/>
            <w:vAlign w:val="center"/>
            <w:textDirection w:val="lrTb"/>
            <w:noWrap w:val="false"/>
          </w:tcPr>
          <w:p>
            <w:pPr>
              <w:pStyle w:val="909"/>
              <w:jc w:val="left"/>
              <w:widowControl/>
              <w:rPr>
                <w:rFonts w:ascii="宋体" w:hAnsi="宋体" w:cs="宋体"/>
                <w:b/>
                <w:szCs w:val="21"/>
              </w:rPr>
            </w:pPr>
            <w:r>
              <w:rPr>
                <w:rFonts w:hint="eastAsia"/>
                <w:szCs w:val="21"/>
              </w:rPr>
              <w:t xml:space="preserve">人民币</w:t>
            </w:r>
            <w:r>
              <w:rPr>
                <w:rFonts w:hint="eastAsia"/>
                <w:szCs w:val="21"/>
              </w:rPr>
              <w:fldChar w:fldCharType="begin"/>
            </w:r>
            <w:r>
              <w:rPr>
                <w:rFonts w:hint="eastAsia"/>
                <w:szCs w:val="21"/>
              </w:rPr>
              <w:instrText xml:space="preserve"> = 2450000 \* CHINESENUM4 \* MERGEFORMAT </w:instrText>
            </w:r>
            <w:r>
              <w:rPr>
                <w:rFonts w:hint="eastAsia"/>
                <w:szCs w:val="21"/>
              </w:rPr>
              <w:fldChar w:fldCharType="separate"/>
            </w:r>
            <w:r>
              <w:t xml:space="preserve">贰佰肆拾伍万元整</w:t>
            </w:r>
            <w:r>
              <w:rPr>
                <w:rFonts w:hint="eastAsia"/>
                <w:szCs w:val="21"/>
              </w:rPr>
              <w:fldChar w:fldCharType="end"/>
            </w:r>
            <w:r>
              <w:rPr>
                <w:rFonts w:hint="eastAsia"/>
                <w:szCs w:val="21"/>
              </w:rPr>
              <w:t xml:space="preserve">（¥2450000.00）</w:t>
            </w:r>
            <w:r>
              <w:rPr>
                <w:rFonts w:ascii="宋体" w:hAnsi="宋体" w:cs="宋体"/>
                <w:b/>
                <w:szCs w:val="21"/>
              </w:rPr>
            </w:r>
            <w:r/>
          </w:p>
        </w:tc>
      </w:tr>
      <w:tr>
        <w:trPr>
          <w:trHeight w:val="742"/>
        </w:trPr>
        <w:tc>
          <w:tcPr>
            <w:tcW w:w="1215" w:type="dxa"/>
            <w:vAlign w:val="center"/>
            <w:textDirection w:val="lrTb"/>
            <w:noWrap w:val="false"/>
          </w:tcPr>
          <w:p>
            <w:pPr>
              <w:pStyle w:val="909"/>
              <w:jc w:val="center"/>
              <w:rPr>
                <w:rFonts w:ascii="宋体" w:hAnsi="宋体"/>
                <w:szCs w:val="21"/>
              </w:rPr>
            </w:pPr>
            <w:r>
              <w:rPr>
                <w:rFonts w:hint="eastAsia" w:ascii="宋体" w:hAnsi="宋体"/>
                <w:szCs w:val="21"/>
              </w:rPr>
              <w:t xml:space="preserve">采购包</w:t>
            </w:r>
            <w:r>
              <w:rPr>
                <w:rFonts w:ascii="宋体" w:hAnsi="宋体"/>
                <w:szCs w:val="21"/>
              </w:rPr>
              <w:t xml:space="preserve">6</w:t>
            </w:r>
            <w:r>
              <w:rPr>
                <w:rFonts w:ascii="宋体" w:hAnsi="宋体"/>
                <w:szCs w:val="21"/>
              </w:rPr>
            </w:r>
            <w:r/>
          </w:p>
        </w:tc>
        <w:tc>
          <w:tcPr>
            <w:tcW w:w="2957" w:type="dxa"/>
            <w:vAlign w:val="center"/>
            <w:textDirection w:val="lrTb"/>
            <w:noWrap w:val="false"/>
          </w:tcPr>
          <w:p>
            <w:pPr>
              <w:pStyle w:val="909"/>
              <w:jc w:val="left"/>
              <w:widowControl/>
              <w:rPr>
                <w:rFonts w:ascii="宋体" w:hAnsi="宋体"/>
                <w:b/>
                <w:szCs w:val="21"/>
              </w:rPr>
            </w:pPr>
            <w:r>
              <w:rPr>
                <w:rFonts w:hint="eastAsia"/>
                <w:szCs w:val="21"/>
              </w:rPr>
              <w:t xml:space="preserve">科教园区域治安联勤联防服务</w:t>
            </w:r>
            <w:r>
              <w:rPr>
                <w:rFonts w:ascii="宋体" w:hAnsi="宋体"/>
                <w:b/>
                <w:szCs w:val="21"/>
              </w:rPr>
            </w:r>
            <w:r/>
          </w:p>
        </w:tc>
        <w:tc>
          <w:tcPr>
            <w:tcW w:w="1932" w:type="dxa"/>
            <w:vAlign w:val="center"/>
            <w:textDirection w:val="lrTb"/>
            <w:noWrap w:val="false"/>
          </w:tcPr>
          <w:p>
            <w:pPr>
              <w:pStyle w:val="909"/>
              <w:jc w:val="center"/>
              <w:rPr>
                <w:rFonts w:ascii="宋体" w:hAnsi="宋体"/>
                <w:b/>
                <w:szCs w:val="21"/>
              </w:rPr>
            </w:pPr>
            <w:r>
              <w:rPr>
                <w:rFonts w:hint="eastAsia" w:ascii="宋体" w:hAnsi="Calibri"/>
                <w:szCs w:val="21"/>
              </w:rPr>
              <w:t xml:space="preserve">30人</w:t>
            </w:r>
            <w:r>
              <w:rPr>
                <w:rFonts w:ascii="宋体" w:hAnsi="宋体"/>
                <w:b/>
                <w:szCs w:val="21"/>
              </w:rPr>
            </w:r>
            <w:r/>
          </w:p>
        </w:tc>
        <w:tc>
          <w:tcPr>
            <w:tcW w:w="3046" w:type="dxa"/>
            <w:vAlign w:val="center"/>
            <w:textDirection w:val="lrTb"/>
            <w:noWrap w:val="false"/>
          </w:tcPr>
          <w:p>
            <w:pPr>
              <w:pStyle w:val="909"/>
              <w:jc w:val="left"/>
              <w:widowControl/>
              <w:rPr>
                <w:rFonts w:ascii="宋体" w:hAnsi="宋体" w:cs="宋体"/>
                <w:b/>
                <w:szCs w:val="21"/>
              </w:rPr>
            </w:pPr>
            <w:r>
              <w:rPr>
                <w:rFonts w:hint="eastAsia"/>
                <w:szCs w:val="21"/>
              </w:rPr>
              <w:t xml:space="preserve">人民币</w:t>
            </w:r>
            <w:r>
              <w:rPr>
                <w:rFonts w:hint="eastAsia"/>
                <w:szCs w:val="21"/>
              </w:rPr>
              <w:fldChar w:fldCharType="begin"/>
            </w:r>
            <w:r>
              <w:rPr>
                <w:rFonts w:hint="eastAsia"/>
                <w:szCs w:val="21"/>
              </w:rPr>
              <w:instrText xml:space="preserve"> = 2100000 \* CHINESENUM4 \* MERGEFORMAT </w:instrText>
            </w:r>
            <w:r>
              <w:rPr>
                <w:rFonts w:hint="eastAsia"/>
                <w:szCs w:val="21"/>
              </w:rPr>
              <w:fldChar w:fldCharType="separate"/>
            </w:r>
            <w:r>
              <w:t xml:space="preserve">贰佰壹拾万元整</w:t>
            </w:r>
            <w:r>
              <w:rPr>
                <w:rFonts w:hint="eastAsia"/>
                <w:szCs w:val="21"/>
              </w:rPr>
              <w:fldChar w:fldCharType="end"/>
            </w:r>
            <w:r>
              <w:rPr>
                <w:rFonts w:hint="eastAsia"/>
                <w:szCs w:val="21"/>
              </w:rPr>
              <w:t xml:space="preserve">（¥2100000.00）</w:t>
            </w:r>
            <w:r>
              <w:rPr>
                <w:rFonts w:ascii="宋体" w:hAnsi="宋体" w:cs="宋体"/>
                <w:b/>
                <w:szCs w:val="21"/>
              </w:rPr>
            </w:r>
            <w:r/>
          </w:p>
        </w:tc>
      </w:tr>
      <w:tr>
        <w:trPr>
          <w:trHeight w:val="742"/>
        </w:trPr>
        <w:tc>
          <w:tcPr>
            <w:gridSpan w:val="4"/>
            <w:tcW w:w="9152" w:type="dxa"/>
            <w:vAlign w:val="center"/>
            <w:textDirection w:val="lrTb"/>
            <w:noWrap w:val="false"/>
          </w:tcPr>
          <w:p>
            <w:pPr>
              <w:pStyle w:val="909"/>
              <w:spacing w:line="360" w:lineRule="auto"/>
              <w:rPr>
                <w:rFonts w:ascii="宋体" w:hAnsi="宋体"/>
                <w:szCs w:val="21"/>
              </w:rPr>
            </w:pPr>
            <w:r>
              <w:rPr>
                <w:rFonts w:hint="eastAsia" w:ascii="宋体" w:hAnsi="宋体"/>
                <w:szCs w:val="21"/>
              </w:rPr>
              <w:t xml:space="preserve">注：</w:t>
            </w:r>
            <w:r>
              <w:rPr>
                <w:rFonts w:ascii="宋体" w:hAnsi="宋体"/>
                <w:szCs w:val="21"/>
              </w:rPr>
            </w:r>
            <w:r/>
          </w:p>
          <w:p>
            <w:pPr>
              <w:pStyle w:val="909"/>
              <w:spacing w:line="360" w:lineRule="auto"/>
              <w:rPr>
                <w:rFonts w:ascii="宋体" w:hAnsi="宋体"/>
                <w:szCs w:val="21"/>
              </w:rPr>
            </w:pPr>
            <w:r>
              <w:rPr>
                <w:rFonts w:hint="eastAsia" w:ascii="宋体" w:hAnsi="宋体"/>
                <w:szCs w:val="21"/>
              </w:rPr>
              <w:t xml:space="preserve">①评标顺序按照采购包1、采购包2、采购包3、采购包4、采购包5、采购包6进行。</w:t>
            </w:r>
            <w:r>
              <w:rPr>
                <w:rFonts w:ascii="宋体" w:hAnsi="宋体"/>
                <w:szCs w:val="21"/>
              </w:rPr>
            </w:r>
            <w:r/>
          </w:p>
          <w:p>
            <w:pPr>
              <w:pStyle w:val="909"/>
              <w:spacing w:line="360" w:lineRule="auto"/>
              <w:rPr>
                <w:rFonts w:ascii="宋体" w:hAnsi="宋体"/>
                <w:szCs w:val="21"/>
              </w:rPr>
            </w:pPr>
            <w:r>
              <w:rPr>
                <w:rFonts w:hint="eastAsia" w:ascii="宋体" w:hAnsi="宋体"/>
                <w:szCs w:val="21"/>
              </w:rPr>
              <w:t xml:space="preserve">②</w:t>
            </w:r>
            <w:r>
              <w:rPr>
                <w:rFonts w:hint="eastAsia" w:ascii="宋体" w:hAnsi="宋体"/>
                <w:szCs w:val="21"/>
              </w:rPr>
              <w:t xml:space="preserve">投标人可自行选择其中一个或多个标段进行投报但最多只能在一个采购包中标</w:t>
            </w:r>
            <w:r>
              <w:rPr>
                <w:rFonts w:hint="eastAsia" w:ascii="宋体" w:hAnsi="宋体"/>
                <w:szCs w:val="21"/>
              </w:rPr>
              <w:t xml:space="preserve">，已中标的投标人不再计入其他采购包的供应商数量且不参与其他采购包评审，每个采购包评审的实质性响应且具有得标权的投标人不得少于三家，如不足三家，应认定该采购包招标失败。</w:t>
            </w:r>
            <w:r>
              <w:rPr>
                <w:rFonts w:ascii="宋体" w:hAnsi="宋体"/>
                <w:szCs w:val="21"/>
              </w:rPr>
            </w:r>
            <w:r/>
          </w:p>
          <w:p>
            <w:pPr>
              <w:pStyle w:val="909"/>
              <w:jc w:val="left"/>
              <w:widowControl/>
              <w:rPr>
                <w:rFonts w:hint="eastAsia"/>
                <w:szCs w:val="21"/>
              </w:rPr>
            </w:pPr>
            <w:r>
              <w:rPr>
                <w:rFonts w:hint="eastAsia" w:ascii="宋体" w:hAnsi="宋体"/>
                <w:szCs w:val="21"/>
              </w:rPr>
              <w:t xml:space="preserve">③投标人的报价不得超过每个采购包的预算金额，否则为无效投标。</w:t>
            </w:r>
            <w:r>
              <w:rPr>
                <w:rFonts w:hint="eastAsia"/>
                <w:szCs w:val="21"/>
              </w:rPr>
            </w:r>
            <w:r/>
          </w:p>
        </w:tc>
      </w:tr>
    </w:tbl>
    <w:p>
      <w:pPr>
        <w:pStyle w:val="909"/>
        <w:ind w:firstLine="420"/>
        <w:spacing w:line="360" w:lineRule="auto"/>
        <w:rPr>
          <w:rFonts w:ascii="宋体" w:hAnsi="宋体"/>
          <w:szCs w:val="21"/>
        </w:rPr>
      </w:pPr>
      <w:r>
        <w:rPr>
          <w:rFonts w:hint="eastAsia" w:ascii="宋体" w:hAnsi="宋体"/>
          <w:szCs w:val="21"/>
        </w:rPr>
        <w:t xml:space="preserve">5.</w:t>
      </w:r>
      <w:r>
        <w:rPr>
          <w:rFonts w:hint="eastAsia" w:ascii="宋体" w:hAnsi="宋体" w:cs="宋体"/>
          <w:szCs w:val="21"/>
        </w:rPr>
        <w:t xml:space="preserve">合同履行期限：</w:t>
      </w:r>
      <w:r>
        <w:rPr>
          <w:rFonts w:hint="eastAsia" w:ascii="宋体" w:hAnsi="宋体"/>
          <w:szCs w:val="21"/>
          <w:shd w:val="clear" w:color="auto" w:fill="ffffff"/>
        </w:rPr>
        <w:t xml:space="preserve">一年（具体以合同签订时间为准）</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6.本项目不接受联合体投标</w:t>
      </w:r>
      <w:r>
        <w:rPr>
          <w:rFonts w:ascii="宋体" w:hAnsi="宋体"/>
          <w:szCs w:val="21"/>
        </w:rPr>
      </w:r>
      <w:r/>
    </w:p>
    <w:p>
      <w:pPr>
        <w:pStyle w:val="909"/>
        <w:ind w:firstLine="420"/>
        <w:spacing w:line="360" w:lineRule="auto"/>
        <w:rPr>
          <w:rFonts w:ascii="宋体" w:hAnsi="宋体"/>
          <w:b/>
          <w:szCs w:val="21"/>
        </w:rPr>
      </w:pPr>
      <w:r/>
      <w:bookmarkEnd w:id="6"/>
      <w:r/>
      <w:bookmarkStart w:id="11" w:name="_Toc28359080"/>
      <w:r>
        <w:rPr>
          <w:rFonts w:hint="eastAsia" w:ascii="宋体" w:hAnsi="宋体"/>
          <w:b/>
          <w:szCs w:val="21"/>
        </w:rPr>
        <w:t xml:space="preserve">二、申请人的资格要求</w:t>
      </w:r>
      <w:bookmarkEnd w:id="11"/>
      <w:r/>
      <w:bookmarkStart w:id="12" w:name="_Toc28359004"/>
      <w:r>
        <w:rPr>
          <w:rFonts w:ascii="宋体" w:hAnsi="宋体"/>
          <w:b/>
          <w:szCs w:val="21"/>
        </w:rPr>
      </w:r>
      <w:r/>
    </w:p>
    <w:p>
      <w:pPr>
        <w:pStyle w:val="909"/>
        <w:ind w:firstLine="420"/>
        <w:spacing w:line="360" w:lineRule="auto"/>
        <w:rPr>
          <w:rFonts w:ascii="宋体" w:hAnsi="宋体"/>
          <w:shd w:val="clear" w:color="auto" w:fill="ffffff"/>
        </w:rPr>
      </w:pPr>
      <w:r>
        <w:rPr>
          <w:rFonts w:hint="eastAsia" w:ascii="宋体" w:hAnsi="宋体"/>
          <w:szCs w:val="21"/>
        </w:rPr>
        <w:t xml:space="preserve">1.满足《中华人民共和国政府采购法》第二十二条规定：</w:t>
      </w:r>
      <w:r>
        <w:rPr>
          <w:rFonts w:ascii="宋体" w:hAnsi="宋体"/>
          <w:shd w:val="clear" w:color="auto" w:fill="ffffff"/>
        </w:rPr>
      </w:r>
      <w:r/>
    </w:p>
    <w:p>
      <w:pPr>
        <w:pStyle w:val="909"/>
        <w:ind w:firstLine="420"/>
        <w:spacing w:line="360" w:lineRule="auto"/>
        <w:rPr>
          <w:rFonts w:ascii="宋体" w:hAnsi="宋体"/>
          <w:szCs w:val="21"/>
        </w:rPr>
      </w:pPr>
      <w:r>
        <w:fldChar w:fldCharType="begin"/>
      </w:r>
      <w:r>
        <w:instrText xml:space="preserve"> HYPERLINK "file:///F:\\wechat\\WeChat%20Files\\chf0220\\FileStorage\\File\\2023-03\\关于印发《苏州市政府采购促进中小企业发展实施意见》的通知（苏财购%5b2022%5d16号）.pdf" </w:instrText>
      </w:r>
      <w:r>
        <w:fldChar w:fldCharType="separate"/>
      </w:r>
      <w:r>
        <w:rPr>
          <w:rFonts w:hint="eastAsia" w:ascii="宋体" w:hAnsi="宋体"/>
          <w:szCs w:val="21"/>
        </w:rPr>
        <w:t xml:space="preserve">2.落实政府采购政策需满足的资格要求：</w:t>
      </w:r>
      <w:r>
        <w:rPr>
          <w:rFonts w:hint="eastAsia" w:ascii="宋体" w:hAnsi="宋体"/>
          <w:szCs w:val="21"/>
        </w:rPr>
        <w:fldChar w:fldCharType="end"/>
      </w:r>
      <w:r>
        <w:rPr>
          <w:rFonts w:hint="eastAsia" w:ascii="宋体" w:hAnsi="宋体"/>
          <w:b/>
          <w:szCs w:val="21"/>
        </w:rPr>
        <w:t xml:space="preserve">本项目专门面向中小企业采购，残疾人福利性单位、监狱企业视同小型、微型企业。</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3.本项目的特定资格要求</w:t>
      </w:r>
      <w:bookmarkEnd w:id="12"/>
      <w:r/>
      <w:bookmarkStart w:id="13" w:name="_Toc35393792"/>
      <w:r>
        <w:rPr>
          <w:rFonts w:hint="eastAsia" w:ascii="宋体" w:hAnsi="宋体"/>
          <w:szCs w:val="21"/>
        </w:rPr>
        <w:t xml:space="preserve">：</w:t>
      </w:r>
      <w:bookmarkStart w:id="14" w:name="OLE_LINK16"/>
      <w:r/>
      <w:bookmarkStart w:id="15" w:name="OLE_LINK17"/>
      <w:r>
        <w:rPr>
          <w:rFonts w:hint="eastAsia" w:ascii="宋体" w:hAnsi="宋体"/>
          <w:b/>
          <w:szCs w:val="21"/>
        </w:rPr>
        <w:t xml:space="preserve">投标人具有经公安部门批准有效期内的保安服务许可证</w:t>
      </w:r>
      <w:bookmarkEnd w:id="14"/>
      <w:r/>
      <w:bookmarkEnd w:id="15"/>
      <w:r>
        <w:rPr>
          <w:rFonts w:hint="eastAsia" w:ascii="宋体" w:hAnsi="宋体"/>
          <w:b/>
          <w:szCs w:val="21"/>
        </w:rPr>
        <w:t xml:space="preserve">、未</w:t>
      </w:r>
      <w:r>
        <w:rPr>
          <w:rFonts w:ascii="宋体" w:hAnsi="宋体"/>
          <w:b/>
          <w:szCs w:val="21"/>
        </w:rPr>
        <w:t xml:space="preserve">被“信用中国”网站（www.creditchina.gov.cn）列入失信被执行人、重大税收违法案件当事人名单、政府采购严重失信行为记录名单（</w:t>
      </w:r>
      <w:r>
        <w:rPr>
          <w:rFonts w:hint="eastAsia" w:ascii="宋体" w:hAnsi="宋体"/>
          <w:b/>
          <w:szCs w:val="21"/>
        </w:rPr>
        <w:t xml:space="preserve">提供相关网站截图</w:t>
      </w:r>
      <w:r>
        <w:rPr>
          <w:rFonts w:ascii="宋体" w:hAnsi="宋体"/>
          <w:b/>
          <w:szCs w:val="21"/>
        </w:rPr>
        <w:t xml:space="preserve">）</w:t>
      </w:r>
      <w:r>
        <w:rPr>
          <w:rFonts w:hint="eastAsia" w:ascii="宋体" w:hAnsi="宋体"/>
          <w:b/>
          <w:szCs w:val="21"/>
        </w:rPr>
        <w:t xml:space="preserve">。</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16" w:name="_Hlk160797058"/>
      <w:r>
        <w:rPr>
          <w:rFonts w:hint="eastAsia" w:ascii="宋体" w:hAnsi="宋体"/>
          <w:szCs w:val="21"/>
        </w:rPr>
        <w:t xml:space="preserve">以评标现场查询结果为准。</w:t>
      </w:r>
      <w:bookmarkEnd w:id="16"/>
      <w:r>
        <w:rPr>
          <w:rFonts w:ascii="宋体" w:hAnsi="宋体"/>
          <w:szCs w:val="21"/>
        </w:rPr>
      </w:r>
      <w:r/>
    </w:p>
    <w:p>
      <w:pPr>
        <w:pStyle w:val="909"/>
        <w:ind w:firstLine="420"/>
        <w:spacing w:line="360" w:lineRule="auto"/>
        <w:rPr>
          <w:rFonts w:ascii="宋体" w:hAnsi="宋体"/>
          <w:b/>
          <w:szCs w:val="21"/>
        </w:rPr>
      </w:pPr>
      <w:r>
        <w:rPr>
          <w:rFonts w:hint="eastAsia" w:ascii="宋体" w:hAnsi="宋体"/>
          <w:b/>
          <w:szCs w:val="21"/>
        </w:rPr>
        <w:t xml:space="preserve">三、获取采购文件</w:t>
      </w:r>
      <w:r>
        <w:rPr>
          <w:rFonts w:ascii="宋体" w:hAnsi="宋体"/>
          <w:b/>
          <w:szCs w:val="21"/>
        </w:rPr>
      </w:r>
      <w:r/>
    </w:p>
    <w:p>
      <w:pPr>
        <w:pStyle w:val="909"/>
        <w:ind w:firstLine="420"/>
        <w:spacing w:line="360" w:lineRule="auto"/>
        <w:rPr>
          <w:rFonts w:ascii="宋体" w:hAnsi="宋体"/>
          <w:szCs w:val="21"/>
        </w:rPr>
      </w:pPr>
      <w:r/>
      <w:bookmarkEnd w:id="13"/>
      <w:r/>
      <w:bookmarkStart w:id="17" w:name="_Toc28359005"/>
      <w:r>
        <w:rPr>
          <w:rFonts w:hint="eastAsia" w:ascii="宋体" w:hAnsi="宋体"/>
          <w:szCs w:val="21"/>
        </w:rPr>
        <w:t xml:space="preserve">1.获取招标文件时间：上网之日起至</w:t>
      </w:r>
      <w:r>
        <w:rPr>
          <w:rFonts w:hint="eastAsia" w:ascii="宋体" w:hAnsi="宋体"/>
          <w:color w:val="000000" w:themeColor="text1"/>
          <w:szCs w:val="21"/>
        </w:rPr>
        <w:t xml:space="preserve">202</w:t>
      </w:r>
      <w:r>
        <w:rPr>
          <w:rFonts w:ascii="宋体" w:hAnsi="宋体"/>
          <w:color w:val="000000" w:themeColor="text1"/>
          <w:szCs w:val="21"/>
        </w:rPr>
        <w:t xml:space="preserve">6</w:t>
      </w:r>
      <w:r>
        <w:rPr>
          <w:rFonts w:hint="eastAsia" w:ascii="宋体" w:hAnsi="宋体"/>
          <w:color w:val="000000" w:themeColor="text1"/>
          <w:szCs w:val="21"/>
        </w:rPr>
        <w:t xml:space="preserve">年0</w:t>
      </w:r>
      <w:r>
        <w:rPr>
          <w:rFonts w:hint="eastAsia" w:ascii="宋体" w:hAnsi="宋体"/>
          <w:color w:val="000000" w:themeColor="text1"/>
          <w:szCs w:val="21"/>
          <w:lang w:val="en-US" w:eastAsia="zh-CN"/>
        </w:rPr>
        <w:t xml:space="preserve">8</w:t>
      </w:r>
      <w:r>
        <w:rPr>
          <w:rFonts w:hint="eastAsia" w:ascii="宋体" w:hAnsi="宋体"/>
          <w:color w:val="000000" w:themeColor="text1"/>
          <w:szCs w:val="21"/>
        </w:rPr>
        <w:t xml:space="preserve">月</w:t>
      </w:r>
      <w:r>
        <w:rPr>
          <w:rFonts w:hint="eastAsia" w:ascii="宋体" w:hAnsi="宋体"/>
          <w:color w:val="000000" w:themeColor="text1"/>
          <w:szCs w:val="21"/>
          <w:lang w:val="en-US" w:eastAsia="zh-CN"/>
        </w:rPr>
        <w:t xml:space="preserve">14</w:t>
      </w:r>
      <w:r>
        <w:rPr>
          <w:rFonts w:hint="eastAsia" w:ascii="宋体" w:hAnsi="宋体"/>
          <w:color w:val="000000" w:themeColor="text1"/>
          <w:szCs w:val="21"/>
        </w:rPr>
        <w:t xml:space="preserve">日24:00</w:t>
      </w:r>
      <w:r>
        <w:rPr>
          <w:rFonts w:hint="eastAsia" w:ascii="宋体" w:hAnsi="宋体"/>
          <w:szCs w:val="21"/>
        </w:rPr>
        <w:t xml:space="preserve">（北京时间）；</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2.获取招标文件方式：</w:t>
      </w:r>
      <w:r>
        <w:rPr>
          <w:rFonts w:hint="eastAsia" w:ascii="宋体" w:hAnsi="宋体"/>
        </w:rPr>
        <w:t xml:space="preserve">“苏采云”系统下载</w:t>
      </w:r>
      <w:r>
        <w:rPr>
          <w:rFonts w:hint="eastAsia" w:ascii="宋体" w:hAnsi="宋体"/>
          <w:szCs w:val="21"/>
        </w:rPr>
        <w:t xml:space="preserve">；</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3.招标文件售价：0元。</w:t>
      </w:r>
      <w:r>
        <w:rPr>
          <w:rFonts w:ascii="宋体" w:hAnsi="宋体"/>
          <w:szCs w:val="21"/>
        </w:rPr>
      </w:r>
      <w:r/>
    </w:p>
    <w:p>
      <w:pPr>
        <w:pStyle w:val="909"/>
        <w:ind w:firstLine="420"/>
        <w:spacing w:line="360" w:lineRule="auto"/>
        <w:rPr>
          <w:rFonts w:ascii="宋体" w:hAnsi="宋体"/>
          <w:b/>
          <w:szCs w:val="21"/>
        </w:rPr>
      </w:pPr>
      <w:r>
        <w:rPr>
          <w:rFonts w:hint="eastAsia" w:ascii="宋体" w:hAnsi="宋体"/>
          <w:b/>
          <w:szCs w:val="21"/>
        </w:rPr>
        <w:t xml:space="preserve">四、提交投标文件截止时间、开标时间和地点</w:t>
      </w:r>
      <w:r>
        <w:rPr>
          <w:rFonts w:ascii="宋体" w:hAnsi="宋体"/>
          <w:b/>
          <w:szCs w:val="21"/>
        </w:rPr>
      </w:r>
      <w:r/>
    </w:p>
    <w:p>
      <w:pPr>
        <w:pStyle w:val="909"/>
        <w:ind w:firstLine="420"/>
        <w:spacing w:line="360" w:lineRule="auto"/>
        <w:rPr>
          <w:rFonts w:ascii="宋体" w:hAnsi="宋体"/>
          <w:szCs w:val="21"/>
        </w:rPr>
      </w:pPr>
      <w:r/>
      <w:bookmarkEnd w:id="17"/>
      <w:r/>
      <w:bookmarkStart w:id="18" w:name="_Toc35393794"/>
      <w:r/>
      <w:bookmarkEnd w:id="18"/>
      <w:r/>
      <w:bookmarkStart w:id="19" w:name="_Toc35393625"/>
      <w:r>
        <w:rPr>
          <w:rFonts w:hint="eastAsia" w:ascii="宋体" w:hAnsi="宋体"/>
          <w:szCs w:val="21"/>
        </w:rPr>
        <w:t xml:space="preserve">本项目采用电子化招投标模式，供应商须网上提交投标文件，并可通过远程开标方式完成开标。</w:t>
      </w:r>
      <w:r>
        <w:rPr>
          <w:rFonts w:ascii="宋体" w:hAnsi="宋体"/>
          <w:szCs w:val="21"/>
        </w:rPr>
      </w:r>
      <w:r/>
    </w:p>
    <w:p>
      <w:pPr>
        <w:pStyle w:val="909"/>
        <w:ind w:firstLine="420"/>
        <w:spacing w:line="360" w:lineRule="auto"/>
        <w:rPr>
          <w:rFonts w:ascii="宋体" w:hAnsi="宋体"/>
          <w:color w:val="000000" w:themeColor="text1"/>
          <w:szCs w:val="21"/>
        </w:rPr>
      </w:pPr>
      <w:r>
        <w:rPr>
          <w:rFonts w:hint="eastAsia" w:ascii="宋体" w:hAnsi="宋体"/>
          <w:szCs w:val="21"/>
        </w:rPr>
        <w:t xml:space="preserve">1.提交投标文件截止时间：</w:t>
      </w:r>
      <w:r>
        <w:rPr>
          <w:rFonts w:hint="eastAsia" w:ascii="宋体" w:hAnsi="宋体"/>
          <w:color w:val="000000" w:themeColor="text1"/>
          <w:szCs w:val="21"/>
        </w:rPr>
        <w:t xml:space="preserve">202</w:t>
      </w:r>
      <w:r>
        <w:rPr>
          <w:rFonts w:ascii="宋体" w:hAnsi="宋体"/>
          <w:color w:val="000000" w:themeColor="text1"/>
          <w:szCs w:val="21"/>
        </w:rPr>
        <w:t xml:space="preserve">6</w:t>
      </w:r>
      <w:r>
        <w:rPr>
          <w:rFonts w:hint="eastAsia" w:ascii="宋体" w:hAnsi="宋体"/>
          <w:color w:val="000000" w:themeColor="text1"/>
          <w:szCs w:val="21"/>
        </w:rPr>
        <w:t xml:space="preserve">年0</w:t>
      </w:r>
      <w:r>
        <w:rPr>
          <w:rFonts w:ascii="宋体" w:hAnsi="宋体"/>
          <w:color w:val="000000" w:themeColor="text1"/>
          <w:szCs w:val="21"/>
        </w:rPr>
        <w:t xml:space="preserve">9</w:t>
      </w:r>
      <w:r>
        <w:rPr>
          <w:rFonts w:hint="eastAsia" w:ascii="宋体" w:hAnsi="宋体"/>
          <w:color w:val="000000" w:themeColor="text1"/>
          <w:szCs w:val="21"/>
        </w:rPr>
        <w:t xml:space="preserve">月01</w:t>
      </w:r>
      <w:r>
        <w:rPr>
          <w:rFonts w:hint="eastAsia" w:ascii="宋体" w:hAnsi="宋体"/>
          <w:color w:val="000000" w:themeColor="text1"/>
          <w:szCs w:val="21"/>
        </w:rPr>
        <w:t xml:space="preserve">日</w:t>
      </w:r>
      <w:r>
        <w:rPr>
          <w:rFonts w:ascii="宋体" w:hAnsi="宋体"/>
          <w:color w:val="000000" w:themeColor="text1"/>
          <w:szCs w:val="21"/>
        </w:rPr>
        <w:t xml:space="preserve">09</w:t>
      </w:r>
      <w:r>
        <w:rPr>
          <w:rFonts w:hint="eastAsia" w:ascii="宋体" w:hAnsi="宋体"/>
          <w:color w:val="000000" w:themeColor="text1"/>
          <w:szCs w:val="21"/>
        </w:rPr>
        <w:t xml:space="preserve">:30</w:t>
      </w:r>
      <w:r>
        <w:rPr>
          <w:rFonts w:hint="eastAsia" w:ascii="宋体" w:hAnsi="宋体"/>
          <w:color w:val="000000" w:themeColor="text1"/>
          <w:szCs w:val="21"/>
        </w:rPr>
        <w:t xml:space="preserve">（北京时间）；</w:t>
      </w:r>
      <w:r>
        <w:rPr>
          <w:color w:val="000000" w:themeColor="text1"/>
        </w:rPr>
      </w:r>
      <w:r/>
    </w:p>
    <w:p>
      <w:pPr>
        <w:pStyle w:val="909"/>
        <w:ind w:firstLine="420"/>
        <w:spacing w:line="360" w:lineRule="auto"/>
        <w:rPr>
          <w:rFonts w:ascii="宋体" w:hAnsi="宋体"/>
          <w:szCs w:val="21"/>
        </w:rPr>
      </w:pPr>
      <w:r>
        <w:rPr>
          <w:rFonts w:hint="eastAsia" w:ascii="宋体" w:hAnsi="宋体"/>
          <w:color w:val="000000" w:themeColor="text1"/>
          <w:szCs w:val="21"/>
        </w:rPr>
        <w:t xml:space="preserve">2.远程开标时间：</w:t>
      </w:r>
      <w:r>
        <w:rPr>
          <w:rFonts w:hint="eastAsia" w:ascii="宋体" w:hAnsi="宋体"/>
          <w:color w:val="000000" w:themeColor="text1"/>
          <w:szCs w:val="21"/>
        </w:rPr>
        <w:t xml:space="preserve">202</w:t>
      </w:r>
      <w:r>
        <w:rPr>
          <w:rFonts w:ascii="宋体" w:hAnsi="宋体"/>
          <w:color w:val="000000" w:themeColor="text1"/>
          <w:szCs w:val="21"/>
        </w:rPr>
        <w:t xml:space="preserve">6</w:t>
      </w:r>
      <w:r>
        <w:rPr>
          <w:rFonts w:hint="eastAsia" w:ascii="宋体" w:hAnsi="宋体"/>
          <w:color w:val="000000" w:themeColor="text1"/>
          <w:szCs w:val="21"/>
        </w:rPr>
        <w:t xml:space="preserve">年0</w:t>
      </w:r>
      <w:r>
        <w:rPr>
          <w:rFonts w:ascii="宋体" w:hAnsi="宋体"/>
          <w:color w:val="000000" w:themeColor="text1"/>
          <w:szCs w:val="21"/>
        </w:rPr>
        <w:t xml:space="preserve">9</w:t>
      </w:r>
      <w:r>
        <w:rPr>
          <w:rFonts w:hint="eastAsia" w:ascii="宋体" w:hAnsi="宋体"/>
          <w:color w:val="000000" w:themeColor="text1"/>
          <w:szCs w:val="21"/>
        </w:rPr>
        <w:t xml:space="preserve">月</w:t>
      </w:r>
      <w:r>
        <w:rPr>
          <w:rFonts w:hint="eastAsia" w:ascii="宋体" w:hAnsi="宋体"/>
          <w:color w:val="000000" w:themeColor="text1"/>
          <w:szCs w:val="21"/>
          <w:lang w:val="en-US" w:eastAsia="zh-CN"/>
        </w:rPr>
        <w:t xml:space="preserve">01</w:t>
      </w:r>
      <w:r>
        <w:rPr>
          <w:rFonts w:hint="eastAsia" w:ascii="宋体" w:hAnsi="宋体"/>
          <w:color w:val="000000" w:themeColor="text1"/>
          <w:szCs w:val="21"/>
        </w:rPr>
        <w:t xml:space="preserve">日</w:t>
      </w:r>
      <w:r>
        <w:rPr>
          <w:rFonts w:ascii="宋体" w:hAnsi="宋体"/>
          <w:color w:val="000000" w:themeColor="text1"/>
          <w:szCs w:val="21"/>
        </w:rPr>
        <w:t xml:space="preserve">09</w:t>
      </w:r>
      <w:r>
        <w:rPr>
          <w:rFonts w:hint="eastAsia" w:ascii="宋体" w:hAnsi="宋体"/>
          <w:color w:val="000000" w:themeColor="text1"/>
          <w:szCs w:val="21"/>
        </w:rPr>
        <w:t xml:space="preserve">:30</w:t>
      </w:r>
      <w:r>
        <w:rPr>
          <w:rFonts w:hint="eastAsia" w:ascii="宋体" w:hAnsi="宋体"/>
          <w:szCs w:val="21"/>
        </w:rPr>
        <w:t xml:space="preserve">（北京时间）；</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.开标地点：</w:t>
      </w:r>
      <w:r>
        <w:rPr>
          <w:rFonts w:hint="eastAsia" w:ascii="宋体" w:hAnsi="宋体"/>
          <w:color w:val="000000"/>
          <w:shd w:val="clear" w:color="auto" w:fill="ffffff"/>
        </w:rPr>
        <w:t xml:space="preserve">“苏采云”系统（网址：</w:t>
      </w:r>
      <w:r>
        <w:fldChar w:fldCharType="begin"/>
      </w:r>
      <w:r>
        <w:instrText xml:space="preserve"> HYPERLINK "http://jszfcg.jsczt.cn/" </w:instrText>
      </w:r>
      <w:r>
        <w:fldChar w:fldCharType="separate"/>
      </w:r>
      <w:r>
        <w:rPr>
          <w:rStyle w:val="1003"/>
          <w:rFonts w:hint="eastAsia" w:ascii="宋体" w:hAnsi="宋体"/>
          <w:shd w:val="clear" w:color="auto" w:fill="ffffff"/>
        </w:rPr>
        <w:t xml:space="preserve">http://jszfcg.jsczt.cn/</w:t>
      </w:r>
      <w:r>
        <w:rPr>
          <w:rStyle w:val="1003"/>
          <w:rFonts w:hint="eastAsia" w:ascii="宋体" w:hAnsi="宋体"/>
          <w:shd w:val="clear" w:color="auto" w:fill="ffffff"/>
        </w:rPr>
        <w:fldChar w:fldCharType="end"/>
      </w:r>
      <w:r>
        <w:rPr>
          <w:rFonts w:hint="eastAsia" w:ascii="宋体" w:hAnsi="宋体"/>
          <w:color w:val="000000"/>
          <w:shd w:val="clear" w:color="auto" w:fill="ffffff"/>
        </w:rPr>
        <w:t xml:space="preserve">）</w:t>
      </w:r>
      <w:r>
        <w:rPr>
          <w:rFonts w:hint="eastAsia" w:ascii="宋体" w:hAnsi="宋体"/>
          <w:szCs w:val="21"/>
        </w:rPr>
        <w:t xml:space="preserve">；</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rPr>
          <w:rFonts w:ascii="宋体" w:hAnsi="宋体"/>
          <w:szCs w:val="21"/>
        </w:rPr>
      </w:r>
      <w:r/>
    </w:p>
    <w:p>
      <w:pPr>
        <w:pStyle w:val="909"/>
        <w:ind w:firstLine="420"/>
        <w:spacing w:line="360" w:lineRule="auto"/>
        <w:rPr>
          <w:rFonts w:ascii="宋体" w:hAnsi="宋体"/>
          <w:b/>
          <w:szCs w:val="21"/>
        </w:rPr>
      </w:pPr>
      <w:r>
        <w:rPr>
          <w:rFonts w:hint="eastAsia" w:ascii="宋体" w:hAnsi="宋体"/>
          <w:b/>
          <w:szCs w:val="21"/>
        </w:rPr>
        <w:t xml:space="preserve">五、公告期限</w:t>
      </w:r>
      <w:r>
        <w:rPr>
          <w:rFonts w:ascii="宋体" w:hAnsi="宋体"/>
          <w:b/>
          <w:szCs w:val="21"/>
        </w:rPr>
      </w:r>
      <w:r/>
    </w:p>
    <w:p>
      <w:pPr>
        <w:pStyle w:val="909"/>
        <w:ind w:firstLine="420"/>
        <w:spacing w:line="360" w:lineRule="auto"/>
        <w:rPr>
          <w:rFonts w:ascii="宋体" w:hAnsi="宋体"/>
          <w:szCs w:val="21"/>
        </w:rPr>
      </w:pPr>
      <w:r>
        <w:rPr>
          <w:rFonts w:hint="eastAsia" w:ascii="宋体" w:hAnsi="宋体"/>
          <w:szCs w:val="21"/>
        </w:rPr>
        <w:t xml:space="preserve">自本公告发布之日起5个工作日。</w:t>
      </w:r>
      <w:r>
        <w:rPr>
          <w:rFonts w:ascii="宋体" w:hAnsi="宋体"/>
          <w:szCs w:val="21"/>
        </w:rPr>
      </w:r>
      <w:r/>
    </w:p>
    <w:p>
      <w:pPr>
        <w:pStyle w:val="909"/>
        <w:ind w:firstLine="420"/>
        <w:spacing w:line="360" w:lineRule="auto"/>
        <w:rPr>
          <w:rFonts w:ascii="宋体" w:hAnsi="宋体"/>
          <w:b/>
          <w:szCs w:val="21"/>
        </w:rPr>
      </w:pPr>
      <w:r/>
      <w:bookmarkEnd w:id="19"/>
      <w:r/>
      <w:bookmarkStart w:id="20" w:name="_Toc35393626"/>
      <w:r/>
      <w:bookmarkStart w:id="21" w:name="_Toc28359085"/>
      <w:r>
        <w:rPr>
          <w:rFonts w:hint="eastAsia" w:ascii="宋体" w:hAnsi="宋体"/>
          <w:b/>
          <w:szCs w:val="21"/>
        </w:rPr>
        <w:t xml:space="preserve">六、其他补充事宜</w:t>
      </w:r>
      <w:r>
        <w:rPr>
          <w:rFonts w:ascii="宋体" w:hAnsi="宋体"/>
          <w:b/>
          <w:szCs w:val="21"/>
        </w:rPr>
      </w:r>
      <w:r/>
    </w:p>
    <w:p>
      <w:pPr>
        <w:pStyle w:val="909"/>
        <w:ind w:firstLine="420"/>
        <w:spacing w:line="360" w:lineRule="auto"/>
        <w:rPr>
          <w:rFonts w:ascii="宋体" w:hAnsi="宋体"/>
          <w:szCs w:val="21"/>
        </w:rPr>
      </w:pPr>
      <w:r/>
      <w:bookmarkEnd w:id="20"/>
      <w:r/>
      <w:bookmarkStart w:id="22" w:name="_Toc35393796"/>
      <w:r/>
      <w:bookmarkEnd w:id="22"/>
      <w:r>
        <w:rPr>
          <w:rFonts w:hint="eastAsia" w:ascii="宋体" w:hAnsi="宋体"/>
          <w:szCs w:val="21"/>
        </w:rPr>
        <w:t xml:space="preserve">1.CA证书办理</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2.参与采购活动</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3.电子投标准备</w:t>
      </w:r>
      <w:r>
        <w:rPr>
          <w:rFonts w:ascii="宋体" w:hAnsi="宋体"/>
          <w:szCs w:val="21"/>
        </w:rPr>
      </w:r>
      <w:r/>
    </w:p>
    <w:p>
      <w:pPr>
        <w:pStyle w:val="909"/>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w:t>
      </w:r>
      <w:r>
        <w:rPr>
          <w:rFonts w:hint="eastAsia" w:ascii="宋体" w:hAnsi="宋体" w:cs="宋体"/>
          <w:color w:val="000000"/>
        </w:rPr>
        <w:fldChar w:fldCharType="begin"/>
      </w:r>
      <w:r>
        <w:rPr>
          <w:rFonts w:hint="eastAsia" w:ascii="宋体" w:hAnsi="宋体" w:cs="宋体"/>
          <w:color w:val="000000"/>
        </w:rPr>
        <w:instrText xml:space="preserve"> HYPERLINK "https://czju.suzhou.gov.cn/zfcg/html/content/20231220161910031.shtml" </w:instrText>
      </w:r>
      <w:r>
        <w:rPr>
          <w:rFonts w:hint="eastAsia" w:ascii="宋体" w:hAnsi="宋体" w:cs="宋体"/>
          <w:color w:val="000000"/>
        </w:rPr>
        <w:fldChar w:fldCharType="separate"/>
      </w:r>
      <w:r>
        <w:rPr>
          <w:rStyle w:val="1003"/>
          <w:rFonts w:hint="eastAsia" w:ascii="宋体" w:hAnsi="宋体" w:cs="宋体"/>
          <w:color w:val="000000"/>
          <w:szCs w:val="21"/>
        </w:rPr>
        <w:t xml:space="preserve">https://czju.suzhou.gov.cn/zfcg/html/content/20231220161910031.shtml</w:t>
      </w:r>
      <w:r>
        <w:rPr>
          <w:rStyle w:val="1003"/>
          <w:rFonts w:hint="eastAsia" w:ascii="宋体" w:hAnsi="宋体" w:cs="宋体"/>
          <w:color w:val="000000"/>
          <w:szCs w:val="21"/>
        </w:rPr>
        <w:fldChar w:fldCharType="end"/>
      </w:r>
      <w:r>
        <w:rPr>
          <w:rFonts w:hint="eastAsia" w:ascii="宋体" w:hAnsi="宋体" w:cs="宋体"/>
          <w:color w:val="000000"/>
          <w:szCs w:val="21"/>
        </w:rPr>
        <w:t xml:space="preserve">）。</w:t>
      </w:r>
      <w:r>
        <w:rPr>
          <w:rFonts w:hint="eastAsia" w:ascii="宋体" w:hAnsi="宋体" w:cs="宋体"/>
          <w:color w:val="000000"/>
          <w:szCs w:val="21"/>
        </w:rPr>
      </w:r>
      <w:r/>
    </w:p>
    <w:p>
      <w:pPr>
        <w:pStyle w:val="909"/>
        <w:ind w:firstLine="420"/>
        <w:spacing w:line="360" w:lineRule="auto"/>
        <w:rPr>
          <w:rFonts w:ascii="宋体" w:hAnsi="宋体"/>
          <w:szCs w:val="21"/>
        </w:rPr>
      </w:pPr>
      <w:r>
        <w:rPr>
          <w:rFonts w:hint="eastAsia" w:ascii="宋体" w:hAnsi="宋体"/>
          <w:szCs w:val="21"/>
        </w:rPr>
        <w:t xml:space="preserve">在系统操作过程中如有疑问，请按以下方式联系：</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注册咨询：18261002950；</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CA技术咨询电话：400-608-6099；</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签章使用问题：025-83633811、025-83633812、15380932027、15371015030；</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系统使用指导与咨询：联系电话：18261002950；QQ：3048755361、1315179389、895706745。</w:t>
      </w:r>
      <w:r>
        <w:rPr>
          <w:rFonts w:ascii="宋体" w:hAnsi="宋体"/>
          <w:szCs w:val="21"/>
        </w:rPr>
      </w:r>
      <w:r/>
    </w:p>
    <w:p>
      <w:pPr>
        <w:pStyle w:val="909"/>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rPr>
          <w:rFonts w:ascii="宋体" w:hAnsi="宋体"/>
          <w:color w:val="000000"/>
          <w:szCs w:val="21"/>
        </w:rPr>
      </w:r>
      <w:r/>
    </w:p>
    <w:p>
      <w:pPr>
        <w:pStyle w:val="909"/>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ascii="宋体" w:hAnsi="宋体"/>
          <w:color w:val="000000"/>
          <w:szCs w:val="21"/>
        </w:rPr>
      </w:r>
      <w:r/>
    </w:p>
    <w:p>
      <w:pPr>
        <w:pStyle w:val="909"/>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rPr>
          <w:rFonts w:ascii="宋体" w:hAnsi="宋体"/>
          <w:color w:val="000000"/>
          <w:szCs w:val="21"/>
        </w:rPr>
      </w:r>
      <w:r/>
    </w:p>
    <w:p>
      <w:pPr>
        <w:pStyle w:val="909"/>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rPr>
          <w:rFonts w:ascii="宋体" w:hAnsi="宋体"/>
          <w:color w:val="000000"/>
          <w:szCs w:val="21"/>
        </w:rPr>
      </w:r>
      <w:r/>
    </w:p>
    <w:p>
      <w:pPr>
        <w:pStyle w:val="90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rPr>
          <w:rFonts w:ascii="宋体" w:hAnsi="宋体"/>
          <w:color w:val="000000"/>
          <w:szCs w:val="21"/>
        </w:rPr>
      </w:r>
      <w:r/>
    </w:p>
    <w:p>
      <w:pPr>
        <w:pStyle w:val="909"/>
        <w:ind w:firstLine="420"/>
        <w:spacing w:line="360" w:lineRule="auto"/>
        <w:rPr>
          <w:rFonts w:ascii="宋体" w:hAnsi="宋体"/>
          <w:b/>
          <w:szCs w:val="21"/>
        </w:rPr>
      </w:pPr>
      <w:r>
        <w:rPr>
          <w:rFonts w:hint="eastAsia" w:ascii="宋体" w:hAnsi="宋体"/>
          <w:b/>
          <w:szCs w:val="21"/>
        </w:rPr>
        <w:t xml:space="preserve">七、对本次招标提出询问，请按以下方式联系</w:t>
      </w:r>
      <w:r>
        <w:rPr>
          <w:rFonts w:ascii="宋体" w:hAnsi="宋体"/>
          <w:b/>
          <w:szCs w:val="21"/>
        </w:rPr>
      </w:r>
      <w:r/>
    </w:p>
    <w:p>
      <w:pPr>
        <w:pStyle w:val="909"/>
        <w:ind w:firstLine="420"/>
        <w:spacing w:line="360" w:lineRule="auto"/>
        <w:rPr>
          <w:rFonts w:hint="eastAsia" w:ascii="宋体" w:hAnsi="宋体"/>
          <w:szCs w:val="21"/>
        </w:rPr>
      </w:pPr>
      <w:r/>
      <w:bookmarkEnd w:id="21"/>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采购人：昆山高新技术产业开发区管理委员会</w:t>
      </w:r>
      <w:r>
        <w:rPr>
          <w:rFonts w:hint="eastAsia"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地址：昆山市前进西路1899号</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联系人：王武东</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联系电话：0512-57556284</w:t>
      </w:r>
      <w:r>
        <w:rPr>
          <w:rFonts w:ascii="宋体" w:hAnsi="宋体"/>
          <w:szCs w:val="21"/>
        </w:rPr>
      </w:r>
      <w:r/>
    </w:p>
    <w:p>
      <w:pPr>
        <w:pStyle w:val="909"/>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招标代理机构名称：诚信金泰建设管理（苏州）有限公司</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地址：</w:t>
      </w:r>
      <w:bookmarkStart w:id="23" w:name="OLE_LINK14"/>
      <w:r/>
      <w:bookmarkStart w:id="24" w:name="OLE_LINK15"/>
      <w:r>
        <w:rPr>
          <w:rFonts w:hint="eastAsia" w:ascii="宋体" w:hAnsi="宋体"/>
          <w:szCs w:val="21"/>
        </w:rPr>
        <w:t xml:space="preserve">昆山市城北湖商业中4栋12层</w:t>
      </w:r>
      <w:bookmarkEnd w:id="23"/>
      <w:r/>
      <w:bookmarkEnd w:id="24"/>
      <w:r>
        <w:rPr>
          <w:rFonts w:ascii="宋体" w:hAnsi="宋体"/>
          <w:szCs w:val="21"/>
        </w:rPr>
      </w:r>
      <w:r/>
    </w:p>
    <w:p>
      <w:pPr>
        <w:pStyle w:val="1528"/>
        <w:ind w:firstLine="420"/>
        <w:rPr>
          <w:rFonts w:ascii="宋体" w:hAnsi="宋体"/>
          <w:sz w:val="21"/>
          <w:szCs w:val="21"/>
        </w:rPr>
      </w:pPr>
      <w:r>
        <w:rPr>
          <w:rFonts w:hint="eastAsia" w:ascii="宋体" w:hAnsi="宋体"/>
          <w:sz w:val="21"/>
          <w:szCs w:val="21"/>
        </w:rPr>
        <w:t xml:space="preserve">联系人：郭建龙、</w:t>
      </w:r>
      <w:r>
        <w:rPr>
          <w:rFonts w:hint="eastAsia" w:ascii="宋体" w:hAnsi="宋体"/>
          <w:sz w:val="21"/>
          <w:szCs w:val="21"/>
          <w:lang w:eastAsia="zh-CN"/>
        </w:rPr>
        <w:t xml:space="preserve">邵园园</w:t>
      </w:r>
      <w:r>
        <w:rPr>
          <w:rFonts w:ascii="宋体" w:hAnsi="宋体"/>
          <w:sz w:val="21"/>
          <w:szCs w:val="21"/>
        </w:rPr>
      </w:r>
      <w:r/>
    </w:p>
    <w:p>
      <w:pPr>
        <w:pStyle w:val="1528"/>
        <w:ind w:firstLine="420"/>
        <w:rPr>
          <w:rFonts w:ascii="宋体" w:hAnsi="宋体"/>
          <w:sz w:val="21"/>
          <w:szCs w:val="21"/>
        </w:rPr>
      </w:pPr>
      <w:r>
        <w:rPr>
          <w:rFonts w:hint="eastAsia" w:ascii="宋体" w:hAnsi="宋体"/>
          <w:sz w:val="21"/>
          <w:szCs w:val="21"/>
        </w:rPr>
        <w:t xml:space="preserve">联系电话：0512-55172223</w:t>
      </w:r>
      <w:r>
        <w:rPr>
          <w:rFonts w:ascii="宋体" w:hAnsi="宋体"/>
          <w:sz w:val="21"/>
          <w:szCs w:val="21"/>
        </w:rPr>
      </w:r>
      <w:r/>
    </w:p>
    <w:p>
      <w:pPr>
        <w:pStyle w:val="1528"/>
        <w:ind w:firstLine="420"/>
        <w:rPr>
          <w:rFonts w:ascii="宋体" w:hAnsi="宋体"/>
          <w:b/>
          <w:sz w:val="21"/>
          <w:szCs w:val="21"/>
          <w:lang w:val="en-US"/>
        </w:rPr>
      </w:pPr>
      <w:r>
        <w:rPr>
          <w:rFonts w:hint="eastAsia" w:ascii="宋体" w:hAnsi="宋体"/>
          <w:b/>
          <w:sz w:val="21"/>
          <w:szCs w:val="21"/>
          <w:lang w:val="en-US" w:eastAsia="zh-CN"/>
        </w:rPr>
        <w:t xml:space="preserve">八</w:t>
      </w:r>
      <w:r>
        <w:rPr>
          <w:rFonts w:hint="eastAsia" w:ascii="宋体" w:hAnsi="宋体"/>
          <w:b/>
          <w:sz w:val="21"/>
          <w:szCs w:val="21"/>
          <w:lang w:val="en-US"/>
        </w:rPr>
        <w:t xml:space="preserve">、其他补充事宜</w:t>
      </w:r>
      <w:r>
        <w:rPr>
          <w:rFonts w:ascii="宋体" w:hAnsi="宋体"/>
          <w:b/>
          <w:sz w:val="21"/>
          <w:szCs w:val="21"/>
          <w:lang w:val="en-US"/>
        </w:rPr>
      </w:r>
      <w:r/>
    </w:p>
    <w:p>
      <w:pPr>
        <w:pStyle w:val="1528"/>
        <w:ind w:firstLine="420"/>
        <w:rPr>
          <w:rFonts w:ascii="宋体" w:hAnsi="宋体"/>
          <w:sz w:val="21"/>
          <w:szCs w:val="21"/>
        </w:rPr>
      </w:pPr>
      <w:r>
        <w:rPr>
          <w:rFonts w:hint="eastAsia" w:ascii="宋体" w:hAnsi="宋体"/>
          <w:sz w:val="21"/>
          <w:szCs w:val="21"/>
          <w:lang w:val="en-US"/>
        </w:rPr>
        <w:t xml:space="preserve">本项目获取招标文件截止日期之后仍可以下载招标文件，但截止日期之后下载的招标文件，视为非有效方式且不作为供应商权益受到损害的证明材料和依据。</w:t>
      </w:r>
      <w:r>
        <w:rPr>
          <w:rFonts w:ascii="宋体" w:hAnsi="宋体"/>
          <w:sz w:val="21"/>
          <w:szCs w:val="21"/>
        </w:rPr>
      </w:r>
      <w:r/>
    </w:p>
    <w:p>
      <w:pPr>
        <w:pStyle w:val="1528"/>
        <w:ind w:firstLine="420"/>
        <w:jc w:val="right"/>
        <w:rPr>
          <w:rFonts w:ascii="宋体" w:hAnsi="宋体"/>
          <w:sz w:val="21"/>
          <w:szCs w:val="21"/>
          <w:lang w:val="en-US"/>
        </w:rPr>
      </w:pPr>
      <w:r>
        <w:rPr>
          <w:rFonts w:ascii="宋体" w:hAnsi="宋体"/>
          <w:sz w:val="21"/>
          <w:szCs w:val="21"/>
          <w:lang w:val="en-US"/>
        </w:rPr>
      </w:r>
      <w:r/>
    </w:p>
    <w:p>
      <w:pPr>
        <w:pStyle w:val="1528"/>
        <w:ind w:firstLine="420"/>
        <w:jc w:val="right"/>
        <w:rPr>
          <w:rFonts w:ascii="宋体" w:hAnsi="宋体"/>
          <w:sz w:val="21"/>
          <w:szCs w:val="21"/>
        </w:rPr>
      </w:pPr>
      <w:r>
        <w:rPr>
          <w:rFonts w:hint="eastAsia" w:ascii="宋体" w:hAnsi="宋体"/>
          <w:sz w:val="21"/>
          <w:szCs w:val="21"/>
          <w:lang w:val="en-US"/>
        </w:rPr>
        <w:t xml:space="preserve">诚信金泰建设管理（苏州）有限公司</w:t>
      </w:r>
      <w:r>
        <w:rPr>
          <w:rFonts w:ascii="宋体" w:hAnsi="宋体"/>
          <w:sz w:val="21"/>
          <w:szCs w:val="21"/>
        </w:rPr>
      </w:r>
      <w:r/>
    </w:p>
    <w:p>
      <w:pPr>
        <w:pStyle w:val="1528"/>
        <w:ind w:firstLine="420"/>
        <w:jc w:val="right"/>
        <w:rPr>
          <w:rFonts w:ascii="宋体" w:hAnsi="宋体"/>
          <w:color w:val="ff0000"/>
          <w:sz w:val="21"/>
          <w:szCs w:val="21"/>
        </w:rPr>
      </w:pPr>
      <w:r>
        <w:rPr>
          <w:rFonts w:hint="eastAsia" w:ascii="宋体" w:hAnsi="宋体"/>
          <w:sz w:val="21"/>
          <w:szCs w:val="21"/>
        </w:rPr>
        <w:t xml:space="preserve">                                                      </w:t>
      </w:r>
      <w:r>
        <w:rPr>
          <w:rFonts w:hint="eastAsia" w:ascii="宋体" w:hAnsi="宋体"/>
          <w:color w:val="ff0000"/>
          <w:sz w:val="21"/>
          <w:szCs w:val="21"/>
        </w:rPr>
        <w:t xml:space="preserve"> </w:t>
      </w:r>
      <w:r>
        <w:rPr>
          <w:rFonts w:hint="eastAsia" w:ascii="宋体" w:hAnsi="宋体"/>
          <w:color w:val="000000" w:themeColor="text1"/>
          <w:sz w:val="21"/>
          <w:szCs w:val="21"/>
        </w:rPr>
        <w:t xml:space="preserve">202</w:t>
      </w:r>
      <w:r>
        <w:rPr>
          <w:rFonts w:ascii="宋体" w:hAnsi="宋体"/>
          <w:color w:val="000000" w:themeColor="text1"/>
          <w:sz w:val="21"/>
          <w:szCs w:val="21"/>
        </w:rPr>
        <w:t xml:space="preserve">6</w:t>
      </w:r>
      <w:r>
        <w:rPr>
          <w:rFonts w:hint="eastAsia" w:ascii="宋体" w:hAnsi="宋体"/>
          <w:color w:val="000000" w:themeColor="text1"/>
          <w:sz w:val="21"/>
          <w:szCs w:val="21"/>
        </w:rPr>
        <w:t xml:space="preserve">年0</w:t>
      </w:r>
      <w:r>
        <w:rPr>
          <w:rFonts w:hint="eastAsia" w:ascii="宋体" w:hAnsi="宋体"/>
          <w:color w:val="000000" w:themeColor="text1"/>
          <w:sz w:val="21"/>
          <w:szCs w:val="21"/>
          <w:lang w:val="en-US" w:eastAsia="zh-CN"/>
        </w:rPr>
        <w:t xml:space="preserve">8</w:t>
      </w:r>
      <w:r>
        <w:rPr>
          <w:rFonts w:hint="eastAsia" w:ascii="宋体" w:hAnsi="宋体"/>
          <w:color w:val="000000" w:themeColor="text1"/>
          <w:sz w:val="21"/>
          <w:szCs w:val="21"/>
        </w:rPr>
        <w:t xml:space="preserve">月</w:t>
      </w:r>
      <w:r>
        <w:rPr>
          <w:rFonts w:ascii="宋体" w:hAnsi="宋体"/>
          <w:color w:val="000000" w:themeColor="text1"/>
          <w:sz w:val="21"/>
          <w:szCs w:val="21"/>
        </w:rPr>
        <w:t xml:space="preserve">0</w:t>
      </w:r>
      <w:r>
        <w:rPr>
          <w:rFonts w:hint="eastAsia" w:ascii="宋体" w:hAnsi="宋体"/>
          <w:color w:val="000000" w:themeColor="text1"/>
          <w:sz w:val="21"/>
          <w:szCs w:val="21"/>
          <w:lang w:val="en-US" w:eastAsia="zh-CN"/>
        </w:rPr>
        <w:t xml:space="preserve">7</w:t>
      </w:r>
      <w:r>
        <w:rPr>
          <w:rFonts w:hint="eastAsia" w:ascii="宋体" w:hAnsi="宋体"/>
          <w:color w:val="000000" w:themeColor="text1"/>
          <w:sz w:val="21"/>
          <w:szCs w:val="21"/>
        </w:rPr>
        <w:t xml:space="preserve">日</w:t>
      </w:r>
      <w:r>
        <w:rPr>
          <w:rFonts w:ascii="宋体" w:hAnsi="宋体"/>
          <w:color w:val="ff0000"/>
          <w:sz w:val="21"/>
          <w:szCs w:val="21"/>
        </w:rPr>
      </w:r>
      <w:r/>
    </w:p>
    <w:p>
      <w:pPr>
        <w:pStyle w:val="989"/>
        <w:rPr>
          <w:b w:val="0"/>
        </w:rPr>
      </w:pPr>
      <w:r>
        <w:rPr>
          <w:b w:val="0"/>
        </w:rPr>
        <w:br w:type="page" w:clear="all"/>
      </w:r>
      <w:bookmarkStart w:id="25" w:name="_Toc134091566"/>
      <w:r/>
      <w:bookmarkStart w:id="26" w:name="_Toc233291497"/>
      <w:r>
        <w:rPr>
          <w:rFonts w:hint="eastAsia"/>
          <w:b w:val="0"/>
        </w:rPr>
        <w:t xml:space="preserve">第二章</w:t>
      </w:r>
      <w:r>
        <w:rPr>
          <w:b w:val="0"/>
        </w:rPr>
        <w:t xml:space="preserve">  </w:t>
      </w:r>
      <w:r>
        <w:rPr>
          <w:rFonts w:hint="eastAsia"/>
          <w:b w:val="0"/>
        </w:rPr>
        <w:t xml:space="preserve">投标</w:t>
      </w:r>
      <w:r>
        <w:rPr>
          <w:rFonts w:hint="eastAsia"/>
          <w:b w:val="0"/>
          <w:lang w:eastAsia="zh-CN"/>
        </w:rPr>
        <w:t xml:space="preserve">人</w:t>
      </w:r>
      <w:r>
        <w:rPr>
          <w:rFonts w:hint="eastAsia"/>
          <w:b w:val="0"/>
        </w:rPr>
        <w:t xml:space="preserve">须知</w:t>
      </w:r>
      <w:bookmarkEnd w:id="0"/>
      <w:r/>
      <w:bookmarkEnd w:id="25"/>
      <w:r/>
      <w:bookmarkEnd w:id="26"/>
      <w:r>
        <w:rPr>
          <w:b w:val="0"/>
        </w:rPr>
      </w:r>
      <w:r/>
    </w:p>
    <w:p>
      <w:pPr>
        <w:pStyle w:val="909"/>
        <w:ind w:firstLine="422"/>
        <w:spacing w:line="360" w:lineRule="auto"/>
        <w:rPr>
          <w:rFonts w:ascii="宋体" w:hAnsi="宋体"/>
          <w:b/>
          <w:szCs w:val="21"/>
        </w:rPr>
      </w:pPr>
      <w:r/>
      <w:bookmarkStart w:id="27" w:name="_Toc233272228"/>
      <w:r>
        <w:rPr>
          <w:rFonts w:hint="eastAsia" w:ascii="宋体" w:hAnsi="宋体"/>
          <w:b/>
          <w:szCs w:val="21"/>
        </w:rPr>
        <w:t xml:space="preserve">一、说明和释义</w:t>
      </w:r>
      <w:r>
        <w:rPr>
          <w:rFonts w:ascii="宋体" w:hAnsi="宋体"/>
          <w:b/>
          <w:szCs w:val="21"/>
        </w:rPr>
      </w:r>
      <w:r/>
    </w:p>
    <w:p>
      <w:pPr>
        <w:pStyle w:val="909"/>
        <w:ind w:firstLine="420"/>
        <w:spacing w:line="360" w:lineRule="auto"/>
        <w:rPr>
          <w:rFonts w:ascii="宋体" w:hAnsi="宋体"/>
          <w:szCs w:val="21"/>
        </w:rPr>
      </w:pPr>
      <w:r>
        <w:rPr>
          <w:rFonts w:hint="eastAsia" w:ascii="宋体" w:hAnsi="宋体"/>
          <w:szCs w:val="21"/>
        </w:rPr>
        <w:t xml:space="preserve">1、说明</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1.1、本招标文件仅适用于</w:t>
      </w:r>
      <w:r>
        <w:rPr>
          <w:rFonts w:hint="eastAsia" w:ascii="宋体" w:hAnsi="宋体"/>
        </w:rPr>
        <w:t xml:space="preserve">诚信金泰建设管理（苏州）有限公司</w:t>
      </w:r>
      <w:r>
        <w:rPr>
          <w:rFonts w:hint="eastAsia" w:ascii="宋体" w:hAnsi="宋体"/>
          <w:szCs w:val="21"/>
        </w:rPr>
        <w:t xml:space="preserve">组织的招标活动。</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1.2、本次招标活动及因本次招标产生的合同受中国法律制约和保护。</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1.3、本招标文件的解释权属于诚信金泰建设管理（苏州）有限公司。 </w:t>
      </w:r>
      <w:r>
        <w:rPr>
          <w:rFonts w:ascii="宋体" w:hAnsi="宋体"/>
          <w:szCs w:val="21"/>
        </w:rPr>
      </w:r>
      <w:r/>
    </w:p>
    <w:p>
      <w:pPr>
        <w:pStyle w:val="909"/>
        <w:ind w:firstLine="413"/>
        <w:spacing w:line="360" w:lineRule="auto"/>
        <w:rPr>
          <w:rFonts w:ascii="宋体" w:hAnsi="宋体"/>
          <w:b/>
          <w:szCs w:val="21"/>
        </w:rPr>
      </w:pPr>
      <w:r>
        <w:rPr>
          <w:rFonts w:hint="eastAsia" w:ascii="宋体" w:hAnsi="宋体"/>
          <w:b/>
          <w:szCs w:val="21"/>
        </w:rPr>
        <w:t xml:space="preserve">2. 词语释义</w:t>
      </w:r>
      <w:r>
        <w:rPr>
          <w:rFonts w:ascii="宋体" w:hAnsi="宋体"/>
          <w:b/>
          <w:szCs w:val="21"/>
        </w:rPr>
      </w:r>
      <w:r/>
    </w:p>
    <w:p>
      <w:pPr>
        <w:pStyle w:val="909"/>
        <w:ind w:firstLine="420"/>
        <w:spacing w:line="360" w:lineRule="auto"/>
        <w:rPr>
          <w:rFonts w:ascii="宋体" w:hAnsi="宋体"/>
          <w:szCs w:val="21"/>
        </w:rPr>
      </w:pPr>
      <w:r>
        <w:rPr>
          <w:rFonts w:hint="eastAsia" w:ascii="宋体" w:hAnsi="宋体"/>
          <w:szCs w:val="21"/>
        </w:rPr>
        <w:t xml:space="preserve">2.1、招标人：具体组织实施招标活动的法人。</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2.2、投标人：经认定有资格响应招标，参加投标竞争的法人或其他组织和自然人。</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2.3、响应：投标人根据招标人或招标人发布的招标文件，编制投标文件并按规定投标的行为。</w:t>
      </w:r>
      <w:r>
        <w:rPr>
          <w:rFonts w:ascii="宋体" w:hAnsi="宋体"/>
          <w:szCs w:val="21"/>
        </w:rPr>
      </w:r>
      <w:r/>
    </w:p>
    <w:p>
      <w:pPr>
        <w:pStyle w:val="909"/>
        <w:ind w:right="-252" w:firstLine="420"/>
        <w:spacing w:line="360" w:lineRule="auto"/>
        <w:rPr>
          <w:rFonts w:ascii="宋体" w:hAnsi="宋体"/>
          <w:szCs w:val="21"/>
        </w:rPr>
      </w:pPr>
      <w:r>
        <w:rPr>
          <w:rFonts w:hint="eastAsia" w:ascii="宋体" w:hAnsi="宋体"/>
          <w:szCs w:val="21"/>
        </w:rPr>
        <w:t xml:space="preserve">2.4、合同：采供双方根据招标文件和中标的投标文件及中标通知书规定的内容签署的以书面形式所达成的协议，包括所有的附件、附录和构成协议的所有文件。</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2.5、甲方（采购方）：合同中明确规定的实际购买货物和服务的法人或其他组织和自然人 。</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2.6、乙方（供应商）：合同中规定的向采购方提供货物和服务的法人或其他组织和自然人。</w:t>
      </w:r>
      <w:r>
        <w:rPr>
          <w:rFonts w:ascii="宋体" w:hAnsi="宋体"/>
          <w:szCs w:val="21"/>
        </w:rPr>
      </w:r>
      <w:r/>
    </w:p>
    <w:p>
      <w:pPr>
        <w:pStyle w:val="909"/>
        <w:ind w:right="-252" w:firstLine="420"/>
        <w:spacing w:line="360" w:lineRule="auto"/>
        <w:rPr>
          <w:rFonts w:ascii="宋体" w:hAnsi="宋体"/>
          <w:szCs w:val="21"/>
        </w:rPr>
      </w:pPr>
      <w:r>
        <w:rPr>
          <w:rFonts w:hint="eastAsia" w:ascii="宋体" w:hAnsi="宋体"/>
          <w:szCs w:val="21"/>
        </w:rPr>
        <w:t xml:space="preserve">2.7、伴随服务：根据合同规定乙方应承担的与提供货物和服务有关的辅助服务，比如运输、保险、安装、调试、提供技术援助、培训、配合措施、维修响应及合同中规定乙方应承担的其它义务。</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2.8、知识产权：指专利权、商标权、著作权等无形资产专有权的统称。</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2.9、天：日历数。</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2.10、交货地点：合同中明确约定的乙方提交的货物和服务最终到达地点。</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2.11、合同价款：根据合同规定，乙方在正确地履行合同义务后甲方应支付给乙方的价款。</w:t>
      </w:r>
      <w:r>
        <w:rPr>
          <w:rFonts w:ascii="宋体" w:hAnsi="宋体"/>
          <w:szCs w:val="21"/>
        </w:rPr>
      </w:r>
      <w:r/>
    </w:p>
    <w:p>
      <w:pPr>
        <w:pStyle w:val="909"/>
        <w:ind w:firstLine="420"/>
        <w:spacing w:line="360" w:lineRule="auto"/>
        <w:widowControl/>
        <w:rPr>
          <w:rFonts w:ascii="宋体" w:hAnsi="宋体"/>
          <w:szCs w:val="21"/>
        </w:rPr>
      </w:pPr>
      <w:r>
        <w:rPr>
          <w:rFonts w:hint="eastAsia" w:ascii="宋体" w:hAnsi="宋体"/>
          <w:szCs w:val="21"/>
        </w:rPr>
        <w:t xml:space="preserve">2.12、产地：货物开采、生长、生产、最终制造、加工或提供服务的来源地。</w:t>
      </w:r>
      <w:r>
        <w:rPr>
          <w:rFonts w:ascii="宋体" w:hAnsi="宋体"/>
          <w:szCs w:val="21"/>
        </w:rPr>
      </w:r>
      <w:r/>
    </w:p>
    <w:p>
      <w:pPr>
        <w:pStyle w:val="909"/>
        <w:ind w:firstLine="420"/>
        <w:spacing w:line="360" w:lineRule="auto"/>
        <w:rPr>
          <w:rFonts w:ascii="宋体" w:hAnsi="宋体"/>
          <w:b/>
          <w:szCs w:val="21"/>
        </w:rPr>
      </w:pPr>
      <w:r>
        <w:rPr>
          <w:rFonts w:hint="eastAsia" w:ascii="宋体" w:hAnsi="宋体"/>
          <w:szCs w:val="21"/>
        </w:rPr>
        <w:t xml:space="preserve">2.13、不可抗力：不能预见、不能避免并且不能克服的客观情况。</w:t>
      </w:r>
      <w:r>
        <w:rPr>
          <w:rFonts w:ascii="宋体" w:hAnsi="宋体"/>
          <w:b/>
          <w:szCs w:val="21"/>
        </w:rPr>
      </w:r>
      <w:r/>
    </w:p>
    <w:p>
      <w:pPr>
        <w:pStyle w:val="909"/>
        <w:ind w:firstLine="413"/>
        <w:spacing w:line="360" w:lineRule="auto"/>
        <w:rPr>
          <w:rFonts w:ascii="宋体" w:hAnsi="宋体"/>
          <w:b/>
          <w:szCs w:val="21"/>
        </w:rPr>
      </w:pPr>
      <w:r>
        <w:rPr>
          <w:rFonts w:hint="eastAsia" w:ascii="宋体" w:hAnsi="宋体"/>
          <w:b/>
          <w:szCs w:val="21"/>
        </w:rPr>
        <w:t xml:space="preserve">二、 投标人</w:t>
      </w:r>
      <w:r>
        <w:rPr>
          <w:rFonts w:ascii="宋体" w:hAnsi="宋体"/>
          <w:b/>
          <w:szCs w:val="21"/>
        </w:rPr>
      </w:r>
      <w:r/>
    </w:p>
    <w:p>
      <w:pPr>
        <w:pStyle w:val="909"/>
        <w:ind w:firstLine="422"/>
        <w:spacing w:line="360" w:lineRule="auto"/>
        <w:rPr>
          <w:rFonts w:ascii="宋体" w:hAnsi="宋体" w:cs="Arial"/>
          <w:b/>
          <w:szCs w:val="21"/>
        </w:rPr>
      </w:pPr>
      <w:r>
        <w:rPr>
          <w:rFonts w:ascii="宋体" w:hAnsi="宋体" w:cs="Arial"/>
          <w:b/>
          <w:szCs w:val="21"/>
        </w:rPr>
        <w:t xml:space="preserve">1</w:t>
      </w:r>
      <w:r>
        <w:rPr>
          <w:rFonts w:hint="eastAsia" w:ascii="宋体" w:hAnsi="宋体" w:cs="Arial"/>
          <w:b/>
          <w:szCs w:val="21"/>
        </w:rPr>
        <w:t xml:space="preserve">．</w:t>
      </w:r>
      <w:r>
        <w:rPr>
          <w:rFonts w:ascii="宋体" w:hAnsi="宋体" w:cs="Arial"/>
          <w:b/>
          <w:szCs w:val="21"/>
        </w:rPr>
        <w:t xml:space="preserve">合格投标人的范围</w:t>
      </w:r>
      <w:r>
        <w:rPr>
          <w:rFonts w:ascii="宋体" w:hAnsi="宋体" w:cs="Arial"/>
          <w:b/>
          <w:szCs w:val="21"/>
        </w:rPr>
      </w:r>
      <w:r/>
    </w:p>
    <w:p>
      <w:pPr>
        <w:pStyle w:val="909"/>
        <w:ind w:firstLine="420"/>
        <w:spacing w:line="360" w:lineRule="auto"/>
        <w:rPr>
          <w:rFonts w:ascii="宋体" w:hAnsi="宋体" w:cs="Arial"/>
          <w:szCs w:val="21"/>
        </w:rPr>
      </w:pPr>
      <w:r>
        <w:rPr>
          <w:rFonts w:hint="eastAsia" w:ascii="宋体" w:hAnsi="宋体" w:cs="Arial"/>
          <w:szCs w:val="21"/>
        </w:rPr>
        <w:t xml:space="preserve">详见“第一章投标邀请函”中投标人要求。</w:t>
      </w:r>
      <w:r>
        <w:rPr>
          <w:rFonts w:ascii="宋体" w:hAnsi="宋体" w:cs="Arial"/>
          <w:szCs w:val="21"/>
        </w:rPr>
      </w:r>
      <w:r/>
    </w:p>
    <w:p>
      <w:pPr>
        <w:pStyle w:val="909"/>
        <w:ind w:firstLine="413"/>
        <w:spacing w:line="360" w:lineRule="auto"/>
        <w:rPr>
          <w:rFonts w:ascii="宋体" w:hAnsi="宋体"/>
          <w:b/>
          <w:szCs w:val="21"/>
        </w:rPr>
      </w:pPr>
      <w:r>
        <w:rPr>
          <w:rFonts w:hint="eastAsia" w:ascii="宋体" w:hAnsi="宋体"/>
          <w:b/>
          <w:szCs w:val="21"/>
        </w:rPr>
        <w:t xml:space="preserve">2、投标委托</w:t>
      </w:r>
      <w:r>
        <w:rPr>
          <w:rFonts w:ascii="宋体" w:hAnsi="宋体"/>
          <w:b/>
          <w:szCs w:val="21"/>
        </w:rPr>
      </w:r>
      <w:r/>
    </w:p>
    <w:p>
      <w:pPr>
        <w:pStyle w:val="909"/>
        <w:ind w:firstLine="420"/>
        <w:spacing w:line="360" w:lineRule="auto"/>
        <w:rPr>
          <w:rFonts w:ascii="宋体" w:hAnsi="宋体"/>
          <w:szCs w:val="21"/>
        </w:rPr>
      </w:pPr>
      <w:r>
        <w:rPr>
          <w:rFonts w:hint="eastAsia" w:ascii="宋体" w:hAnsi="宋体"/>
          <w:szCs w:val="21"/>
        </w:rPr>
        <w:t xml:space="preserve">如投标人代表不是法人，须持有《法人授权委托书》（格式见附件）。</w:t>
      </w:r>
      <w:r>
        <w:rPr>
          <w:rFonts w:hint="eastAsia" w:ascii="宋体" w:hAnsi="宋体"/>
          <w:b/>
          <w:szCs w:val="21"/>
        </w:rPr>
        <w:t xml:space="preserve">授权投标人（质疑、投诉）必须为投标单位正式员工（提供社保证明）。</w:t>
      </w:r>
      <w:r>
        <w:rPr>
          <w:rFonts w:ascii="宋体" w:hAnsi="宋体"/>
          <w:szCs w:val="21"/>
        </w:rPr>
      </w:r>
      <w:r/>
    </w:p>
    <w:p>
      <w:pPr>
        <w:pStyle w:val="909"/>
        <w:ind w:firstLine="413"/>
        <w:spacing w:line="360" w:lineRule="auto"/>
        <w:rPr>
          <w:rFonts w:ascii="宋体" w:hAnsi="宋体"/>
          <w:b/>
          <w:szCs w:val="21"/>
        </w:rPr>
      </w:pPr>
      <w:r>
        <w:rPr>
          <w:rFonts w:hint="eastAsia" w:ascii="宋体" w:hAnsi="宋体"/>
          <w:b/>
          <w:szCs w:val="21"/>
        </w:rPr>
        <w:t xml:space="preserve">3、投标费用 </w:t>
      </w:r>
      <w:r>
        <w:rPr>
          <w:rFonts w:ascii="宋体" w:hAnsi="宋体"/>
          <w:b/>
          <w:szCs w:val="21"/>
        </w:rPr>
      </w:r>
      <w:r/>
    </w:p>
    <w:p>
      <w:pPr>
        <w:pStyle w:val="909"/>
        <w:ind w:firstLine="420"/>
        <w:spacing w:line="360" w:lineRule="auto"/>
        <w:rPr>
          <w:rFonts w:ascii="宋体" w:hAnsi="宋体"/>
          <w:szCs w:val="21"/>
        </w:rPr>
      </w:pPr>
      <w:r>
        <w:rPr>
          <w:rFonts w:hint="eastAsia" w:ascii="宋体" w:hAnsi="宋体"/>
          <w:szCs w:val="21"/>
        </w:rPr>
        <w:t xml:space="preserve">无论投标过程中的做法和结果如何，投标人</w:t>
      </w:r>
      <w:r>
        <w:rPr>
          <w:rFonts w:hint="eastAsia" w:ascii="宋体" w:hAnsi="宋体"/>
          <w:b/>
          <w:szCs w:val="21"/>
        </w:rPr>
        <w:t xml:space="preserve">自行承担</w:t>
      </w:r>
      <w:r>
        <w:rPr>
          <w:rFonts w:hint="eastAsia" w:ascii="宋体" w:hAnsi="宋体"/>
          <w:szCs w:val="21"/>
        </w:rPr>
        <w:t xml:space="preserve">所有与参加投标有关的全部费用。</w:t>
      </w:r>
      <w:r>
        <w:rPr>
          <w:rFonts w:ascii="宋体" w:hAnsi="宋体"/>
          <w:szCs w:val="21"/>
        </w:rPr>
      </w:r>
      <w:r/>
    </w:p>
    <w:p>
      <w:pPr>
        <w:pStyle w:val="909"/>
        <w:ind w:firstLine="413"/>
        <w:spacing w:line="360" w:lineRule="auto"/>
        <w:rPr>
          <w:rFonts w:ascii="宋体" w:hAnsi="宋体"/>
          <w:b/>
          <w:szCs w:val="21"/>
        </w:rPr>
      </w:pPr>
      <w:r>
        <w:rPr>
          <w:rFonts w:hint="eastAsia" w:ascii="宋体" w:hAnsi="宋体"/>
          <w:b/>
          <w:szCs w:val="21"/>
        </w:rPr>
        <w:t xml:space="preserve">4、为保证项目质量，本项目不接受联合体投标。</w:t>
      </w:r>
      <w:r>
        <w:rPr>
          <w:rFonts w:ascii="宋体" w:hAnsi="宋体"/>
          <w:b/>
          <w:szCs w:val="21"/>
        </w:rPr>
      </w:r>
      <w:r/>
    </w:p>
    <w:p>
      <w:pPr>
        <w:pStyle w:val="909"/>
        <w:ind w:firstLine="413"/>
        <w:spacing w:line="360" w:lineRule="auto"/>
        <w:rPr>
          <w:rFonts w:ascii="宋体" w:hAnsi="宋体"/>
          <w:b/>
          <w:szCs w:val="21"/>
        </w:rPr>
      </w:pPr>
      <w:r>
        <w:rPr>
          <w:rFonts w:hint="eastAsia" w:ascii="宋体" w:hAnsi="宋体"/>
          <w:b/>
          <w:szCs w:val="21"/>
        </w:rPr>
        <w:t xml:space="preserve">三、招标文件的说明</w:t>
      </w:r>
      <w:r>
        <w:rPr>
          <w:rFonts w:ascii="宋体" w:hAnsi="宋体"/>
          <w:b/>
          <w:szCs w:val="21"/>
        </w:rPr>
      </w:r>
      <w:r/>
    </w:p>
    <w:p>
      <w:pPr>
        <w:pStyle w:val="909"/>
        <w:ind w:firstLine="413"/>
        <w:spacing w:line="360" w:lineRule="auto"/>
        <w:rPr>
          <w:rFonts w:ascii="宋体" w:hAnsi="宋体"/>
          <w:b/>
          <w:szCs w:val="21"/>
        </w:rPr>
      </w:pPr>
      <w:r>
        <w:rPr>
          <w:rFonts w:hint="eastAsia" w:ascii="宋体" w:hAnsi="宋体"/>
          <w:b/>
          <w:szCs w:val="21"/>
        </w:rPr>
        <w:t xml:space="preserve">1、招标文件</w:t>
      </w:r>
      <w:r>
        <w:rPr>
          <w:rFonts w:ascii="宋体" w:hAnsi="宋体"/>
          <w:b/>
          <w:szCs w:val="21"/>
        </w:rPr>
      </w:r>
      <w:r/>
    </w:p>
    <w:p>
      <w:pPr>
        <w:pStyle w:val="909"/>
        <w:ind w:right="-252" w:firstLine="420"/>
        <w:spacing w:line="360" w:lineRule="auto"/>
        <w:rPr>
          <w:rFonts w:ascii="宋体" w:hAnsi="宋体"/>
          <w:szCs w:val="21"/>
        </w:rPr>
      </w:pPr>
      <w:r>
        <w:rPr>
          <w:rFonts w:hint="eastAsia" w:ascii="宋体" w:hAnsi="宋体"/>
          <w:szCs w:val="21"/>
        </w:rPr>
        <w:t xml:space="preserve">招标文件由招标文件总目录所列内容组成，投标人应详细阅读招标文件的全部内容，不按招标文件的要求提供的投标文件和资料，可能导致投标被拒绝。</w:t>
      </w:r>
      <w:r>
        <w:rPr>
          <w:rFonts w:ascii="宋体" w:hAnsi="宋体"/>
          <w:szCs w:val="21"/>
        </w:rPr>
      </w:r>
      <w:r/>
    </w:p>
    <w:p>
      <w:pPr>
        <w:pStyle w:val="909"/>
        <w:ind w:firstLine="413"/>
        <w:spacing w:line="360" w:lineRule="auto"/>
        <w:rPr>
          <w:rFonts w:ascii="宋体" w:hAnsi="宋体"/>
          <w:b/>
          <w:szCs w:val="21"/>
        </w:rPr>
      </w:pPr>
      <w:r>
        <w:rPr>
          <w:rFonts w:hint="eastAsia" w:ascii="宋体" w:hAnsi="宋体"/>
          <w:b/>
          <w:szCs w:val="21"/>
        </w:rPr>
        <w:t xml:space="preserve">2、招标文件的澄清和修改</w:t>
      </w:r>
      <w:r>
        <w:rPr>
          <w:rFonts w:ascii="宋体" w:hAnsi="宋体"/>
          <w:b/>
          <w:szCs w:val="21"/>
        </w:rPr>
      </w:r>
      <w:r/>
    </w:p>
    <w:p>
      <w:pPr>
        <w:pStyle w:val="909"/>
        <w:ind w:right="-252" w:firstLine="420"/>
        <w:spacing w:line="360" w:lineRule="auto"/>
        <w:rPr>
          <w:rFonts w:ascii="宋体" w:hAnsi="宋体"/>
          <w:szCs w:val="21"/>
        </w:rPr>
      </w:pPr>
      <w:r>
        <w:rPr>
          <w:rFonts w:hint="eastAsia" w:ascii="宋体" w:hAnsi="宋体"/>
          <w:szCs w:val="21"/>
        </w:rPr>
        <w:t xml:space="preserve">2.1、供应商在获取招标文件后，若有疑问，应于提交投标文件截止时间前，向采购代理机构提出询问，采购代理机构将按规定时间内予以答复。</w:t>
      </w:r>
      <w:r>
        <w:rPr>
          <w:rFonts w:ascii="宋体" w:hAnsi="宋体"/>
          <w:szCs w:val="21"/>
        </w:rPr>
      </w:r>
      <w:r/>
    </w:p>
    <w:p>
      <w:pPr>
        <w:pStyle w:val="909"/>
        <w:ind w:right="-252" w:firstLine="420"/>
        <w:spacing w:line="360" w:lineRule="auto"/>
        <w:rPr>
          <w:rFonts w:ascii="宋体" w:hAnsi="宋体"/>
          <w:szCs w:val="21"/>
        </w:rPr>
      </w:pPr>
      <w:r>
        <w:rPr>
          <w:rFonts w:hint="eastAsia" w:ascii="宋体" w:hAnsi="宋体"/>
          <w:szCs w:val="21"/>
        </w:rPr>
        <w:t xml:space="preserve">2.2、在提交投标文件截止时间前，采购人或者采购代理机构可以对已发出的招标文件进行必要的澄清或者修改，澄清或者修改的内容作为招标文件的组成部分。</w:t>
      </w:r>
      <w:r>
        <w:rPr>
          <w:rFonts w:ascii="宋体" w:hAnsi="宋体"/>
          <w:szCs w:val="21"/>
        </w:rPr>
      </w:r>
      <w:r/>
    </w:p>
    <w:p>
      <w:pPr>
        <w:pStyle w:val="909"/>
        <w:ind w:right="-252" w:firstLine="420"/>
        <w:spacing w:line="360" w:lineRule="auto"/>
        <w:rPr>
          <w:rFonts w:ascii="宋体" w:hAnsi="宋体"/>
          <w:szCs w:val="21"/>
        </w:rPr>
      </w:pPr>
      <w:r>
        <w:rPr>
          <w:rFonts w:hint="eastAsia" w:ascii="宋体" w:hAnsi="宋体"/>
          <w:szCs w:val="21"/>
        </w:rPr>
        <w:t xml:space="preserve">2.3、采购代理机构对招标文件的澄清或者修改，将按规定在提交投标文件截止时间前以补充公告形式在法定的政府采购信息发布媒体上发布。</w:t>
      </w:r>
      <w:r>
        <w:rPr>
          <w:rFonts w:ascii="宋体" w:hAnsi="宋体"/>
          <w:szCs w:val="21"/>
        </w:rPr>
      </w:r>
      <w:r/>
    </w:p>
    <w:p>
      <w:pPr>
        <w:pStyle w:val="909"/>
        <w:ind w:right="-252" w:firstLine="420"/>
        <w:spacing w:line="360" w:lineRule="auto"/>
        <w:rPr>
          <w:rFonts w:ascii="宋体" w:hAnsi="宋体"/>
          <w:szCs w:val="21"/>
        </w:rPr>
      </w:pPr>
      <w:r>
        <w:rPr>
          <w:rFonts w:hint="eastAsia" w:ascii="宋体" w:hAnsi="宋体"/>
          <w:szCs w:val="21"/>
        </w:rPr>
        <w:t xml:space="preserve">2.4、供应商应在提交投标文件截止时间前关注原采购信息发布媒体上有无本项目的补充公告。</w:t>
      </w:r>
      <w:r>
        <w:rPr>
          <w:rFonts w:ascii="宋体" w:hAnsi="宋体"/>
          <w:szCs w:val="21"/>
        </w:rPr>
      </w:r>
      <w:r/>
    </w:p>
    <w:p>
      <w:pPr>
        <w:pStyle w:val="909"/>
        <w:ind w:firstLine="413"/>
        <w:spacing w:line="360" w:lineRule="auto"/>
        <w:rPr>
          <w:rFonts w:ascii="宋体" w:hAnsi="宋体"/>
          <w:b/>
          <w:szCs w:val="21"/>
        </w:rPr>
      </w:pPr>
      <w:r>
        <w:rPr>
          <w:rFonts w:hint="eastAsia" w:ascii="宋体" w:hAnsi="宋体"/>
          <w:b/>
          <w:szCs w:val="21"/>
        </w:rPr>
        <w:t xml:space="preserve">3、质疑</w:t>
      </w:r>
      <w:r>
        <w:rPr>
          <w:rFonts w:ascii="宋体" w:hAnsi="宋体"/>
          <w:b/>
          <w:szCs w:val="21"/>
        </w:rPr>
      </w:r>
      <w:r/>
    </w:p>
    <w:p>
      <w:pPr>
        <w:pStyle w:val="909"/>
        <w:ind w:firstLine="420"/>
        <w:jc w:val="left"/>
        <w:spacing w:line="360" w:lineRule="auto"/>
        <w:rPr>
          <w:rFonts w:ascii="宋体" w:hAnsi="宋体"/>
          <w:szCs w:val="21"/>
        </w:rPr>
      </w:pPr>
      <w:r>
        <w:rPr>
          <w:rFonts w:hint="eastAsia" w:ascii="宋体" w:hAnsi="宋体"/>
          <w:szCs w:val="21"/>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3.2、 质疑文件应包括以下主要内容，并按照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的原则，附上相关证明材料。</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3.2.1、质疑项目名称、项目编号、招标公告发布时间、开标时间。</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3.2.2、提供网上获取采购文件时间截图并加盖单位公章、提起质疑的日期、具体的质疑事项及事实根据（具体条款）。</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3.2.4、质疑供应商名称、地址、邮编、联系人、联系电话（包括座机、手机、传真号码等）。</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3.2.5、质疑文件应当署名，质疑人为自然人的，应当由本人签字并附有效身份证明；质疑人为法人或其他组织的，应当由法定代表人签字并加盖单位公章。</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3.2.6、供应商委托代理质疑的，被授权质疑人必须为投标单位正式员工（提供社保证明），应当向被质疑人提交授权委托书，并载明委托代理的具体权限和事项。</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3.5、投标供应商应在法定质疑期内一次性提出针对同一采购程序环节的质疑，否则将不予接受。</w:t>
      </w:r>
      <w:r>
        <w:rPr>
          <w:rFonts w:ascii="宋体" w:hAnsi="宋体"/>
          <w:szCs w:val="21"/>
        </w:rPr>
      </w:r>
      <w:r/>
    </w:p>
    <w:p>
      <w:pPr>
        <w:pStyle w:val="909"/>
        <w:ind w:firstLine="413"/>
        <w:spacing w:line="360" w:lineRule="auto"/>
        <w:rPr>
          <w:rFonts w:ascii="宋体" w:hAnsi="宋体"/>
          <w:b/>
          <w:szCs w:val="21"/>
        </w:rPr>
      </w:pPr>
      <w:r>
        <w:rPr>
          <w:rFonts w:hint="eastAsia" w:ascii="宋体" w:hAnsi="宋体"/>
          <w:b/>
          <w:szCs w:val="21"/>
        </w:rPr>
        <w:t xml:space="preserve">四、投标文件说明</w:t>
      </w:r>
      <w:r>
        <w:rPr>
          <w:rFonts w:ascii="宋体" w:hAnsi="宋体"/>
          <w:b/>
          <w:szCs w:val="21"/>
        </w:rPr>
      </w:r>
      <w:r/>
    </w:p>
    <w:p>
      <w:pPr>
        <w:pStyle w:val="909"/>
        <w:ind w:firstLine="413"/>
        <w:spacing w:line="360" w:lineRule="auto"/>
        <w:rPr>
          <w:rFonts w:ascii="宋体" w:hAnsi="宋体"/>
          <w:b/>
          <w:szCs w:val="21"/>
        </w:rPr>
      </w:pPr>
      <w:r>
        <w:rPr>
          <w:rFonts w:hint="eastAsia" w:ascii="宋体" w:hAnsi="宋体"/>
          <w:b/>
          <w:szCs w:val="21"/>
        </w:rPr>
        <w:t xml:space="preserve">1、投标文件计量单位和使用文字</w:t>
      </w:r>
      <w:r>
        <w:rPr>
          <w:rFonts w:ascii="宋体" w:hAnsi="宋体"/>
          <w:b/>
          <w:szCs w:val="21"/>
        </w:rPr>
      </w:r>
      <w:r/>
    </w:p>
    <w:p>
      <w:pPr>
        <w:pStyle w:val="909"/>
        <w:ind w:firstLine="420"/>
        <w:spacing w:line="360" w:lineRule="auto"/>
        <w:rPr>
          <w:rFonts w:ascii="宋体" w:hAnsi="宋体"/>
          <w:szCs w:val="21"/>
        </w:rPr>
      </w:pPr>
      <w:r>
        <w:rPr>
          <w:rFonts w:hint="eastAsia" w:ascii="宋体" w:hAnsi="宋体"/>
          <w:szCs w:val="21"/>
        </w:rPr>
        <w:t xml:space="preserve">1.1、投标文件中所使用的计量单位，除招标文件中有特殊要求外，应采用国家法定计量单位。</w:t>
      </w:r>
      <w:r>
        <w:rPr>
          <w:rFonts w:ascii="宋体" w:hAnsi="宋体"/>
          <w:szCs w:val="21"/>
        </w:rPr>
      </w:r>
      <w:r/>
    </w:p>
    <w:p>
      <w:pPr>
        <w:pStyle w:val="909"/>
        <w:ind w:right="-252"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1.2、投标文件应使用中文编制，投标文件中必须使用其他文字的，必须附有中文译本。对于未附有中文译本和中文译本不准确的投标文件，由此引起的对投标人不利后果的，招标人概不负责。</w:t>
      </w:r>
      <w:r>
        <w:rPr>
          <w:rFonts w:ascii="宋体" w:hAnsi="宋体"/>
          <w:szCs w:val="21"/>
        </w:rPr>
      </w:r>
      <w:r/>
    </w:p>
    <w:p>
      <w:pPr>
        <w:pStyle w:val="909"/>
        <w:ind w:firstLine="413"/>
        <w:spacing w:line="360" w:lineRule="auto"/>
        <w:rPr>
          <w:rFonts w:ascii="宋体" w:hAnsi="宋体"/>
          <w:b/>
          <w:szCs w:val="21"/>
        </w:rPr>
      </w:pPr>
      <w:r>
        <w:rPr>
          <w:rFonts w:hint="eastAsia" w:ascii="宋体" w:hAnsi="宋体"/>
          <w:b/>
          <w:szCs w:val="21"/>
        </w:rPr>
        <w:t xml:space="preserve">2、电子投标文件的组成和顺序</w:t>
      </w:r>
      <w:r>
        <w:rPr>
          <w:rFonts w:ascii="宋体" w:hAnsi="宋体"/>
          <w:b/>
          <w:szCs w:val="21"/>
        </w:rPr>
      </w:r>
      <w:r/>
    </w:p>
    <w:p>
      <w:pPr>
        <w:pStyle w:val="909"/>
        <w:ind w:left="425"/>
        <w:spacing w:line="360" w:lineRule="auto"/>
        <w:rPr>
          <w:rFonts w:ascii="宋体" w:hAnsi="宋体" w:cs="Arial"/>
          <w:b/>
          <w:szCs w:val="21"/>
        </w:rPr>
      </w:pPr>
      <w:r>
        <w:rPr>
          <w:rFonts w:hint="eastAsia" w:ascii="宋体" w:hAnsi="宋体" w:cs="Arial"/>
          <w:b/>
          <w:szCs w:val="21"/>
        </w:rPr>
        <w:t xml:space="preserve">2.1基本目录：</w:t>
      </w:r>
      <w:r>
        <w:rPr>
          <w:rFonts w:ascii="宋体" w:hAnsi="宋体" w:cs="Arial"/>
          <w:b/>
          <w:szCs w:val="21"/>
        </w:rPr>
      </w:r>
      <w:r/>
    </w:p>
    <w:p>
      <w:pPr>
        <w:pStyle w:val="909"/>
        <w:ind w:left="425"/>
        <w:spacing w:line="360" w:lineRule="auto"/>
        <w:rPr>
          <w:rFonts w:ascii="宋体" w:hAnsi="宋体" w:cs="Arial"/>
          <w:szCs w:val="21"/>
        </w:rPr>
      </w:pPr>
      <w:r>
        <w:rPr>
          <w:rFonts w:hint="eastAsia" w:ascii="宋体" w:hAnsi="宋体" w:cs="Arial"/>
          <w:szCs w:val="21"/>
        </w:rPr>
        <w:t xml:space="preserve">2.1.1封面；</w:t>
      </w:r>
      <w:r>
        <w:rPr>
          <w:rFonts w:ascii="宋体" w:hAnsi="宋体" w:cs="Arial"/>
          <w:szCs w:val="21"/>
        </w:rPr>
      </w:r>
      <w:r/>
    </w:p>
    <w:p>
      <w:pPr>
        <w:pStyle w:val="909"/>
        <w:spacing w:line="360" w:lineRule="auto"/>
        <w:rPr>
          <w:rFonts w:ascii="宋体" w:hAnsi="宋体" w:cs="Arial"/>
          <w:szCs w:val="21"/>
        </w:rPr>
      </w:pPr>
      <w:r>
        <w:rPr>
          <w:rFonts w:hint="eastAsia" w:ascii="宋体" w:hAnsi="宋体" w:cs="Arial"/>
          <w:szCs w:val="21"/>
        </w:rPr>
        <w:t xml:space="preserve">    2.1.2开标一览表</w:t>
      </w:r>
      <w:r>
        <w:rPr>
          <w:rFonts w:ascii="宋体" w:hAnsi="宋体" w:cs="Arial"/>
          <w:szCs w:val="21"/>
        </w:rPr>
        <w:t xml:space="preserve">（格式见第三章）；</w:t>
      </w:r>
      <w:r>
        <w:rPr>
          <w:rFonts w:ascii="宋体" w:hAnsi="宋体" w:cs="Arial"/>
          <w:szCs w:val="21"/>
        </w:rPr>
      </w:r>
      <w:r/>
    </w:p>
    <w:p>
      <w:pPr>
        <w:pStyle w:val="909"/>
        <w:ind w:left="425"/>
        <w:spacing w:line="360" w:lineRule="auto"/>
        <w:rPr>
          <w:rFonts w:ascii="宋体" w:hAnsi="宋体" w:cs="Arial"/>
          <w:szCs w:val="21"/>
        </w:rPr>
      </w:pPr>
      <w:r>
        <w:rPr>
          <w:rFonts w:ascii="宋体" w:hAnsi="宋体"/>
          <w:szCs w:val="21"/>
          <w:lang w:val="zh-CN"/>
        </w:rPr>
        <w:t xml:space="preserve">2.1.</w:t>
      </w:r>
      <w:r>
        <w:rPr>
          <w:rFonts w:hint="eastAsia" w:ascii="宋体" w:hAnsi="宋体"/>
          <w:szCs w:val="21"/>
          <w:lang w:val="zh-CN"/>
        </w:rPr>
        <w:t xml:space="preserve">3</w:t>
      </w:r>
      <w:r>
        <w:rPr>
          <w:rFonts w:hint="eastAsia" w:ascii="宋体" w:hAnsi="宋体" w:cs="Arial"/>
          <w:szCs w:val="21"/>
        </w:rPr>
        <w:t xml:space="preserve">法定代表人授权委托书及法人身份证明（如有授权）</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9"/>
        <w:ind w:left="425"/>
        <w:spacing w:line="360" w:lineRule="auto"/>
        <w:rPr>
          <w:rFonts w:ascii="宋体" w:hAnsi="宋体" w:cs="Arial"/>
          <w:szCs w:val="21"/>
        </w:rPr>
      </w:pPr>
      <w:r>
        <w:rPr>
          <w:rFonts w:hint="eastAsia" w:ascii="宋体" w:hAnsi="宋体" w:cs="Arial"/>
          <w:szCs w:val="21"/>
        </w:rPr>
        <w:t xml:space="preserve">2.1.</w:t>
      </w:r>
      <w:r>
        <w:rPr>
          <w:rFonts w:ascii="宋体" w:hAnsi="宋体" w:cs="Arial"/>
          <w:szCs w:val="21"/>
        </w:rPr>
        <w:t xml:space="preserve">4</w:t>
      </w:r>
      <w:r>
        <w:rPr>
          <w:rFonts w:hint="eastAsia" w:ascii="宋体" w:hAnsi="宋体" w:cs="Arial"/>
          <w:szCs w:val="21"/>
        </w:rPr>
        <w:t xml:space="preserve">投标承诺函（格式见第三章）；</w:t>
      </w:r>
      <w:r>
        <w:rPr>
          <w:rFonts w:ascii="宋体" w:hAnsi="宋体" w:cs="Arial"/>
          <w:szCs w:val="21"/>
        </w:rPr>
      </w:r>
      <w:r/>
    </w:p>
    <w:p>
      <w:pPr>
        <w:pStyle w:val="909"/>
        <w:ind w:left="425"/>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.1.5</w:t>
      </w:r>
      <w:r>
        <w:rPr>
          <w:rFonts w:hint="eastAsia" w:ascii="宋体" w:hAnsi="宋体" w:cs="Arial"/>
          <w:szCs w:val="21"/>
        </w:rPr>
        <w:t xml:space="preserve">资格证明文件（格式见第三章）</w:t>
      </w:r>
      <w:r>
        <w:rPr>
          <w:rFonts w:ascii="宋体" w:hAnsi="宋体" w:cs="Arial"/>
          <w:szCs w:val="21"/>
        </w:rPr>
      </w:r>
      <w:r/>
    </w:p>
    <w:p>
      <w:pPr>
        <w:pStyle w:val="909"/>
        <w:ind w:left="425"/>
        <w:spacing w:line="360" w:lineRule="auto"/>
        <w:rPr>
          <w:rFonts w:ascii="宋体" w:hAnsi="宋体" w:cs="Arial"/>
          <w:szCs w:val="21"/>
        </w:rPr>
      </w:pPr>
      <w:r>
        <w:rPr>
          <w:rFonts w:hint="eastAsia" w:ascii="宋体" w:hAnsi="宋体" w:cs="Arial"/>
          <w:szCs w:val="21"/>
        </w:rPr>
        <w:t xml:space="preserve">2.1.</w:t>
      </w:r>
      <w:r>
        <w:rPr>
          <w:rFonts w:ascii="宋体" w:hAnsi="宋体" w:cs="Arial"/>
          <w:szCs w:val="21"/>
        </w:rPr>
        <w:t xml:space="preserve">6</w:t>
      </w:r>
      <w:r>
        <w:rPr>
          <w:rFonts w:hint="eastAsia" w:ascii="宋体" w:hAnsi="宋体" w:cs="Arial"/>
          <w:szCs w:val="21"/>
        </w:rPr>
        <w:t xml:space="preserve">招标文件其他要求相关证明材料。</w:t>
      </w:r>
      <w:r>
        <w:rPr>
          <w:rFonts w:ascii="宋体" w:hAnsi="宋体" w:cs="Arial"/>
          <w:szCs w:val="21"/>
        </w:rPr>
      </w:r>
      <w:r/>
    </w:p>
    <w:p>
      <w:pPr>
        <w:pStyle w:val="909"/>
        <w:ind w:left="425"/>
        <w:spacing w:line="360" w:lineRule="auto"/>
        <w:rPr>
          <w:rFonts w:ascii="宋体" w:hAnsi="宋体" w:cs="Arial"/>
          <w:b/>
          <w:szCs w:val="21"/>
        </w:rPr>
      </w:pPr>
      <w:r>
        <w:rPr>
          <w:rFonts w:hint="eastAsia" w:ascii="宋体" w:hAnsi="宋体" w:cs="Arial"/>
          <w:b/>
          <w:szCs w:val="21"/>
        </w:rPr>
        <w:t xml:space="preserve">2.2资格条件：</w:t>
      </w:r>
      <w:r>
        <w:rPr>
          <w:rFonts w:ascii="宋体" w:hAnsi="宋体" w:cs="Arial"/>
          <w:b/>
          <w:szCs w:val="21"/>
        </w:rPr>
      </w:r>
      <w:r/>
    </w:p>
    <w:p>
      <w:pPr>
        <w:pStyle w:val="909"/>
        <w:ind w:left="425"/>
        <w:spacing w:line="360" w:lineRule="auto"/>
        <w:rPr>
          <w:rFonts w:ascii="宋体" w:hAnsi="宋体" w:cs="Arial"/>
          <w:szCs w:val="21"/>
        </w:rPr>
      </w:pPr>
      <w:r>
        <w:rPr>
          <w:rFonts w:hint="eastAsia" w:ascii="宋体" w:hAnsi="宋体" w:cs="Arial"/>
          <w:szCs w:val="21"/>
        </w:rPr>
        <w:t xml:space="preserve">2.2.1投标单位符合《中华人民共和国政府采购法》第二十二条规定</w:t>
      </w:r>
      <w:r>
        <w:rPr>
          <w:rFonts w:hint="eastAsia" w:ascii="宋体" w:hAnsi="宋体" w:cs="Arial"/>
          <w:b/>
          <w:bCs/>
          <w:szCs w:val="21"/>
        </w:rPr>
        <w:t xml:space="preserve">（提供各相关证明材料）</w:t>
      </w:r>
      <w:r>
        <w:rPr>
          <w:rFonts w:hint="eastAsia" w:ascii="宋体" w:hAnsi="宋体" w:cs="Arial"/>
          <w:szCs w:val="21"/>
        </w:rPr>
        <w:t xml:space="preserve">；</w:t>
      </w:r>
      <w:r>
        <w:rPr>
          <w:rFonts w:ascii="宋体" w:hAnsi="宋体" w:cs="Arial"/>
          <w:szCs w:val="21"/>
        </w:rPr>
      </w:r>
      <w:r/>
    </w:p>
    <w:p>
      <w:pPr>
        <w:pStyle w:val="909"/>
        <w:ind w:firstLine="420"/>
        <w:spacing w:line="360" w:lineRule="auto"/>
        <w:rPr>
          <w:rFonts w:ascii="宋体" w:hAnsi="宋体"/>
          <w:color w:val="000000"/>
          <w:szCs w:val="21"/>
        </w:rPr>
      </w:pPr>
      <w:r>
        <w:rPr>
          <w:rFonts w:ascii="宋体" w:hAnsi="宋体"/>
          <w:color w:val="000000"/>
          <w:szCs w:val="21"/>
        </w:rPr>
        <w:t xml:space="preserve">2.2.1.1</w:t>
      </w:r>
      <w:r>
        <w:rPr>
          <w:rFonts w:hint="eastAsia" w:ascii="宋体" w:hAnsi="宋体"/>
          <w:color w:val="000000"/>
          <w:szCs w:val="21"/>
        </w:rPr>
        <w:t xml:space="preserve">具有独立承担民事责任的能力（提供法人或者其他组织的营业执照等证明文件、自然人的身份证明）；</w:t>
      </w:r>
      <w:r>
        <w:rPr>
          <w:rFonts w:ascii="宋体" w:hAnsi="宋体"/>
          <w:color w:val="000000"/>
          <w:szCs w:val="21"/>
        </w:rPr>
      </w:r>
      <w:r/>
    </w:p>
    <w:p>
      <w:pPr>
        <w:pStyle w:val="909"/>
        <w:ind w:firstLine="420"/>
        <w:spacing w:line="360" w:lineRule="auto"/>
        <w:rPr>
          <w:rFonts w:ascii="宋体" w:hAnsi="宋体"/>
          <w:bCs/>
          <w:szCs w:val="21"/>
        </w:rPr>
      </w:pPr>
      <w:r>
        <w:rPr>
          <w:rFonts w:ascii="宋体" w:hAnsi="宋体"/>
          <w:color w:val="000000"/>
          <w:szCs w:val="21"/>
        </w:rPr>
        <w:t xml:space="preserve">2.2.1.2</w:t>
      </w:r>
      <w:r>
        <w:rPr>
          <w:rFonts w:hint="eastAsia" w:ascii="宋体" w:hAnsi="宋体"/>
          <w:color w:val="000000"/>
          <w:szCs w:val="21"/>
        </w:rPr>
        <w:t xml:space="preserve">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ascii="宋体" w:hAnsi="宋体"/>
          <w:bCs/>
          <w:szCs w:val="21"/>
        </w:rPr>
      </w:r>
      <w:r/>
    </w:p>
    <w:p>
      <w:pPr>
        <w:pStyle w:val="909"/>
        <w:ind w:firstLine="420"/>
        <w:spacing w:line="360" w:lineRule="auto"/>
        <w:rPr>
          <w:rFonts w:ascii="宋体" w:hAnsi="宋体"/>
          <w:bCs/>
          <w:color w:val="000000"/>
          <w:szCs w:val="21"/>
        </w:rPr>
      </w:pPr>
      <w:r>
        <w:rPr>
          <w:rFonts w:ascii="宋体" w:hAnsi="宋体"/>
          <w:color w:val="000000"/>
          <w:szCs w:val="21"/>
        </w:rPr>
        <w:t xml:space="preserve">2.2.1.3</w:t>
      </w:r>
      <w:r>
        <w:rPr>
          <w:rFonts w:hint="eastAsia" w:ascii="宋体" w:hAnsi="宋体"/>
          <w:color w:val="000000"/>
          <w:szCs w:val="21"/>
        </w:rPr>
        <w:t xml:space="preserve">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rPr>
          <w:rFonts w:ascii="宋体" w:hAnsi="宋体"/>
          <w:bCs/>
          <w:color w:val="000000"/>
          <w:szCs w:val="21"/>
        </w:rPr>
      </w:r>
      <w:r/>
    </w:p>
    <w:p>
      <w:pPr>
        <w:pStyle w:val="909"/>
        <w:ind w:firstLine="420"/>
        <w:spacing w:line="360" w:lineRule="auto"/>
        <w:rPr>
          <w:rFonts w:ascii="宋体" w:hAnsi="宋体"/>
          <w:color w:val="000000"/>
          <w:szCs w:val="21"/>
        </w:rPr>
      </w:pPr>
      <w:r>
        <w:rPr>
          <w:rFonts w:ascii="宋体" w:hAnsi="宋体"/>
          <w:color w:val="000000"/>
          <w:szCs w:val="21"/>
        </w:rPr>
        <w:t xml:space="preserve">2.2.1.4</w:t>
      </w:r>
      <w:r>
        <w:rPr>
          <w:rFonts w:hint="eastAsia" w:ascii="宋体" w:hAnsi="宋体"/>
          <w:color w:val="000000"/>
          <w:szCs w:val="21"/>
        </w:rPr>
        <w:t xml:space="preserve">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rPr>
          <w:rFonts w:ascii="宋体" w:hAnsi="宋体"/>
          <w:color w:val="000000"/>
          <w:szCs w:val="21"/>
        </w:rPr>
      </w:r>
      <w:r/>
    </w:p>
    <w:p>
      <w:pPr>
        <w:pStyle w:val="909"/>
        <w:ind w:firstLine="420"/>
        <w:spacing w:line="360" w:lineRule="auto"/>
        <w:rPr>
          <w:rFonts w:ascii="宋体" w:hAnsi="宋体"/>
          <w:color w:val="000000"/>
          <w:szCs w:val="21"/>
        </w:rPr>
      </w:pPr>
      <w:r>
        <w:rPr>
          <w:rFonts w:ascii="宋体" w:hAnsi="宋体"/>
          <w:color w:val="000000"/>
          <w:szCs w:val="21"/>
        </w:rPr>
        <w:t xml:space="preserve">2.2.1.5</w:t>
      </w:r>
      <w:r>
        <w:rPr>
          <w:rFonts w:hint="eastAsia" w:ascii="宋体" w:hAnsi="宋体"/>
          <w:color w:val="000000"/>
          <w:szCs w:val="21"/>
        </w:rPr>
        <w:t xml:space="preserve">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rPr>
          <w:rFonts w:ascii="宋体" w:hAnsi="宋体"/>
          <w:color w:val="000000"/>
          <w:szCs w:val="21"/>
        </w:rPr>
      </w:r>
      <w:r/>
    </w:p>
    <w:p>
      <w:pPr>
        <w:pStyle w:val="909"/>
        <w:ind w:firstLine="420"/>
        <w:spacing w:line="360" w:lineRule="auto"/>
        <w:rPr>
          <w:rFonts w:ascii="宋体" w:hAnsi="宋体" w:cs="Arial"/>
          <w:szCs w:val="21"/>
        </w:rPr>
      </w:pPr>
      <w:r>
        <w:rPr>
          <w:rFonts w:hint="eastAsia" w:ascii="宋体" w:hAnsi="宋体" w:cs="Arial"/>
          <w:szCs w:val="21"/>
        </w:rPr>
        <w:t xml:space="preserve">2.2.2第一章投标邀请中采购人根据采购项目的特殊要求规定的特定条件证明文件（如有）：</w:t>
      </w:r>
      <w:r>
        <w:rPr>
          <w:rFonts w:ascii="宋体" w:hAnsi="宋体" w:cs="Arial"/>
          <w:szCs w:val="21"/>
        </w:rPr>
      </w:r>
      <w:r/>
    </w:p>
    <w:p>
      <w:pPr>
        <w:pStyle w:val="909"/>
        <w:ind w:firstLine="420"/>
        <w:spacing w:line="360" w:lineRule="auto"/>
        <w:rPr>
          <w:rFonts w:ascii="宋体" w:hAnsi="宋体"/>
          <w:b/>
          <w:szCs w:val="21"/>
        </w:rPr>
      </w:pPr>
      <w:r>
        <w:rPr>
          <w:rFonts w:hint="eastAsia" w:ascii="宋体" w:hAnsi="宋体" w:cs="Arial"/>
          <w:szCs w:val="21"/>
        </w:rPr>
        <w:t xml:space="preserve">2</w:t>
      </w:r>
      <w:r>
        <w:rPr>
          <w:rFonts w:ascii="宋体" w:hAnsi="宋体" w:cs="Arial"/>
          <w:szCs w:val="21"/>
        </w:rPr>
        <w:t xml:space="preserve">.2.2.1</w:t>
      </w:r>
      <w:r>
        <w:rPr>
          <w:rFonts w:hint="eastAsia" w:ascii="宋体" w:hAnsi="宋体"/>
          <w:b/>
          <w:szCs w:val="21"/>
        </w:rPr>
        <w:t xml:space="preserve">投标人具有经公安部门批准有效期内的保安服务许可证（提供证书）；</w:t>
      </w:r>
      <w:r>
        <w:rPr>
          <w:rFonts w:ascii="宋体" w:hAnsi="宋体"/>
          <w:b/>
          <w:szCs w:val="21"/>
        </w:rPr>
      </w:r>
      <w:r/>
    </w:p>
    <w:p>
      <w:pPr>
        <w:pStyle w:val="909"/>
        <w:ind w:firstLine="420"/>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.2.2.2</w:t>
      </w:r>
      <w:r>
        <w:rPr>
          <w:rFonts w:hint="eastAsia" w:ascii="宋体" w:hAnsi="宋体" w:cs="Arial"/>
          <w:szCs w:val="21"/>
        </w:rPr>
        <w:t xml:space="preserve">未</w:t>
      </w:r>
      <w:r>
        <w:t xml:space="preserve">被“信用中国”网站（www.creditchina.gov.cn）列入失信被执行人、重大税收违法案件当事人名单、政府采购严重失信行为记录名单</w:t>
      </w:r>
      <w:r>
        <w:rPr>
          <w:rFonts w:hint="eastAsia"/>
        </w:rPr>
        <w:t xml:space="preserve">（提供相关网站截图）</w:t>
      </w:r>
      <w:r>
        <w:t xml:space="preserve">。</w:t>
      </w:r>
      <w:r>
        <w:rPr>
          <w:rFonts w:ascii="宋体" w:hAnsi="宋体" w:cs="Arial"/>
          <w:szCs w:val="21"/>
        </w:rPr>
      </w:r>
      <w:r/>
    </w:p>
    <w:p>
      <w:pPr>
        <w:pStyle w:val="909"/>
        <w:ind w:left="425"/>
        <w:spacing w:line="360" w:lineRule="auto"/>
        <w:rPr>
          <w:rFonts w:ascii="宋体" w:hAnsi="宋体"/>
        </w:rPr>
      </w:pPr>
      <w:r>
        <w:rPr>
          <w:rFonts w:hint="eastAsia" w:ascii="宋体" w:hAnsi="宋体" w:cs="Arial"/>
          <w:szCs w:val="21"/>
        </w:rPr>
        <w:t xml:space="preserve">2.2.3</w:t>
      </w:r>
      <w:r>
        <w:rPr>
          <w:rFonts w:hint="eastAsia" w:ascii="宋体" w:hAnsi="宋体"/>
        </w:rPr>
        <w:t xml:space="preserve">落实政府采购政策需满足的资格要求</w:t>
      </w:r>
      <w:r>
        <w:rPr>
          <w:rFonts w:hint="eastAsia" w:ascii="宋体" w:hAnsi="宋体"/>
          <w:b/>
          <w:bCs/>
        </w:rPr>
        <w:t xml:space="preserve">（以下任选其一）</w:t>
      </w:r>
      <w:r>
        <w:rPr>
          <w:rFonts w:hint="eastAsia" w:ascii="宋体" w:hAnsi="宋体"/>
        </w:rPr>
        <w:t xml:space="preserve">：</w:t>
      </w:r>
      <w:r>
        <w:rPr>
          <w:rFonts w:ascii="宋体" w:hAnsi="宋体"/>
        </w:rPr>
      </w:r>
      <w:r/>
    </w:p>
    <w:p>
      <w:pPr>
        <w:pStyle w:val="909"/>
        <w:ind w:right="-252" w:firstLine="420"/>
        <w:spacing w:line="360" w:lineRule="auto"/>
        <w:rPr>
          <w:rFonts w:ascii="宋体" w:hAnsi="宋体"/>
          <w:szCs w:val="21"/>
        </w:rPr>
      </w:pPr>
      <w:r>
        <w:rPr>
          <w:rFonts w:hint="eastAsia" w:ascii="宋体" w:hAnsi="宋体" w:cs="Arial"/>
          <w:szCs w:val="21"/>
        </w:rPr>
        <w:t xml:space="preserve">2.2.3</w:t>
      </w:r>
      <w:r>
        <w:rPr>
          <w:rFonts w:hint="eastAsia" w:ascii="宋体" w:hAnsi="宋体"/>
          <w:szCs w:val="21"/>
        </w:rPr>
        <w:t xml:space="preserve">.1</w:t>
      </w: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rPr>
          <w:rFonts w:ascii="宋体" w:hAnsi="宋体"/>
          <w:szCs w:val="21"/>
        </w:rPr>
      </w:r>
      <w:r/>
    </w:p>
    <w:p>
      <w:pPr>
        <w:pStyle w:val="909"/>
        <w:ind w:right="-252" w:firstLine="420"/>
        <w:spacing w:line="360" w:lineRule="auto"/>
        <w:rPr>
          <w:rFonts w:ascii="宋体" w:hAnsi="宋体"/>
          <w:szCs w:val="21"/>
        </w:rPr>
      </w:pPr>
      <w:r>
        <w:rPr>
          <w:rFonts w:hint="eastAsia" w:ascii="宋体" w:hAnsi="宋体" w:cs="Arial"/>
          <w:szCs w:val="21"/>
        </w:rPr>
        <w:t xml:space="preserve">2.2.3</w:t>
      </w:r>
      <w:r>
        <w:rPr>
          <w:rFonts w:hint="eastAsia" w:ascii="宋体" w:hAnsi="宋体"/>
          <w:szCs w:val="21"/>
        </w:rPr>
        <w:t xml:space="preserve">.2</w:t>
      </w: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rPr>
          <w:rFonts w:ascii="宋体" w:hAnsi="宋体"/>
          <w:szCs w:val="21"/>
        </w:rPr>
      </w:r>
      <w:r/>
    </w:p>
    <w:p>
      <w:pPr>
        <w:pStyle w:val="909"/>
        <w:ind w:right="-252" w:firstLine="420"/>
        <w:spacing w:line="360" w:lineRule="auto"/>
        <w:rPr>
          <w:rFonts w:ascii="宋体" w:hAnsi="宋体"/>
        </w:rPr>
      </w:pPr>
      <w:r>
        <w:rPr>
          <w:rFonts w:hint="eastAsia" w:ascii="宋体" w:hAnsi="宋体" w:cs="Arial"/>
          <w:szCs w:val="21"/>
        </w:rPr>
        <w:t xml:space="preserve">2.2.3</w:t>
      </w:r>
      <w:r>
        <w:rPr>
          <w:rFonts w:hint="eastAsia" w:ascii="宋体" w:hAnsi="宋体"/>
          <w:szCs w:val="21"/>
        </w:rPr>
        <w:t xml:space="preserve">.3</w:t>
      </w:r>
      <w:r>
        <w:rPr>
          <w:rFonts w:hint="eastAsia" w:ascii="宋体" w:hAnsi="宋体" w:cs="Arial"/>
          <w:szCs w:val="21"/>
        </w:rPr>
        <w:t xml:space="preserve">监狱企业证明文件（如有）。</w:t>
      </w:r>
      <w:r>
        <w:rPr>
          <w:rFonts w:ascii="宋体" w:hAnsi="宋体"/>
        </w:rPr>
      </w:r>
      <w:r/>
    </w:p>
    <w:p>
      <w:pPr>
        <w:pStyle w:val="909"/>
        <w:ind w:left="425"/>
        <w:spacing w:line="360" w:lineRule="auto"/>
        <w:rPr>
          <w:rFonts w:ascii="宋体" w:hAnsi="宋体" w:cs="Arial"/>
          <w:b/>
          <w:szCs w:val="21"/>
        </w:rPr>
      </w:pPr>
      <w:r>
        <w:rPr>
          <w:rFonts w:hint="eastAsia" w:ascii="宋体" w:hAnsi="宋体" w:cs="Arial"/>
          <w:b/>
          <w:szCs w:val="21"/>
        </w:rPr>
        <w:t xml:space="preserve">2.3符合性条件：</w:t>
      </w:r>
      <w:r>
        <w:rPr>
          <w:rFonts w:ascii="宋体" w:hAnsi="宋体" w:cs="Arial"/>
          <w:b/>
          <w:szCs w:val="21"/>
        </w:rPr>
      </w:r>
      <w:r/>
    </w:p>
    <w:p>
      <w:pPr>
        <w:pStyle w:val="909"/>
        <w:ind w:left="425"/>
        <w:spacing w:line="360" w:lineRule="auto"/>
        <w:rPr>
          <w:rFonts w:ascii="宋体" w:hAnsi="宋体" w:cs="Arial"/>
          <w:szCs w:val="21"/>
        </w:rPr>
      </w:pPr>
      <w:r>
        <w:rPr>
          <w:rFonts w:hint="eastAsia" w:ascii="宋体" w:hAnsi="宋体" w:cs="Arial"/>
          <w:szCs w:val="21"/>
        </w:rPr>
        <w:t xml:space="preserve">2.3.1报价分析表；</w:t>
      </w:r>
      <w:r>
        <w:rPr>
          <w:rFonts w:ascii="宋体" w:hAnsi="宋体" w:cs="Arial"/>
          <w:szCs w:val="21"/>
        </w:rPr>
      </w:r>
      <w:r/>
    </w:p>
    <w:p>
      <w:pPr>
        <w:pStyle w:val="909"/>
        <w:ind w:left="425"/>
        <w:spacing w:line="360" w:lineRule="auto"/>
        <w:rPr>
          <w:rFonts w:ascii="宋体" w:hAnsi="宋体" w:cs="Arial"/>
          <w:szCs w:val="21"/>
        </w:rPr>
      </w:pPr>
      <w:r>
        <w:rPr>
          <w:rFonts w:hint="eastAsia" w:ascii="宋体" w:hAnsi="宋体" w:cs="Arial"/>
          <w:szCs w:val="21"/>
        </w:rPr>
        <w:t xml:space="preserve">2.3.2商务偏离表；</w:t>
      </w:r>
      <w:r>
        <w:rPr>
          <w:rFonts w:ascii="宋体" w:hAnsi="宋体" w:cs="Arial"/>
          <w:szCs w:val="21"/>
        </w:rPr>
      </w:r>
      <w:r/>
    </w:p>
    <w:p>
      <w:pPr>
        <w:pStyle w:val="909"/>
        <w:ind w:left="425"/>
        <w:spacing w:line="360" w:lineRule="auto"/>
        <w:rPr>
          <w:rFonts w:ascii="宋体" w:hAnsi="宋体" w:cs="Arial"/>
          <w:szCs w:val="21"/>
        </w:rPr>
      </w:pPr>
      <w:r>
        <w:rPr>
          <w:rFonts w:hint="eastAsia" w:ascii="宋体" w:hAnsi="宋体" w:cs="Arial"/>
          <w:szCs w:val="21"/>
        </w:rPr>
        <w:t xml:space="preserve">2.3.3技术偏离表；</w:t>
      </w:r>
      <w:r>
        <w:rPr>
          <w:rFonts w:ascii="宋体" w:hAnsi="宋体" w:cs="Arial"/>
          <w:szCs w:val="21"/>
        </w:rPr>
      </w:r>
      <w:r/>
    </w:p>
    <w:p>
      <w:pPr>
        <w:pStyle w:val="909"/>
        <w:ind w:left="425"/>
        <w:spacing w:line="360" w:lineRule="auto"/>
        <w:rPr>
          <w:rFonts w:ascii="宋体" w:hAnsi="宋体" w:cs="Arial"/>
          <w:b/>
          <w:bCs/>
          <w:szCs w:val="21"/>
        </w:rPr>
      </w:pPr>
      <w:r>
        <w:rPr>
          <w:rFonts w:hint="eastAsia" w:ascii="宋体" w:hAnsi="宋体" w:cs="Arial"/>
          <w:b/>
          <w:bCs/>
          <w:szCs w:val="21"/>
        </w:rPr>
        <w:t xml:space="preserve">2.4综合评审评分项：</w:t>
      </w:r>
      <w:r>
        <w:rPr>
          <w:rFonts w:ascii="宋体" w:hAnsi="宋体" w:cs="Arial"/>
          <w:b/>
          <w:bCs/>
          <w:szCs w:val="21"/>
        </w:rPr>
      </w:r>
      <w:r/>
    </w:p>
    <w:p>
      <w:pPr>
        <w:pStyle w:val="909"/>
        <w:ind w:left="425"/>
        <w:spacing w:line="360" w:lineRule="auto"/>
        <w:rPr>
          <w:rFonts w:ascii="宋体" w:hAnsi="宋体" w:cs="Arial"/>
          <w:b/>
          <w:szCs w:val="21"/>
        </w:rPr>
      </w:pPr>
      <w:r>
        <w:rPr>
          <w:rFonts w:hint="eastAsia" w:ascii="宋体" w:hAnsi="宋体" w:cs="Arial"/>
          <w:b/>
          <w:szCs w:val="21"/>
        </w:rPr>
        <w:t xml:space="preserve">2.5价格折扣文件格式证明</w:t>
      </w:r>
      <w:r>
        <w:rPr>
          <w:rFonts w:hint="eastAsia" w:ascii="宋体" w:hAnsi="宋体"/>
          <w:b/>
          <w:bCs/>
        </w:rPr>
        <w:t xml:space="preserve">（以下任选其一）</w:t>
      </w:r>
      <w:r>
        <w:rPr>
          <w:rFonts w:hint="eastAsia" w:ascii="宋体" w:hAnsi="宋体"/>
          <w:szCs w:val="21"/>
        </w:rPr>
        <w:t xml:space="preserve">：</w:t>
      </w:r>
      <w:r>
        <w:rPr>
          <w:rFonts w:ascii="宋体" w:hAnsi="宋体" w:cs="Arial"/>
          <w:b/>
          <w:szCs w:val="21"/>
        </w:rPr>
      </w:r>
      <w:r/>
    </w:p>
    <w:p>
      <w:pPr>
        <w:pStyle w:val="909"/>
        <w:ind w:right="-252" w:firstLine="420"/>
        <w:spacing w:line="360" w:lineRule="auto"/>
        <w:rPr>
          <w:rFonts w:ascii="宋体" w:hAnsi="宋体"/>
          <w:szCs w:val="21"/>
        </w:rPr>
      </w:pPr>
      <w:r>
        <w:rPr>
          <w:rFonts w:hint="eastAsia" w:ascii="宋体" w:hAnsi="宋体"/>
          <w:szCs w:val="21"/>
        </w:rPr>
        <w:t xml:space="preserve">2.5.1</w:t>
      </w: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rPr>
          <w:rFonts w:ascii="宋体" w:hAnsi="宋体"/>
          <w:szCs w:val="21"/>
        </w:rPr>
      </w:r>
      <w:r/>
    </w:p>
    <w:p>
      <w:pPr>
        <w:pStyle w:val="909"/>
        <w:ind w:right="-252" w:firstLine="420"/>
        <w:spacing w:line="360" w:lineRule="auto"/>
        <w:rPr>
          <w:rFonts w:ascii="宋体" w:hAnsi="宋体"/>
          <w:szCs w:val="21"/>
        </w:rPr>
      </w:pPr>
      <w:r>
        <w:rPr>
          <w:rFonts w:hint="eastAsia" w:ascii="宋体" w:hAnsi="宋体"/>
          <w:szCs w:val="21"/>
        </w:rPr>
        <w:t xml:space="preserve">2.5.2</w:t>
      </w: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rPr>
          <w:rFonts w:ascii="宋体" w:hAnsi="宋体"/>
          <w:szCs w:val="21"/>
        </w:rPr>
      </w:r>
      <w:r/>
    </w:p>
    <w:p>
      <w:pPr>
        <w:pStyle w:val="909"/>
        <w:ind w:right="-252" w:firstLine="420"/>
        <w:spacing w:line="360" w:lineRule="auto"/>
        <w:rPr>
          <w:rFonts w:ascii="宋体" w:hAnsi="宋体" w:cs="Arial"/>
          <w:szCs w:val="21"/>
        </w:rPr>
      </w:pPr>
      <w:r>
        <w:rPr>
          <w:rFonts w:hint="eastAsia" w:ascii="宋体" w:hAnsi="宋体"/>
          <w:szCs w:val="21"/>
        </w:rPr>
        <w:t xml:space="preserve">2.5.3</w:t>
      </w:r>
      <w:r>
        <w:rPr>
          <w:rFonts w:hint="eastAsia" w:ascii="宋体" w:hAnsi="宋体" w:cs="Arial"/>
          <w:szCs w:val="21"/>
        </w:rPr>
        <w:t xml:space="preserve">监狱企业证明文件（如有）。</w:t>
      </w:r>
      <w:r>
        <w:rPr>
          <w:rFonts w:ascii="宋体" w:hAnsi="宋体" w:cs="Arial"/>
          <w:szCs w:val="21"/>
        </w:rPr>
      </w:r>
      <w:r/>
    </w:p>
    <w:p>
      <w:pPr>
        <w:pStyle w:val="909"/>
        <w:ind w:left="425"/>
        <w:spacing w:line="360" w:lineRule="auto"/>
        <w:rPr>
          <w:rFonts w:ascii="宋体" w:hAnsi="宋体" w:cs="Arial"/>
          <w:b/>
          <w:bCs/>
          <w:szCs w:val="21"/>
        </w:rPr>
      </w:pPr>
      <w:r>
        <w:rPr>
          <w:rFonts w:hint="eastAsia" w:ascii="宋体" w:hAnsi="宋体" w:cs="Arial"/>
          <w:b/>
          <w:bCs/>
          <w:szCs w:val="21"/>
        </w:rPr>
        <w:t xml:space="preserve">注：（1）序号“2.1-2.3、2.5”须提供相关资料并加盖投标人电子公章。否则，投标文件将被认定为未实质性响应。</w:t>
      </w:r>
      <w:r>
        <w:rPr>
          <w:rFonts w:ascii="宋体" w:hAnsi="宋体" w:cs="Arial"/>
          <w:b/>
          <w:bCs/>
          <w:szCs w:val="21"/>
        </w:rPr>
      </w:r>
      <w:r/>
    </w:p>
    <w:p>
      <w:pPr>
        <w:pStyle w:val="909"/>
        <w:ind w:left="425"/>
        <w:spacing w:line="360" w:lineRule="auto"/>
        <w:rPr>
          <w:rFonts w:ascii="宋体" w:hAnsi="宋体" w:cs="Arial"/>
          <w:szCs w:val="21"/>
        </w:rPr>
      </w:pPr>
      <w:r>
        <w:rPr>
          <w:rFonts w:hint="eastAsia" w:ascii="宋体" w:hAnsi="宋体" w:cs="Arial"/>
          <w:b/>
          <w:bCs/>
          <w:szCs w:val="21"/>
        </w:rPr>
        <w:t xml:space="preserve">（2）</w:t>
      </w:r>
      <w:r>
        <w:rPr>
          <w:rFonts w:hint="eastAsia" w:ascii="宋体" w:hAnsi="宋体" w:cs="Arial"/>
          <w:szCs w:val="21"/>
        </w:rPr>
        <w:t xml:space="preserve">投标人所提交的投标书（</w:t>
      </w:r>
      <w:r>
        <w:rPr>
          <w:rFonts w:hint="eastAsia" w:ascii="宋体" w:hAnsi="宋体" w:cs="Arial"/>
          <w:b/>
          <w:bCs/>
          <w:szCs w:val="21"/>
        </w:rPr>
        <w:t xml:space="preserve">综合评审评分项</w:t>
      </w:r>
      <w:r>
        <w:rPr>
          <w:rFonts w:hint="eastAsia" w:ascii="宋体" w:hAnsi="宋体" w:cs="Arial"/>
          <w:szCs w:val="21"/>
        </w:rPr>
        <w:t xml:space="preserve">）完整与否，将直接影响投标人的评分；</w:t>
      </w:r>
      <w:r>
        <w:rPr>
          <w:rFonts w:ascii="宋体" w:hAnsi="宋体" w:cs="Arial"/>
          <w:szCs w:val="21"/>
        </w:rPr>
      </w:r>
      <w:r/>
    </w:p>
    <w:p>
      <w:pPr>
        <w:pStyle w:val="909"/>
        <w:ind w:firstLine="413"/>
        <w:spacing w:line="360" w:lineRule="auto"/>
        <w:rPr>
          <w:rFonts w:ascii="宋体" w:hAnsi="宋体"/>
          <w:b/>
          <w:szCs w:val="21"/>
        </w:rPr>
      </w:pPr>
      <w:r>
        <w:rPr>
          <w:rFonts w:hint="eastAsia" w:ascii="宋体" w:hAnsi="宋体"/>
          <w:b/>
          <w:szCs w:val="21"/>
        </w:rPr>
        <w:t xml:space="preserve">3、投标文件编制说明</w:t>
      </w:r>
      <w:r>
        <w:rPr>
          <w:rFonts w:ascii="宋体" w:hAnsi="宋体"/>
          <w:b/>
          <w:szCs w:val="21"/>
        </w:rPr>
      </w:r>
      <w:r/>
    </w:p>
    <w:p>
      <w:pPr>
        <w:pStyle w:val="909"/>
        <w:ind w:firstLine="420"/>
        <w:spacing w:line="360" w:lineRule="auto"/>
        <w:rPr>
          <w:rFonts w:ascii="宋体" w:hAnsi="宋体"/>
          <w:szCs w:val="21"/>
        </w:rPr>
      </w:pPr>
      <w:r>
        <w:rPr>
          <w:rFonts w:hint="eastAsia" w:ascii="宋体" w:hAnsi="宋体"/>
          <w:szCs w:val="21"/>
        </w:rPr>
        <w:t xml:space="preserve">3.1电子投标文件按招标文件规定的格式制作，需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如果未按要求制作上传，将被认定为未实质性响应招标文件要求。</w:t>
      </w:r>
      <w:r>
        <w:rPr>
          <w:rFonts w:ascii="宋体" w:hAnsi="宋体"/>
          <w:szCs w:val="21"/>
        </w:rPr>
      </w:r>
      <w:r/>
    </w:p>
    <w:p>
      <w:pPr>
        <w:pStyle w:val="909"/>
        <w:ind w:firstLine="420"/>
        <w:spacing w:line="360" w:lineRule="auto"/>
        <w:rPr>
          <w:rFonts w:ascii="宋体" w:hAnsi="宋体" w:cs="Arial"/>
          <w:szCs w:val="21"/>
        </w:rPr>
      </w:pPr>
      <w:r>
        <w:rPr>
          <w:rFonts w:hint="eastAsia" w:ascii="宋体" w:hAnsi="宋体"/>
          <w:szCs w:val="21"/>
        </w:rPr>
        <w:t xml:space="preserve">3.2</w:t>
      </w:r>
      <w:r>
        <w:rPr>
          <w:rFonts w:hint="eastAsia" w:ascii="宋体" w:hAnsi="宋体" w:cs="Arial"/>
          <w:szCs w:val="21"/>
        </w:rPr>
        <w:t xml:space="preserve">开标一览表为在开标仪式上网上唱标的内容，要求按格式填写，统一规范，不得自行增减内容。</w:t>
      </w:r>
      <w:r>
        <w:rPr>
          <w:rFonts w:ascii="宋体" w:hAnsi="宋体" w:cs="Arial"/>
          <w:szCs w:val="21"/>
        </w:rPr>
      </w:r>
      <w:r/>
    </w:p>
    <w:p>
      <w:pPr>
        <w:pStyle w:val="909"/>
        <w:ind w:firstLine="420"/>
        <w:spacing w:line="360" w:lineRule="auto"/>
        <w:rPr>
          <w:rFonts w:ascii="宋体" w:hAnsi="宋体" w:cs="Arial"/>
          <w:szCs w:val="21"/>
        </w:rPr>
      </w:pPr>
      <w:r>
        <w:rPr>
          <w:rFonts w:hint="eastAsia" w:ascii="宋体" w:hAnsi="宋体" w:cs="Arial"/>
          <w:szCs w:val="21"/>
        </w:rPr>
        <w:t xml:space="preserve">3.3</w:t>
      </w:r>
      <w:r>
        <w:rPr>
          <w:b/>
          <w:szCs w:val="21"/>
        </w:rPr>
        <w:t xml:space="preserve">制作电子投标文件时必须与投标文件制作软件目录一一对应，将相关资料上传至相应模块，否则将认定相关材料无效。</w:t>
      </w:r>
      <w:r>
        <w:rPr>
          <w:rFonts w:ascii="宋体" w:hAnsi="宋体" w:cs="Arial"/>
          <w:szCs w:val="21"/>
        </w:rPr>
      </w:r>
      <w:r/>
    </w:p>
    <w:p>
      <w:pPr>
        <w:pStyle w:val="909"/>
        <w:ind w:firstLine="411"/>
        <w:spacing w:line="360" w:lineRule="auto"/>
        <w:rPr>
          <w:rFonts w:ascii="宋体" w:hAnsi="宋体"/>
          <w:b/>
          <w:szCs w:val="21"/>
        </w:rPr>
      </w:pPr>
      <w:r>
        <w:rPr>
          <w:rFonts w:hint="eastAsia" w:ascii="宋体" w:hAnsi="宋体"/>
          <w:b/>
          <w:szCs w:val="21"/>
        </w:rPr>
        <w:t xml:space="preserve">4、投标报价</w:t>
      </w:r>
      <w:r>
        <w:rPr>
          <w:rFonts w:ascii="宋体" w:hAnsi="宋体"/>
          <w:b/>
          <w:szCs w:val="21"/>
        </w:rPr>
      </w:r>
      <w:r/>
    </w:p>
    <w:p>
      <w:pPr>
        <w:pStyle w:val="909"/>
        <w:ind w:right="-252" w:firstLine="409"/>
        <w:spacing w:line="360" w:lineRule="auto"/>
        <w:rPr>
          <w:rFonts w:ascii="宋体" w:hAnsi="宋体"/>
          <w:szCs w:val="21"/>
        </w:rPr>
      </w:pPr>
      <w:r>
        <w:rPr>
          <w:rFonts w:hint="eastAsia" w:ascii="宋体" w:hAnsi="宋体"/>
          <w:szCs w:val="21"/>
        </w:rPr>
        <w:t xml:space="preserve">4.1、</w:t>
      </w:r>
      <w:r>
        <w:rPr>
          <w:rFonts w:ascii="宋体" w:hAnsi="宋体"/>
          <w:szCs w:val="21"/>
        </w:rPr>
        <w:t xml:space="preserve">投标</w:t>
      </w:r>
      <w:r>
        <w:rPr>
          <w:rFonts w:hint="eastAsia" w:ascii="宋体" w:hAnsi="宋体"/>
          <w:szCs w:val="21"/>
        </w:rPr>
        <w:t xml:space="preserve">单位</w:t>
      </w:r>
      <w:r>
        <w:rPr>
          <w:rFonts w:ascii="宋体" w:hAnsi="宋体"/>
          <w:szCs w:val="21"/>
        </w:rPr>
        <w:t xml:space="preserve">对本项目的报价应包括完成本项工作</w:t>
      </w:r>
      <w:r>
        <w:rPr>
          <w:rFonts w:hint="eastAsia" w:ascii="宋体" w:hAnsi="宋体"/>
          <w:szCs w:val="21"/>
        </w:rPr>
        <w:t xml:space="preserve">不限于耗材、服装、装备、各种税费、人工工资、保险、津贴、加班和高温补助、体检、意外险、管理费、利润、税金、政策性文件规定及服务要求包含的所有风险、责任等各项等一切费用。</w:t>
      </w:r>
      <w:r>
        <w:rPr>
          <w:rFonts w:ascii="宋体" w:hAnsi="宋体"/>
          <w:szCs w:val="21"/>
        </w:rPr>
        <w:t xml:space="preserve">除非因特殊原因并经双方协商同意，投标</w:t>
      </w:r>
      <w:r>
        <w:rPr>
          <w:rFonts w:hint="eastAsia" w:ascii="宋体" w:hAnsi="宋体"/>
          <w:szCs w:val="21"/>
        </w:rPr>
        <w:t xml:space="preserve">单位</w:t>
      </w:r>
      <w:r>
        <w:rPr>
          <w:rFonts w:ascii="宋体" w:hAnsi="宋体"/>
          <w:szCs w:val="21"/>
        </w:rPr>
        <w:t xml:space="preserve">不得再要求追加任何费用。同时，除非合同条款中另有规定，否则，投标单位所报价格在合同实施期间不因市场变化因素而变动。</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4.2、投标单位应按《投标报价表》中的招标项目计算单价和总价。《投标报价表》中的每一单项均应计算并填写单价和总价，并由法定代表人或被授权人签署。</w:t>
      </w:r>
      <w:r>
        <w:rPr>
          <w:rFonts w:ascii="宋体" w:hAnsi="宋体"/>
          <w:szCs w:val="21"/>
        </w:rPr>
      </w:r>
      <w:r/>
    </w:p>
    <w:p>
      <w:pPr>
        <w:pStyle w:val="909"/>
        <w:ind w:right="-252" w:firstLine="409"/>
        <w:spacing w:line="360" w:lineRule="auto"/>
        <w:rPr>
          <w:rFonts w:ascii="宋体" w:hAnsi="宋体"/>
          <w:dstrike/>
          <w:szCs w:val="21"/>
        </w:rPr>
      </w:pPr>
      <w:r>
        <w:rPr>
          <w:rFonts w:hint="eastAsia" w:ascii="宋体" w:hAnsi="宋体"/>
          <w:szCs w:val="21"/>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rPr>
          <w:rFonts w:ascii="宋体" w:hAnsi="宋体"/>
          <w:dstrike/>
          <w:szCs w:val="21"/>
        </w:rPr>
      </w:r>
      <w:r/>
    </w:p>
    <w:p>
      <w:pPr>
        <w:pStyle w:val="909"/>
        <w:ind w:firstLine="409"/>
        <w:spacing w:line="360" w:lineRule="auto"/>
        <w:rPr>
          <w:rFonts w:ascii="宋体" w:hAnsi="宋体"/>
          <w:szCs w:val="21"/>
        </w:rPr>
      </w:pPr>
      <w:r>
        <w:rPr>
          <w:rFonts w:hint="eastAsia" w:ascii="宋体" w:hAnsi="宋体"/>
          <w:szCs w:val="21"/>
        </w:rPr>
        <w:t xml:space="preserve">4.4、投标文件报价中的单价和总价全部采用人民币表示，除非另有规定。</w:t>
      </w:r>
      <w:r>
        <w:rPr>
          <w:rFonts w:ascii="宋体" w:hAnsi="宋体"/>
          <w:szCs w:val="21"/>
        </w:rPr>
      </w:r>
      <w:r/>
    </w:p>
    <w:p>
      <w:pPr>
        <w:pStyle w:val="909"/>
        <w:ind w:firstLine="411"/>
        <w:spacing w:line="360" w:lineRule="auto"/>
        <w:rPr>
          <w:rFonts w:ascii="宋体" w:hAnsi="宋体"/>
          <w:b/>
          <w:szCs w:val="21"/>
        </w:rPr>
      </w:pPr>
      <w:r>
        <w:rPr>
          <w:rFonts w:hint="eastAsia" w:ascii="宋体" w:hAnsi="宋体"/>
          <w:b/>
          <w:szCs w:val="21"/>
        </w:rPr>
        <w:t xml:space="preserve">5. 投标文件的有效期</w:t>
      </w:r>
      <w:r>
        <w:rPr>
          <w:rFonts w:ascii="宋体" w:hAnsi="宋体"/>
          <w:b/>
          <w:szCs w:val="21"/>
        </w:rPr>
      </w:r>
      <w:r/>
    </w:p>
    <w:p>
      <w:pPr>
        <w:pStyle w:val="909"/>
        <w:ind w:firstLine="409"/>
        <w:spacing w:line="360" w:lineRule="auto"/>
        <w:rPr>
          <w:rFonts w:ascii="宋体" w:hAnsi="宋体"/>
          <w:szCs w:val="21"/>
        </w:rPr>
      </w:pPr>
      <w:r>
        <w:rPr>
          <w:rFonts w:hint="eastAsia" w:ascii="宋体" w:hAnsi="宋体"/>
          <w:szCs w:val="21"/>
        </w:rPr>
        <w:t xml:space="preserve">自开标日起90天内，投标书应保持有效。有效期短于这个规定期限的投标，将被认定为未实质性响应招标文件要求。</w:t>
      </w:r>
      <w:r>
        <w:rPr>
          <w:rFonts w:ascii="宋体" w:hAnsi="宋体"/>
          <w:szCs w:val="21"/>
        </w:rPr>
      </w:r>
      <w:r/>
    </w:p>
    <w:p>
      <w:pPr>
        <w:pStyle w:val="909"/>
        <w:ind w:firstLine="411"/>
        <w:spacing w:line="360" w:lineRule="auto"/>
        <w:rPr>
          <w:rFonts w:ascii="宋体" w:hAnsi="宋体"/>
          <w:b/>
          <w:szCs w:val="21"/>
        </w:rPr>
      </w:pPr>
      <w:r>
        <w:rPr>
          <w:rFonts w:hint="eastAsia" w:ascii="宋体" w:hAnsi="宋体"/>
          <w:b/>
          <w:szCs w:val="21"/>
        </w:rPr>
        <w:t xml:space="preserve">五、投标文件的提交、修改和撤回</w:t>
      </w:r>
      <w:r>
        <w:rPr>
          <w:rFonts w:ascii="宋体" w:hAnsi="宋体"/>
          <w:b/>
          <w:szCs w:val="21"/>
        </w:rPr>
      </w:r>
      <w:r/>
    </w:p>
    <w:p>
      <w:pPr>
        <w:pStyle w:val="909"/>
        <w:ind w:right="-252" w:firstLine="409"/>
        <w:spacing w:line="360" w:lineRule="auto"/>
        <w:rPr>
          <w:rFonts w:ascii="宋体" w:hAnsi="宋体"/>
          <w:szCs w:val="21"/>
        </w:rPr>
      </w:pPr>
      <w:r>
        <w:rPr>
          <w:rFonts w:hint="eastAsia" w:ascii="宋体" w:hAnsi="宋体"/>
          <w:szCs w:val="21"/>
        </w:rPr>
        <w:t xml:space="preserve">1.投标文件应当在提交投标文件的截止时间前通过供应商投标工具客户端进行提交；</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2.在提交投标文件的截止时间前，供应商可以撤回或者修改投标文件。</w:t>
      </w:r>
      <w:r>
        <w:rPr>
          <w:rFonts w:ascii="宋体" w:hAnsi="宋体"/>
          <w:szCs w:val="21"/>
        </w:rPr>
      </w:r>
      <w:r/>
    </w:p>
    <w:p>
      <w:pPr>
        <w:pStyle w:val="909"/>
        <w:ind w:firstLine="411"/>
        <w:spacing w:line="360" w:lineRule="auto"/>
        <w:rPr>
          <w:rFonts w:ascii="宋体" w:hAnsi="宋体"/>
          <w:b/>
          <w:szCs w:val="21"/>
        </w:rPr>
      </w:pPr>
      <w:r>
        <w:rPr>
          <w:rFonts w:hint="eastAsia" w:ascii="宋体" w:hAnsi="宋体"/>
          <w:b/>
          <w:szCs w:val="21"/>
        </w:rPr>
        <w:t xml:space="preserve">六、开标和评标</w:t>
      </w:r>
      <w:r>
        <w:rPr>
          <w:rFonts w:ascii="宋体" w:hAnsi="宋体"/>
          <w:b/>
          <w:szCs w:val="21"/>
        </w:rPr>
      </w:r>
      <w:r/>
    </w:p>
    <w:p>
      <w:pPr>
        <w:pStyle w:val="909"/>
        <w:ind w:firstLine="411"/>
        <w:spacing w:line="360" w:lineRule="auto"/>
        <w:rPr>
          <w:rFonts w:ascii="宋体" w:hAnsi="宋体"/>
          <w:szCs w:val="21"/>
        </w:rPr>
      </w:pPr>
      <w:r>
        <w:rPr>
          <w:rFonts w:hint="eastAsia" w:ascii="宋体" w:hAnsi="宋体"/>
          <w:b/>
          <w:szCs w:val="21"/>
        </w:rPr>
        <w:t xml:space="preserve">1、开标</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1.1、代理机构按《投标邀请函》规定的时间、地点主持公开开标。开标仪式根据委托人授权由采购代理机构主持</w:t>
      </w:r>
      <w:r>
        <w:rPr>
          <w:rFonts w:hint="eastAsia" w:ascii="宋体" w:hAnsi="宋体" w:cs="Arial"/>
          <w:szCs w:val="21"/>
        </w:rPr>
        <w:t xml:space="preserve">，买方代表及有关工作人员参加</w:t>
      </w:r>
      <w:r>
        <w:rPr>
          <w:rFonts w:hint="eastAsia" w:ascii="宋体" w:hAnsi="宋体"/>
          <w:szCs w:val="21"/>
        </w:rPr>
        <w:t xml:space="preserve">。</w:t>
      </w:r>
      <w:r>
        <w:rPr>
          <w:rFonts w:ascii="宋体" w:hAnsi="宋体"/>
          <w:szCs w:val="21"/>
        </w:rPr>
      </w:r>
      <w:r/>
    </w:p>
    <w:p>
      <w:pPr>
        <w:pStyle w:val="909"/>
        <w:ind w:right="-252" w:firstLine="409"/>
        <w:spacing w:line="360" w:lineRule="auto"/>
        <w:rPr>
          <w:rFonts w:ascii="宋体" w:hAnsi="宋体"/>
        </w:rPr>
      </w:pPr>
      <w:r>
        <w:rPr>
          <w:rFonts w:hint="eastAsia" w:ascii="宋体" w:hAnsi="宋体"/>
          <w:szCs w:val="21"/>
        </w:rPr>
        <w:t xml:space="preserve">1.2、</w:t>
      </w:r>
      <w:r>
        <w:rPr>
          <w:rFonts w:hint="eastAsia" w:ascii="宋体" w:hAnsi="宋体"/>
        </w:rPr>
        <w:t xml:space="preserve">远程开标CA预解密时间为开标开始后10分钟内，各投标单位参与远程开标时需要随身携带</w:t>
      </w:r>
      <w:r>
        <w:rPr>
          <w:rFonts w:ascii="宋体" w:hAnsi="宋体"/>
        </w:rPr>
        <w:t xml:space="preserve">CA</w:t>
      </w:r>
      <w:r>
        <w:rPr>
          <w:rFonts w:hint="eastAsia" w:ascii="宋体" w:hAnsi="宋体"/>
        </w:rPr>
        <w:t xml:space="preserve">证书及</w:t>
      </w:r>
      <w:r>
        <w:rPr>
          <w:rFonts w:ascii="宋体" w:hAnsi="宋体"/>
        </w:rPr>
        <w:t xml:space="preserve">CA</w:t>
      </w:r>
      <w:r>
        <w:rPr>
          <w:rFonts w:hint="eastAsia" w:ascii="宋体" w:hAnsi="宋体"/>
        </w:rPr>
        <w:t xml:space="preserve">密码，输入CA密码的时间不超过远程开标CA预解密</w:t>
      </w:r>
      <w:r>
        <w:rPr>
          <w:rFonts w:ascii="宋体" w:hAnsi="宋体"/>
        </w:rPr>
        <w:t xml:space="preserve">10</w:t>
      </w:r>
      <w:r>
        <w:rPr>
          <w:rFonts w:hint="eastAsia" w:ascii="宋体" w:hAnsi="宋体"/>
        </w:rPr>
        <w:t xml:space="preserve">分钟限制时间且</w:t>
      </w:r>
      <w:r>
        <w:rPr>
          <w:rFonts w:ascii="宋体" w:hAnsi="宋体"/>
        </w:rPr>
        <w:t xml:space="preserve">CA</w:t>
      </w:r>
      <w:r>
        <w:rPr>
          <w:rFonts w:hint="eastAsia" w:ascii="宋体" w:hAnsi="宋体"/>
        </w:rPr>
        <w:t xml:space="preserve">密码输入次数不超过十次（以CA内置的错误计数为准），否则视为无效响应。</w:t>
      </w:r>
      <w:r>
        <w:rPr>
          <w:rFonts w:ascii="宋体" w:hAnsi="宋体"/>
        </w:rPr>
      </w:r>
      <w:r/>
    </w:p>
    <w:p>
      <w:pPr>
        <w:pStyle w:val="909"/>
        <w:ind w:right="-252" w:firstLine="409"/>
        <w:spacing w:line="360" w:lineRule="auto"/>
        <w:rPr>
          <w:rFonts w:ascii="宋体" w:hAnsi="宋体" w:cs="Arial"/>
          <w:szCs w:val="21"/>
        </w:rPr>
      </w:pPr>
      <w:r>
        <w:rPr>
          <w:rFonts w:hint="eastAsia" w:ascii="宋体" w:hAnsi="宋体"/>
        </w:rPr>
        <w:t xml:space="preserve">1</w:t>
      </w:r>
      <w:r>
        <w:rPr>
          <w:rFonts w:ascii="宋体" w:hAnsi="宋体"/>
        </w:rPr>
        <w:t xml:space="preserve">.3</w:t>
      </w:r>
      <w:r>
        <w:rPr>
          <w:rFonts w:hint="eastAsia" w:ascii="宋体" w:hAnsi="宋体"/>
        </w:rPr>
        <w:t xml:space="preserve">、</w:t>
      </w:r>
      <w:r>
        <w:rPr>
          <w:rFonts w:hint="eastAsia" w:ascii="宋体" w:hAnsi="宋体" w:cs="Arial"/>
          <w:szCs w:val="21"/>
        </w:rPr>
        <w:t xml:space="preserve">在开标时，有下列情况之一者将视为无效：</w:t>
      </w:r>
      <w:r>
        <w:rPr>
          <w:rFonts w:ascii="宋体" w:hAnsi="宋体" w:cs="Arial"/>
          <w:szCs w:val="21"/>
        </w:rPr>
      </w:r>
      <w:r/>
    </w:p>
    <w:p>
      <w:pPr>
        <w:pStyle w:val="909"/>
        <w:ind w:right="-252" w:firstLine="409"/>
        <w:spacing w:line="360" w:lineRule="auto"/>
        <w:rPr>
          <w:rFonts w:ascii="宋体" w:hAnsi="宋体"/>
          <w:b/>
          <w:szCs w:val="21"/>
        </w:rPr>
      </w:pPr>
      <w:r>
        <w:rPr>
          <w:rFonts w:hint="eastAsia" w:ascii="宋体" w:hAnsi="宋体" w:cs="Arial"/>
          <w:szCs w:val="21"/>
        </w:rPr>
        <w:t xml:space="preserve">1</w:t>
      </w:r>
      <w:r>
        <w:rPr>
          <w:rFonts w:ascii="宋体" w:hAnsi="宋体" w:cs="Arial"/>
          <w:szCs w:val="21"/>
        </w:rPr>
        <w:t xml:space="preserve">.3.1</w:t>
      </w:r>
      <w:r>
        <w:rPr>
          <w:rFonts w:hint="eastAsia" w:ascii="宋体" w:hAnsi="宋体" w:cs="Arial"/>
          <w:szCs w:val="21"/>
        </w:rPr>
        <w:t xml:space="preserve">、不符合法律、法规和招标文件中规定的其他实质性要求的。</w:t>
      </w:r>
      <w:r>
        <w:rPr>
          <w:rFonts w:ascii="宋体" w:hAnsi="宋体"/>
          <w:b/>
          <w:szCs w:val="21"/>
        </w:rPr>
      </w:r>
      <w:r/>
    </w:p>
    <w:p>
      <w:pPr>
        <w:pStyle w:val="909"/>
        <w:ind w:right="-252" w:firstLine="409"/>
        <w:spacing w:line="360" w:lineRule="auto"/>
        <w:rPr>
          <w:rFonts w:ascii="宋体" w:hAnsi="宋体"/>
          <w:b/>
          <w:szCs w:val="21"/>
        </w:rPr>
      </w:pPr>
      <w:r>
        <w:rPr>
          <w:rFonts w:hint="eastAsia" w:ascii="宋体" w:hAnsi="宋体"/>
          <w:szCs w:val="21"/>
        </w:rPr>
        <w:t xml:space="preserve">2、</w:t>
      </w:r>
      <w:r>
        <w:rPr>
          <w:rFonts w:hint="eastAsia" w:ascii="宋体" w:hAnsi="宋体"/>
          <w:b/>
          <w:szCs w:val="21"/>
        </w:rPr>
        <w:t xml:space="preserve">资格审查、信用查询</w:t>
      </w:r>
      <w:r>
        <w:rPr>
          <w:rFonts w:ascii="宋体" w:hAnsi="宋体"/>
          <w:b/>
          <w:szCs w:val="21"/>
        </w:rPr>
      </w:r>
      <w:r/>
    </w:p>
    <w:p>
      <w:pPr>
        <w:pStyle w:val="909"/>
        <w:ind w:right="-252" w:firstLine="409"/>
        <w:spacing w:line="360" w:lineRule="auto"/>
        <w:rPr>
          <w:rFonts w:ascii="宋体" w:hAnsi="宋体"/>
          <w:szCs w:val="21"/>
        </w:rPr>
      </w:pPr>
      <w:r>
        <w:rPr>
          <w:rFonts w:hint="eastAsia" w:ascii="宋体" w:hAnsi="宋体"/>
          <w:szCs w:val="21"/>
        </w:rPr>
        <w:t xml:space="preserve">2.1、</w:t>
      </w:r>
      <w:r>
        <w:rPr>
          <w:rFonts w:ascii="宋体" w:hAnsi="宋体"/>
          <w:szCs w:val="21"/>
        </w:rPr>
        <w:t xml:space="preserve">公开招标采购项目开标结束后，采购人应当依法对投标人的资格进行审查</w:t>
      </w:r>
      <w:r>
        <w:rPr>
          <w:rFonts w:hint="eastAsia" w:ascii="宋体" w:hAnsi="宋体"/>
          <w:szCs w:val="21"/>
        </w:rPr>
        <w:t xml:space="preserve">，未通过资格审查的视为无效投标。</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w:t>
      </w:r>
      <w:r>
        <w:rPr>
          <w:rFonts w:hint="eastAsia" w:ascii="宋体" w:hAnsi="宋体" w:cs="Arial"/>
          <w:szCs w:val="21"/>
        </w:rPr>
        <w:t xml:space="preserve">投标人根据资格要求提供相应资料供资格审查（具体要求详见第一章投标邀请）。</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、根据政府采购法及相关法规，以及苏州市财政局《关于印发苏州市市级政府采购信用记录查询和使用工作试行办法的通知》（苏财购</w:t>
      </w:r>
      <w:r>
        <w:rPr>
          <w:rFonts w:hint="eastAsia" w:ascii="宋体" w:hAnsi="宋体"/>
        </w:rPr>
        <w:t xml:space="preserve">〔2017〕</w:t>
      </w:r>
      <w:r>
        <w:rPr>
          <w:rFonts w:hint="eastAsia" w:ascii="宋体" w:hAnsi="宋体"/>
          <w:szCs w:val="21"/>
        </w:rPr>
        <w:t xml:space="preserve">11号）文件的规定，采购代理机构将对供应商进行信用查询。</w:t>
      </w:r>
      <w:r>
        <w:rPr>
          <w:rFonts w:ascii="宋体" w:hAnsi="宋体"/>
          <w:szCs w:val="21"/>
        </w:rPr>
        <w:t xml:space="preserve">对列入失信被执行人、重大税收违法案件当事人名单、政府采购严重违法失信行为记录名单的供应商，拒绝其参与政府采购活动。</w:t>
      </w:r>
      <w:r>
        <w:rPr>
          <w:rFonts w:ascii="宋体" w:hAnsi="宋体"/>
          <w:szCs w:val="21"/>
        </w:rPr>
      </w:r>
      <w:r/>
    </w:p>
    <w:p>
      <w:pPr>
        <w:pStyle w:val="909"/>
        <w:ind w:right="-252" w:firstLine="409"/>
        <w:spacing w:line="360" w:lineRule="auto"/>
        <w:rPr>
          <w:rFonts w:ascii="宋体" w:hAnsi="宋体"/>
          <w:szCs w:val="21"/>
        </w:rPr>
      </w:pPr>
      <w:r>
        <w:rPr>
          <w:rFonts w:ascii="宋体" w:hAnsi="宋体"/>
          <w:szCs w:val="21"/>
        </w:rPr>
        <w:t xml:space="preserve">2.3</w:t>
      </w:r>
      <w:r>
        <w:rPr>
          <w:rFonts w:hint="eastAsia" w:ascii="宋体" w:hAnsi="宋体"/>
          <w:szCs w:val="21"/>
        </w:rPr>
        <w:t xml:space="preserve">.1、查询时间：进入评审环节前。</w:t>
      </w:r>
      <w:r>
        <w:rPr>
          <w:rFonts w:ascii="宋体" w:hAnsi="宋体"/>
          <w:szCs w:val="21"/>
        </w:rPr>
      </w:r>
      <w:r/>
    </w:p>
    <w:p>
      <w:pPr>
        <w:pStyle w:val="909"/>
        <w:ind w:right="-252" w:firstLine="409"/>
        <w:spacing w:line="360" w:lineRule="auto"/>
        <w:rPr>
          <w:rFonts w:ascii="宋体" w:hAnsi="宋体"/>
          <w:szCs w:val="21"/>
        </w:rPr>
      </w:pPr>
      <w:r>
        <w:rPr>
          <w:rFonts w:ascii="宋体" w:hAnsi="宋体"/>
          <w:szCs w:val="21"/>
        </w:rPr>
        <w:t xml:space="preserve">2.3</w:t>
      </w:r>
      <w:r>
        <w:rPr>
          <w:rFonts w:hint="eastAsia" w:ascii="宋体" w:hAnsi="宋体"/>
          <w:szCs w:val="21"/>
        </w:rPr>
        <w:t xml:space="preserve">.2、查询渠道：“苏采云”系统提供的来自“信用中国”网站查询的相关主体信用记录。</w:t>
      </w:r>
      <w:r>
        <w:rPr>
          <w:rFonts w:ascii="宋体" w:hAnsi="宋体"/>
          <w:szCs w:val="21"/>
        </w:rPr>
      </w:r>
      <w:r/>
    </w:p>
    <w:p>
      <w:pPr>
        <w:pStyle w:val="909"/>
        <w:ind w:right="-252" w:firstLine="409"/>
        <w:spacing w:line="360" w:lineRule="auto"/>
        <w:rPr>
          <w:rFonts w:ascii="宋体" w:hAnsi="宋体"/>
          <w:szCs w:val="21"/>
        </w:rPr>
      </w:pPr>
      <w:r>
        <w:rPr>
          <w:rFonts w:ascii="宋体" w:hAnsi="宋体"/>
          <w:szCs w:val="21"/>
        </w:rPr>
        <w:t xml:space="preserve">2.3</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rPr>
          <w:rFonts w:ascii="宋体" w:hAnsi="宋体"/>
          <w:szCs w:val="21"/>
        </w:rPr>
      </w:r>
      <w:r/>
    </w:p>
    <w:p>
      <w:pPr>
        <w:pStyle w:val="909"/>
        <w:ind w:firstLine="422"/>
        <w:spacing w:line="360" w:lineRule="auto"/>
        <w:rPr>
          <w:rFonts w:ascii="宋体" w:hAnsi="宋体"/>
          <w:szCs w:val="21"/>
        </w:rPr>
      </w:pPr>
      <w:r>
        <w:rPr>
          <w:rFonts w:hint="eastAsia" w:ascii="宋体" w:hAnsi="宋体"/>
          <w:szCs w:val="21"/>
        </w:rPr>
        <w:t xml:space="preserve">2.3.4</w:t>
      </w:r>
      <w:r>
        <w:rPr>
          <w:b/>
          <w:szCs w:val="21"/>
        </w:rPr>
        <w:t xml:space="preserve">开评标过程中如有问题采购代理机构工作人员会及时通过《投标供应商确认函》留存的手机号与供应商联系。请供应商确保该手机号通讯畅通，否则导致的不利后果由供应商自行承担。</w:t>
      </w:r>
      <w:r>
        <w:rPr>
          <w:rFonts w:ascii="宋体" w:hAnsi="宋体"/>
          <w:szCs w:val="21"/>
        </w:rPr>
      </w:r>
      <w:r/>
    </w:p>
    <w:p>
      <w:pPr>
        <w:pStyle w:val="909"/>
        <w:ind w:firstLine="411"/>
        <w:spacing w:line="360" w:lineRule="auto"/>
        <w:rPr>
          <w:rFonts w:ascii="宋体" w:hAnsi="宋体"/>
          <w:b/>
          <w:szCs w:val="21"/>
        </w:rPr>
      </w:pPr>
      <w:r>
        <w:rPr>
          <w:rFonts w:hint="eastAsia" w:ascii="宋体" w:hAnsi="宋体"/>
          <w:b/>
          <w:szCs w:val="21"/>
        </w:rPr>
        <w:t xml:space="preserve">3、评标委员会或评标小组</w:t>
      </w:r>
      <w:r>
        <w:rPr>
          <w:rFonts w:ascii="宋体" w:hAnsi="宋体"/>
          <w:b/>
          <w:szCs w:val="21"/>
        </w:rPr>
      </w:r>
      <w:r/>
    </w:p>
    <w:p>
      <w:pPr>
        <w:pStyle w:val="909"/>
        <w:ind w:right="-252" w:firstLine="409"/>
        <w:spacing w:line="360" w:lineRule="auto"/>
        <w:rPr>
          <w:rFonts w:ascii="宋体" w:hAnsi="宋体"/>
          <w:szCs w:val="21"/>
        </w:rPr>
      </w:pPr>
      <w:r>
        <w:rPr>
          <w:rFonts w:hint="eastAsia" w:ascii="宋体" w:hAnsi="宋体"/>
          <w:szCs w:val="21"/>
        </w:rPr>
        <w:t xml:space="preserve">3.1、评标委员会或评标小组（以下简称评标委员会）由采购人依法组建。</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、评标委员会或评标小组负责具体的评标事，并独立履行以下职责：</w:t>
      </w:r>
      <w:r>
        <w:rPr>
          <w:rFonts w:ascii="宋体" w:hAnsi="宋体"/>
          <w:szCs w:val="21"/>
        </w:rPr>
      </w:r>
      <w:r/>
    </w:p>
    <w:p>
      <w:pPr>
        <w:pStyle w:val="909"/>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.2.1</w:t>
      </w:r>
      <w:r>
        <w:rPr>
          <w:rFonts w:hint="eastAsia" w:ascii="宋体" w:hAnsi="宋体" w:cs="Arial"/>
          <w:szCs w:val="21"/>
        </w:rPr>
        <w:t xml:space="preserve">、审查投标文件是否符合招标文件的要求，并作出评价。</w:t>
      </w:r>
      <w:r>
        <w:rPr>
          <w:rFonts w:ascii="宋体" w:hAnsi="宋体" w:cs="Arial"/>
          <w:szCs w:val="21"/>
        </w:rPr>
      </w:r>
      <w:r/>
    </w:p>
    <w:p>
      <w:pPr>
        <w:pStyle w:val="909"/>
        <w:ind w:left="426"/>
        <w:spacing w:line="360" w:lineRule="auto"/>
        <w:rPr>
          <w:rFonts w:ascii="宋体" w:hAnsi="宋体" w:cs="Arial"/>
          <w:szCs w:val="21"/>
        </w:rPr>
      </w:pPr>
      <w:r>
        <w:rPr>
          <w:rFonts w:ascii="宋体" w:hAnsi="宋体" w:cs="Arial"/>
          <w:szCs w:val="21"/>
        </w:rPr>
        <w:t xml:space="preserve">3.2.2</w:t>
      </w:r>
      <w:r>
        <w:rPr>
          <w:rFonts w:hint="eastAsia" w:ascii="宋体" w:hAnsi="宋体" w:cs="Arial"/>
          <w:szCs w:val="21"/>
        </w:rPr>
        <w:t xml:space="preserve">、可以要求投标供应商对投标文件有关事项作出解释或澄清。</w:t>
      </w:r>
      <w:r>
        <w:rPr>
          <w:rFonts w:ascii="宋体" w:hAnsi="宋体" w:cs="Arial"/>
          <w:szCs w:val="21"/>
        </w:rPr>
      </w:r>
      <w:r/>
    </w:p>
    <w:p>
      <w:pPr>
        <w:pStyle w:val="909"/>
        <w:ind w:firstLine="420"/>
        <w:spacing w:line="360" w:lineRule="auto"/>
        <w:rPr>
          <w:rFonts w:ascii="宋体" w:hAnsi="宋体" w:cs="Arial"/>
          <w:szCs w:val="21"/>
        </w:rPr>
      </w:pPr>
      <w:r>
        <w:rPr>
          <w:rFonts w:ascii="宋体" w:hAnsi="宋体" w:cs="Arial"/>
          <w:szCs w:val="21"/>
        </w:rPr>
        <w:t xml:space="preserve">3.2.3</w:t>
      </w:r>
      <w:r>
        <w:rPr>
          <w:rFonts w:hint="eastAsia" w:ascii="宋体" w:hAnsi="宋体" w:cs="Arial"/>
          <w:szCs w:val="21"/>
        </w:rPr>
        <w:t xml:space="preserve">、推荐中标候选供应商名单，或者受招标人委托按照事先确定的办法直接确定中标人。</w:t>
      </w:r>
      <w:r>
        <w:rPr>
          <w:rFonts w:ascii="宋体" w:hAnsi="宋体" w:cs="Arial"/>
          <w:szCs w:val="21"/>
        </w:rPr>
      </w:r>
      <w:r/>
    </w:p>
    <w:p>
      <w:pPr>
        <w:pStyle w:val="909"/>
        <w:ind w:firstLine="420"/>
        <w:spacing w:line="360" w:lineRule="auto"/>
        <w:rPr>
          <w:rFonts w:ascii="宋体" w:hAnsi="宋体" w:cs="Arial"/>
          <w:szCs w:val="21"/>
        </w:rPr>
      </w:pPr>
      <w:r>
        <w:rPr>
          <w:rFonts w:ascii="宋体" w:hAnsi="宋体" w:cs="Arial"/>
          <w:szCs w:val="21"/>
        </w:rPr>
        <w:t xml:space="preserve">3.2.4</w:t>
      </w:r>
      <w:r>
        <w:rPr>
          <w:rFonts w:hint="eastAsia" w:ascii="宋体" w:hAnsi="宋体" w:cs="Arial"/>
          <w:szCs w:val="21"/>
        </w:rPr>
        <w:t xml:space="preserve">、向招标采购人或者有关部门报告非法干预评标工作的行为。</w:t>
      </w:r>
      <w:r>
        <w:rPr>
          <w:rFonts w:ascii="宋体" w:hAnsi="宋体" w:cs="Arial"/>
          <w:szCs w:val="21"/>
        </w:rPr>
      </w:r>
      <w:r/>
    </w:p>
    <w:p>
      <w:pPr>
        <w:pStyle w:val="909"/>
        <w:ind w:right="-252" w:firstLine="420"/>
        <w:spacing w:line="360" w:lineRule="auto"/>
        <w:rPr>
          <w:rFonts w:ascii="宋体" w:hAnsi="宋体"/>
          <w:szCs w:val="21"/>
        </w:rPr>
      </w:pPr>
      <w:r>
        <w:rPr>
          <w:rFonts w:ascii="宋体" w:hAnsi="宋体"/>
          <w:szCs w:val="21"/>
        </w:rPr>
        <w:t xml:space="preserve">3.3</w:t>
      </w:r>
      <w:r>
        <w:rPr>
          <w:rFonts w:hint="eastAsia" w:ascii="宋体" w:hAnsi="宋体"/>
          <w:szCs w:val="21"/>
        </w:rPr>
        <w:t xml:space="preserve">、评标委员会成员应当履行下列义务：</w:t>
      </w:r>
      <w:r>
        <w:rPr>
          <w:rFonts w:ascii="宋体" w:hAnsi="宋体"/>
          <w:szCs w:val="21"/>
        </w:rPr>
      </w:r>
      <w:r/>
    </w:p>
    <w:p>
      <w:pPr>
        <w:pStyle w:val="909"/>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.3.1</w:t>
      </w:r>
      <w:r>
        <w:rPr>
          <w:rFonts w:hint="eastAsia" w:ascii="宋体" w:hAnsi="宋体" w:cs="Arial"/>
          <w:szCs w:val="21"/>
        </w:rPr>
        <w:t xml:space="preserve">、遵纪守法，客观、公正、廉洁地履行职责。</w:t>
      </w:r>
      <w:r>
        <w:rPr>
          <w:rFonts w:ascii="宋体" w:hAnsi="宋体" w:cs="Arial"/>
          <w:szCs w:val="21"/>
        </w:rPr>
      </w:r>
      <w:r/>
    </w:p>
    <w:p>
      <w:pPr>
        <w:pStyle w:val="909"/>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.3.2</w:t>
      </w:r>
      <w:r>
        <w:rPr>
          <w:rFonts w:hint="eastAsia" w:ascii="宋体" w:hAnsi="宋体" w:cs="Arial"/>
          <w:szCs w:val="21"/>
        </w:rPr>
        <w:t xml:space="preserve">、按照招标文件规定的评标办法和评标标准进行评标，对评审意见承担个人责任。</w:t>
      </w:r>
      <w:r>
        <w:rPr>
          <w:rFonts w:ascii="宋体" w:hAnsi="宋体" w:cs="Arial"/>
          <w:szCs w:val="21"/>
        </w:rPr>
      </w:r>
      <w:r/>
    </w:p>
    <w:p>
      <w:pPr>
        <w:pStyle w:val="909"/>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.3.3</w:t>
      </w:r>
      <w:r>
        <w:rPr>
          <w:rFonts w:hint="eastAsia" w:ascii="宋体" w:hAnsi="宋体" w:cs="Arial"/>
          <w:szCs w:val="21"/>
        </w:rPr>
        <w:t xml:space="preserve">、对评标过程和结果，以及投标人的商业秘密保密。</w:t>
      </w:r>
      <w:r>
        <w:rPr>
          <w:rFonts w:ascii="宋体" w:hAnsi="宋体" w:cs="Arial"/>
          <w:szCs w:val="21"/>
        </w:rPr>
      </w:r>
      <w:r/>
    </w:p>
    <w:p>
      <w:pPr>
        <w:pStyle w:val="909"/>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.3.4</w:t>
      </w:r>
      <w:r>
        <w:rPr>
          <w:rFonts w:hint="eastAsia" w:ascii="宋体" w:hAnsi="宋体" w:cs="Arial"/>
          <w:szCs w:val="21"/>
        </w:rPr>
        <w:t xml:space="preserve">、参与评标报告的起草。</w:t>
      </w:r>
      <w:r>
        <w:rPr>
          <w:rFonts w:ascii="宋体" w:hAnsi="宋体" w:cs="Arial"/>
          <w:szCs w:val="21"/>
        </w:rPr>
      </w:r>
      <w:r/>
    </w:p>
    <w:p>
      <w:pPr>
        <w:pStyle w:val="909"/>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.3.5</w:t>
      </w:r>
      <w:r>
        <w:rPr>
          <w:rFonts w:hint="eastAsia" w:ascii="宋体" w:hAnsi="宋体" w:cs="Arial"/>
          <w:szCs w:val="21"/>
        </w:rPr>
        <w:t xml:space="preserve">、配合财政部门的投诉处理工作。</w:t>
      </w:r>
      <w:r>
        <w:rPr>
          <w:rFonts w:ascii="宋体" w:hAnsi="宋体" w:cs="Arial"/>
          <w:szCs w:val="21"/>
        </w:rPr>
      </w:r>
      <w:r/>
    </w:p>
    <w:p>
      <w:pPr>
        <w:pStyle w:val="909"/>
        <w:ind w:left="426"/>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.3.6</w:t>
      </w:r>
      <w:r>
        <w:rPr>
          <w:rFonts w:hint="eastAsia" w:ascii="宋体" w:hAnsi="宋体" w:cs="Arial"/>
          <w:szCs w:val="21"/>
        </w:rPr>
        <w:t xml:space="preserve">、配合招标采购人答复投标供应商提出的质疑。</w:t>
      </w:r>
      <w:r>
        <w:rPr>
          <w:rFonts w:ascii="宋体" w:hAnsi="宋体" w:cs="Arial"/>
          <w:szCs w:val="21"/>
        </w:rPr>
      </w:r>
      <w:r/>
    </w:p>
    <w:p>
      <w:pPr>
        <w:pStyle w:val="909"/>
        <w:ind w:right="-252" w:firstLine="409"/>
        <w:spacing w:line="360" w:lineRule="auto"/>
        <w:rPr>
          <w:rFonts w:ascii="宋体" w:hAnsi="宋体"/>
          <w:szCs w:val="21"/>
        </w:rPr>
      </w:pPr>
      <w:r>
        <w:rPr>
          <w:rFonts w:hint="eastAsia" w:ascii="宋体" w:hAnsi="宋体"/>
          <w:szCs w:val="21"/>
        </w:rPr>
        <w:t xml:space="preserve">3.</w:t>
      </w:r>
      <w:r>
        <w:rPr>
          <w:rFonts w:ascii="宋体" w:hAnsi="宋体"/>
          <w:szCs w:val="21"/>
        </w:rPr>
        <w:t xml:space="preserve">4</w:t>
      </w:r>
      <w:r>
        <w:rPr>
          <w:rFonts w:hint="eastAsia" w:ascii="宋体" w:hAnsi="宋体"/>
          <w:szCs w:val="21"/>
        </w:rPr>
        <w:t xml:space="preserve">、公开开标后，直到宣布中标单位中标为止，凡属于审查、澄清、评价和比较投标的所有资料，有关中标的信息都不应向投标人或与评标无关的其他人泄露。</w:t>
      </w:r>
      <w:r>
        <w:rPr>
          <w:rFonts w:ascii="宋体" w:hAnsi="宋体"/>
          <w:szCs w:val="21"/>
        </w:rPr>
      </w:r>
      <w:r/>
    </w:p>
    <w:p>
      <w:pPr>
        <w:pStyle w:val="909"/>
        <w:ind w:right="-252" w:firstLine="409"/>
        <w:spacing w:line="360" w:lineRule="auto"/>
        <w:rPr>
          <w:rFonts w:ascii="宋体" w:hAnsi="宋体"/>
          <w:szCs w:val="21"/>
        </w:rPr>
      </w:pPr>
      <w:r>
        <w:rPr>
          <w:rFonts w:ascii="宋体" w:hAnsi="宋体"/>
          <w:szCs w:val="21"/>
        </w:rPr>
        <w:t xml:space="preserve">3.5</w:t>
      </w:r>
      <w:r>
        <w:rPr>
          <w:rFonts w:hint="eastAsia" w:ascii="宋体" w:hAnsi="宋体"/>
          <w:szCs w:val="21"/>
        </w:rPr>
        <w:t xml:space="preserve">、在投标文件的审查、澄清、评价和比较以及确定中标的过程中，投标人对招标人和评标委员会成员施加影响的任何行为，都将取消其投标资格</w:t>
      </w:r>
      <w:r>
        <w:rPr>
          <w:rFonts w:ascii="宋体" w:hAnsi="宋体"/>
          <w:szCs w:val="21"/>
        </w:rPr>
      </w:r>
      <w:r/>
    </w:p>
    <w:p>
      <w:pPr>
        <w:pStyle w:val="909"/>
        <w:ind w:right="-252" w:firstLine="409"/>
        <w:spacing w:line="360" w:lineRule="auto"/>
        <w:rPr>
          <w:rFonts w:ascii="宋体" w:hAnsi="宋体"/>
          <w:szCs w:val="21"/>
        </w:rPr>
      </w:pPr>
      <w:r>
        <w:rPr>
          <w:rFonts w:ascii="宋体" w:hAnsi="宋体"/>
          <w:szCs w:val="21"/>
        </w:rPr>
        <w:t xml:space="preserve">3.6</w:t>
      </w:r>
      <w:r>
        <w:rPr>
          <w:rFonts w:hint="eastAsia" w:ascii="宋体" w:hAnsi="宋体"/>
          <w:szCs w:val="21"/>
        </w:rPr>
        <w:t xml:space="preserve">、在评标期间，招标人将通过指定联络人与投标人进行联系。</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3</w:t>
      </w:r>
      <w:r>
        <w:rPr>
          <w:rFonts w:ascii="宋体" w:hAnsi="宋体"/>
          <w:szCs w:val="21"/>
        </w:rPr>
        <w:t xml:space="preserve">.7</w:t>
      </w:r>
      <w:r>
        <w:rPr>
          <w:rFonts w:hint="eastAsia" w:ascii="宋体" w:hAnsi="宋体"/>
          <w:szCs w:val="21"/>
        </w:rPr>
        <w:t xml:space="preserve">、评标委员会不向落标人解释原因。</w:t>
      </w:r>
      <w:r>
        <w:rPr>
          <w:rFonts w:ascii="宋体" w:hAnsi="宋体"/>
          <w:szCs w:val="21"/>
        </w:rPr>
      </w:r>
      <w:r/>
    </w:p>
    <w:p>
      <w:pPr>
        <w:pStyle w:val="909"/>
        <w:ind w:firstLine="422"/>
        <w:spacing w:line="360" w:lineRule="auto"/>
        <w:rPr>
          <w:rFonts w:ascii="宋体" w:hAnsi="宋体"/>
          <w:b/>
          <w:szCs w:val="21"/>
        </w:rPr>
      </w:pPr>
      <w:r>
        <w:rPr>
          <w:rFonts w:hint="eastAsia" w:ascii="宋体" w:hAnsi="宋体"/>
          <w:b/>
          <w:szCs w:val="21"/>
        </w:rPr>
        <w:t xml:space="preserve">4、对投标人及投标文件的审核</w:t>
      </w:r>
      <w:r>
        <w:rPr>
          <w:rFonts w:ascii="宋体" w:hAnsi="宋体"/>
          <w:b/>
          <w:szCs w:val="21"/>
        </w:rPr>
      </w:r>
      <w:r/>
    </w:p>
    <w:p>
      <w:pPr>
        <w:pStyle w:val="909"/>
        <w:ind w:right="-252" w:firstLine="409"/>
        <w:spacing w:line="360" w:lineRule="auto"/>
        <w:rPr>
          <w:rFonts w:ascii="宋体" w:hAnsi="宋体"/>
          <w:szCs w:val="21"/>
        </w:rPr>
      </w:pPr>
      <w:r>
        <w:rPr>
          <w:rFonts w:hint="eastAsia" w:ascii="宋体" w:hAnsi="宋体"/>
          <w:szCs w:val="21"/>
        </w:rPr>
        <w:t xml:space="preserve">4.1、采购人或招标代理人按招标文件规定进行投标人资格审查，如缺少内容，视为无效投标；</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4.2、对价格的计算错误按下述原则修正：</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4.2.1、</w:t>
      </w:r>
      <w:r>
        <w:rPr>
          <w:rFonts w:hint="eastAsia" w:ascii="宋体" w:hAnsi="宋体" w:cs="Arial"/>
          <w:szCs w:val="21"/>
        </w:rPr>
        <w:t xml:space="preserve">如果单价乘数量不等于总价，应以单价为准修正总价。</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w:t>
      </w:r>
      <w:r>
        <w:rPr>
          <w:rFonts w:ascii="宋体" w:hAnsi="宋体"/>
          <w:szCs w:val="21"/>
        </w:rPr>
        <w:t xml:space="preserve">.2.2</w:t>
      </w:r>
      <w:r>
        <w:rPr>
          <w:rFonts w:hint="eastAsia" w:ascii="宋体" w:hAnsi="宋体"/>
          <w:szCs w:val="21"/>
        </w:rPr>
        <w:t xml:space="preserve">、大写金额与小写金额不一致时，以大写金额为准；</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4.2.</w:t>
      </w:r>
      <w:r>
        <w:rPr>
          <w:rFonts w:ascii="宋体" w:hAnsi="宋体"/>
          <w:szCs w:val="21"/>
        </w:rPr>
        <w:t xml:space="preserve">3</w:t>
      </w:r>
      <w:r>
        <w:rPr>
          <w:rFonts w:hint="eastAsia" w:ascii="宋体" w:hAnsi="宋体"/>
          <w:szCs w:val="21"/>
        </w:rPr>
        <w:t xml:space="preserve">、单价金额小数点有明显错位的，应以总价为准，并修改单价；</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4.2.</w:t>
      </w:r>
      <w:r>
        <w:rPr>
          <w:rFonts w:ascii="宋体" w:hAnsi="宋体"/>
          <w:szCs w:val="21"/>
        </w:rPr>
        <w:t xml:space="preserve">4</w:t>
      </w:r>
      <w:r>
        <w:rPr>
          <w:rFonts w:hint="eastAsia" w:ascii="宋体" w:hAnsi="宋体"/>
          <w:szCs w:val="21"/>
        </w:rPr>
        <w:t xml:space="preserve">、</w:t>
      </w:r>
      <w:r>
        <w:rPr>
          <w:rFonts w:hint="eastAsia" w:ascii="宋体" w:hAnsi="宋体" w:cs="Arial"/>
          <w:szCs w:val="21"/>
        </w:rPr>
        <w:t xml:space="preserve">如果以文字表示的数据与数字表示的有差别，应以文字为准修正数字。</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4.2.</w:t>
      </w:r>
      <w:r>
        <w:rPr>
          <w:rFonts w:ascii="宋体" w:hAnsi="宋体"/>
          <w:szCs w:val="21"/>
        </w:rPr>
        <w:t xml:space="preserve">5</w:t>
      </w:r>
      <w:r>
        <w:rPr>
          <w:rFonts w:hint="eastAsia" w:ascii="宋体" w:hAnsi="宋体"/>
          <w:szCs w:val="21"/>
        </w:rPr>
        <w:t xml:space="preserve">、</w:t>
      </w:r>
      <w:r>
        <w:rPr>
          <w:rFonts w:hint="eastAsia" w:ascii="宋体" w:hAnsi="宋体" w:cs="Arial"/>
          <w:szCs w:val="21"/>
        </w:rPr>
        <w:t xml:space="preserve">对不同文字文本投标文件的解释发生异议的，以中文文本为准。</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w:t>
      </w:r>
      <w:r>
        <w:rPr>
          <w:rFonts w:ascii="宋体" w:hAnsi="宋体"/>
          <w:szCs w:val="21"/>
        </w:rPr>
        <w:t xml:space="preserve">.2.6</w:t>
      </w:r>
      <w:r>
        <w:rPr>
          <w:rFonts w:hint="eastAsia" w:ascii="宋体" w:hAnsi="宋体"/>
          <w:szCs w:val="21"/>
        </w:rPr>
        <w:t xml:space="preserve">、投标人不同意以上修正，则其投标将被拒绝。</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4.4、招标人对投标文件的判定，只依据投标内容本身，不依靠开标后的任何外来证明。</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4.5、投标文件有下列情况之一者为无效投标：</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w:t>
      </w:r>
      <w:r>
        <w:rPr>
          <w:rFonts w:ascii="宋体" w:hAnsi="宋体"/>
          <w:szCs w:val="21"/>
        </w:rPr>
        <w:t xml:space="preserve">.5.1</w:t>
      </w:r>
      <w:r>
        <w:rPr>
          <w:rFonts w:hint="eastAsia" w:ascii="宋体" w:hAnsi="宋体"/>
          <w:szCs w:val="21"/>
        </w:rPr>
        <w:t xml:space="preserve">、投标报价超过项目预算的；</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4.5.</w:t>
      </w:r>
      <w:r>
        <w:rPr>
          <w:rFonts w:ascii="宋体" w:hAnsi="宋体"/>
          <w:szCs w:val="21"/>
        </w:rPr>
        <w:t xml:space="preserve">2</w:t>
      </w:r>
      <w:r>
        <w:rPr>
          <w:rFonts w:hint="eastAsia" w:ascii="宋体" w:hAnsi="宋体"/>
          <w:szCs w:val="21"/>
        </w:rPr>
        <w:t xml:space="preserve">、投标文件未按照本须知规定签署和盖章；</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4.5.</w:t>
      </w:r>
      <w:r>
        <w:rPr>
          <w:rFonts w:ascii="宋体" w:hAnsi="宋体"/>
          <w:szCs w:val="21"/>
        </w:rPr>
        <w:t xml:space="preserve">3</w:t>
      </w:r>
      <w:r>
        <w:rPr>
          <w:rFonts w:hint="eastAsia" w:ascii="宋体" w:hAnsi="宋体"/>
          <w:szCs w:val="21"/>
        </w:rPr>
        <w:t xml:space="preserve">、不具备招标文件中规定的资格要求；</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4.5.</w:t>
      </w:r>
      <w:r>
        <w:rPr>
          <w:rFonts w:ascii="宋体" w:hAnsi="宋体"/>
          <w:szCs w:val="21"/>
        </w:rPr>
        <w:t xml:space="preserve">4</w:t>
      </w:r>
      <w:r>
        <w:rPr>
          <w:rFonts w:hint="eastAsia" w:ascii="宋体" w:hAnsi="宋体"/>
          <w:szCs w:val="21"/>
        </w:rPr>
        <w:t xml:space="preserve">、与招标文件有重大偏离；</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4.5.</w:t>
      </w:r>
      <w:r>
        <w:rPr>
          <w:rFonts w:ascii="宋体" w:hAnsi="宋体"/>
          <w:szCs w:val="21"/>
        </w:rPr>
        <w:t xml:space="preserve">5</w:t>
      </w:r>
      <w:r>
        <w:rPr>
          <w:rFonts w:hint="eastAsia" w:ascii="宋体" w:hAnsi="宋体"/>
          <w:szCs w:val="21"/>
        </w:rPr>
        <w:t xml:space="preserve">、投标人拒绝修正错误；</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4.5.</w:t>
      </w:r>
      <w:r>
        <w:rPr>
          <w:rFonts w:ascii="宋体" w:hAnsi="宋体"/>
          <w:szCs w:val="21"/>
        </w:rPr>
        <w:t xml:space="preserve">6</w:t>
      </w:r>
      <w:r>
        <w:rPr>
          <w:rFonts w:hint="eastAsia" w:ascii="宋体" w:hAnsi="宋体"/>
          <w:szCs w:val="21"/>
        </w:rPr>
        <w:t xml:space="preserve">、投标人的报价是选择性的；</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4.5.</w:t>
      </w:r>
      <w:r>
        <w:rPr>
          <w:rFonts w:ascii="宋体" w:hAnsi="宋体"/>
          <w:szCs w:val="21"/>
        </w:rPr>
        <w:t xml:space="preserve">7</w:t>
      </w:r>
      <w:r>
        <w:rPr>
          <w:rFonts w:hint="eastAsia" w:ascii="宋体" w:hAnsi="宋体"/>
          <w:szCs w:val="21"/>
        </w:rPr>
        <w:t xml:space="preserve">、投标人的报价只报了部分内容；</w:t>
      </w:r>
      <w:r>
        <w:rPr>
          <w:rFonts w:ascii="宋体" w:hAnsi="宋体"/>
          <w:szCs w:val="21"/>
        </w:rPr>
      </w:r>
      <w:r/>
    </w:p>
    <w:p>
      <w:pPr>
        <w:pStyle w:val="909"/>
        <w:ind w:firstLine="409"/>
        <w:spacing w:line="360" w:lineRule="auto"/>
        <w:rPr>
          <w:rFonts w:ascii="宋体" w:hAnsi="宋体" w:cs="Arial"/>
          <w:szCs w:val="21"/>
        </w:rPr>
      </w:pPr>
      <w:r>
        <w:rPr>
          <w:rFonts w:hint="eastAsia" w:ascii="宋体" w:hAnsi="宋体"/>
          <w:szCs w:val="21"/>
        </w:rPr>
        <w:t xml:space="preserve">4</w:t>
      </w:r>
      <w:r>
        <w:rPr>
          <w:rFonts w:ascii="宋体" w:hAnsi="宋体"/>
          <w:szCs w:val="21"/>
        </w:rPr>
        <w:t xml:space="preserve">.5.8</w:t>
      </w:r>
      <w:r>
        <w:rPr>
          <w:rFonts w:hint="eastAsia" w:ascii="宋体" w:hAnsi="宋体"/>
          <w:szCs w:val="21"/>
        </w:rPr>
        <w:t xml:space="preserve">、</w:t>
      </w:r>
      <w:r>
        <w:rPr>
          <w:rFonts w:hint="eastAsia" w:ascii="宋体" w:hAnsi="宋体" w:cs="Arial"/>
          <w:szCs w:val="21"/>
        </w:rPr>
        <w:t xml:space="preserve">不同供应商的法定代表人或委托代理人有夫妻、直系血亲关系的；</w:t>
      </w:r>
      <w:r>
        <w:rPr>
          <w:rFonts w:ascii="宋体" w:hAnsi="宋体" w:cs="Arial"/>
          <w:szCs w:val="21"/>
        </w:rPr>
      </w:r>
      <w:r/>
    </w:p>
    <w:p>
      <w:pPr>
        <w:pStyle w:val="909"/>
        <w:ind w:firstLine="409"/>
        <w:spacing w:line="360" w:lineRule="auto"/>
        <w:rPr>
          <w:rFonts w:ascii="宋体" w:hAnsi="宋体" w:cs="Arial"/>
          <w:szCs w:val="21"/>
        </w:rPr>
      </w:pPr>
      <w:r>
        <w:rPr>
          <w:rFonts w:hint="eastAsia" w:ascii="宋体" w:hAnsi="宋体" w:cs="Arial"/>
          <w:szCs w:val="21"/>
        </w:rPr>
        <w:t xml:space="preserve">4</w:t>
      </w:r>
      <w:r>
        <w:rPr>
          <w:rFonts w:ascii="宋体" w:hAnsi="宋体" w:cs="Arial"/>
          <w:szCs w:val="21"/>
        </w:rPr>
        <w:t xml:space="preserve">.5.9</w:t>
      </w:r>
      <w:r>
        <w:rPr>
          <w:rFonts w:hint="eastAsia" w:ascii="宋体" w:hAnsi="宋体" w:cs="Arial"/>
          <w:szCs w:val="21"/>
        </w:rPr>
        <w:t xml:space="preserve">、不同供应商的负责人为同一人或者存在控股、管理关系的；</w:t>
      </w:r>
      <w:r>
        <w:rPr>
          <w:rFonts w:ascii="宋体" w:hAnsi="宋体" w:cs="Arial"/>
          <w:szCs w:val="21"/>
        </w:rPr>
      </w:r>
      <w:r/>
    </w:p>
    <w:p>
      <w:pPr>
        <w:pStyle w:val="909"/>
        <w:ind w:firstLine="409"/>
        <w:spacing w:line="360" w:lineRule="auto"/>
        <w:rPr>
          <w:rFonts w:ascii="宋体" w:hAnsi="宋体"/>
          <w:szCs w:val="21"/>
        </w:rPr>
      </w:pPr>
      <w:r>
        <w:rPr>
          <w:rFonts w:hint="eastAsia" w:ascii="宋体" w:hAnsi="宋体" w:cs="Arial"/>
          <w:szCs w:val="21"/>
        </w:rPr>
        <w:t xml:space="preserve">4</w:t>
      </w:r>
      <w:r>
        <w:rPr>
          <w:rFonts w:ascii="宋体" w:hAnsi="宋体" w:cs="Arial"/>
          <w:szCs w:val="21"/>
        </w:rPr>
        <w:t xml:space="preserve">.5.10</w:t>
      </w:r>
      <w:r>
        <w:rPr>
          <w:rFonts w:hint="eastAsia" w:ascii="宋体" w:hAnsi="宋体" w:cs="Arial"/>
          <w:szCs w:val="21"/>
        </w:rPr>
        <w:t xml:space="preserve">、服务承诺和付款条件未响应招标要求的</w:t>
      </w:r>
      <w:r>
        <w:rPr>
          <w:rFonts w:hint="eastAsia" w:ascii="宋体" w:hAnsi="宋体"/>
          <w:szCs w:val="21"/>
        </w:rPr>
        <w:t xml:space="preserve">；</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4</w:t>
      </w:r>
      <w:r>
        <w:rPr>
          <w:rFonts w:ascii="宋体" w:hAnsi="宋体"/>
          <w:szCs w:val="21"/>
        </w:rPr>
        <w:t xml:space="preserve">.5.11</w:t>
      </w:r>
      <w:r>
        <w:rPr>
          <w:rFonts w:hint="eastAsia" w:ascii="宋体" w:hAnsi="宋体"/>
          <w:szCs w:val="21"/>
        </w:rPr>
        <w:t xml:space="preserve">、</w:t>
      </w:r>
      <w:r>
        <w:rPr>
          <w:rFonts w:hint="eastAsia" w:ascii="宋体" w:hAnsi="宋体" w:cs="Arial"/>
          <w:szCs w:val="21"/>
        </w:rPr>
        <w:t xml:space="preserve">不符合法律、法规和招标文件规定的其他实质性要求的；</w:t>
      </w:r>
      <w:r>
        <w:rPr>
          <w:rFonts w:ascii="宋体" w:hAnsi="宋体"/>
          <w:szCs w:val="21"/>
        </w:rPr>
      </w:r>
      <w:r/>
    </w:p>
    <w:p>
      <w:pPr>
        <w:pStyle w:val="909"/>
        <w:ind w:firstLine="409"/>
        <w:spacing w:line="360" w:lineRule="auto"/>
        <w:rPr>
          <w:rFonts w:ascii="宋体" w:hAnsi="宋体" w:cs="Arial"/>
          <w:szCs w:val="21"/>
        </w:rPr>
      </w:pPr>
      <w:r>
        <w:rPr>
          <w:rFonts w:hint="eastAsia" w:ascii="宋体" w:hAnsi="宋体" w:cs="Arial"/>
          <w:szCs w:val="21"/>
        </w:rPr>
        <w:t xml:space="preserve">4.5.12、</w:t>
      </w:r>
      <w:r>
        <w:rPr>
          <w:b/>
          <w:bCs/>
          <w:szCs w:val="21"/>
        </w:rPr>
        <w:t xml:space="preserve">供应商查询中，不同供应商上传投标文件所使用的电脑的MAC地址和标书制作工具客户端标识码均一致的（如发现违法违规行为，将依法追究其法律责任）；</w:t>
      </w:r>
      <w:r>
        <w:rPr>
          <w:rFonts w:ascii="宋体" w:hAnsi="宋体" w:cs="Arial"/>
          <w:szCs w:val="21"/>
        </w:rPr>
      </w:r>
      <w:r/>
    </w:p>
    <w:p>
      <w:pPr>
        <w:pStyle w:val="909"/>
        <w:ind w:firstLine="409"/>
        <w:spacing w:line="360" w:lineRule="auto"/>
        <w:rPr>
          <w:rFonts w:ascii="宋体" w:hAnsi="宋体"/>
          <w:szCs w:val="21"/>
        </w:rPr>
      </w:pPr>
      <w:r>
        <w:rPr>
          <w:rFonts w:hint="eastAsia" w:ascii="宋体" w:hAnsi="宋体"/>
          <w:szCs w:val="21"/>
        </w:rPr>
        <w:t xml:space="preserve">4.5.</w:t>
      </w:r>
      <w:r>
        <w:rPr>
          <w:rFonts w:ascii="宋体" w:hAnsi="宋体"/>
          <w:szCs w:val="21"/>
        </w:rPr>
        <w:t xml:space="preserve">1</w:t>
      </w:r>
      <w:r>
        <w:rPr>
          <w:rFonts w:hint="eastAsia" w:ascii="宋体" w:hAnsi="宋体"/>
          <w:szCs w:val="21"/>
        </w:rPr>
        <w:t xml:space="preserve">3、其他被评委会认定无效的情况。</w:t>
      </w:r>
      <w:r>
        <w:rPr>
          <w:rFonts w:ascii="宋体" w:hAnsi="宋体"/>
          <w:szCs w:val="21"/>
        </w:rPr>
      </w:r>
      <w:r/>
    </w:p>
    <w:p>
      <w:pPr>
        <w:pStyle w:val="909"/>
        <w:ind w:firstLine="411"/>
        <w:spacing w:line="360" w:lineRule="auto"/>
        <w:rPr>
          <w:rFonts w:ascii="宋体" w:hAnsi="宋体"/>
          <w:b/>
          <w:szCs w:val="21"/>
        </w:rPr>
      </w:pPr>
      <w:r>
        <w:rPr>
          <w:rFonts w:hint="eastAsia" w:ascii="宋体" w:hAnsi="宋体"/>
          <w:b/>
          <w:szCs w:val="21"/>
        </w:rPr>
        <w:t xml:space="preserve">5、投标的澄清</w:t>
      </w:r>
      <w:r>
        <w:rPr>
          <w:rFonts w:ascii="宋体" w:hAnsi="宋体"/>
          <w:b/>
          <w:szCs w:val="21"/>
        </w:rPr>
      </w:r>
      <w:r/>
    </w:p>
    <w:p>
      <w:pPr>
        <w:pStyle w:val="909"/>
        <w:ind w:right="-252" w:firstLine="409"/>
        <w:spacing w:line="360" w:lineRule="auto"/>
        <w:rPr>
          <w:rFonts w:ascii="宋体" w:hAnsi="宋体"/>
          <w:szCs w:val="21"/>
        </w:rPr>
      </w:pPr>
      <w:r>
        <w:rPr>
          <w:rFonts w:hint="eastAsia" w:ascii="宋体" w:hAnsi="宋体"/>
          <w:szCs w:val="21"/>
        </w:rPr>
        <w:t xml:space="preserve">5.1、评标委员会有权就投标文件中含混之处向投标人提出询问或澄清要求，投标人必须按照招标代理人通知的时间、地点派技术和商务人员进行答疑和澄清。</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5.2、必要时采购代理机构可要求就澄清的答复作书面回答，该书面回答应有法定代表人或被授权人签署，并将作为投标内容的一部分。</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5.3、投标人对投标文件的澄清不得改变投标的价格及实质性内容。</w:t>
      </w:r>
      <w:r>
        <w:rPr>
          <w:rFonts w:ascii="宋体" w:hAnsi="宋体"/>
          <w:szCs w:val="21"/>
        </w:rPr>
      </w:r>
      <w:r/>
    </w:p>
    <w:p>
      <w:pPr>
        <w:pStyle w:val="909"/>
        <w:ind w:firstLine="411"/>
        <w:spacing w:line="360" w:lineRule="auto"/>
        <w:rPr>
          <w:rFonts w:ascii="宋体" w:hAnsi="宋体"/>
          <w:b/>
          <w:szCs w:val="21"/>
        </w:rPr>
      </w:pPr>
      <w:r>
        <w:rPr>
          <w:rFonts w:hint="eastAsia" w:ascii="宋体" w:hAnsi="宋体"/>
          <w:b/>
          <w:szCs w:val="21"/>
        </w:rPr>
        <w:t xml:space="preserve">6、废标</w:t>
      </w:r>
      <w:r>
        <w:rPr>
          <w:rFonts w:ascii="宋体" w:hAnsi="宋体"/>
          <w:b/>
          <w:szCs w:val="21"/>
        </w:rPr>
      </w:r>
      <w:r/>
    </w:p>
    <w:p>
      <w:pPr>
        <w:pStyle w:val="909"/>
        <w:ind w:firstLine="409"/>
        <w:spacing w:line="360" w:lineRule="auto"/>
        <w:rPr>
          <w:rFonts w:ascii="宋体" w:hAnsi="宋体"/>
          <w:szCs w:val="21"/>
        </w:rPr>
      </w:pPr>
      <w:r>
        <w:rPr>
          <w:rFonts w:hint="eastAsia" w:ascii="宋体" w:hAnsi="宋体"/>
          <w:szCs w:val="21"/>
        </w:rPr>
        <w:t xml:space="preserve">6.1、在招标采购中，出现下列情况之一的，应予废标：</w:t>
      </w:r>
      <w:r>
        <w:rPr>
          <w:rFonts w:ascii="宋体" w:hAnsi="宋体"/>
          <w:szCs w:val="21"/>
        </w:rPr>
      </w:r>
      <w:r/>
    </w:p>
    <w:p>
      <w:pPr>
        <w:pStyle w:val="909"/>
        <w:ind w:firstLine="409"/>
        <w:spacing w:line="360" w:lineRule="auto"/>
        <w:rPr>
          <w:rFonts w:ascii="宋体" w:hAnsi="宋体" w:cs="Arial"/>
          <w:b/>
          <w:szCs w:val="21"/>
        </w:rPr>
      </w:pPr>
      <w:r>
        <w:rPr>
          <w:rFonts w:hint="eastAsia" w:ascii="宋体" w:hAnsi="宋体"/>
          <w:szCs w:val="21"/>
        </w:rPr>
        <w:t xml:space="preserve">6.</w:t>
      </w:r>
      <w:r>
        <w:rPr>
          <w:rFonts w:ascii="宋体" w:hAnsi="宋体"/>
          <w:szCs w:val="21"/>
        </w:rPr>
        <w:t xml:space="preserve">1.1</w:t>
      </w:r>
      <w:r>
        <w:rPr>
          <w:rFonts w:hint="eastAsia" w:ascii="宋体" w:hAnsi="宋体"/>
          <w:szCs w:val="21"/>
        </w:rPr>
        <w:t xml:space="preserve">、</w:t>
      </w:r>
      <w:r>
        <w:rPr>
          <w:rFonts w:hint="eastAsia" w:ascii="宋体" w:hAnsi="宋体" w:cs="Arial"/>
          <w:szCs w:val="21"/>
        </w:rPr>
        <w:t xml:space="preserve">符合条件的供应商或者对招标文件作实质响应的供应商不足三家</w:t>
      </w:r>
      <w:r>
        <w:rPr>
          <w:rFonts w:hint="eastAsia" w:ascii="宋体" w:hAnsi="宋体"/>
          <w:szCs w:val="21"/>
        </w:rPr>
        <w:t xml:space="preserve">；</w:t>
      </w:r>
      <w:r>
        <w:rPr>
          <w:rFonts w:ascii="宋体" w:hAnsi="宋体" w:cs="Arial"/>
          <w:b/>
          <w:szCs w:val="21"/>
        </w:rPr>
      </w:r>
      <w:r/>
    </w:p>
    <w:p>
      <w:pPr>
        <w:pStyle w:val="909"/>
        <w:ind w:firstLine="409"/>
        <w:spacing w:line="360" w:lineRule="auto"/>
        <w:rPr>
          <w:rFonts w:ascii="宋体" w:hAnsi="宋体"/>
          <w:szCs w:val="21"/>
        </w:rPr>
      </w:pPr>
      <w:r>
        <w:rPr>
          <w:rFonts w:hint="eastAsia" w:ascii="宋体" w:hAnsi="宋体" w:cs="Arial"/>
          <w:szCs w:val="21"/>
        </w:rPr>
        <w:t xml:space="preserve">6.1.2、出现影响采购公正的违法、违规行为的；</w:t>
      </w:r>
      <w:r>
        <w:rPr>
          <w:rFonts w:ascii="宋体" w:hAnsi="宋体"/>
          <w:szCs w:val="21"/>
        </w:rPr>
      </w:r>
      <w:r/>
    </w:p>
    <w:p>
      <w:pPr>
        <w:pStyle w:val="909"/>
        <w:ind w:firstLine="409"/>
        <w:spacing w:line="360" w:lineRule="auto"/>
        <w:rPr>
          <w:rFonts w:ascii="宋体" w:hAnsi="宋体"/>
          <w:szCs w:val="21"/>
        </w:rPr>
      </w:pPr>
      <w:r>
        <w:rPr>
          <w:rFonts w:hint="eastAsia" w:ascii="宋体" w:hAnsi="宋体"/>
          <w:szCs w:val="21"/>
        </w:rPr>
        <w:t xml:space="preserve">6.1.3、投标人的报价均超过了采购预算，采购人不能支付的；</w:t>
      </w:r>
      <w:r>
        <w:rPr>
          <w:rFonts w:ascii="宋体" w:hAnsi="宋体"/>
          <w:szCs w:val="21"/>
        </w:rPr>
      </w:r>
      <w:r/>
    </w:p>
    <w:p>
      <w:pPr>
        <w:pStyle w:val="909"/>
        <w:ind w:firstLine="420"/>
        <w:spacing w:line="360" w:lineRule="auto"/>
        <w:rPr>
          <w:rFonts w:ascii="宋体" w:hAnsi="宋体" w:cs="Arial"/>
          <w:szCs w:val="21"/>
        </w:rPr>
      </w:pPr>
      <w:r>
        <w:rPr>
          <w:rFonts w:hint="eastAsia" w:ascii="宋体" w:hAnsi="宋体" w:cs="Arial"/>
          <w:szCs w:val="21"/>
        </w:rPr>
        <w:t xml:space="preserve">6.1.4、因重大变故，采购任务取消的；</w:t>
      </w:r>
      <w:r>
        <w:rPr>
          <w:rFonts w:ascii="宋体" w:hAnsi="宋体" w:cs="Arial"/>
          <w:szCs w:val="21"/>
        </w:rPr>
      </w:r>
      <w:r/>
    </w:p>
    <w:p>
      <w:pPr>
        <w:pStyle w:val="909"/>
        <w:ind w:firstLine="409"/>
        <w:spacing w:line="360" w:lineRule="auto"/>
        <w:rPr>
          <w:rFonts w:ascii="宋体" w:hAnsi="宋体" w:cs="Arial"/>
          <w:szCs w:val="21"/>
        </w:rPr>
      </w:pPr>
      <w:r>
        <w:rPr>
          <w:rFonts w:hint="eastAsia" w:ascii="宋体" w:hAnsi="宋体" w:cs="Arial"/>
          <w:szCs w:val="21"/>
        </w:rPr>
        <w:t xml:space="preserve">6.1.5、因苏采云系统系统故障原因造成开标不成功的；</w:t>
      </w:r>
      <w:r>
        <w:rPr>
          <w:rFonts w:ascii="宋体" w:hAnsi="宋体" w:cs="Arial"/>
          <w:szCs w:val="21"/>
        </w:rPr>
      </w:r>
      <w:r/>
    </w:p>
    <w:p>
      <w:pPr>
        <w:pStyle w:val="909"/>
        <w:ind w:firstLine="409"/>
        <w:spacing w:line="360" w:lineRule="auto"/>
        <w:rPr>
          <w:rFonts w:ascii="宋体" w:hAnsi="宋体" w:cs="Arial"/>
          <w:szCs w:val="21"/>
        </w:rPr>
      </w:pPr>
      <w:r>
        <w:rPr>
          <w:rFonts w:hint="eastAsia" w:ascii="宋体" w:hAnsi="宋体" w:cs="Arial"/>
          <w:szCs w:val="21"/>
        </w:rPr>
        <w:t xml:space="preserve">6.1.6、投标截止时间结束后参加投标的供应商不足三家的处理：</w:t>
      </w:r>
      <w:r>
        <w:rPr>
          <w:rFonts w:ascii="宋体" w:hAnsi="宋体" w:cs="Arial"/>
          <w:szCs w:val="21"/>
        </w:rPr>
      </w:r>
      <w:r/>
    </w:p>
    <w:p>
      <w:pPr>
        <w:pStyle w:val="909"/>
        <w:ind w:firstLine="420"/>
        <w:spacing w:line="360" w:lineRule="auto"/>
        <w:rPr>
          <w:rFonts w:ascii="宋体" w:hAnsi="宋体" w:cs="Arial"/>
          <w:szCs w:val="21"/>
        </w:rPr>
      </w:pPr>
      <w:r>
        <w:rPr>
          <w:rFonts w:hint="eastAsia" w:ascii="宋体" w:hAnsi="宋体" w:cs="Arial"/>
          <w:szCs w:val="21"/>
        </w:rPr>
        <w:t xml:space="preserve">6.1.6.1如出</w:t>
      </w:r>
      <w:r>
        <w:rPr>
          <w:szCs w:val="21"/>
        </w:rPr>
        <w:t xml:space="preserve">现投标截止时间结束后参加投标的供应商或者在评标期间对招标文件做出实质响应的供应商不足三家情况，按政府采购相关规定执行。</w:t>
      </w:r>
      <w:r>
        <w:rPr>
          <w:rFonts w:ascii="宋体" w:hAnsi="宋体" w:cs="Arial"/>
          <w:szCs w:val="21"/>
        </w:rPr>
      </w:r>
      <w:r/>
    </w:p>
    <w:p>
      <w:pPr>
        <w:pStyle w:val="909"/>
        <w:ind w:firstLine="409"/>
        <w:spacing w:line="360" w:lineRule="auto"/>
        <w:rPr>
          <w:rFonts w:ascii="宋体" w:hAnsi="宋体" w:cs="Arial"/>
          <w:szCs w:val="21"/>
        </w:rPr>
      </w:pPr>
      <w:r>
        <w:rPr>
          <w:rFonts w:hint="eastAsia" w:ascii="宋体" w:hAnsi="宋体" w:cs="Arial"/>
          <w:szCs w:val="21"/>
        </w:rPr>
        <w:t xml:space="preserve">6.2、废标后，招标人将把废标的理由通知所有投标人。</w:t>
      </w:r>
      <w:r>
        <w:rPr>
          <w:rFonts w:ascii="宋体" w:hAnsi="宋体" w:cs="Arial"/>
          <w:szCs w:val="21"/>
        </w:rPr>
      </w:r>
      <w:r/>
    </w:p>
    <w:p>
      <w:pPr>
        <w:pStyle w:val="909"/>
        <w:ind w:firstLine="422"/>
        <w:spacing w:line="360" w:lineRule="auto"/>
        <w:rPr>
          <w:rFonts w:ascii="宋体" w:hAnsi="宋体" w:cs="Arial"/>
          <w:b/>
          <w:szCs w:val="21"/>
        </w:rPr>
      </w:pPr>
      <w:r>
        <w:rPr>
          <w:rFonts w:hint="eastAsia" w:ascii="宋体" w:hAnsi="宋体" w:cs="Arial"/>
          <w:b/>
          <w:szCs w:val="21"/>
        </w:rPr>
        <w:t xml:space="preserve">7、投标文件的评价和比较</w:t>
      </w:r>
      <w:r>
        <w:rPr>
          <w:rFonts w:ascii="宋体" w:hAnsi="宋体" w:cs="Arial"/>
          <w:b/>
          <w:szCs w:val="21"/>
        </w:rPr>
      </w:r>
      <w:r/>
    </w:p>
    <w:p>
      <w:pPr>
        <w:pStyle w:val="909"/>
        <w:ind w:firstLine="420"/>
        <w:spacing w:line="360" w:lineRule="auto"/>
        <w:rPr>
          <w:rFonts w:ascii="宋体" w:hAnsi="宋体" w:cs="Arial"/>
          <w:szCs w:val="21"/>
        </w:rPr>
      </w:pPr>
      <w:r>
        <w:rPr>
          <w:rFonts w:hint="eastAsia" w:ascii="宋体" w:hAnsi="宋体" w:cs="Arial"/>
          <w:szCs w:val="21"/>
        </w:rPr>
        <w:t xml:space="preserve">7</w:t>
      </w:r>
      <w:r>
        <w:rPr>
          <w:rFonts w:ascii="宋体" w:hAnsi="宋体" w:cs="Arial"/>
          <w:szCs w:val="21"/>
        </w:rPr>
        <w:t xml:space="preserve">.1</w:t>
      </w:r>
      <w:r>
        <w:rPr>
          <w:rFonts w:hint="eastAsia" w:ascii="宋体" w:hAnsi="宋体" w:cs="Arial"/>
          <w:szCs w:val="21"/>
        </w:rPr>
        <w:t xml:space="preserve">、评标委员会将仅对按照本须知有关规定确定为实质上响应招标文件要求的投标文件进行评价和比较。</w:t>
      </w:r>
      <w:r>
        <w:rPr>
          <w:rFonts w:ascii="宋体" w:hAnsi="宋体" w:cs="Arial"/>
          <w:szCs w:val="21"/>
        </w:rPr>
      </w:r>
      <w:r/>
    </w:p>
    <w:p>
      <w:pPr>
        <w:pStyle w:val="909"/>
        <w:ind w:firstLine="420"/>
        <w:spacing w:line="360" w:lineRule="auto"/>
        <w:rPr>
          <w:rFonts w:ascii="宋体" w:hAnsi="宋体" w:cs="Arial"/>
          <w:szCs w:val="21"/>
        </w:rPr>
      </w:pPr>
      <w:r>
        <w:rPr>
          <w:rFonts w:hint="eastAsia" w:ascii="宋体" w:hAnsi="宋体" w:cs="Arial"/>
          <w:szCs w:val="21"/>
        </w:rPr>
        <w:t xml:space="preserve">7</w:t>
      </w:r>
      <w:r>
        <w:rPr>
          <w:rFonts w:ascii="宋体" w:hAnsi="宋体" w:cs="Arial"/>
          <w:szCs w:val="21"/>
        </w:rPr>
        <w:t xml:space="preserve">.2</w:t>
      </w:r>
      <w:r>
        <w:rPr>
          <w:rFonts w:hint="eastAsia" w:ascii="宋体" w:hAnsi="宋体" w:cs="Arial"/>
          <w:szCs w:val="21"/>
        </w:rPr>
        <w:t xml:space="preserve">、评价和比较采用综合评分法，评标委员会严格按照招标文件的要求、条件、评分标准，对投标人所作的实质性响应内容进行比较。</w:t>
      </w:r>
      <w:r>
        <w:rPr>
          <w:rFonts w:ascii="宋体" w:hAnsi="宋体" w:cs="Arial"/>
          <w:szCs w:val="21"/>
        </w:rPr>
      </w:r>
      <w:r/>
    </w:p>
    <w:p>
      <w:pPr>
        <w:pStyle w:val="909"/>
        <w:ind w:firstLine="420"/>
        <w:spacing w:line="360" w:lineRule="auto"/>
        <w:rPr>
          <w:rFonts w:ascii="宋体" w:hAnsi="宋体"/>
          <w:b/>
        </w:rPr>
      </w:pPr>
      <w:r>
        <w:rPr>
          <w:rFonts w:hint="eastAsia" w:ascii="宋体" w:hAnsi="宋体" w:cs="Arial"/>
          <w:b/>
          <w:szCs w:val="21"/>
        </w:rPr>
        <w:t xml:space="preserve">8、</w:t>
      </w:r>
      <w:r>
        <w:rPr>
          <w:rFonts w:hint="eastAsia" w:ascii="宋体" w:hAnsi="宋体"/>
          <w:b/>
        </w:rPr>
        <w:t xml:space="preserve">异常低价投标审查</w:t>
      </w:r>
      <w:r>
        <w:rPr>
          <w:rFonts w:ascii="宋体" w:hAnsi="宋体"/>
          <w:b/>
        </w:rPr>
      </w:r>
      <w:r/>
    </w:p>
    <w:p>
      <w:pPr>
        <w:pStyle w:val="909"/>
        <w:ind w:firstLine="420"/>
        <w:spacing w:line="360" w:lineRule="auto"/>
        <w:rPr>
          <w:rFonts w:ascii="宋体" w:hAnsi="宋体"/>
          <w:szCs w:val="20"/>
        </w:rPr>
      </w:pPr>
      <w:r>
        <w:rPr>
          <w:rFonts w:ascii="宋体" w:hAnsi="宋体"/>
          <w:szCs w:val="20"/>
        </w:rPr>
        <w:t xml:space="preserve">8.1.</w:t>
      </w:r>
      <w:r>
        <w:rPr>
          <w:rFonts w:hint="eastAsia" w:ascii="宋体" w:hAnsi="宋体"/>
          <w:szCs w:val="20"/>
        </w:rPr>
        <w:t xml:space="preserve">评审过程中出现下列情形之一的，评审委员会应当启动异常低价投标审查程序：</w:t>
      </w:r>
      <w:r>
        <w:rPr>
          <w:rFonts w:ascii="宋体" w:hAnsi="宋体"/>
          <w:szCs w:val="20"/>
        </w:rPr>
      </w:r>
      <w:r/>
    </w:p>
    <w:p>
      <w:pPr>
        <w:pStyle w:val="909"/>
        <w:ind w:firstLine="420"/>
        <w:spacing w:line="360" w:lineRule="auto"/>
        <w:rPr>
          <w:rFonts w:ascii="宋体" w:hAnsi="宋体"/>
          <w:szCs w:val="20"/>
        </w:rPr>
      </w:pPr>
      <w:r/>
      <w:bookmarkStart w:id="28" w:name="OLE_LINK5"/>
      <w:r/>
      <w:bookmarkStart w:id="29" w:name="OLE_LINK6"/>
      <w:r>
        <w:rPr>
          <w:rFonts w:ascii="宋体" w:hAnsi="宋体"/>
          <w:szCs w:val="20"/>
        </w:rPr>
        <w:t xml:space="preserve">8.1.</w:t>
      </w:r>
      <w:bookmarkEnd w:id="28"/>
      <w:r/>
      <w:bookmarkEnd w:id="29"/>
      <w:r>
        <w:rPr>
          <w:rFonts w:ascii="宋体" w:hAnsi="宋体"/>
          <w:szCs w:val="20"/>
        </w:rPr>
        <w:t xml:space="preserve">1</w:t>
      </w:r>
      <w:r>
        <w:rPr>
          <w:rFonts w:hint="eastAsia" w:ascii="宋体" w:hAnsi="宋体"/>
          <w:szCs w:val="20"/>
        </w:rPr>
        <w:t xml:space="preserve">投标（响应）报价低于全部通过符合性审查供应商投标（响应）报价平均值</w:t>
      </w:r>
      <w:r>
        <w:rPr>
          <w:rFonts w:ascii="宋体" w:hAnsi="宋体"/>
          <w:szCs w:val="20"/>
        </w:rPr>
        <w:t xml:space="preserve">50%</w:t>
      </w:r>
      <w:r>
        <w:rPr>
          <w:rFonts w:hint="eastAsia" w:ascii="宋体" w:hAnsi="宋体"/>
          <w:szCs w:val="20"/>
        </w:rPr>
        <w:t xml:space="preserve">的，即投标（响应）报价</w:t>
      </w:r>
      <w:r>
        <w:rPr>
          <w:rFonts w:ascii="宋体" w:hAnsi="宋体"/>
          <w:szCs w:val="20"/>
        </w:rPr>
        <w:t xml:space="preserve">&lt;</w:t>
      </w:r>
      <w:r>
        <w:rPr>
          <w:rFonts w:hint="eastAsia" w:ascii="宋体" w:hAnsi="宋体"/>
          <w:szCs w:val="20"/>
        </w:rPr>
        <w:t xml:space="preserve">全部通过符合性审查供应商投标（响应）报价平均值</w:t>
      </w:r>
      <w:r>
        <w:rPr>
          <w:rFonts w:ascii="宋体" w:hAnsi="宋体"/>
          <w:szCs w:val="20"/>
        </w:rPr>
        <w:t xml:space="preserve">×50%</w:t>
      </w:r>
      <w:r>
        <w:rPr>
          <w:rFonts w:hint="eastAsia" w:ascii="宋体" w:hAnsi="宋体"/>
          <w:szCs w:val="20"/>
        </w:rPr>
        <w:t xml:space="preserve">；</w:t>
      </w:r>
      <w:r>
        <w:rPr>
          <w:rFonts w:ascii="宋体" w:hAnsi="宋体"/>
          <w:szCs w:val="20"/>
        </w:rPr>
      </w:r>
      <w:r/>
    </w:p>
    <w:p>
      <w:pPr>
        <w:pStyle w:val="909"/>
        <w:ind w:firstLine="420"/>
        <w:spacing w:line="360" w:lineRule="auto"/>
        <w:rPr>
          <w:rFonts w:ascii="宋体" w:hAnsi="宋体"/>
          <w:szCs w:val="20"/>
        </w:rPr>
      </w:pPr>
      <w:r>
        <w:rPr>
          <w:rFonts w:ascii="宋体" w:hAnsi="宋体"/>
          <w:szCs w:val="20"/>
        </w:rPr>
        <w:t xml:space="preserve">8.1.2</w:t>
      </w:r>
      <w:r>
        <w:rPr>
          <w:rFonts w:hint="eastAsia" w:ascii="宋体" w:hAnsi="宋体"/>
          <w:szCs w:val="20"/>
        </w:rPr>
        <w:t xml:space="preserve">投标（响应）报价低于通过符合性审查的次低报价供应商投标（响应）报价</w:t>
      </w:r>
      <w:r>
        <w:rPr>
          <w:rFonts w:ascii="宋体" w:hAnsi="宋体"/>
          <w:szCs w:val="20"/>
        </w:rPr>
        <w:t xml:space="preserve">50%</w:t>
      </w:r>
      <w:r>
        <w:rPr>
          <w:rFonts w:hint="eastAsia" w:ascii="宋体" w:hAnsi="宋体"/>
          <w:szCs w:val="20"/>
        </w:rPr>
        <w:t xml:space="preserve">的，即投标（响应）报价</w:t>
      </w:r>
      <w:r>
        <w:rPr>
          <w:rFonts w:ascii="宋体" w:hAnsi="宋体"/>
          <w:szCs w:val="20"/>
        </w:rPr>
        <w:t xml:space="preserve">&lt;</w:t>
      </w:r>
      <w:r>
        <w:rPr>
          <w:rFonts w:hint="eastAsia" w:ascii="宋体" w:hAnsi="宋体"/>
          <w:szCs w:val="20"/>
        </w:rPr>
        <w:t xml:space="preserve">通过符合性审查的次低报价供应商投标（响应）报价</w:t>
      </w:r>
      <w:r>
        <w:rPr>
          <w:rFonts w:ascii="宋体" w:hAnsi="宋体"/>
          <w:szCs w:val="20"/>
        </w:rPr>
        <w:t xml:space="preserve">×50%</w:t>
      </w:r>
      <w:r>
        <w:rPr>
          <w:rFonts w:hint="eastAsia" w:ascii="宋体" w:hAnsi="宋体"/>
          <w:szCs w:val="20"/>
        </w:rPr>
        <w:t xml:space="preserve">；</w:t>
      </w:r>
      <w:r>
        <w:rPr>
          <w:rFonts w:ascii="宋体" w:hAnsi="宋体"/>
          <w:szCs w:val="20"/>
        </w:rPr>
      </w:r>
      <w:r/>
    </w:p>
    <w:p>
      <w:pPr>
        <w:pStyle w:val="909"/>
        <w:ind w:firstLine="420"/>
        <w:spacing w:line="360" w:lineRule="auto"/>
        <w:rPr>
          <w:rFonts w:ascii="宋体" w:hAnsi="宋体"/>
          <w:szCs w:val="20"/>
        </w:rPr>
      </w:pPr>
      <w:r>
        <w:rPr>
          <w:rFonts w:ascii="宋体" w:hAnsi="宋体"/>
          <w:szCs w:val="20"/>
        </w:rPr>
        <w:t xml:space="preserve">8.1.3</w:t>
      </w:r>
      <w:r>
        <w:rPr>
          <w:rFonts w:hint="eastAsia" w:ascii="宋体" w:hAnsi="宋体"/>
          <w:szCs w:val="20"/>
        </w:rPr>
        <w:t xml:space="preserve">投标（响应）报价低于采购项目最高限价</w:t>
      </w:r>
      <w:r>
        <w:rPr>
          <w:rFonts w:ascii="宋体" w:hAnsi="宋体"/>
          <w:szCs w:val="20"/>
        </w:rPr>
        <w:t xml:space="preserve">45%</w:t>
      </w:r>
      <w:r>
        <w:rPr>
          <w:rFonts w:hint="eastAsia" w:ascii="宋体" w:hAnsi="宋体"/>
          <w:szCs w:val="20"/>
        </w:rPr>
        <w:t xml:space="preserve">的，即投标（响应）报价</w:t>
      </w:r>
      <w:r>
        <w:rPr>
          <w:rFonts w:ascii="宋体" w:hAnsi="宋体"/>
          <w:szCs w:val="20"/>
        </w:rPr>
        <w:t xml:space="preserve">&lt;</w:t>
      </w:r>
      <w:r>
        <w:rPr>
          <w:rFonts w:hint="eastAsia" w:ascii="宋体" w:hAnsi="宋体"/>
          <w:szCs w:val="20"/>
        </w:rPr>
        <w:t xml:space="preserve">采购项目最高限价</w:t>
      </w:r>
      <w:r>
        <w:rPr>
          <w:rFonts w:ascii="宋体" w:hAnsi="宋体"/>
          <w:szCs w:val="20"/>
        </w:rPr>
        <w:t xml:space="preserve">×45%</w:t>
      </w:r>
      <w:r>
        <w:rPr>
          <w:rFonts w:hint="eastAsia" w:ascii="宋体" w:hAnsi="宋体"/>
          <w:szCs w:val="20"/>
        </w:rPr>
        <w:t xml:space="preserve">；</w:t>
      </w:r>
      <w:r>
        <w:rPr>
          <w:rFonts w:ascii="宋体" w:hAnsi="宋体"/>
          <w:szCs w:val="20"/>
        </w:rPr>
      </w:r>
      <w:r/>
    </w:p>
    <w:p>
      <w:pPr>
        <w:pStyle w:val="909"/>
        <w:ind w:firstLine="420"/>
        <w:spacing w:line="360" w:lineRule="auto"/>
        <w:rPr>
          <w:rFonts w:ascii="宋体" w:hAnsi="宋体"/>
          <w:szCs w:val="20"/>
        </w:rPr>
      </w:pPr>
      <w:r>
        <w:rPr>
          <w:rFonts w:ascii="宋体" w:hAnsi="宋体"/>
          <w:szCs w:val="20"/>
        </w:rPr>
        <w:t xml:space="preserve">8.1.4</w:t>
      </w:r>
      <w:r>
        <w:rPr>
          <w:rFonts w:hint="eastAsia" w:ascii="宋体" w:hAnsi="宋体"/>
          <w:szCs w:val="20"/>
        </w:rPr>
        <w:t xml:space="preserve">评审委员会基于专业判断，认为供应商报价过低，有可能影响产品质量或者不能诚信履约的其他情形。</w:t>
      </w:r>
      <w:r>
        <w:rPr>
          <w:rFonts w:ascii="宋体" w:hAnsi="宋体"/>
          <w:szCs w:val="20"/>
        </w:rPr>
      </w:r>
      <w:r/>
    </w:p>
    <w:p>
      <w:pPr>
        <w:pStyle w:val="909"/>
        <w:ind w:firstLine="420"/>
        <w:spacing w:line="360" w:lineRule="auto"/>
        <w:rPr>
          <w:rFonts w:ascii="宋体" w:hAnsi="宋体"/>
          <w:szCs w:val="20"/>
        </w:rPr>
      </w:pPr>
      <w:r>
        <w:rPr>
          <w:rFonts w:ascii="宋体" w:hAnsi="宋体"/>
          <w:szCs w:val="20"/>
        </w:rPr>
        <w:t xml:space="preserve">8.2.1</w:t>
      </w:r>
      <w:r>
        <w:rPr>
          <w:rFonts w:hint="eastAsia" w:ascii="宋体" w:hAnsi="宋体"/>
          <w:szCs w:val="20"/>
        </w:rPr>
        <w:t xml:space="preserve"> 评审委员会启动异常低价投标（响应）审查后，属于前述第8.1.</w:t>
      </w:r>
      <w:r>
        <w:rPr>
          <w:rFonts w:ascii="宋体" w:hAnsi="宋体"/>
          <w:szCs w:val="20"/>
        </w:rPr>
        <w:t xml:space="preserve">1</w:t>
      </w:r>
      <w:r>
        <w:rPr>
          <w:rFonts w:hint="eastAsia" w:ascii="宋体" w:hAnsi="宋体"/>
          <w:szCs w:val="20"/>
        </w:rPr>
        <w:t xml:space="preserve">项至第8.1.</w:t>
      </w:r>
      <w:r>
        <w:rPr>
          <w:rFonts w:ascii="宋体" w:hAnsi="宋体"/>
          <w:szCs w:val="20"/>
        </w:rPr>
        <w:t xml:space="preserve">4</w:t>
      </w:r>
      <w:r>
        <w:rPr>
          <w:rFonts w:hint="eastAsia" w:ascii="宋体" w:hAnsi="宋体"/>
          <w:szCs w:val="2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szCs w:val="20"/>
        </w:rPr>
        <w:t xml:space="preserve">30</w:t>
      </w:r>
      <w:r>
        <w:rPr>
          <w:rFonts w:hint="eastAsia" w:ascii="宋体" w:hAnsi="宋体"/>
          <w:szCs w:val="20"/>
        </w:rPr>
        <w:t xml:space="preserve">分钟。其中，属于第8</w:t>
      </w:r>
      <w:r>
        <w:rPr>
          <w:rFonts w:ascii="宋体" w:hAnsi="宋体"/>
          <w:szCs w:val="20"/>
        </w:rPr>
        <w:t xml:space="preserve">.1.3</w:t>
      </w:r>
      <w:r>
        <w:rPr>
          <w:rFonts w:hint="eastAsia" w:ascii="宋体" w:hAnsi="宋体"/>
          <w:szCs w:val="20"/>
        </w:rPr>
        <w:t xml:space="preserve">项情形，供应商已随投标（响应）文件一并提交相关书面说明及必要的证明材料的，在评审现场可不再重复提交。</w:t>
      </w:r>
      <w:r>
        <w:rPr>
          <w:rFonts w:ascii="宋体" w:hAnsi="宋体"/>
          <w:szCs w:val="20"/>
        </w:rPr>
      </w:r>
      <w:r/>
    </w:p>
    <w:p>
      <w:pPr>
        <w:pStyle w:val="909"/>
        <w:ind w:firstLine="420"/>
        <w:spacing w:line="360" w:lineRule="auto"/>
        <w:rPr>
          <w:rFonts w:hint="eastAsia" w:ascii="宋体" w:hAnsi="宋体" w:cs="Arial"/>
          <w:b/>
          <w:szCs w:val="21"/>
        </w:rPr>
      </w:pPr>
      <w:r>
        <w:rPr>
          <w:rFonts w:hint="eastAsia" w:ascii="宋体" w:hAnsi="宋体"/>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Arial"/>
          <w:b/>
          <w:szCs w:val="21"/>
        </w:rPr>
      </w:r>
      <w:r/>
    </w:p>
    <w:p>
      <w:pPr>
        <w:pStyle w:val="909"/>
        <w:ind w:firstLine="411"/>
        <w:spacing w:line="360" w:lineRule="auto"/>
        <w:rPr>
          <w:rFonts w:ascii="宋体" w:hAnsi="宋体"/>
          <w:b/>
          <w:szCs w:val="21"/>
        </w:rPr>
      </w:pPr>
      <w:r>
        <w:rPr>
          <w:rFonts w:hint="eastAsia" w:ascii="宋体" w:hAnsi="宋体"/>
          <w:b/>
          <w:szCs w:val="21"/>
        </w:rPr>
        <w:t xml:space="preserve">七、中标结果</w:t>
      </w:r>
      <w:r>
        <w:rPr>
          <w:rFonts w:ascii="宋体" w:hAnsi="宋体"/>
          <w:b/>
          <w:szCs w:val="21"/>
        </w:rPr>
      </w:r>
      <w:r/>
    </w:p>
    <w:p>
      <w:pPr>
        <w:pStyle w:val="909"/>
        <w:ind w:firstLine="411"/>
        <w:spacing w:line="360" w:lineRule="auto"/>
        <w:rPr>
          <w:rFonts w:ascii="宋体" w:hAnsi="宋体"/>
          <w:b/>
          <w:szCs w:val="21"/>
        </w:rPr>
      </w:pPr>
      <w:r>
        <w:rPr>
          <w:rFonts w:hint="eastAsia" w:ascii="宋体" w:hAnsi="宋体"/>
          <w:b/>
          <w:szCs w:val="21"/>
        </w:rPr>
        <w:t xml:space="preserve">1、中标单位的确认</w:t>
      </w:r>
      <w:r>
        <w:rPr>
          <w:rFonts w:ascii="宋体" w:hAnsi="宋体"/>
          <w:b/>
          <w:szCs w:val="21"/>
        </w:rPr>
      </w:r>
      <w:r/>
    </w:p>
    <w:p>
      <w:pPr>
        <w:pStyle w:val="909"/>
        <w:ind w:right="-252" w:firstLine="409"/>
        <w:spacing w:line="360" w:lineRule="auto"/>
        <w:rPr>
          <w:rFonts w:ascii="宋体" w:hAnsi="宋体"/>
          <w:szCs w:val="21"/>
        </w:rPr>
      </w:pPr>
      <w:r>
        <w:rPr>
          <w:rFonts w:hint="eastAsia" w:ascii="宋体" w:hAnsi="宋体"/>
          <w:szCs w:val="21"/>
        </w:rPr>
        <w:t xml:space="preserve">1.1、评标委员会根据投标人资格审查情况，对投标文件进行评价和比较，按照评标办法和标准进行评标，并按招标人的委托向招标人推荐中标候选单位。</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、采购代理机构在评标结束后两个工作日内将中标单位在政府采购信息媒体上发布中标公告，投标单位如有质疑，应于中标公告发布之日起七个工作日内按法规规定要求向采购代理机构提出。</w:t>
      </w:r>
      <w:r>
        <w:rPr>
          <w:rFonts w:ascii="宋体" w:hAnsi="宋体"/>
          <w:szCs w:val="21"/>
        </w:rPr>
      </w:r>
      <w:r/>
    </w:p>
    <w:p>
      <w:pPr>
        <w:pStyle w:val="909"/>
        <w:ind w:firstLine="411"/>
        <w:spacing w:line="360" w:lineRule="auto"/>
        <w:rPr>
          <w:rFonts w:ascii="宋体" w:hAnsi="宋体"/>
          <w:b/>
          <w:szCs w:val="21"/>
        </w:rPr>
      </w:pPr>
      <w:r>
        <w:rPr>
          <w:rFonts w:hint="eastAsia" w:ascii="宋体" w:hAnsi="宋体"/>
          <w:b/>
          <w:szCs w:val="21"/>
        </w:rPr>
        <w:t xml:space="preserve">2、中标通知书</w:t>
      </w:r>
      <w:r>
        <w:rPr>
          <w:rFonts w:ascii="宋体" w:hAnsi="宋体"/>
          <w:b/>
          <w:szCs w:val="21"/>
        </w:rPr>
      </w:r>
      <w:r/>
    </w:p>
    <w:p>
      <w:pPr>
        <w:pStyle w:val="909"/>
        <w:numPr>
          <w:ilvl w:val="1"/>
          <w:numId w:val="0"/>
        </w:numPr>
        <w:ind w:firstLine="425"/>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.1</w:t>
      </w:r>
      <w:r>
        <w:rPr>
          <w:rFonts w:hint="eastAsia" w:ascii="宋体" w:hAnsi="宋体"/>
          <w:szCs w:val="21"/>
        </w:rPr>
        <w:t xml:space="preserve">、</w:t>
      </w:r>
      <w:r>
        <w:rPr>
          <w:rFonts w:hint="eastAsia" w:ascii="宋体" w:hAnsi="宋体" w:cs="Arial"/>
          <w:szCs w:val="21"/>
        </w:rPr>
        <w:t xml:space="preserve">确定出中标单位后在投标有效期截止前，招标人将以书面形式通知中标的投标人其投标被接受。在中标通知书中给出中标单位的中标标价、交货时间（或服务期限）、质量标准和有关合同签订的日期和地点。</w:t>
      </w:r>
      <w:r>
        <w:rPr>
          <w:rFonts w:ascii="宋体" w:hAnsi="宋体" w:cs="Arial"/>
          <w:szCs w:val="21"/>
        </w:rPr>
      </w:r>
      <w:r/>
    </w:p>
    <w:p>
      <w:pPr>
        <w:pStyle w:val="909"/>
        <w:ind w:right="-252" w:firstLine="409"/>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、中标通知书将成为合同的组成部分。</w:t>
      </w:r>
      <w:r>
        <w:rPr>
          <w:rFonts w:ascii="宋体" w:hAnsi="宋体"/>
          <w:szCs w:val="21"/>
        </w:rPr>
      </w:r>
      <w:r/>
    </w:p>
    <w:p>
      <w:pPr>
        <w:pStyle w:val="909"/>
        <w:ind w:firstLine="411"/>
        <w:spacing w:line="360" w:lineRule="auto"/>
        <w:rPr>
          <w:rFonts w:ascii="宋体" w:hAnsi="宋体"/>
          <w:b/>
          <w:szCs w:val="21"/>
        </w:rPr>
      </w:pPr>
      <w:r>
        <w:rPr>
          <w:rFonts w:hint="eastAsia" w:ascii="宋体" w:hAnsi="宋体"/>
          <w:b/>
          <w:szCs w:val="21"/>
        </w:rPr>
        <w:t xml:space="preserve">3、合同的签订</w:t>
      </w:r>
      <w:r>
        <w:rPr>
          <w:rFonts w:ascii="宋体" w:hAnsi="宋体"/>
          <w:b/>
          <w:szCs w:val="21"/>
        </w:rPr>
      </w:r>
      <w:r/>
    </w:p>
    <w:p>
      <w:pPr>
        <w:pStyle w:val="909"/>
        <w:ind w:right="-252" w:firstLine="409"/>
        <w:spacing w:line="360" w:lineRule="auto"/>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、中标单位应按中标通知书中规定的时间和地点，由法定代表人或授权委托人与甲方代表签订合同。否则按放弃中标权处理。</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、采购人不得向中标人提出任何不合理的要求作为签订合同的条件。</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3</w:t>
      </w:r>
      <w:r>
        <w:rPr>
          <w:rFonts w:ascii="宋体" w:hAnsi="宋体"/>
          <w:szCs w:val="21"/>
        </w:rPr>
        <w:t xml:space="preserve">.4</w:t>
      </w:r>
      <w:r>
        <w:rPr>
          <w:rFonts w:hint="eastAsia" w:ascii="宋体" w:hAnsi="宋体"/>
          <w:szCs w:val="21"/>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rPr>
          <w:rFonts w:ascii="宋体" w:hAnsi="宋体"/>
          <w:szCs w:val="21"/>
        </w:rPr>
      </w:r>
      <w:r/>
    </w:p>
    <w:p>
      <w:pPr>
        <w:pStyle w:val="909"/>
        <w:ind w:right="-252" w:firstLine="411"/>
        <w:spacing w:line="360" w:lineRule="auto"/>
        <w:rPr>
          <w:rFonts w:ascii="宋体" w:hAnsi="宋体"/>
          <w:b/>
          <w:szCs w:val="21"/>
        </w:rPr>
      </w:pPr>
      <w:r>
        <w:rPr>
          <w:rFonts w:hint="eastAsia" w:ascii="宋体" w:hAnsi="宋体"/>
          <w:b/>
          <w:szCs w:val="21"/>
        </w:rPr>
        <w:t xml:space="preserve">八、</w:t>
      </w:r>
      <w:r>
        <w:rPr>
          <w:rFonts w:hint="eastAsia" w:ascii="宋体" w:hAnsi="宋体"/>
          <w:b/>
          <w:szCs w:val="21"/>
        </w:rPr>
        <w:tab/>
      </w:r>
      <w:r>
        <w:rPr>
          <w:rFonts w:hint="eastAsia" w:ascii="宋体" w:hAnsi="宋体"/>
          <w:b/>
          <w:szCs w:val="21"/>
        </w:rPr>
        <w:t xml:space="preserve">诚实信用</w:t>
      </w:r>
      <w:r>
        <w:rPr>
          <w:rFonts w:ascii="宋体" w:hAnsi="宋体"/>
          <w:b/>
          <w:szCs w:val="21"/>
        </w:rPr>
      </w:r>
      <w:r/>
    </w:p>
    <w:p>
      <w:pPr>
        <w:pStyle w:val="909"/>
        <w:ind w:right="-252" w:firstLine="409"/>
        <w:spacing w:line="360" w:lineRule="auto"/>
        <w:rPr>
          <w:rFonts w:ascii="宋体" w:hAnsi="宋体"/>
          <w:szCs w:val="21"/>
        </w:rPr>
      </w:pPr>
      <w:r>
        <w:rPr>
          <w:rFonts w:hint="eastAsia" w:ascii="宋体" w:hAnsi="宋体"/>
          <w:szCs w:val="21"/>
        </w:rPr>
        <w:t xml:space="preserve">1、诚实信用</w:t>
      </w:r>
      <w:r>
        <w:rPr>
          <w:rFonts w:ascii="宋体" w:hAnsi="宋体"/>
          <w:szCs w:val="21"/>
        </w:rPr>
      </w:r>
      <w:r/>
    </w:p>
    <w:p>
      <w:pPr>
        <w:pStyle w:val="909"/>
        <w:ind w:right="-252" w:firstLine="409"/>
        <w:spacing w:line="360" w:lineRule="auto"/>
        <w:rPr>
          <w:rFonts w:ascii="宋体" w:hAnsi="宋体"/>
          <w:szCs w:val="21"/>
        </w:rPr>
      </w:pPr>
      <w:r>
        <w:rPr>
          <w:rFonts w:ascii="宋体" w:hAnsi="宋体"/>
          <w:szCs w:val="21"/>
        </w:rPr>
        <w:t xml:space="preserve">1.1</w:t>
      </w:r>
      <w:r>
        <w:rPr>
          <w:rFonts w:hint="eastAsia" w:ascii="宋体" w:hAnsi="宋体"/>
          <w:szCs w:val="21"/>
        </w:rPr>
        <w:t xml:space="preserve">、供应商之间不得相互串通投标报价，不得妨碍其他供应商的公平竞争，不得损害采购人和其他供应商的合法权益。</w:t>
      </w:r>
      <w:r>
        <w:rPr>
          <w:rFonts w:ascii="宋体" w:hAnsi="宋体"/>
          <w:szCs w:val="21"/>
        </w:rPr>
      </w:r>
      <w:r/>
    </w:p>
    <w:p>
      <w:pPr>
        <w:pStyle w:val="909"/>
        <w:ind w:right="-252" w:firstLine="409"/>
        <w:spacing w:line="360" w:lineRule="auto"/>
        <w:rPr>
          <w:rFonts w:ascii="宋体" w:hAnsi="宋体"/>
          <w:szCs w:val="21"/>
        </w:rPr>
      </w:pPr>
      <w:r>
        <w:rPr>
          <w:rFonts w:ascii="宋体" w:hAnsi="宋体"/>
          <w:szCs w:val="21"/>
        </w:rPr>
        <w:t xml:space="preserve">1.2</w:t>
      </w:r>
      <w:r>
        <w:rPr>
          <w:rFonts w:hint="eastAsia" w:ascii="宋体" w:hAnsi="宋体"/>
          <w:szCs w:val="21"/>
        </w:rPr>
        <w:t xml:space="preserve">、供应商不得虚假承诺，否则，按照提供虚假材料谋取中标处理。</w:t>
      </w:r>
      <w:r>
        <w:rPr>
          <w:rFonts w:ascii="宋体" w:hAnsi="宋体"/>
          <w:szCs w:val="21"/>
        </w:rPr>
      </w:r>
      <w:r/>
    </w:p>
    <w:p>
      <w:pPr>
        <w:pStyle w:val="909"/>
        <w:ind w:right="-252" w:firstLine="409"/>
        <w:spacing w:line="360" w:lineRule="auto"/>
        <w:rPr>
          <w:rFonts w:ascii="宋体" w:hAnsi="宋体"/>
          <w:szCs w:val="21"/>
        </w:rPr>
      </w:pPr>
      <w:r>
        <w:rPr>
          <w:rFonts w:ascii="宋体" w:hAnsi="宋体"/>
          <w:szCs w:val="21"/>
        </w:rPr>
        <w:t xml:space="preserve">1.3</w:t>
      </w:r>
      <w:r>
        <w:rPr>
          <w:rFonts w:hint="eastAsia" w:ascii="宋体" w:hAnsi="宋体"/>
          <w:szCs w:val="21"/>
        </w:rPr>
        <w:t xml:space="preserve">、供应商应自觉遵守开标、评标纪律，扰乱现场秩序的，属于失信行为，根据《江苏省政府采购供应商监督管理暂行办法》和《昆山市政府采购供应商诚信管理办法》，失信行为将被记入供应商诚信档案。</w:t>
      </w:r>
      <w:r>
        <w:rPr>
          <w:rFonts w:ascii="宋体" w:hAnsi="宋体"/>
          <w:szCs w:val="21"/>
        </w:rPr>
      </w:r>
      <w:r/>
    </w:p>
    <w:p>
      <w:pPr>
        <w:pStyle w:val="909"/>
        <w:ind w:right="-252" w:firstLine="409"/>
        <w:jc w:val="left"/>
        <w:spacing w:line="360" w:lineRule="auto"/>
        <w:rPr>
          <w:rFonts w:ascii="宋体" w:hAnsi="宋体"/>
          <w:szCs w:val="21"/>
        </w:rPr>
      </w:pPr>
      <w:r>
        <w:rPr>
          <w:rFonts w:ascii="宋体" w:hAnsi="宋体"/>
          <w:szCs w:val="21"/>
        </w:rPr>
        <w:t xml:space="preserve">1.4</w:t>
      </w:r>
      <w:r>
        <w:rPr>
          <w:rFonts w:hint="eastAsia" w:ascii="宋体" w:hAnsi="宋体"/>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rPr>
          <w:rFonts w:ascii="宋体" w:hAnsi="宋体"/>
          <w:szCs w:val="21"/>
        </w:rPr>
      </w:r>
      <w:r/>
    </w:p>
    <w:p>
      <w:pPr>
        <w:pStyle w:val="909"/>
        <w:ind w:right="-252" w:firstLine="409"/>
        <w:spacing w:line="360" w:lineRule="auto"/>
        <w:rPr>
          <w:rFonts w:ascii="宋体" w:hAnsi="宋体"/>
          <w:szCs w:val="21"/>
        </w:rPr>
      </w:pPr>
      <w:r>
        <w:rPr>
          <w:rFonts w:hint="eastAsia" w:ascii="宋体" w:hAnsi="宋体"/>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szCs w:val="21"/>
        </w:rPr>
      </w:r>
      <w:r/>
    </w:p>
    <w:p>
      <w:pPr>
        <w:pStyle w:val="909"/>
        <w:ind w:firstLine="411"/>
        <w:spacing w:line="360" w:lineRule="auto"/>
        <w:rPr>
          <w:rFonts w:ascii="宋体" w:hAnsi="宋体"/>
          <w:b/>
          <w:szCs w:val="21"/>
        </w:rPr>
      </w:pPr>
      <w:r>
        <w:rPr>
          <w:rFonts w:hint="eastAsia" w:ascii="宋体" w:hAnsi="宋体"/>
          <w:b/>
          <w:szCs w:val="21"/>
        </w:rPr>
        <w:t xml:space="preserve">九、其他事项</w:t>
      </w:r>
      <w:r>
        <w:rPr>
          <w:rFonts w:ascii="宋体" w:hAnsi="宋体"/>
          <w:b/>
          <w:szCs w:val="21"/>
        </w:rPr>
      </w:r>
      <w:r/>
    </w:p>
    <w:p>
      <w:pPr>
        <w:pStyle w:val="909"/>
        <w:ind w:firstLine="411"/>
        <w:spacing w:line="360" w:lineRule="auto"/>
        <w:rPr>
          <w:rFonts w:ascii="宋体" w:hAnsi="宋体"/>
          <w:b/>
          <w:szCs w:val="21"/>
        </w:rPr>
      </w:pPr>
      <w:r>
        <w:rPr>
          <w:rFonts w:hint="eastAsia" w:ascii="宋体" w:hAnsi="宋体"/>
          <w:b/>
          <w:szCs w:val="21"/>
        </w:rPr>
        <w:t xml:space="preserve">1、中标服务费</w:t>
      </w:r>
      <w:r>
        <w:rPr>
          <w:rFonts w:ascii="宋体" w:hAnsi="宋体"/>
          <w:b/>
          <w:szCs w:val="21"/>
        </w:rPr>
      </w:r>
      <w:r/>
    </w:p>
    <w:p>
      <w:pPr>
        <w:pStyle w:val="909"/>
        <w:ind w:firstLine="409"/>
        <w:spacing w:line="360" w:lineRule="auto"/>
        <w:rPr>
          <w:rFonts w:ascii="宋体" w:hAnsi="宋体"/>
          <w:szCs w:val="21"/>
        </w:rPr>
      </w:pPr>
      <w:r>
        <w:rPr>
          <w:rFonts w:hint="eastAsia" w:ascii="宋体" w:hAnsi="宋体"/>
          <w:szCs w:val="21"/>
        </w:rPr>
        <w:t xml:space="preserve">1.1、中标单位须按规定支付中标服务费，该费用应在中标公示结束后三天内付清。</w:t>
      </w:r>
      <w:r>
        <w:rPr>
          <w:rFonts w:ascii="宋体" w:hAnsi="宋体"/>
          <w:szCs w:val="21"/>
        </w:rPr>
      </w:r>
      <w:r/>
    </w:p>
    <w:p>
      <w:pPr>
        <w:pStyle w:val="909"/>
        <w:ind w:firstLine="420"/>
        <w:spacing w:line="360" w:lineRule="auto"/>
        <w:rPr>
          <w:rFonts w:ascii="宋体" w:hAnsi="宋体" w:cs="宋体"/>
          <w:szCs w:val="21"/>
        </w:rPr>
      </w:pPr>
      <w:r>
        <w:rPr>
          <w:rFonts w:hint="eastAsia" w:ascii="宋体" w:hAnsi="宋体" w:cs="宋体"/>
          <w:szCs w:val="21"/>
        </w:rPr>
        <w:t xml:space="preserve">中标服务费收取方式:本项目预算包含中标服务费(采购包1中标服务费</w:t>
      </w:r>
      <w:r>
        <w:rPr>
          <w:rFonts w:ascii="宋体" w:hAnsi="宋体" w:cs="宋体"/>
          <w:szCs w:val="21"/>
        </w:rPr>
        <w:t xml:space="preserve">34800</w:t>
      </w:r>
      <w:r>
        <w:rPr>
          <w:rFonts w:hint="eastAsia" w:ascii="宋体" w:hAnsi="宋体" w:cs="宋体"/>
          <w:szCs w:val="21"/>
        </w:rPr>
        <w:t xml:space="preserve">元，采购包</w:t>
      </w:r>
      <w:r>
        <w:rPr>
          <w:rFonts w:ascii="宋体" w:hAnsi="宋体" w:cs="宋体"/>
          <w:szCs w:val="21"/>
        </w:rPr>
        <w:t xml:space="preserve">2</w:t>
      </w:r>
      <w:r>
        <w:rPr>
          <w:rFonts w:hint="eastAsia" w:ascii="宋体" w:hAnsi="宋体" w:cs="宋体"/>
          <w:szCs w:val="21"/>
        </w:rPr>
        <w:t xml:space="preserve">中标服务费</w:t>
      </w:r>
      <w:r>
        <w:rPr>
          <w:rFonts w:ascii="宋体" w:hAnsi="宋体" w:cs="宋体"/>
          <w:szCs w:val="21"/>
        </w:rPr>
        <w:t xml:space="preserve">34800</w:t>
      </w:r>
      <w:r>
        <w:rPr>
          <w:rFonts w:hint="eastAsia" w:ascii="宋体" w:hAnsi="宋体" w:cs="宋体"/>
          <w:szCs w:val="21"/>
        </w:rPr>
        <w:t xml:space="preserve">元；采购包</w:t>
      </w:r>
      <w:r>
        <w:rPr>
          <w:rFonts w:ascii="宋体" w:hAnsi="宋体" w:cs="宋体"/>
          <w:szCs w:val="21"/>
        </w:rPr>
        <w:t xml:space="preserve">3</w:t>
      </w:r>
      <w:r>
        <w:rPr>
          <w:rFonts w:hint="eastAsia" w:ascii="宋体" w:hAnsi="宋体" w:cs="宋体"/>
          <w:szCs w:val="21"/>
        </w:rPr>
        <w:t xml:space="preserve">中标服务费</w:t>
      </w:r>
      <w:r>
        <w:rPr>
          <w:rFonts w:ascii="宋体" w:hAnsi="宋体" w:cs="宋体"/>
          <w:szCs w:val="21"/>
        </w:rPr>
        <w:t xml:space="preserve">34800</w:t>
      </w:r>
      <w:r>
        <w:rPr>
          <w:rFonts w:hint="eastAsia" w:ascii="宋体" w:hAnsi="宋体" w:cs="宋体"/>
          <w:szCs w:val="21"/>
        </w:rPr>
        <w:t xml:space="preserve">元；采购包</w:t>
      </w:r>
      <w:r>
        <w:rPr>
          <w:rFonts w:ascii="宋体" w:hAnsi="宋体" w:cs="宋体"/>
          <w:szCs w:val="21"/>
        </w:rPr>
        <w:t xml:space="preserve">4</w:t>
      </w:r>
      <w:r>
        <w:rPr>
          <w:rFonts w:hint="eastAsia" w:ascii="宋体" w:hAnsi="宋体" w:cs="宋体"/>
          <w:szCs w:val="21"/>
        </w:rPr>
        <w:t xml:space="preserve">中标服务费</w:t>
      </w:r>
      <w:r>
        <w:rPr>
          <w:rFonts w:ascii="宋体" w:hAnsi="宋体" w:cs="宋体"/>
          <w:szCs w:val="21"/>
        </w:rPr>
        <w:t xml:space="preserve">30950</w:t>
      </w:r>
      <w:r>
        <w:rPr>
          <w:rFonts w:hint="eastAsia" w:ascii="宋体" w:hAnsi="宋体" w:cs="宋体"/>
          <w:szCs w:val="21"/>
        </w:rPr>
        <w:t xml:space="preserve">元；采购包</w:t>
      </w:r>
      <w:r>
        <w:rPr>
          <w:rFonts w:ascii="宋体" w:hAnsi="宋体" w:cs="宋体"/>
          <w:szCs w:val="21"/>
        </w:rPr>
        <w:t xml:space="preserve">5</w:t>
      </w:r>
      <w:r>
        <w:rPr>
          <w:rFonts w:hint="eastAsia" w:ascii="宋体" w:hAnsi="宋体" w:cs="宋体"/>
          <w:szCs w:val="21"/>
        </w:rPr>
        <w:t xml:space="preserve">中标服务费</w:t>
      </w:r>
      <w:r>
        <w:rPr>
          <w:rFonts w:ascii="宋体" w:hAnsi="宋体" w:cs="宋体"/>
          <w:szCs w:val="21"/>
        </w:rPr>
        <w:t xml:space="preserve">30950</w:t>
      </w:r>
      <w:r>
        <w:rPr>
          <w:rFonts w:hint="eastAsia" w:ascii="宋体" w:hAnsi="宋体" w:cs="宋体"/>
          <w:szCs w:val="21"/>
        </w:rPr>
        <w:t xml:space="preserve">元；采购包</w:t>
      </w:r>
      <w:r>
        <w:rPr>
          <w:rFonts w:ascii="宋体" w:hAnsi="宋体" w:cs="宋体"/>
          <w:szCs w:val="21"/>
        </w:rPr>
        <w:t xml:space="preserve">6</w:t>
      </w:r>
      <w:r>
        <w:rPr>
          <w:rFonts w:hint="eastAsia" w:ascii="宋体" w:hAnsi="宋体" w:cs="宋体"/>
          <w:szCs w:val="21"/>
        </w:rPr>
        <w:t xml:space="preserve">中标服务费</w:t>
      </w:r>
      <w:r>
        <w:rPr>
          <w:rFonts w:ascii="宋体" w:hAnsi="宋体" w:cs="宋体"/>
          <w:szCs w:val="21"/>
        </w:rPr>
        <w:t xml:space="preserve">27100</w:t>
      </w:r>
      <w:r>
        <w:rPr>
          <w:rFonts w:hint="eastAsia" w:ascii="宋体" w:hAnsi="宋体" w:cs="宋体"/>
          <w:szCs w:val="21"/>
        </w:rPr>
        <w:t xml:space="preserve">元；中标服务费为不可竞争性费用)。</w:t>
      </w:r>
      <w:r>
        <w:rPr>
          <w:rFonts w:ascii="宋体" w:hAnsi="宋体" w:cs="宋体"/>
          <w:szCs w:val="21"/>
        </w:rPr>
        <w:t xml:space="preserve"> </w:t>
      </w:r>
      <w:r>
        <w:rPr>
          <w:rFonts w:ascii="宋体" w:hAnsi="宋体" w:cs="宋体"/>
          <w:szCs w:val="21"/>
        </w:rPr>
      </w:r>
      <w:r/>
    </w:p>
    <w:p>
      <w:pPr>
        <w:pStyle w:val="909"/>
        <w:ind w:firstLine="409"/>
        <w:spacing w:line="360" w:lineRule="auto"/>
        <w:rPr>
          <w:rFonts w:ascii="宋体" w:hAnsi="宋体" w:cs="宋体"/>
          <w:szCs w:val="21"/>
        </w:rPr>
      </w:pPr>
      <w:r>
        <w:rPr>
          <w:rFonts w:hint="eastAsia" w:ascii="宋体" w:hAnsi="宋体" w:cs="宋体"/>
          <w:szCs w:val="21"/>
        </w:rPr>
        <w:t xml:space="preserve">按照昆财字[2026]50号收费文件规定，招标代理服务费向中标或成交单位收取。收费标准:招标代理服务费以差额累计法收费(按项目预算100万元以下，收取1.5%;100-500万元，收取1.1%;500-1000万元，收取0.8%;1000-5000万元，收取0.5%;5000-10000万元，收取0.25%)。</w:t>
      </w:r>
      <w:r>
        <w:rPr>
          <w:rFonts w:hint="eastAsia" w:ascii="宋体" w:hAnsi="宋体" w:cs="Arial"/>
          <w:szCs w:val="21"/>
        </w:rPr>
        <w:t xml:space="preserve">该费用由中标单位另行支付至我司中标服务费专用账户（</w:t>
      </w:r>
      <w:r>
        <w:rPr>
          <w:rFonts w:ascii="宋体" w:hAnsi="宋体" w:cs="Arial"/>
          <w:szCs w:val="21"/>
        </w:rPr>
        <w:t xml:space="preserve">诚信金泰建设管理（苏州）有限公司</w:t>
      </w:r>
      <w:r>
        <w:rPr>
          <w:rFonts w:hint="eastAsia" w:ascii="宋体" w:hAnsi="宋体" w:cs="Arial"/>
          <w:szCs w:val="21"/>
        </w:rPr>
        <w:t xml:space="preserve">昆山分公司  账 </w:t>
      </w:r>
      <w:r>
        <w:rPr>
          <w:rFonts w:ascii="宋体" w:hAnsi="宋体" w:cs="Arial"/>
          <w:szCs w:val="21"/>
        </w:rPr>
        <w:t xml:space="preserve">号：32250198648900001601  </w:t>
      </w:r>
      <w:r>
        <w:rPr>
          <w:rFonts w:hint="eastAsia" w:ascii="宋体" w:hAnsi="宋体" w:cs="Arial"/>
          <w:szCs w:val="21"/>
        </w:rPr>
        <w:t xml:space="preserve"> </w:t>
      </w:r>
      <w:r>
        <w:rPr>
          <w:rFonts w:ascii="宋体" w:hAnsi="宋体" w:cs="Arial"/>
          <w:szCs w:val="21"/>
        </w:rPr>
        <w:t xml:space="preserve">开户行</w:t>
      </w:r>
      <w:r>
        <w:rPr>
          <w:rFonts w:hint="eastAsia" w:ascii="宋体" w:hAnsi="宋体" w:cs="Arial"/>
          <w:szCs w:val="21"/>
        </w:rPr>
        <w:t xml:space="preserve">：中国建设银行股份有限公司昆山花园路支行）</w:t>
      </w:r>
      <w:r>
        <w:rPr>
          <w:rFonts w:ascii="宋体" w:hAnsi="宋体" w:cs="宋体"/>
          <w:szCs w:val="21"/>
        </w:rPr>
      </w:r>
      <w:r/>
    </w:p>
    <w:p>
      <w:pPr>
        <w:pStyle w:val="909"/>
        <w:ind w:firstLine="409"/>
        <w:spacing w:line="360" w:lineRule="auto"/>
        <w:rPr>
          <w:rFonts w:ascii="宋体" w:hAnsi="宋体"/>
          <w:szCs w:val="21"/>
        </w:rPr>
      </w:pPr>
      <w:r>
        <w:rPr>
          <w:rFonts w:hint="eastAsia" w:ascii="宋体" w:hAnsi="宋体"/>
          <w:szCs w:val="21"/>
        </w:rPr>
        <w:t xml:space="preserve">1.2、中标单位如果未按规定缴纳中标服务费，招标人将保留诉讼的权利。</w:t>
      </w:r>
      <w:r>
        <w:rPr>
          <w:rFonts w:ascii="宋体" w:hAnsi="宋体"/>
          <w:szCs w:val="21"/>
        </w:rPr>
      </w:r>
      <w:r/>
    </w:p>
    <w:p>
      <w:pPr>
        <w:pStyle w:val="909"/>
        <w:ind w:firstLine="411"/>
        <w:spacing w:line="360" w:lineRule="auto"/>
        <w:rPr>
          <w:rFonts w:ascii="宋体" w:hAnsi="宋体"/>
          <w:b/>
          <w:szCs w:val="21"/>
        </w:rPr>
      </w:pPr>
      <w:r>
        <w:rPr>
          <w:rFonts w:hint="eastAsia" w:ascii="宋体" w:hAnsi="宋体"/>
          <w:b/>
          <w:szCs w:val="21"/>
        </w:rPr>
        <w:t xml:space="preserve">2、监督</w:t>
      </w:r>
      <w:r>
        <w:rPr>
          <w:rFonts w:ascii="宋体" w:hAnsi="宋体"/>
          <w:b/>
          <w:szCs w:val="21"/>
        </w:rPr>
      </w:r>
      <w:r/>
    </w:p>
    <w:p>
      <w:pPr>
        <w:pStyle w:val="909"/>
        <w:ind w:firstLine="409"/>
        <w:spacing w:line="360" w:lineRule="auto"/>
        <w:rPr>
          <w:rFonts w:ascii="宋体" w:hAnsi="宋体"/>
          <w:szCs w:val="21"/>
        </w:rPr>
      </w:pPr>
      <w:r>
        <w:rPr>
          <w:rFonts w:hint="eastAsia" w:ascii="宋体" w:hAnsi="宋体"/>
          <w:szCs w:val="21"/>
        </w:rPr>
        <w:t xml:space="preserve">2.1、政府有关监督部门将对招投标全过程进行监督。</w:t>
      </w:r>
      <w:r>
        <w:rPr>
          <w:rFonts w:ascii="宋体" w:hAnsi="宋体"/>
          <w:szCs w:val="21"/>
        </w:rPr>
      </w:r>
      <w:r/>
    </w:p>
    <w:p>
      <w:pPr>
        <w:pStyle w:val="909"/>
        <w:ind w:firstLine="411"/>
        <w:spacing w:line="360" w:lineRule="auto"/>
        <w:rPr>
          <w:rFonts w:ascii="宋体" w:hAnsi="宋体"/>
          <w:b/>
          <w:szCs w:val="21"/>
        </w:rPr>
      </w:pPr>
      <w:r>
        <w:rPr>
          <w:rFonts w:hint="eastAsia" w:ascii="宋体" w:hAnsi="宋体"/>
          <w:szCs w:val="21"/>
        </w:rPr>
        <w:t xml:space="preserve">3、</w:t>
      </w:r>
      <w:r>
        <w:rPr>
          <w:rFonts w:hint="eastAsia" w:ascii="宋体" w:hAnsi="宋体"/>
          <w:b/>
          <w:szCs w:val="21"/>
        </w:rPr>
        <w:t xml:space="preserve">绿色采购</w:t>
      </w:r>
      <w:r>
        <w:rPr>
          <w:rFonts w:ascii="宋体" w:hAnsi="宋体"/>
          <w:b/>
          <w:szCs w:val="21"/>
        </w:rPr>
      </w:r>
      <w:r/>
    </w:p>
    <w:p>
      <w:pPr>
        <w:pStyle w:val="909"/>
        <w:ind w:firstLine="420"/>
        <w:spacing w:line="360" w:lineRule="auto"/>
        <w:rPr>
          <w:szCs w:val="21"/>
        </w:rPr>
      </w:pPr>
      <w:r>
        <w:rPr>
          <w:rFonts w:hint="eastAsia"/>
          <w:szCs w:val="21"/>
        </w:rPr>
        <w:t xml:space="preserve">3</w:t>
      </w:r>
      <w:r>
        <w:rPr>
          <w:szCs w:val="21"/>
        </w:rPr>
        <w:t xml:space="preserve">.1若本次采购货物中包含有《节能产品政府采购品目清单》中规定的政府强制采购产品的，供应商须在投标文件中提供产品有效期内的认证证书扫描件等相关证明材料，</w:t>
      </w:r>
      <w:r>
        <w:rPr>
          <w:b/>
          <w:bCs/>
          <w:szCs w:val="21"/>
        </w:rPr>
        <w:t xml:space="preserve">否则将被认定为未实质性响应招标文件要求。</w:t>
      </w:r>
      <w:r>
        <w:rPr>
          <w:szCs w:val="21"/>
        </w:rPr>
      </w:r>
      <w:r/>
    </w:p>
    <w:p>
      <w:pPr>
        <w:pStyle w:val="909"/>
        <w:ind w:firstLine="420"/>
        <w:spacing w:line="360" w:lineRule="auto"/>
        <w:rPr>
          <w:szCs w:val="21"/>
        </w:rPr>
      </w:pPr>
      <w:r>
        <w:rPr>
          <w:rFonts w:hint="eastAsia"/>
          <w:szCs w:val="21"/>
        </w:rPr>
        <w:t xml:space="preserve">3</w:t>
      </w:r>
      <w:r>
        <w:rPr>
          <w:szCs w:val="21"/>
        </w:rPr>
        <w:t xml:space="preserve">.2</w:t>
      </w:r>
      <w: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szCs w:val="21"/>
        </w:rPr>
      </w:r>
      <w:r/>
    </w:p>
    <w:p>
      <w:pPr>
        <w:pStyle w:val="909"/>
        <w:ind w:firstLine="420"/>
        <w:spacing w:line="360" w:lineRule="auto"/>
        <w:rPr>
          <w:rFonts w:ascii="宋体" w:hAnsi="宋体"/>
          <w:szCs w:val="21"/>
        </w:rPr>
      </w:pPr>
      <w:r>
        <w:rPr>
          <w:rFonts w:hint="eastAsia"/>
          <w:szCs w:val="21"/>
        </w:rPr>
        <w:t xml:space="preserve">3</w:t>
      </w:r>
      <w:r>
        <w:rPr>
          <w:szCs w:val="21"/>
        </w:rPr>
        <w:t xml:space="preserve">.3</w:t>
      </w:r>
      <w: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ascii="宋体" w:hAnsi="宋体"/>
          <w:szCs w:val="21"/>
        </w:rPr>
      </w:r>
      <w:r/>
    </w:p>
    <w:p>
      <w:pPr>
        <w:pStyle w:val="909"/>
        <w:ind w:firstLine="411"/>
        <w:spacing w:line="360" w:lineRule="auto"/>
        <w:rPr>
          <w:rFonts w:ascii="宋体" w:hAnsi="宋体"/>
          <w:b/>
          <w:szCs w:val="21"/>
        </w:rPr>
      </w:pPr>
      <w:r>
        <w:rPr>
          <w:rFonts w:hint="eastAsia" w:ascii="宋体" w:hAnsi="宋体"/>
          <w:b/>
          <w:szCs w:val="21"/>
        </w:rPr>
        <w:t xml:space="preserve">4、未尽事宜</w:t>
      </w:r>
      <w:r>
        <w:rPr>
          <w:rFonts w:ascii="宋体" w:hAnsi="宋体"/>
          <w:b/>
          <w:szCs w:val="21"/>
        </w:rPr>
      </w:r>
      <w:r/>
    </w:p>
    <w:p>
      <w:pPr>
        <w:pStyle w:val="909"/>
        <w:ind w:firstLine="422"/>
        <w:spacing w:line="360" w:lineRule="auto"/>
        <w:rPr>
          <w:rFonts w:ascii="宋体" w:hAnsi="宋体"/>
        </w:rPr>
      </w:pPr>
      <w:r>
        <w:rPr>
          <w:rFonts w:hint="eastAsia" w:ascii="宋体" w:hAnsi="宋体"/>
        </w:rPr>
        <w:t xml:space="preserve">4.1按《中华人民共和国政府采购法》及其他有关政府采购的法律法规的规定执行。</w:t>
      </w:r>
      <w:bookmarkEnd w:id="27"/>
      <w:r>
        <w:rPr>
          <w:rFonts w:ascii="宋体" w:hAnsi="宋体"/>
        </w:rPr>
      </w:r>
      <w:r/>
    </w:p>
    <w:p>
      <w:pPr>
        <w:pStyle w:val="909"/>
        <w:ind w:firstLine="422"/>
        <w:spacing w:line="360" w:lineRule="auto"/>
        <w:rPr>
          <w:rFonts w:ascii="宋体" w:hAnsi="宋体"/>
        </w:rPr>
      </w:pPr>
      <w:r>
        <w:rPr>
          <w:rFonts w:hint="eastAsia" w:ascii="宋体" w:hAnsi="宋体" w:cs="Arial"/>
          <w:b/>
          <w:szCs w:val="21"/>
        </w:rPr>
        <w:t xml:space="preserve">4.2</w:t>
      </w:r>
      <w:r>
        <w:rPr>
          <w:rFonts w:ascii="宋体" w:hAnsi="宋体" w:cs="Arial"/>
          <w:b/>
          <w:szCs w:val="21"/>
        </w:rPr>
        <w:t xml:space="preserve">如果对投标流程不熟悉，请查看苏州公共资源交易信息平台/昆山分中心/下载中心</w:t>
      </w:r>
      <w:r>
        <w:rPr>
          <w:rFonts w:hint="eastAsia" w:ascii="宋体" w:hAnsi="宋体" w:cs="Arial"/>
          <w:b/>
          <w:szCs w:val="21"/>
        </w:rPr>
        <w:t xml:space="preserve">“供应商投标工具客户端操作手册和视频”、</w:t>
      </w:r>
      <w:r>
        <w:rPr>
          <w:rFonts w:ascii="宋体" w:hAnsi="宋体" w:cs="Arial"/>
          <w:b/>
          <w:szCs w:val="21"/>
        </w:rPr>
        <w:t xml:space="preserve">苏州公共资源交易信息平台/昆山分中心/</w:t>
      </w:r>
      <w:r>
        <w:rPr>
          <w:rFonts w:hint="eastAsia" w:ascii="宋体" w:hAnsi="宋体" w:cs="Arial"/>
          <w:b/>
          <w:szCs w:val="21"/>
        </w:rPr>
        <w:t xml:space="preserve">办事指南“昆山市政府采购供应商投标快速指引。”</w:t>
      </w:r>
      <w:r>
        <w:rPr>
          <w:rFonts w:ascii="宋体" w:hAnsi="宋体"/>
        </w:rPr>
      </w:r>
      <w:r/>
    </w:p>
    <w:p>
      <w:pPr>
        <w:pStyle w:val="909"/>
        <w:ind w:left="425"/>
        <w:spacing w:line="360" w:lineRule="auto"/>
        <w:rPr>
          <w:rFonts w:ascii="宋体" w:hAnsi="宋体" w:cs="Arial"/>
          <w:szCs w:val="21"/>
        </w:rPr>
      </w:pPr>
      <w:r>
        <w:rPr>
          <w:rFonts w:hint="eastAsia" w:ascii="宋体" w:hAnsi="宋体" w:cs="Arial"/>
          <w:szCs w:val="21"/>
        </w:rPr>
        <w:t xml:space="preserve">4</w:t>
      </w:r>
      <w:r>
        <w:rPr>
          <w:rFonts w:ascii="宋体" w:hAnsi="宋体" w:cs="Arial"/>
          <w:szCs w:val="21"/>
        </w:rPr>
        <w:t xml:space="preserve">.3</w:t>
      </w:r>
      <w:r>
        <w:rPr>
          <w:rFonts w:hint="eastAsia" w:ascii="宋体" w:hAnsi="宋体" w:cs="Arial"/>
          <w:szCs w:val="21"/>
        </w:rPr>
        <w:t xml:space="preserve">中标单位须按规定支付中标服务费，该费用应在合同签订后三天内付清。</w:t>
      </w:r>
      <w:r>
        <w:rPr>
          <w:rFonts w:ascii="宋体" w:hAnsi="宋体" w:cs="Arial"/>
          <w:szCs w:val="21"/>
        </w:rPr>
      </w:r>
      <w:r/>
    </w:p>
    <w:p>
      <w:pPr>
        <w:pStyle w:val="968"/>
        <w:tabs>
          <w:tab w:val="right" w:pos="8296" w:leader="dot"/>
        </w:tabs>
        <w:rPr>
          <w:b w:val="0"/>
        </w:rPr>
      </w:pPr>
      <w:r>
        <w:rPr>
          <w:sz w:val="24"/>
        </w:rPr>
        <w:br w:type="page" w:clear="all"/>
      </w:r>
      <w:bookmarkEnd w:id="1"/>
      <w:r>
        <w:rPr>
          <w:b w:val="0"/>
        </w:rPr>
      </w:r>
      <w:r/>
    </w:p>
    <w:p>
      <w:pPr>
        <w:pStyle w:val="989"/>
        <w:rPr>
          <w:b w:val="0"/>
        </w:rPr>
      </w:pPr>
      <w:r/>
      <w:bookmarkStart w:id="30" w:name="_Toc233291498"/>
      <w:r/>
      <w:bookmarkStart w:id="31" w:name="_Toc134091567"/>
      <w:r>
        <w:rPr>
          <w:rFonts w:hint="eastAsia"/>
          <w:b w:val="0"/>
        </w:rPr>
        <w:t xml:space="preserve">第三章  投标文件格式</w:t>
      </w:r>
      <w:bookmarkEnd w:id="30"/>
      <w:r/>
      <w:bookmarkEnd w:id="31"/>
      <w:r/>
      <w:bookmarkStart w:id="32" w:name="gpcItem_SubmitDocStruct"/>
      <w:r/>
      <w:bookmarkEnd w:id="32"/>
      <w:r>
        <w:rPr>
          <w:b w:val="0"/>
        </w:rPr>
      </w:r>
      <w:r/>
    </w:p>
    <w:p>
      <w:pPr>
        <w:pStyle w:val="928"/>
        <w:ind w:firstLine="0"/>
        <w:spacing w:line="360" w:lineRule="auto"/>
        <w:rPr>
          <w:rFonts w:ascii="宋体" w:hAnsi="宋体" w:eastAsia="宋体"/>
          <w:b/>
          <w:sz w:val="28"/>
          <w:szCs w:val="28"/>
        </w:rPr>
      </w:pPr>
      <w:r>
        <w:rPr>
          <w:rFonts w:hint="eastAsia" w:ascii="宋体" w:hAnsi="宋体" w:eastAsia="宋体"/>
          <w:b/>
          <w:sz w:val="28"/>
          <w:szCs w:val="28"/>
        </w:rPr>
        <w:t xml:space="preserve">说明：</w:t>
      </w:r>
      <w:r>
        <w:rPr>
          <w:rFonts w:ascii="宋体" w:hAnsi="宋体" w:eastAsia="宋体"/>
          <w:b/>
          <w:sz w:val="28"/>
          <w:szCs w:val="28"/>
        </w:rPr>
      </w:r>
      <w:r/>
    </w:p>
    <w:p>
      <w:pPr>
        <w:pStyle w:val="928"/>
        <w:ind w:firstLine="480"/>
        <w:spacing w:line="360" w:lineRule="auto"/>
        <w:rPr>
          <w:rFonts w:ascii="宋体" w:hAnsi="宋体" w:eastAsia="宋体"/>
          <w:b/>
          <w:sz w:val="28"/>
          <w:szCs w:val="28"/>
        </w:rPr>
      </w:pPr>
      <w:r>
        <w:rPr>
          <w:rFonts w:hint="eastAsia" w:ascii="宋体" w:hAnsi="宋体" w:eastAsia="宋体"/>
          <w:b/>
          <w:sz w:val="28"/>
          <w:szCs w:val="28"/>
        </w:rPr>
        <w:t xml:space="preserve">对本章所有的投标书格式</w:t>
      </w:r>
      <w:r>
        <w:rPr>
          <w:rFonts w:ascii="宋体" w:hAnsi="宋体" w:eastAsia="宋体"/>
          <w:b/>
          <w:sz w:val="28"/>
          <w:szCs w:val="28"/>
        </w:rPr>
        <w:t xml:space="preserve"> ，投标方可根据自身情况进行补充和修改，但补充和修改不得造成与本格式内容有实质性的违背。</w:t>
      </w:r>
      <w:r>
        <w:rPr>
          <w:rFonts w:ascii="宋体" w:hAnsi="宋体" w:eastAsia="宋体"/>
          <w:b/>
          <w:sz w:val="28"/>
          <w:szCs w:val="28"/>
        </w:rPr>
      </w:r>
      <w:r/>
    </w:p>
    <w:p>
      <w:pPr>
        <w:pStyle w:val="928"/>
        <w:jc w:val="center"/>
        <w:spacing w:line="360" w:lineRule="auto"/>
        <w:rPr>
          <w:rFonts w:ascii="宋体" w:eastAsia="宋体"/>
          <w:color w:val="000000"/>
        </w:rPr>
      </w:pPr>
      <w:r>
        <w:rPr>
          <w:rFonts w:ascii="宋体" w:hAnsi="宋体" w:eastAsia="宋体"/>
          <w:b/>
          <w:sz w:val="21"/>
          <w:szCs w:val="21"/>
        </w:rPr>
        <w:br w:type="page" w:clear="all"/>
      </w:r>
      <w:r>
        <w:rPr>
          <w:rFonts w:ascii="宋体" w:eastAsia="宋体"/>
          <w:color w:val="000000"/>
        </w:rPr>
      </w:r>
      <w:r/>
    </w:p>
    <w:p>
      <w:pPr>
        <w:pStyle w:val="911"/>
        <w:spacing w:before="0" w:after="0" w:line="360" w:lineRule="auto"/>
        <w:rPr>
          <w:rFonts w:ascii="宋体"/>
          <w:color w:val="000000"/>
        </w:rPr>
      </w:pPr>
      <w:r/>
      <w:bookmarkStart w:id="33" w:name="_Ref367264170"/>
      <w:r/>
      <w:bookmarkStart w:id="34" w:name="_Toc134091568"/>
      <w:r/>
      <w:bookmarkStart w:id="35" w:name="_Toc233291499"/>
      <w:r/>
      <w:bookmarkStart w:id="36" w:name="_Ref504661219"/>
      <w:r/>
      <w:bookmarkStart w:id="37" w:name="_Ref367264171"/>
      <w:r/>
      <w:bookmarkStart w:id="38" w:name="_Toc134091569"/>
      <w:r>
        <w:rPr>
          <w:rFonts w:hint="eastAsia" w:ascii="宋体"/>
          <w:sz w:val="30"/>
          <w:szCs w:val="30"/>
          <w:lang w:val="zh-CN"/>
        </w:rPr>
        <w:t xml:space="preserve">格式</w:t>
      </w:r>
      <w:r>
        <w:rPr>
          <w:rFonts w:hint="eastAsia" w:ascii="宋体"/>
          <w:color w:val="000000"/>
        </w:rPr>
        <w:t xml:space="preserve">1、</w:t>
      </w:r>
      <w:bookmarkEnd w:id="33"/>
      <w:r>
        <w:rPr>
          <w:rFonts w:hint="eastAsia" w:ascii="宋体"/>
          <w:color w:val="000000"/>
        </w:rPr>
        <w:t xml:space="preserve">（投标人）法定代表人授权委托书</w:t>
      </w:r>
      <w:bookmarkEnd w:id="34"/>
      <w:r/>
      <w:bookmarkEnd w:id="35"/>
      <w:r/>
      <w:bookmarkEnd w:id="36"/>
      <w:r>
        <w:rPr>
          <w:rFonts w:ascii="宋体"/>
          <w:color w:val="000000"/>
        </w:rPr>
      </w:r>
      <w:r/>
    </w:p>
    <w:p>
      <w:pPr>
        <w:pStyle w:val="1532"/>
        <w:spacing w:line="360" w:lineRule="auto"/>
        <w:rPr>
          <w:rFonts w:eastAsia="宋体" w:cs="宋体"/>
          <w:color w:val="000000"/>
          <w:sz w:val="21"/>
          <w:szCs w:val="21"/>
          <w:u w:val="single"/>
        </w:rPr>
      </w:pPr>
      <w:r>
        <w:rPr>
          <w:rFonts w:eastAsia="宋体" w:cs="宋体"/>
          <w:color w:val="000000"/>
          <w:sz w:val="21"/>
          <w:szCs w:val="21"/>
          <w:u w:val="single"/>
        </w:rPr>
      </w:r>
      <w:r/>
    </w:p>
    <w:p>
      <w:pPr>
        <w:pStyle w:val="1532"/>
        <w:spacing w:line="360" w:lineRule="auto"/>
        <w:rPr>
          <w:rFonts w:eastAsia="宋体"/>
          <w:color w:val="000000"/>
          <w:sz w:val="21"/>
          <w:szCs w:val="21"/>
        </w:rPr>
      </w:pPr>
      <w:r>
        <w:rPr>
          <w:rFonts w:hint="eastAsia" w:eastAsia="宋体" w:cs="宋体"/>
          <w:color w:val="000000"/>
          <w:sz w:val="21"/>
          <w:szCs w:val="21"/>
          <w:u w:val="single"/>
        </w:rPr>
        <w:t xml:space="preserve">昆山高新技术产业开发区管理委员会</w:t>
      </w:r>
      <w:r>
        <w:rPr>
          <w:rFonts w:hint="eastAsia" w:eastAsia="宋体" w:cs="宋体"/>
          <w:color w:val="000000"/>
          <w:sz w:val="21"/>
          <w:szCs w:val="21"/>
        </w:rPr>
        <w:t xml:space="preserve">：</w:t>
      </w:r>
      <w:r>
        <w:rPr>
          <w:rFonts w:eastAsia="宋体"/>
          <w:color w:val="000000"/>
          <w:sz w:val="21"/>
          <w:szCs w:val="21"/>
        </w:rPr>
      </w:r>
      <w:r/>
    </w:p>
    <w:p>
      <w:pPr>
        <w:pStyle w:val="928"/>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（姓名）为我公司被授权人，以本公司的名义参加诚信金泰建设管理（苏州）有限公司组织实施的</w:t>
      </w:r>
      <w:bookmarkStart w:id="39" w:name="_Hlk134084672"/>
      <w:r>
        <w:rPr>
          <w:rFonts w:hint="eastAsia" w:ascii="宋体" w:eastAsia="宋体"/>
          <w:color w:val="000000"/>
          <w:sz w:val="21"/>
          <w:szCs w:val="21"/>
          <w:u w:val="single"/>
        </w:rPr>
        <w:t xml:space="preserve">2026年昆山高新区治安联勤联防服务（编号：</w:t>
      </w:r>
      <w:r>
        <w:rPr>
          <w:rFonts w:hint="eastAsia" w:ascii="宋体" w:eastAsia="宋体"/>
          <w:color w:val="000000"/>
          <w:sz w:val="21"/>
          <w:szCs w:val="21"/>
          <w:u w:val="single"/>
          <w:lang w:eastAsia="zh-CN"/>
        </w:rPr>
        <w:t xml:space="preserve">JSZC-320583-CXJT-G2026-0017</w:t>
      </w:r>
      <w:r>
        <w:rPr>
          <w:rFonts w:hint="eastAsia" w:ascii="宋体" w:eastAsia="宋体"/>
          <w:color w:val="000000"/>
          <w:sz w:val="21"/>
          <w:szCs w:val="21"/>
          <w:u w:val="single"/>
        </w:rPr>
        <w:t xml:space="preserve">）</w:t>
      </w:r>
      <w:bookmarkEnd w:id="39"/>
      <w:r>
        <w:rPr>
          <w:rFonts w:hint="eastAsia" w:ascii="宋体" w:eastAsia="宋体"/>
          <w:color w:val="000000"/>
          <w:sz w:val="21"/>
          <w:szCs w:val="21"/>
        </w:rPr>
        <w:t xml:space="preserve">的招标活动。被授权人在开标、评标、合同谈判过程中所签署的一切文件和处理与这有关的一切事务，我均予以承认。</w:t>
      </w:r>
      <w:r>
        <w:rPr>
          <w:rFonts w:ascii="宋体" w:eastAsia="宋体"/>
          <w:color w:val="000000"/>
          <w:sz w:val="21"/>
          <w:szCs w:val="21"/>
        </w:rPr>
      </w:r>
      <w:r/>
    </w:p>
    <w:p>
      <w:pPr>
        <w:pStyle w:val="928"/>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eastAsia="宋体"/>
          <w:color w:val="000000"/>
          <w:sz w:val="21"/>
          <w:szCs w:val="21"/>
        </w:rPr>
      </w:r>
      <w:r/>
    </w:p>
    <w:p>
      <w:pPr>
        <w:pStyle w:val="928"/>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rPr>
          <w:rFonts w:ascii="宋体" w:eastAsia="宋体"/>
          <w:color w:val="000000"/>
          <w:sz w:val="21"/>
          <w:szCs w:val="21"/>
        </w:rPr>
      </w:r>
      <w:r/>
    </w:p>
    <w:p>
      <w:pPr>
        <w:pStyle w:val="928"/>
        <w:spacing w:line="360" w:lineRule="auto"/>
        <w:rPr>
          <w:rFonts w:ascii="宋体" w:eastAsia="宋体"/>
          <w:color w:val="000000"/>
          <w:sz w:val="21"/>
          <w:szCs w:val="21"/>
        </w:rPr>
      </w:pPr>
      <w:r>
        <w:rPr>
          <w:rFonts w:hint="eastAsia" w:ascii="宋体" w:eastAsia="宋体"/>
          <w:color w:val="000000"/>
          <w:sz w:val="21"/>
          <w:szCs w:val="21"/>
        </w:rPr>
        <w:t xml:space="preserve">    </w:t>
      </w:r>
      <w:r>
        <w:rPr>
          <w:rFonts w:ascii="宋体" w:eastAsia="宋体"/>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t xml:space="preserve">投标人：（单位盖章）</w:t>
      </w:r>
      <w:r>
        <w:rPr>
          <w:rFonts w:hAnsi="宋体" w:eastAsia="宋体"/>
          <w:color w:val="000000"/>
          <w:sz w:val="21"/>
          <w:szCs w:val="21"/>
        </w:rPr>
      </w:r>
      <w:r/>
    </w:p>
    <w:p>
      <w:pPr>
        <w:pStyle w:val="1308"/>
        <w:spacing w:line="360" w:lineRule="auto"/>
        <w:rPr>
          <w:rFonts w:hAnsi="宋体" w:eastAsia="宋体"/>
          <w:color w:val="000000"/>
          <w:sz w:val="21"/>
          <w:szCs w:val="21"/>
        </w:rPr>
      </w:pPr>
      <w:r>
        <w:rPr>
          <w:rFonts w:hint="eastAsia" w:hAnsi="宋体" w:eastAsia="宋体"/>
          <w:color w:val="000000"/>
          <w:sz w:val="21"/>
          <w:szCs w:val="21"/>
        </w:rPr>
        <w:t xml:space="preserve">法定代表人：（签字或盖章）</w:t>
      </w:r>
      <w:r>
        <w:rPr>
          <w:rFonts w:hAnsi="宋体" w:eastAsia="宋体"/>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t xml:space="preserve">日期：   年   月  日</w:t>
      </w:r>
      <w:r>
        <w:rPr>
          <w:rFonts w:hAnsi="宋体" w:eastAsia="宋体"/>
          <w:color w:val="000000"/>
          <w:sz w:val="21"/>
          <w:szCs w:val="21"/>
        </w:rPr>
      </w:r>
      <w:r/>
    </w:p>
    <w:p>
      <w:pPr>
        <w:pStyle w:val="928"/>
        <w:ind w:firstLine="480"/>
        <w:spacing w:line="360" w:lineRule="auto"/>
        <w:rPr>
          <w:rFonts w:ascii="宋体" w:hAnsi="宋体" w:eastAsia="宋体"/>
          <w:szCs w:val="24"/>
        </w:rPr>
      </w:pPr>
      <w:r>
        <w:rPr>
          <w:rFonts w:ascii="宋体" w:hAnsi="宋体" w:eastAsia="宋体"/>
          <w:szCs w:val="24"/>
        </w:rPr>
      </w:r>
      <w:r/>
    </w:p>
    <w:p>
      <w:pPr>
        <w:pStyle w:val="911"/>
        <w:spacing w:before="0" w:after="0" w:line="360" w:lineRule="auto"/>
        <w:rPr>
          <w:rFonts w:ascii="宋体"/>
          <w:color w:val="000000"/>
        </w:rPr>
      </w:pPr>
      <w:r>
        <w:rPr>
          <w:rFonts w:ascii="宋体"/>
          <w:sz w:val="30"/>
          <w:szCs w:val="30"/>
          <w:lang w:val="zh-CN"/>
        </w:rPr>
        <w:br w:type="page" w:clear="all"/>
      </w:r>
      <w:bookmarkStart w:id="40" w:name="_Ref172808618"/>
      <w:r/>
      <w:bookmarkStart w:id="41" w:name="_Ref175644017"/>
      <w:r/>
      <w:bookmarkStart w:id="42" w:name="_Toc233291500"/>
      <w:r>
        <w:rPr>
          <w:rFonts w:hint="eastAsia" w:ascii="宋体"/>
          <w:sz w:val="30"/>
          <w:szCs w:val="30"/>
          <w:lang w:val="zh-CN"/>
        </w:rPr>
        <w:t xml:space="preserve">格式</w:t>
      </w:r>
      <w:r>
        <w:rPr>
          <w:rFonts w:hint="eastAsia" w:ascii="宋体"/>
          <w:color w:val="000000"/>
        </w:rPr>
        <w:t xml:space="preserve">2、投标承诺函</w:t>
      </w:r>
      <w:bookmarkEnd w:id="37"/>
      <w:r/>
      <w:bookmarkEnd w:id="38"/>
      <w:r/>
      <w:bookmarkEnd w:id="40"/>
      <w:r/>
      <w:bookmarkEnd w:id="41"/>
      <w:r/>
      <w:bookmarkEnd w:id="42"/>
      <w:r>
        <w:rPr>
          <w:rFonts w:ascii="宋体"/>
          <w:color w:val="000000"/>
        </w:rPr>
      </w:r>
      <w:r/>
    </w:p>
    <w:p>
      <w:pPr>
        <w:pStyle w:val="928"/>
        <w:ind w:firstLine="0"/>
        <w:spacing w:line="360" w:lineRule="auto"/>
        <w:rPr>
          <w:rFonts w:ascii="宋体" w:hAnsi="宋体" w:eastAsia="宋体"/>
          <w:szCs w:val="24"/>
          <w:u w:val="single"/>
        </w:rPr>
      </w:pPr>
      <w:r>
        <w:rPr>
          <w:rFonts w:ascii="宋体" w:hAnsi="宋体" w:eastAsia="宋体"/>
          <w:szCs w:val="24"/>
          <w:u w:val="single"/>
        </w:rPr>
      </w:r>
      <w:r/>
    </w:p>
    <w:p>
      <w:pPr>
        <w:pStyle w:val="909"/>
        <w:spacing w:line="360" w:lineRule="auto"/>
        <w:rPr>
          <w:rFonts w:ascii="宋体" w:hAnsi="宋体"/>
          <w:u w:val="single"/>
        </w:rPr>
      </w:pPr>
      <w:r>
        <w:rPr>
          <w:rFonts w:hint="eastAsia" w:ascii="宋体" w:hAnsi="宋体"/>
          <w:u w:val="single"/>
        </w:rPr>
        <w:t xml:space="preserve">昆山高新技术产业开发区管理委员会：</w:t>
      </w:r>
      <w:r>
        <w:rPr>
          <w:rFonts w:ascii="宋体" w:hAnsi="宋体"/>
          <w:u w:val="single"/>
        </w:rPr>
      </w:r>
      <w:r/>
    </w:p>
    <w:p>
      <w:pPr>
        <w:pStyle w:val="909"/>
        <w:ind w:firstLine="420"/>
        <w:spacing w:line="360" w:lineRule="auto"/>
        <w:rPr>
          <w:rFonts w:ascii="宋体" w:hAnsi="宋体"/>
        </w:rPr>
      </w:pPr>
      <w:r>
        <w:rPr>
          <w:rFonts w:ascii="宋体" w:hAnsi="宋体"/>
        </w:rPr>
        <w:t xml:space="preserve">经仔细阅读和研究</w:t>
      </w:r>
      <w:r>
        <w:rPr>
          <w:rFonts w:hint="eastAsia" w:ascii="宋体" w:hAnsi="宋体"/>
        </w:rPr>
        <w:t xml:space="preserve">，</w:t>
      </w:r>
      <w:r>
        <w:rPr>
          <w:rFonts w:ascii="宋体" w:hAnsi="宋体"/>
        </w:rPr>
        <w:t xml:space="preserve">我方同意招标文件</w:t>
      </w:r>
      <w:r>
        <w:rPr>
          <w:rFonts w:ascii="宋体" w:hAnsi="宋体"/>
          <w:lang w:val="zh-CN"/>
        </w:rPr>
        <w:t xml:space="preserve">（包括</w:t>
      </w:r>
      <w:r>
        <w:rPr>
          <w:rFonts w:hint="eastAsia" w:ascii="宋体" w:hAnsi="宋体"/>
          <w:lang w:val="zh-CN"/>
        </w:rPr>
        <w:t xml:space="preserve">补充文件</w:t>
      </w:r>
      <w:r>
        <w:rPr>
          <w:rFonts w:ascii="宋体" w:hAnsi="宋体"/>
          <w:lang w:val="zh-CN"/>
        </w:rPr>
        <w:t xml:space="preserve">）</w:t>
      </w:r>
      <w:r>
        <w:rPr>
          <w:rFonts w:ascii="宋体" w:hAnsi="宋体"/>
        </w:rPr>
        <w:t xml:space="preserve">的各条款要求</w:t>
      </w:r>
      <w:r>
        <w:rPr>
          <w:rFonts w:hint="eastAsia" w:ascii="宋体" w:hAnsi="宋体"/>
        </w:rPr>
        <w:t xml:space="preserve">，自愿参加</w:t>
      </w:r>
      <w:r>
        <w:rPr>
          <w:rFonts w:hint="eastAsia" w:ascii="宋体" w:hAnsi="宋体"/>
          <w:iCs/>
        </w:rPr>
        <w:t xml:space="preserve">2026年昆山高新区治安联勤联防服务-采购包*（编号：</w:t>
      </w:r>
      <w:r>
        <w:rPr>
          <w:rFonts w:hint="eastAsia" w:ascii="宋体" w:hAnsi="宋体"/>
          <w:iCs/>
          <w:lang w:eastAsia="zh-CN"/>
        </w:rPr>
        <w:t xml:space="preserve">JSZC-320583-CXJT-G2026-0017</w:t>
      </w:r>
      <w:r>
        <w:rPr>
          <w:rFonts w:hint="eastAsia" w:ascii="宋体" w:hAnsi="宋体"/>
          <w:iCs/>
        </w:rPr>
        <w:t xml:space="preserve">）</w:t>
      </w:r>
      <w:r>
        <w:rPr>
          <w:rFonts w:hint="eastAsia" w:ascii="宋体" w:hAnsi="宋体"/>
        </w:rPr>
        <w:t xml:space="preserve">的投标活动，并做出如下承诺：</w:t>
      </w:r>
      <w:r>
        <w:rPr>
          <w:rFonts w:ascii="宋体" w:hAnsi="宋体"/>
        </w:rPr>
      </w:r>
      <w:r/>
    </w:p>
    <w:p>
      <w:pPr>
        <w:pStyle w:val="909"/>
        <w:ind w:firstLine="420"/>
        <w:spacing w:line="360" w:lineRule="auto"/>
        <w:rPr>
          <w:rFonts w:ascii="宋体" w:hAnsi="宋体"/>
        </w:rPr>
      </w:pPr>
      <w:r>
        <w:rPr>
          <w:rFonts w:hint="eastAsia" w:ascii="宋体" w:hAnsi="宋体"/>
        </w:rPr>
        <w:t xml:space="preserve">1.</w:t>
      </w:r>
      <w:r>
        <w:rPr>
          <w:rFonts w:hint="eastAsia" w:ascii="宋体" w:hAnsi="宋体"/>
          <w:lang w:val="zh-CN"/>
        </w:rPr>
        <w:t xml:space="preserve">我方</w:t>
      </w:r>
      <w:r>
        <w:rPr>
          <w:rFonts w:ascii="宋体" w:hAnsi="宋体"/>
          <w:lang w:val="zh-CN"/>
        </w:rPr>
        <w:t xml:space="preserve">同意提供与投标有关的一切数据或资料，并保证所提供的投标文件及相关资料均真实有效</w:t>
      </w:r>
      <w:r>
        <w:rPr>
          <w:rFonts w:hint="eastAsia" w:ascii="宋体" w:hAnsi="宋体"/>
          <w:lang w:val="zh-CN"/>
        </w:rPr>
        <w:t xml:space="preserve">，</w:t>
      </w:r>
      <w:r>
        <w:rPr>
          <w:rFonts w:ascii="宋体" w:hAnsi="宋体"/>
          <w:lang w:val="zh-CN"/>
        </w:rPr>
        <w:t xml:space="preserve">若有</w:t>
      </w:r>
      <w:r>
        <w:rPr>
          <w:rFonts w:hint="eastAsia" w:ascii="宋体" w:hAnsi="宋体"/>
          <w:lang w:val="zh-CN"/>
        </w:rPr>
        <w:t xml:space="preserve">不实</w:t>
      </w:r>
      <w:r>
        <w:rPr>
          <w:rFonts w:ascii="宋体" w:hAnsi="宋体"/>
          <w:lang w:val="zh-CN"/>
        </w:rPr>
        <w:t xml:space="preserve">，</w:t>
      </w:r>
      <w:r>
        <w:rPr>
          <w:rFonts w:hint="eastAsia" w:ascii="宋体" w:hAnsi="宋体"/>
          <w:lang w:val="zh-CN"/>
        </w:rPr>
        <w:t xml:space="preserve">由此产生的后果由我</w:t>
      </w:r>
      <w:r>
        <w:rPr>
          <w:rFonts w:ascii="宋体" w:hAnsi="宋体"/>
          <w:lang w:val="zh-CN"/>
        </w:rPr>
        <w:t xml:space="preserve">方承担</w:t>
      </w:r>
      <w:r>
        <w:rPr>
          <w:rFonts w:hint="eastAsia" w:ascii="宋体" w:hAnsi="宋体"/>
          <w:lang w:val="zh-CN"/>
        </w:rPr>
        <w:t xml:space="preserve">；</w:t>
      </w:r>
      <w:r>
        <w:rPr>
          <w:rFonts w:ascii="宋体" w:hAnsi="宋体"/>
        </w:rPr>
      </w:r>
      <w:r/>
    </w:p>
    <w:p>
      <w:pPr>
        <w:pStyle w:val="909"/>
        <w:ind w:firstLine="420"/>
        <w:spacing w:line="360" w:lineRule="auto"/>
        <w:rPr>
          <w:rFonts w:ascii="宋体" w:hAnsi="宋体"/>
        </w:rPr>
      </w:pPr>
      <w:r>
        <w:rPr>
          <w:rFonts w:hint="eastAsia" w:ascii="宋体" w:hAnsi="宋体"/>
        </w:rPr>
        <w:t xml:space="preserve">2.我方愿意按照招标文件的要求，响应该项目的全部实质性内容。</w:t>
      </w:r>
      <w:r>
        <w:rPr>
          <w:rFonts w:ascii="宋体" w:hAnsi="宋体"/>
        </w:rPr>
        <w:t xml:space="preserve"> </w:t>
      </w:r>
      <w:r>
        <w:rPr>
          <w:rFonts w:ascii="宋体" w:hAnsi="宋体"/>
        </w:rPr>
      </w:r>
      <w:r/>
    </w:p>
    <w:p>
      <w:pPr>
        <w:pStyle w:val="909"/>
        <w:ind w:firstLine="420"/>
        <w:spacing w:line="360" w:lineRule="auto"/>
        <w:rPr>
          <w:rFonts w:ascii="宋体" w:hAnsi="宋体"/>
        </w:rPr>
      </w:pPr>
      <w:r>
        <w:rPr>
          <w:rFonts w:ascii="宋体" w:hAnsi="宋体"/>
        </w:rPr>
        <w:t xml:space="preserve">3.</w:t>
      </w:r>
      <w:r>
        <w:rPr>
          <w:rFonts w:hint="eastAsia" w:ascii="宋体" w:hAnsi="宋体"/>
        </w:rPr>
        <w:t xml:space="preserve">我方具有良好的商业信誉和健全的财务会计制度；</w:t>
      </w:r>
      <w:r>
        <w:rPr>
          <w:rFonts w:ascii="宋体" w:hAnsi="宋体"/>
        </w:rPr>
      </w:r>
      <w:r/>
    </w:p>
    <w:p>
      <w:pPr>
        <w:pStyle w:val="909"/>
        <w:ind w:firstLine="420"/>
        <w:spacing w:line="360" w:lineRule="auto"/>
        <w:rPr>
          <w:rFonts w:ascii="宋体" w:hAnsi="宋体"/>
        </w:rPr>
      </w:pPr>
      <w:r>
        <w:rPr>
          <w:rFonts w:ascii="宋体" w:hAnsi="宋体"/>
        </w:rPr>
        <w:t xml:space="preserve">4.我方具有依法缴纳税收和社会保障资金的良好记录</w:t>
      </w:r>
      <w:r>
        <w:rPr>
          <w:rFonts w:hint="eastAsia" w:ascii="宋体" w:hAnsi="宋体"/>
        </w:rPr>
        <w:t xml:space="preserve">；</w:t>
      </w:r>
      <w:r>
        <w:rPr>
          <w:rFonts w:ascii="宋体" w:hAnsi="宋体"/>
        </w:rPr>
      </w:r>
      <w:r/>
    </w:p>
    <w:p>
      <w:pPr>
        <w:pStyle w:val="909"/>
        <w:ind w:firstLine="420"/>
        <w:spacing w:line="360" w:lineRule="auto"/>
        <w:rPr>
          <w:rFonts w:ascii="宋体" w:hAnsi="宋体"/>
        </w:rPr>
      </w:pPr>
      <w:r>
        <w:rPr>
          <w:rFonts w:ascii="宋体" w:hAnsi="宋体"/>
        </w:rPr>
        <w:t xml:space="preserve">5.我方具有履行合同所必需的设备和专业技术能力；</w:t>
      </w:r>
      <w:r>
        <w:rPr>
          <w:rFonts w:ascii="宋体" w:hAnsi="宋体"/>
        </w:rPr>
      </w:r>
      <w:r/>
    </w:p>
    <w:p>
      <w:pPr>
        <w:pStyle w:val="909"/>
        <w:ind w:firstLine="420"/>
        <w:spacing w:line="360" w:lineRule="auto"/>
        <w:rPr>
          <w:rFonts w:ascii="宋体" w:hAnsi="宋体"/>
        </w:rPr>
      </w:pPr>
      <w:r>
        <w:rPr>
          <w:rFonts w:ascii="宋体" w:hAnsi="宋体"/>
        </w:rPr>
        <w:t xml:space="preserve">6.我方参加本次政府采购活动前3年内在经营活动中无重大违法记录</w:t>
      </w:r>
      <w:r>
        <w:rPr>
          <w:rFonts w:hint="eastAsia" w:ascii="宋体" w:hAnsi="宋体"/>
        </w:rPr>
        <w:t xml:space="preserve">；</w:t>
      </w:r>
      <w:r>
        <w:rPr>
          <w:rFonts w:ascii="宋体" w:hAnsi="宋体"/>
        </w:rPr>
      </w:r>
      <w:r/>
    </w:p>
    <w:p>
      <w:pPr>
        <w:pStyle w:val="909"/>
        <w:ind w:firstLine="420"/>
        <w:spacing w:line="360" w:lineRule="auto"/>
        <w:rPr>
          <w:rFonts w:ascii="宋体" w:hAnsi="宋体"/>
        </w:rPr>
      </w:pPr>
      <w:r>
        <w:rPr>
          <w:rFonts w:ascii="宋体" w:hAnsi="宋体"/>
        </w:rPr>
        <w:t xml:space="preserve">7</w:t>
      </w:r>
      <w:r>
        <w:rPr>
          <w:rFonts w:hint="eastAsia" w:ascii="宋体" w:hAnsi="宋体"/>
        </w:rPr>
        <w:t xml:space="preserve">.我方最后报价含服务过程所发生的全部费用。</w:t>
      </w:r>
      <w:r>
        <w:rPr>
          <w:rFonts w:ascii="宋体" w:hAnsi="宋体"/>
        </w:rPr>
      </w:r>
      <w:r/>
    </w:p>
    <w:p>
      <w:pPr>
        <w:pStyle w:val="909"/>
        <w:ind w:firstLine="420"/>
        <w:spacing w:line="360" w:lineRule="auto"/>
        <w:rPr>
          <w:rFonts w:ascii="宋体" w:hAnsi="宋体"/>
        </w:rPr>
      </w:pPr>
      <w:r>
        <w:rPr>
          <w:rFonts w:ascii="宋体" w:hAnsi="宋体"/>
        </w:rPr>
        <w:t xml:space="preserve">8</w:t>
      </w:r>
      <w:r>
        <w:rPr>
          <w:rFonts w:hint="eastAsia" w:ascii="宋体" w:hAnsi="宋体"/>
        </w:rPr>
        <w:t xml:space="preserve">.</w:t>
      </w:r>
      <w:r>
        <w:rPr>
          <w:rFonts w:ascii="宋体" w:hAnsi="宋体"/>
        </w:rPr>
        <w:t xml:space="preserve">我方同意按</w:t>
      </w:r>
      <w:r>
        <w:rPr>
          <w:rFonts w:hint="eastAsia" w:ascii="宋体" w:hAnsi="宋体"/>
        </w:rPr>
        <w:t xml:space="preserve">采购人</w:t>
      </w:r>
      <w:r>
        <w:rPr>
          <w:rFonts w:ascii="宋体" w:hAnsi="宋体"/>
        </w:rPr>
        <w:t xml:space="preserve">确定的</w:t>
      </w:r>
      <w:r>
        <w:rPr>
          <w:rFonts w:hint="eastAsia" w:ascii="宋体" w:hAnsi="宋体"/>
        </w:rPr>
        <w:t xml:space="preserve">评标办法及评标标准，由评标专家进行评审；</w:t>
      </w:r>
      <w:r>
        <w:rPr>
          <w:rFonts w:ascii="宋体" w:hAnsi="宋体"/>
        </w:rPr>
      </w:r>
      <w:r/>
    </w:p>
    <w:p>
      <w:pPr>
        <w:pStyle w:val="909"/>
        <w:ind w:firstLine="420"/>
        <w:spacing w:line="360" w:lineRule="auto"/>
        <w:rPr>
          <w:rFonts w:ascii="宋体" w:hAnsi="宋体"/>
        </w:rPr>
      </w:pPr>
      <w:r>
        <w:rPr>
          <w:rFonts w:ascii="宋体" w:hAnsi="宋体"/>
        </w:rPr>
        <w:t xml:space="preserve">9.我方同意按</w:t>
      </w:r>
      <w:r>
        <w:rPr>
          <w:rFonts w:hint="eastAsia" w:ascii="宋体" w:hAnsi="宋体"/>
        </w:rPr>
        <w:t xml:space="preserve">招标</w:t>
      </w:r>
      <w:r>
        <w:rPr>
          <w:rFonts w:ascii="宋体" w:hAnsi="宋体"/>
        </w:rPr>
        <w:t xml:space="preserve">文件中的规定，</w:t>
      </w:r>
      <w:r>
        <w:rPr>
          <w:rFonts w:hint="eastAsia" w:ascii="宋体" w:hAnsi="宋体"/>
        </w:rPr>
        <w:t xml:space="preserve">投标文件</w:t>
      </w:r>
      <w:r>
        <w:rPr>
          <w:rFonts w:ascii="宋体" w:hAnsi="宋体"/>
        </w:rPr>
        <w:t xml:space="preserve">的有效期限为</w:t>
      </w:r>
      <w:r>
        <w:rPr>
          <w:rFonts w:hint="eastAsia" w:ascii="宋体" w:hAnsi="宋体"/>
        </w:rPr>
        <w:t xml:space="preserve">自开标日起三个月内；</w:t>
      </w:r>
      <w:r>
        <w:rPr>
          <w:rFonts w:ascii="宋体" w:hAnsi="宋体"/>
        </w:rPr>
      </w:r>
      <w:r/>
    </w:p>
    <w:p>
      <w:pPr>
        <w:pStyle w:val="909"/>
        <w:ind w:firstLine="420"/>
        <w:spacing w:line="360" w:lineRule="auto"/>
        <w:rPr>
          <w:rFonts w:ascii="宋体" w:hAnsi="宋体"/>
        </w:rPr>
      </w:pPr>
      <w:r>
        <w:rPr>
          <w:rFonts w:ascii="宋体" w:hAnsi="宋体"/>
        </w:rPr>
        <w:t xml:space="preserve">10.我方同意</w:t>
      </w:r>
      <w:r>
        <w:rPr>
          <w:rFonts w:hint="eastAsia" w:ascii="宋体" w:hAnsi="宋体"/>
        </w:rPr>
        <w:t xml:space="preserve">采购人</w:t>
      </w:r>
      <w:r>
        <w:rPr>
          <w:rFonts w:ascii="宋体" w:hAnsi="宋体"/>
        </w:rPr>
        <w:t xml:space="preserve">关于违约责任的认定方式和对违约责任的处罚；在</w:t>
      </w:r>
      <w:r>
        <w:rPr>
          <w:rFonts w:hint="eastAsia" w:ascii="宋体" w:hAnsi="宋体"/>
        </w:rPr>
        <w:t xml:space="preserve">履约</w:t>
      </w:r>
      <w:r>
        <w:rPr>
          <w:rFonts w:ascii="宋体" w:hAnsi="宋体"/>
        </w:rPr>
        <w:t xml:space="preserve">过程中，如我方违约，我方愿意承担相应违约责任</w:t>
      </w:r>
      <w:r>
        <w:rPr>
          <w:rFonts w:hint="eastAsia" w:ascii="宋体" w:hAnsi="宋体"/>
        </w:rPr>
        <w:t xml:space="preserve">。</w:t>
      </w:r>
      <w:r>
        <w:rPr>
          <w:rFonts w:ascii="宋体" w:hAnsi="宋体"/>
        </w:rPr>
      </w:r>
      <w:r/>
    </w:p>
    <w:p>
      <w:pPr>
        <w:pStyle w:val="909"/>
        <w:ind w:firstLine="420"/>
        <w:spacing w:line="360" w:lineRule="auto"/>
        <w:rPr>
          <w:rFonts w:ascii="宋体" w:hAnsi="宋体"/>
        </w:rPr>
      </w:pPr>
      <w:r>
        <w:rPr>
          <w:rFonts w:ascii="宋体" w:hAnsi="宋体"/>
        </w:rPr>
        <w:t xml:space="preserve">11.</w:t>
      </w:r>
      <w:r>
        <w:rPr>
          <w:rFonts w:hint="eastAsia" w:ascii="宋体" w:hAnsi="宋体"/>
        </w:rPr>
        <w:t xml:space="preserve">除不可抗力外，我方如果发生以下行为，将在行为发生的10个工作日内，向采购人支付违约赔偿金。</w:t>
      </w:r>
      <w:r>
        <w:rPr>
          <w:rFonts w:ascii="宋体" w:hAnsi="宋体"/>
        </w:rPr>
      </w:r>
      <w:r/>
    </w:p>
    <w:p>
      <w:pPr>
        <w:pStyle w:val="909"/>
        <w:ind w:firstLine="420"/>
        <w:spacing w:line="360" w:lineRule="auto"/>
        <w:rPr>
          <w:rFonts w:ascii="宋体" w:hAnsi="宋体"/>
        </w:rPr>
      </w:pPr>
      <w:r>
        <w:rPr>
          <w:rFonts w:hint="eastAsia" w:ascii="宋体" w:hAnsi="宋体"/>
        </w:rPr>
        <w:t xml:space="preserve">（1）在招标文件规定的投标有效期内进行实质上修改或撤回投标；</w:t>
      </w:r>
      <w:r>
        <w:rPr>
          <w:rFonts w:ascii="宋体" w:hAnsi="宋体"/>
        </w:rPr>
      </w:r>
      <w:r/>
    </w:p>
    <w:p>
      <w:pPr>
        <w:pStyle w:val="909"/>
        <w:ind w:firstLine="420"/>
        <w:spacing w:line="360" w:lineRule="auto"/>
        <w:rPr>
          <w:rFonts w:ascii="宋体" w:hAnsi="宋体"/>
        </w:rPr>
      </w:pPr>
      <w:r>
        <w:rPr>
          <w:rFonts w:hint="eastAsia" w:ascii="宋体" w:hAnsi="宋体"/>
        </w:rPr>
        <w:t xml:space="preserve">（2）中标后不依法与采购人签订合同；</w:t>
      </w:r>
      <w:r>
        <w:rPr>
          <w:rFonts w:ascii="宋体" w:hAnsi="宋体"/>
        </w:rPr>
      </w:r>
      <w:r/>
    </w:p>
    <w:p>
      <w:pPr>
        <w:pStyle w:val="909"/>
        <w:ind w:firstLine="420"/>
        <w:spacing w:line="360" w:lineRule="auto"/>
        <w:rPr>
          <w:rFonts w:ascii="宋体" w:hAnsi="宋体"/>
        </w:rPr>
      </w:pPr>
      <w:r>
        <w:rPr>
          <w:rFonts w:hint="eastAsia" w:ascii="宋体" w:hAnsi="宋体"/>
        </w:rPr>
        <w:t xml:space="preserve">（3）在投标文件中提供虚假材料；</w:t>
      </w:r>
      <w:r>
        <w:rPr>
          <w:rFonts w:ascii="宋体" w:hAnsi="宋体"/>
        </w:rPr>
      </w:r>
      <w:r/>
    </w:p>
    <w:p>
      <w:pPr>
        <w:pStyle w:val="909"/>
        <w:ind w:firstLine="420"/>
        <w:spacing w:line="360" w:lineRule="auto"/>
        <w:rPr>
          <w:rFonts w:ascii="宋体" w:hAnsi="宋体"/>
        </w:rPr>
      </w:pPr>
      <w:r>
        <w:rPr>
          <w:rFonts w:hint="eastAsia" w:ascii="宋体" w:hAnsi="宋体"/>
        </w:rPr>
        <w:t xml:space="preserve">（4）</w:t>
      </w:r>
      <w:r>
        <w:rPr>
          <w:rFonts w:ascii="宋体" w:hAnsi="宋体"/>
        </w:rPr>
        <w:t xml:space="preserve">恶意串通；</w:t>
      </w:r>
      <w:r>
        <w:rPr>
          <w:rFonts w:ascii="宋体" w:hAnsi="宋体"/>
        </w:rPr>
      </w:r>
      <w:r/>
    </w:p>
    <w:p>
      <w:pPr>
        <w:pStyle w:val="909"/>
        <w:ind w:firstLine="420"/>
        <w:spacing w:line="360" w:lineRule="auto"/>
        <w:rPr>
          <w:rFonts w:ascii="宋体" w:hAnsi="宋体"/>
        </w:rPr>
      </w:pPr>
      <w:r>
        <w:rPr>
          <w:rFonts w:hint="eastAsia" w:ascii="宋体" w:hAnsi="宋体"/>
        </w:rPr>
        <w:t xml:space="preserve">（5）</w:t>
      </w:r>
      <w:r>
        <w:rPr>
          <w:rFonts w:ascii="宋体" w:hAnsi="宋体"/>
        </w:rPr>
        <w:t xml:space="preserve">其他违法违规情形。</w:t>
      </w:r>
      <w:r>
        <w:rPr>
          <w:rFonts w:ascii="宋体" w:hAnsi="宋体"/>
        </w:rPr>
      </w:r>
      <w:r/>
    </w:p>
    <w:p>
      <w:pPr>
        <w:pStyle w:val="909"/>
        <w:ind w:firstLine="420"/>
        <w:spacing w:line="360" w:lineRule="auto"/>
        <w:rPr>
          <w:rFonts w:ascii="宋体" w:hAnsi="宋体"/>
        </w:rPr>
      </w:pPr>
      <w:r>
        <w:rPr>
          <w:rFonts w:ascii="宋体" w:hAnsi="宋体"/>
        </w:rPr>
        <w:t xml:space="preserve">12</w:t>
      </w:r>
      <w:r>
        <w:rPr>
          <w:rFonts w:hint="eastAsia" w:ascii="宋体" w:hAnsi="宋体"/>
        </w:rPr>
        <w:t xml:space="preserve">.我方知晓上述行为的法律后果，并认可本承诺函作为采购人要求我方履行违约赔偿的依据。</w:t>
      </w:r>
      <w:r>
        <w:rPr>
          <w:rFonts w:ascii="宋体" w:hAnsi="宋体"/>
        </w:rPr>
      </w:r>
      <w:r/>
    </w:p>
    <w:p>
      <w:pPr>
        <w:pStyle w:val="909"/>
        <w:ind w:firstLine="420"/>
        <w:spacing w:line="360" w:lineRule="auto"/>
      </w:pPr>
      <w:r>
        <w:rPr>
          <w:rFonts w:hint="eastAsia" w:ascii="宋体" w:hAnsi="宋体"/>
        </w:rPr>
        <w:t xml:space="preserve">1</w:t>
      </w:r>
      <w:r>
        <w:rPr>
          <w:rFonts w:ascii="宋体" w:hAnsi="宋体"/>
        </w:rPr>
        <w:t xml:space="preserve">3</w:t>
      </w:r>
      <w:r>
        <w:rPr>
          <w:rFonts w:hint="eastAsia" w:ascii="宋体" w:hAnsi="宋体"/>
        </w:rPr>
        <w:t xml:space="preserve">.我方同意招标人关于违约责任的认定方式和对违约责任的处罚；在服务过程中，如我单位违约，我单位愿意承担相应违约责任。</w:t>
      </w:r>
      <w:r/>
    </w:p>
    <w:p>
      <w:pPr>
        <w:pStyle w:val="1161"/>
        <w:spacing w:line="360" w:lineRule="auto"/>
        <w:rPr>
          <w:rFonts w:hAnsi="宋体" w:eastAsia="宋体"/>
          <w:sz w:val="21"/>
          <w:szCs w:val="21"/>
        </w:rPr>
      </w:pPr>
      <w:r>
        <w:rPr>
          <w:rFonts w:hAnsi="宋体" w:eastAsia="宋体"/>
          <w:sz w:val="21"/>
          <w:szCs w:val="21"/>
        </w:rPr>
      </w:r>
      <w:r/>
    </w:p>
    <w:p>
      <w:pPr>
        <w:pStyle w:val="1161"/>
        <w:spacing w:line="360" w:lineRule="auto"/>
        <w:rPr>
          <w:rFonts w:hAnsi="宋体" w:eastAsia="宋体"/>
          <w:sz w:val="21"/>
          <w:szCs w:val="21"/>
        </w:rPr>
      </w:pPr>
      <w:r>
        <w:rPr>
          <w:rFonts w:hAnsi="宋体" w:eastAsia="宋体"/>
          <w:sz w:val="21"/>
          <w:szCs w:val="21"/>
        </w:rPr>
        <w:t xml:space="preserve">                         </w:t>
      </w:r>
      <w:r>
        <w:rPr>
          <w:rFonts w:hAnsi="宋体" w:eastAsia="宋体"/>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t xml:space="preserve">投标人：（单位盖章）</w:t>
      </w:r>
      <w:r>
        <w:rPr>
          <w:rFonts w:hAnsi="宋体" w:eastAsia="宋体"/>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rPr>
          <w:rFonts w:hAnsi="宋体" w:eastAsia="宋体"/>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t xml:space="preserve">日期：   年   月  日</w:t>
      </w:r>
      <w:r>
        <w:rPr>
          <w:rFonts w:hAnsi="宋体" w:eastAsia="宋体"/>
          <w:color w:val="000000"/>
          <w:sz w:val="21"/>
          <w:szCs w:val="21"/>
        </w:rPr>
      </w:r>
      <w:r/>
    </w:p>
    <w:p>
      <w:pPr>
        <w:pStyle w:val="928"/>
        <w:ind w:firstLine="0"/>
        <w:rPr>
          <w:rFonts w:ascii="宋体" w:hAnsi="宋体" w:eastAsia="宋体"/>
          <w:b/>
          <w:szCs w:val="24"/>
        </w:rPr>
      </w:pPr>
      <w:r>
        <w:rPr>
          <w:rFonts w:ascii="宋体" w:hAnsi="宋体" w:eastAsia="宋体"/>
          <w:b/>
          <w:szCs w:val="24"/>
        </w:rPr>
      </w:r>
      <w:r/>
    </w:p>
    <w:p>
      <w:pPr>
        <w:pStyle w:val="911"/>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43" w:name="_Toc233291501"/>
      <w:r/>
      <w:bookmarkStart w:id="44" w:name="_Toc134091570"/>
      <w:r/>
      <w:bookmarkStart w:id="45" w:name="_Ref504661263"/>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43"/>
      <w:r/>
      <w:bookmarkEnd w:id="44"/>
      <w:r/>
      <w:bookmarkEnd w:id="45"/>
      <w:r>
        <w:rPr>
          <w:rFonts w:ascii="宋体"/>
          <w:sz w:val="30"/>
          <w:szCs w:val="30"/>
          <w:lang w:val="zh-CN"/>
        </w:rPr>
      </w:r>
      <w:r/>
    </w:p>
    <w:p>
      <w:pPr>
        <w:pStyle w:val="909"/>
        <w:spacing w:line="300" w:lineRule="auto"/>
        <w:rPr>
          <w:rFonts w:ascii="宋体" w:hAnsi="宋体"/>
          <w:szCs w:val="21"/>
        </w:rPr>
      </w:pPr>
      <w:r>
        <w:rPr>
          <w:rFonts w:ascii="宋体" w:hAnsi="宋体"/>
          <w:szCs w:val="21"/>
        </w:rPr>
      </w:r>
      <w:r/>
    </w:p>
    <w:p>
      <w:pPr>
        <w:pStyle w:val="909"/>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rPr>
          <w:rFonts w:ascii="宋体" w:hAnsi="宋体"/>
          <w:szCs w:val="21"/>
        </w:rPr>
      </w:r>
      <w:r/>
    </w:p>
    <w:tbl>
      <w:tblPr>
        <w:tblW w:w="934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897"/>
        <w:gridCol w:w="547"/>
        <w:gridCol w:w="1721"/>
        <w:gridCol w:w="1701"/>
        <w:gridCol w:w="709"/>
        <w:gridCol w:w="2118"/>
      </w:tblGrid>
      <w:tr>
        <w:trPr>
          <w:trHeight w:val="645"/>
        </w:trPr>
        <w:tc>
          <w:tcPr>
            <w:tcW w:w="649"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r>
            <w:r/>
          </w:p>
        </w:tc>
        <w:tc>
          <w:tcPr>
            <w:tcW w:w="1897"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rPr>
                <w:rFonts w:ascii="宋体" w:hAnsi="宋体" w:eastAsia="宋体"/>
                <w:sz w:val="21"/>
                <w:szCs w:val="21"/>
              </w:rPr>
            </w:r>
            <w:r/>
          </w:p>
        </w:tc>
        <w:tc>
          <w:tcPr>
            <w:gridSpan w:val="2"/>
            <w:tcW w:w="2268"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r>
            <w:r/>
          </w:p>
        </w:tc>
        <w:tc>
          <w:tcPr>
            <w:tcW w:w="1701"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公司成立日期</w:t>
            </w:r>
            <w:r>
              <w:rPr>
                <w:rFonts w:ascii="宋体" w:hAnsi="宋体" w:eastAsia="宋体"/>
                <w:sz w:val="21"/>
                <w:szCs w:val="21"/>
              </w:rPr>
            </w:r>
            <w:r/>
          </w:p>
        </w:tc>
        <w:tc>
          <w:tcPr>
            <w:gridSpan w:val="2"/>
            <w:tcW w:w="2827" w:type="dxa"/>
            <w:vAlign w:val="center"/>
            <w:textDirection w:val="lrTb"/>
            <w:noWrap w:val="false"/>
          </w:tcPr>
          <w:p>
            <w:pPr>
              <w:pStyle w:val="92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49"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r>
            <w:r/>
          </w:p>
        </w:tc>
        <w:tc>
          <w:tcPr>
            <w:tcW w:w="1897"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rPr>
                <w:rFonts w:ascii="宋体" w:hAnsi="宋体" w:eastAsia="宋体"/>
                <w:sz w:val="21"/>
                <w:szCs w:val="21"/>
              </w:rPr>
            </w:r>
            <w:r/>
          </w:p>
        </w:tc>
        <w:tc>
          <w:tcPr>
            <w:gridSpan w:val="5"/>
            <w:tcW w:w="6796"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49"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rPr>
            </w:r>
            <w:r/>
          </w:p>
        </w:tc>
        <w:tc>
          <w:tcPr>
            <w:tcW w:w="1897"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本地办事处地址</w:t>
            </w:r>
            <w:r>
              <w:rPr>
                <w:rFonts w:ascii="宋体" w:hAnsi="宋体" w:eastAsia="宋体"/>
                <w:sz w:val="21"/>
                <w:szCs w:val="21"/>
              </w:rPr>
            </w:r>
            <w:r/>
          </w:p>
        </w:tc>
        <w:tc>
          <w:tcPr>
            <w:gridSpan w:val="5"/>
            <w:tcW w:w="6796" w:type="dxa"/>
            <w:vAlign w:val="center"/>
            <w:textDirection w:val="lrTb"/>
            <w:noWrap w:val="false"/>
          </w:tcPr>
          <w:p>
            <w:pPr>
              <w:pStyle w:val="92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49"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4</w:t>
            </w:r>
            <w:r>
              <w:rPr>
                <w:rFonts w:ascii="宋体" w:hAnsi="宋体" w:eastAsia="宋体"/>
                <w:sz w:val="21"/>
                <w:szCs w:val="21"/>
              </w:rPr>
            </w:r>
            <w:r/>
          </w:p>
        </w:tc>
        <w:tc>
          <w:tcPr>
            <w:tcW w:w="1897"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电话</w:t>
            </w:r>
            <w:r>
              <w:rPr>
                <w:rFonts w:ascii="宋体" w:hAnsi="宋体" w:eastAsia="宋体"/>
                <w:sz w:val="21"/>
                <w:szCs w:val="21"/>
              </w:rPr>
            </w:r>
            <w:r/>
          </w:p>
        </w:tc>
        <w:tc>
          <w:tcPr>
            <w:gridSpan w:val="2"/>
            <w:tcW w:w="2268" w:type="dxa"/>
            <w:vAlign w:val="center"/>
            <w:textDirection w:val="lrTb"/>
            <w:noWrap w:val="false"/>
          </w:tcPr>
          <w:p>
            <w:pPr>
              <w:pStyle w:val="928"/>
              <w:ind w:firstLine="0"/>
              <w:jc w:val="both"/>
              <w:spacing w:line="300" w:lineRule="auto"/>
              <w:rPr>
                <w:rFonts w:ascii="宋体" w:hAnsi="宋体" w:eastAsia="宋体"/>
                <w:sz w:val="21"/>
                <w:szCs w:val="21"/>
              </w:rPr>
            </w:pPr>
            <w:r>
              <w:rPr>
                <w:rFonts w:ascii="宋体" w:hAnsi="宋体" w:eastAsia="宋体"/>
                <w:sz w:val="21"/>
                <w:szCs w:val="21"/>
              </w:rPr>
            </w:r>
            <w:r/>
          </w:p>
        </w:tc>
        <w:tc>
          <w:tcPr>
            <w:tcW w:w="1701"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联系人</w:t>
            </w:r>
            <w:r>
              <w:rPr>
                <w:rFonts w:ascii="宋体" w:hAnsi="宋体" w:eastAsia="宋体"/>
                <w:sz w:val="21"/>
                <w:szCs w:val="21"/>
              </w:rPr>
            </w:r>
            <w:r/>
          </w:p>
        </w:tc>
        <w:tc>
          <w:tcPr>
            <w:gridSpan w:val="2"/>
            <w:tcW w:w="2827" w:type="dxa"/>
            <w:vAlign w:val="center"/>
            <w:textDirection w:val="lrTb"/>
            <w:noWrap w:val="false"/>
          </w:tcPr>
          <w:p>
            <w:pPr>
              <w:pStyle w:val="92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49"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r>
            <w:r/>
          </w:p>
        </w:tc>
        <w:tc>
          <w:tcPr>
            <w:tcW w:w="1897"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传真</w:t>
            </w:r>
            <w:r>
              <w:rPr>
                <w:rFonts w:ascii="宋体" w:hAnsi="宋体" w:eastAsia="宋体"/>
                <w:sz w:val="21"/>
                <w:szCs w:val="21"/>
              </w:rPr>
            </w:r>
            <w:r/>
          </w:p>
        </w:tc>
        <w:tc>
          <w:tcPr>
            <w:gridSpan w:val="2"/>
            <w:tcW w:w="2268" w:type="dxa"/>
            <w:vAlign w:val="center"/>
            <w:textDirection w:val="lrTb"/>
            <w:noWrap w:val="false"/>
          </w:tcPr>
          <w:p>
            <w:pPr>
              <w:pStyle w:val="928"/>
              <w:ind w:firstLine="0"/>
              <w:jc w:val="both"/>
              <w:spacing w:line="300" w:lineRule="auto"/>
              <w:rPr>
                <w:rFonts w:ascii="宋体" w:hAnsi="宋体" w:eastAsia="宋体"/>
                <w:sz w:val="21"/>
                <w:szCs w:val="21"/>
              </w:rPr>
            </w:pPr>
            <w:r>
              <w:rPr>
                <w:rFonts w:ascii="宋体" w:hAnsi="宋体" w:eastAsia="宋体"/>
                <w:sz w:val="21"/>
                <w:szCs w:val="21"/>
              </w:rPr>
            </w:r>
            <w:r/>
          </w:p>
        </w:tc>
        <w:tc>
          <w:tcPr>
            <w:tcW w:w="1701"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rPr>
                <w:rFonts w:ascii="宋体" w:hAnsi="宋体" w:eastAsia="宋体"/>
                <w:sz w:val="21"/>
                <w:szCs w:val="21"/>
              </w:rPr>
            </w:r>
            <w:r/>
          </w:p>
        </w:tc>
        <w:tc>
          <w:tcPr>
            <w:gridSpan w:val="2"/>
            <w:tcW w:w="2827" w:type="dxa"/>
            <w:vAlign w:val="center"/>
            <w:textDirection w:val="lrTb"/>
            <w:noWrap w:val="false"/>
          </w:tcPr>
          <w:p>
            <w:pPr>
              <w:pStyle w:val="928"/>
              <w:ind w:firstLine="0"/>
              <w:jc w:val="both"/>
              <w:spacing w:line="300" w:lineRule="auto"/>
              <w:rPr>
                <w:rFonts w:ascii="宋体" w:hAnsi="宋体" w:eastAsia="宋体"/>
                <w:b/>
                <w:sz w:val="21"/>
                <w:szCs w:val="21"/>
              </w:rPr>
            </w:pPr>
            <w:r>
              <w:rPr>
                <w:rFonts w:ascii="宋体" w:hAnsi="宋体" w:eastAsia="宋体"/>
                <w:b/>
                <w:sz w:val="21"/>
                <w:szCs w:val="21"/>
              </w:rPr>
            </w:r>
            <w:r/>
          </w:p>
        </w:tc>
      </w:tr>
      <w:tr>
        <w:trPr>
          <w:trHeight w:val="645"/>
        </w:trPr>
        <w:tc>
          <w:tcPr>
            <w:tcW w:w="649"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6</w:t>
            </w:r>
            <w:r>
              <w:rPr>
                <w:rFonts w:ascii="宋体" w:hAnsi="宋体" w:eastAsia="宋体"/>
                <w:sz w:val="21"/>
                <w:szCs w:val="21"/>
              </w:rPr>
            </w:r>
            <w:r/>
          </w:p>
        </w:tc>
        <w:tc>
          <w:tcPr>
            <w:tcW w:w="1897" w:type="dxa"/>
            <w:vAlign w:val="center"/>
            <w:textDirection w:val="lrTb"/>
            <w:noWrap w:val="false"/>
          </w:tcPr>
          <w:p>
            <w:pPr>
              <w:pStyle w:val="909"/>
              <w:jc w:val="center"/>
              <w:rPr>
                <w:rFonts w:ascii="宋体" w:hAnsi="宋体"/>
                <w:szCs w:val="21"/>
              </w:rPr>
            </w:pPr>
            <w:r>
              <w:rPr>
                <w:rFonts w:ascii="宋体" w:hAnsi="宋体"/>
                <w:szCs w:val="21"/>
              </w:rPr>
              <w:t xml:space="preserve">单位从业人员数量</w:t>
            </w:r>
            <w:r>
              <w:rPr>
                <w:rFonts w:ascii="宋体" w:hAnsi="宋体"/>
                <w:szCs w:val="21"/>
              </w:rPr>
            </w:r>
            <w:r/>
          </w:p>
        </w:tc>
        <w:tc>
          <w:tcPr>
            <w:gridSpan w:val="2"/>
            <w:tcW w:w="2268" w:type="dxa"/>
            <w:vAlign w:val="center"/>
            <w:textDirection w:val="lrTb"/>
            <w:noWrap w:val="false"/>
          </w:tcPr>
          <w:p>
            <w:pPr>
              <w:pStyle w:val="928"/>
              <w:ind w:right="840" w:firstLine="0"/>
              <w:jc w:val="right"/>
              <w:spacing w:line="300" w:lineRule="auto"/>
              <w:rPr>
                <w:rFonts w:ascii="宋体" w:hAnsi="宋体" w:eastAsia="宋体"/>
                <w:sz w:val="21"/>
                <w:szCs w:val="21"/>
              </w:rPr>
            </w:pPr>
            <w:r>
              <w:rPr>
                <w:rFonts w:ascii="宋体" w:hAnsi="宋体" w:eastAsia="宋体"/>
                <w:sz w:val="21"/>
                <w:szCs w:val="21"/>
              </w:rPr>
              <w:t xml:space="preserve">人</w:t>
            </w:r>
            <w:r>
              <w:rPr>
                <w:rFonts w:ascii="宋体" w:hAnsi="宋体" w:eastAsia="宋体"/>
                <w:sz w:val="21"/>
                <w:szCs w:val="21"/>
              </w:rPr>
            </w:r>
            <w:r/>
          </w:p>
        </w:tc>
        <w:tc>
          <w:tcPr>
            <w:gridSpan w:val="2"/>
            <w:tcW w:w="2410"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单位2025年总营业收入</w:t>
            </w:r>
            <w:r>
              <w:rPr>
                <w:rFonts w:ascii="宋体" w:hAnsi="宋体" w:eastAsia="宋体"/>
                <w:sz w:val="21"/>
                <w:szCs w:val="21"/>
              </w:rPr>
            </w:r>
            <w:r/>
          </w:p>
        </w:tc>
        <w:tc>
          <w:tcPr>
            <w:tcW w:w="2118" w:type="dxa"/>
            <w:vAlign w:val="center"/>
            <w:textDirection w:val="lrTb"/>
            <w:noWrap w:val="false"/>
          </w:tcPr>
          <w:p>
            <w:pPr>
              <w:pStyle w:val="928"/>
              <w:ind w:firstLine="1470"/>
              <w:jc w:val="both"/>
              <w:spacing w:line="300" w:lineRule="auto"/>
              <w:rPr>
                <w:rFonts w:ascii="宋体" w:hAnsi="宋体" w:eastAsia="宋体"/>
                <w:sz w:val="21"/>
                <w:szCs w:val="21"/>
              </w:rPr>
            </w:pPr>
            <w:r>
              <w:rPr>
                <w:rFonts w:ascii="宋体" w:hAnsi="宋体" w:eastAsia="宋体"/>
                <w:sz w:val="21"/>
                <w:szCs w:val="21"/>
              </w:rPr>
              <w:t xml:space="preserve">万元</w:t>
            </w:r>
            <w:r>
              <w:rPr>
                <w:rFonts w:ascii="宋体" w:hAnsi="宋体" w:eastAsia="宋体"/>
                <w:sz w:val="21"/>
                <w:szCs w:val="21"/>
              </w:rPr>
            </w:r>
            <w:r/>
          </w:p>
        </w:tc>
      </w:tr>
      <w:tr>
        <w:trPr>
          <w:trHeight w:val="1767"/>
        </w:trPr>
        <w:tc>
          <w:tcPr>
            <w:tcW w:w="649"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7</w:t>
            </w:r>
            <w:r>
              <w:rPr>
                <w:rFonts w:ascii="宋体" w:hAnsi="宋体" w:eastAsia="宋体"/>
                <w:sz w:val="21"/>
                <w:szCs w:val="21"/>
              </w:rPr>
            </w:r>
            <w:r/>
          </w:p>
        </w:tc>
        <w:tc>
          <w:tcPr>
            <w:gridSpan w:val="6"/>
            <w:tcW w:w="8693" w:type="dxa"/>
            <w:vAlign w:val="center"/>
            <w:textDirection w:val="lrTb"/>
            <w:noWrap w:val="false"/>
          </w:tcPr>
          <w:p>
            <w:pPr>
              <w:pStyle w:val="928"/>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rPr>
                <w:rFonts w:ascii="宋体" w:hAnsi="宋体" w:eastAsia="宋体"/>
                <w:sz w:val="21"/>
                <w:szCs w:val="21"/>
              </w:rPr>
            </w:r>
            <w:r/>
          </w:p>
          <w:p>
            <w:pPr>
              <w:pStyle w:val="928"/>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rPr>
                <w:rFonts w:ascii="宋体" w:hAnsi="宋体" w:eastAsia="宋体"/>
                <w:sz w:val="21"/>
                <w:szCs w:val="21"/>
              </w:rPr>
            </w:r>
            <w:r/>
          </w:p>
          <w:p>
            <w:pPr>
              <w:pStyle w:val="928"/>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rPr>
                <w:rFonts w:ascii="宋体" w:hAnsi="宋体" w:eastAsia="宋体"/>
                <w:sz w:val="21"/>
                <w:szCs w:val="21"/>
              </w:rPr>
            </w:r>
            <w:r/>
          </w:p>
          <w:p>
            <w:pPr>
              <w:pStyle w:val="928"/>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rPr>
            </w:r>
            <w:r/>
          </w:p>
        </w:tc>
      </w:tr>
      <w:tr>
        <w:trPr>
          <w:trHeight w:val="1548"/>
        </w:trPr>
        <w:tc>
          <w:tcPr>
            <w:tcW w:w="649"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8</w:t>
            </w:r>
            <w:r>
              <w:rPr>
                <w:rFonts w:ascii="宋体" w:hAnsi="宋体" w:eastAsia="宋体"/>
                <w:sz w:val="21"/>
                <w:szCs w:val="21"/>
              </w:rPr>
            </w:r>
            <w:r/>
          </w:p>
        </w:tc>
        <w:tc>
          <w:tcPr>
            <w:gridSpan w:val="2"/>
            <w:tcW w:w="2444" w:type="dxa"/>
            <w:vAlign w:val="center"/>
            <w:textDirection w:val="lrTb"/>
            <w:noWrap w:val="false"/>
          </w:tcPr>
          <w:p>
            <w:pPr>
              <w:pStyle w:val="928"/>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rPr>
                <w:rFonts w:ascii="宋体" w:hAnsi="宋体" w:eastAsia="宋体"/>
                <w:sz w:val="21"/>
                <w:szCs w:val="21"/>
              </w:rPr>
            </w:r>
            <w:r/>
          </w:p>
        </w:tc>
        <w:tc>
          <w:tcPr>
            <w:gridSpan w:val="4"/>
            <w:tcW w:w="6249" w:type="dxa"/>
            <w:vAlign w:val="top"/>
            <w:textDirection w:val="lrTb"/>
            <w:noWrap w:val="false"/>
          </w:tcPr>
          <w:p>
            <w:pPr>
              <w:pStyle w:val="92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49"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9</w:t>
            </w:r>
            <w:r>
              <w:rPr>
                <w:rFonts w:ascii="宋体" w:hAnsi="宋体" w:eastAsia="宋体"/>
                <w:sz w:val="21"/>
                <w:szCs w:val="21"/>
              </w:rPr>
            </w:r>
            <w:r/>
          </w:p>
        </w:tc>
        <w:tc>
          <w:tcPr>
            <w:gridSpan w:val="2"/>
            <w:tcW w:w="2444" w:type="dxa"/>
            <w:vAlign w:val="top"/>
            <w:textDirection w:val="lrTb"/>
            <w:noWrap w:val="false"/>
          </w:tcPr>
          <w:p>
            <w:pPr>
              <w:pStyle w:val="928"/>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rPr>
                <w:rFonts w:ascii="宋体" w:hAnsi="宋体" w:eastAsia="宋体"/>
                <w:sz w:val="21"/>
                <w:szCs w:val="21"/>
              </w:rPr>
            </w:r>
            <w:r/>
          </w:p>
        </w:tc>
        <w:tc>
          <w:tcPr>
            <w:gridSpan w:val="4"/>
            <w:tcW w:w="6249" w:type="dxa"/>
            <w:vAlign w:val="top"/>
            <w:textDirection w:val="lrTb"/>
            <w:noWrap w:val="false"/>
          </w:tcPr>
          <w:p>
            <w:pPr>
              <w:pStyle w:val="928"/>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49" w:type="dxa"/>
            <w:vAlign w:val="center"/>
            <w:textDirection w:val="lrTb"/>
            <w:noWrap w:val="false"/>
          </w:tcPr>
          <w:p>
            <w:pPr>
              <w:pStyle w:val="928"/>
              <w:ind w:firstLine="0"/>
              <w:jc w:val="center"/>
              <w:spacing w:line="300" w:lineRule="auto"/>
              <w:rPr>
                <w:rFonts w:ascii="宋体" w:hAnsi="宋体" w:eastAsia="宋体"/>
                <w:sz w:val="21"/>
                <w:szCs w:val="21"/>
              </w:rPr>
            </w:pPr>
            <w:r>
              <w:rPr>
                <w:rFonts w:ascii="宋体" w:hAnsi="宋体" w:eastAsia="宋体"/>
                <w:sz w:val="21"/>
                <w:szCs w:val="21"/>
              </w:rPr>
              <w:t xml:space="preserve">10</w:t>
            </w:r>
            <w:r>
              <w:rPr>
                <w:rFonts w:ascii="宋体" w:hAnsi="宋体" w:eastAsia="宋体"/>
                <w:sz w:val="21"/>
                <w:szCs w:val="21"/>
              </w:rPr>
            </w:r>
            <w:r/>
          </w:p>
        </w:tc>
        <w:tc>
          <w:tcPr>
            <w:gridSpan w:val="6"/>
            <w:tcW w:w="8693" w:type="dxa"/>
            <w:vAlign w:val="center"/>
            <w:textDirection w:val="lrTb"/>
            <w:noWrap w:val="false"/>
          </w:tcPr>
          <w:p>
            <w:pPr>
              <w:pStyle w:val="928"/>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rPr>
                <w:rFonts w:ascii="宋体" w:hAnsi="宋体" w:eastAsia="宋体"/>
                <w:sz w:val="21"/>
                <w:szCs w:val="21"/>
              </w:rPr>
            </w:r>
            <w:r/>
          </w:p>
        </w:tc>
      </w:tr>
    </w:tbl>
    <w:p>
      <w:pPr>
        <w:pStyle w:val="928"/>
        <w:ind w:firstLine="0"/>
        <w:rPr>
          <w:rFonts w:ascii="宋体" w:hAnsi="宋体" w:eastAsia="宋体"/>
          <w:sz w:val="21"/>
          <w:szCs w:val="21"/>
        </w:rPr>
      </w:pPr>
      <w:r>
        <w:rPr>
          <w:rFonts w:ascii="宋体" w:hAnsi="宋体" w:eastAsia="宋体"/>
          <w:sz w:val="21"/>
          <w:szCs w:val="21"/>
        </w:rPr>
      </w:r>
      <w:r/>
    </w:p>
    <w:p>
      <w:pPr>
        <w:pStyle w:val="928"/>
        <w:ind w:firstLine="0"/>
        <w:rPr>
          <w:rFonts w:ascii="宋体" w:hAnsi="宋体" w:eastAsia="宋体"/>
          <w:b/>
          <w:szCs w:val="24"/>
        </w:rPr>
      </w:pPr>
      <w:r>
        <w:rPr>
          <w:rFonts w:ascii="宋体" w:hAnsi="宋体" w:eastAsia="宋体"/>
          <w:szCs w:val="24"/>
        </w:rPr>
        <w:br w:type="page" w:clear="all"/>
      </w:r>
      <w:r>
        <w:rPr>
          <w:rFonts w:ascii="宋体" w:hAnsi="宋体" w:eastAsia="宋体"/>
          <w:b/>
          <w:szCs w:val="24"/>
        </w:rPr>
      </w:r>
      <w:r/>
    </w:p>
    <w:p>
      <w:pPr>
        <w:pStyle w:val="911"/>
        <w:rPr>
          <w:rFonts w:ascii="宋体" w:cs="宋体"/>
          <w:bCs w:val="0"/>
          <w:sz w:val="30"/>
          <w:szCs w:val="30"/>
          <w:lang w:val="zh-CN"/>
        </w:rPr>
      </w:pPr>
      <w:r/>
      <w:bookmarkStart w:id="46" w:name="_Toc233291502"/>
      <w:r/>
      <w:bookmarkStart w:id="47" w:name="_Toc134091571"/>
      <w:r/>
      <w:bookmarkStart w:id="48" w:name="_Ref62217903"/>
      <w:r>
        <w:rPr>
          <w:rFonts w:hint="eastAsia" w:ascii="宋体"/>
          <w:sz w:val="30"/>
          <w:szCs w:val="30"/>
        </w:rPr>
        <w:t xml:space="preserve">格式4、</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46"/>
      <w:r/>
      <w:bookmarkEnd w:id="47"/>
      <w:r/>
      <w:bookmarkEnd w:id="48"/>
      <w:r>
        <w:rPr>
          <w:rFonts w:ascii="宋体" w:cs="宋体"/>
          <w:bCs w:val="0"/>
          <w:sz w:val="30"/>
          <w:szCs w:val="30"/>
          <w:lang w:val="zh-CN"/>
        </w:rPr>
      </w:r>
      <w:r/>
    </w:p>
    <w:p>
      <w:pPr>
        <w:pStyle w:val="1526"/>
        <w:ind w:right="-210"/>
        <w:jc w:val="center"/>
        <w:spacing w:line="360" w:lineRule="auto"/>
        <w:rPr>
          <w:rFonts w:hAnsi="宋体" w:eastAsia="宋体"/>
          <w:sz w:val="21"/>
          <w:szCs w:val="21"/>
        </w:rPr>
      </w:pPr>
      <w:r>
        <w:rPr>
          <w:rFonts w:hAnsi="宋体" w:eastAsia="宋体"/>
          <w:sz w:val="21"/>
          <w:szCs w:val="21"/>
        </w:rPr>
        <w:t xml:space="preserve">中小企业声明函（服务）</w:t>
      </w:r>
      <w:r>
        <w:rPr>
          <w:rFonts w:hAnsi="宋体" w:eastAsia="宋体"/>
          <w:sz w:val="21"/>
          <w:szCs w:val="21"/>
        </w:rPr>
      </w:r>
      <w:r/>
    </w:p>
    <w:p>
      <w:pPr>
        <w:pStyle w:val="909"/>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号）的规定，本公司（联合体）参加</w:t>
      </w:r>
      <w:r>
        <w:rPr>
          <w:rFonts w:hint="eastAsia"/>
          <w:szCs w:val="21"/>
          <w:u w:val="single"/>
          <w:lang w:val="zh-CN"/>
        </w:rPr>
        <w:t xml:space="preserve">昆山高新技术产业开发区管理委员会</w:t>
      </w:r>
      <w:r>
        <w:rPr>
          <w:szCs w:val="21"/>
          <w:lang w:val="zh-CN"/>
        </w:rPr>
        <w:t xml:space="preserve">的</w:t>
      </w:r>
      <w:r>
        <w:rPr>
          <w:rFonts w:hint="eastAsia"/>
          <w:szCs w:val="21"/>
          <w:u w:val="single"/>
          <w:lang w:val="zh-CN"/>
        </w:rPr>
        <w:t xml:space="preserve">2026年昆山高新区治安联勤联防服务</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szCs w:val="21"/>
          <w:lang w:val="zh-CN"/>
        </w:rPr>
      </w:r>
      <w:r/>
    </w:p>
    <w:p>
      <w:pPr>
        <w:pStyle w:val="1443"/>
        <w:ind w:firstLine="420"/>
        <w:spacing w:line="360" w:lineRule="auto"/>
        <w:rPr>
          <w:rFonts w:hAnsi="宋体" w:cs="宋体"/>
          <w:szCs w:val="21"/>
          <w:lang w:val="zh-CN"/>
        </w:rPr>
      </w:pPr>
      <w:r>
        <w:rPr>
          <w:szCs w:val="21"/>
        </w:rPr>
        <w:t xml:space="preserve">1.</w:t>
      </w:r>
      <w:r>
        <w:rPr>
          <w:i/>
          <w:iCs/>
          <w:u w:val="single"/>
        </w:rPr>
        <w:t xml:space="preserve"> </w:t>
      </w:r>
      <w:r>
        <w:rPr>
          <w:rFonts w:hAnsi="宋体" w:cs="宋体"/>
          <w:szCs w:val="21"/>
          <w:u w:val="single"/>
        </w:rPr>
        <w:t xml:space="preserve">（标的名称）</w:t>
      </w:r>
      <w:r>
        <w:rPr>
          <w:rFonts w:hint="eastAsia" w:hAnsi="宋体" w:cs="宋体"/>
          <w:szCs w:val="21"/>
        </w:rPr>
        <w:t xml:space="preserve">，属于</w:t>
      </w:r>
      <w:r>
        <w:rPr>
          <w:rFonts w:hint="eastAsia" w:hAnsi="宋体" w:cs="宋体"/>
          <w:szCs w:val="21"/>
          <w:u w:val="single"/>
        </w:rPr>
        <w:t xml:space="preserve">（采购文件中明确的所属行业）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909"/>
        <w:ind w:firstLine="420"/>
        <w:spacing w:line="360" w:lineRule="auto"/>
        <w:rPr>
          <w:szCs w:val="21"/>
          <w:lang w:val="zh-CN"/>
        </w:rPr>
      </w:pPr>
      <w:r>
        <w:rPr>
          <w:szCs w:val="21"/>
          <w:lang w:val="zh-CN"/>
        </w:rPr>
      </w:r>
      <w:r/>
    </w:p>
    <w:p>
      <w:pPr>
        <w:pStyle w:val="909"/>
        <w:ind w:firstLine="420"/>
        <w:spacing w:line="360" w:lineRule="auto"/>
      </w:pPr>
      <w:r>
        <w:rPr>
          <w:szCs w:val="21"/>
          <w:lang w:val="zh-CN"/>
        </w:rPr>
        <w:t xml:space="preserve">以上企业，不属于大企业的分支机构，不存在控股股东为大企业的情形，也不存在与大企业的负责人为同一人的情形。</w:t>
      </w:r>
      <w:r/>
    </w:p>
    <w:p>
      <w:pPr>
        <w:pStyle w:val="909"/>
        <w:ind w:firstLine="420"/>
        <w:spacing w:line="360" w:lineRule="auto"/>
        <w:rPr>
          <w:szCs w:val="21"/>
          <w:lang w:val="zh-CN"/>
        </w:rPr>
      </w:pPr>
      <w:r>
        <w:rPr>
          <w:szCs w:val="21"/>
          <w:lang w:val="zh-CN"/>
        </w:rPr>
        <w:t xml:space="preserve">本企业对上述声明内容的真实性负责。如有虚假，将依法承担相应责任。</w:t>
      </w:r>
      <w:r>
        <w:rPr>
          <w:szCs w:val="21"/>
          <w:lang w:val="zh-CN"/>
        </w:rPr>
      </w:r>
      <w:r/>
    </w:p>
    <w:p>
      <w:pPr>
        <w:pStyle w:val="1526"/>
        <w:ind w:firstLine="420"/>
        <w:spacing w:line="360" w:lineRule="auto"/>
        <w:rPr>
          <w:rFonts w:hAnsi="宋体" w:eastAsia="宋体"/>
          <w:sz w:val="21"/>
          <w:szCs w:val="21"/>
        </w:rPr>
      </w:pPr>
      <w:r>
        <w:rPr>
          <w:rFonts w:hAnsi="宋体" w:eastAsia="宋体"/>
          <w:sz w:val="21"/>
          <w:szCs w:val="21"/>
        </w:rPr>
      </w:r>
      <w:r/>
    </w:p>
    <w:p>
      <w:pPr>
        <w:pStyle w:val="1532"/>
        <w:spacing w:line="360" w:lineRule="auto"/>
        <w:rPr>
          <w:rFonts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rPr>
          <w:rFonts w:eastAsia="宋体" w:cs="宋体"/>
          <w:b/>
          <w:bCs/>
          <w:sz w:val="21"/>
          <w:szCs w:val="21"/>
        </w:rPr>
      </w:r>
      <w:r/>
    </w:p>
    <w:p>
      <w:pPr>
        <w:pStyle w:val="1532"/>
        <w:ind w:firstLine="422"/>
        <w:spacing w:line="360" w:lineRule="auto"/>
        <w:rPr>
          <w:rFonts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color w:val="ff0000"/>
          <w:sz w:val="21"/>
          <w:szCs w:val="21"/>
          <w:u w:val="single"/>
        </w:rPr>
        <w:t xml:space="preserve">租赁和商务服务业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rPr>
          <w:rFonts w:eastAsia="宋体" w:cs="宋体"/>
          <w:b/>
          <w:bCs/>
          <w:sz w:val="21"/>
          <w:szCs w:val="21"/>
        </w:rPr>
      </w:r>
      <w:r/>
    </w:p>
    <w:p>
      <w:pPr>
        <w:pStyle w:val="1532"/>
        <w:ind w:firstLine="422"/>
        <w:spacing w:line="360" w:lineRule="auto"/>
        <w:rPr>
          <w:rFonts w:eastAsia="宋体"/>
          <w:b/>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rPr>
          <w:rFonts w:eastAsia="宋体"/>
          <w:b/>
          <w:sz w:val="21"/>
          <w:szCs w:val="21"/>
        </w:rPr>
      </w:r>
      <w:r/>
    </w:p>
    <w:p>
      <w:pPr>
        <w:pStyle w:val="909"/>
        <w:ind w:right="420"/>
        <w:jc w:val="right"/>
        <w:spacing w:line="360" w:lineRule="auto"/>
        <w:rPr>
          <w:rFonts w:ascii="宋体" w:hAnsi="宋体"/>
          <w:szCs w:val="21"/>
        </w:rPr>
      </w:pPr>
      <w:r>
        <w:rPr>
          <w:rFonts w:ascii="宋体" w:hAnsi="宋体"/>
          <w:szCs w:val="21"/>
        </w:rPr>
        <w:t xml:space="preserve">投标人：（公章）</w:t>
      </w:r>
      <w:r>
        <w:rPr>
          <w:rFonts w:ascii="宋体" w:hAnsi="宋体"/>
          <w:szCs w:val="21"/>
        </w:rPr>
      </w:r>
      <w:r/>
    </w:p>
    <w:p>
      <w:pPr>
        <w:pStyle w:val="909"/>
        <w:jc w:val="right"/>
        <w:spacing w:line="360" w:lineRule="auto"/>
        <w:rPr>
          <w:rFonts w:ascii="宋体" w:hAnsi="宋体"/>
          <w:szCs w:val="21"/>
        </w:rPr>
      </w:pPr>
      <w:r>
        <w:rPr>
          <w:rFonts w:ascii="宋体" w:hAnsi="宋体"/>
          <w:szCs w:val="21"/>
        </w:rPr>
        <w:t xml:space="preserve">日期：    年  月  日</w:t>
      </w:r>
      <w:r>
        <w:rPr>
          <w:rFonts w:ascii="宋体" w:hAnsi="宋体"/>
          <w:szCs w:val="21"/>
        </w:rPr>
      </w:r>
      <w:r/>
    </w:p>
    <w:p>
      <w:pPr>
        <w:pStyle w:val="909"/>
        <w:ind w:firstLine="482"/>
        <w:spacing w:after="240" w:line="360" w:lineRule="exact"/>
        <w:rPr>
          <w:rFonts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rPr>
          <w:rFonts w:ascii="宋体" w:hAnsi="宋体" w:cs="宋体"/>
          <w:b/>
          <w:bCs/>
          <w:color w:val="000000"/>
          <w:szCs w:val="21"/>
        </w:rPr>
      </w:r>
      <w:r/>
    </w:p>
    <w:p>
      <w:pPr>
        <w:pStyle w:val="909"/>
        <w:spacing w:line="360" w:lineRule="auto"/>
        <w:widowControl/>
        <w:rPr>
          <w:rFonts w:ascii="宋体" w:hAnsi="宋体" w:cs="宋体"/>
          <w:color w:val="000000"/>
          <w:szCs w:val="21"/>
        </w:rPr>
      </w:pPr>
      <w:r>
        <w:rPr>
          <w:rFonts w:hint="eastAsia" w:ascii="宋体" w:hAnsi="宋体" w:cs="宋体"/>
          <w:b/>
          <w:bCs/>
          <w:color w:val="000000"/>
          <w:szCs w:val="21"/>
        </w:rPr>
        <w:t xml:space="preserve">关于印发中小企业划型标准规定的通知</w:t>
      </w:r>
      <w:r>
        <w:rPr>
          <w:rFonts w:ascii="宋体" w:hAnsi="宋体" w:cs="宋体"/>
          <w:color w:val="000000"/>
          <w:szCs w:val="21"/>
        </w:rPr>
      </w:r>
      <w:r/>
    </w:p>
    <w:p>
      <w:pPr>
        <w:pStyle w:val="909"/>
        <w:spacing w:after="240" w:line="360" w:lineRule="auto"/>
        <w:widowControl/>
        <w:rPr>
          <w:rFonts w:ascii="宋体" w:hAnsi="宋体" w:cs="宋体"/>
          <w:b/>
          <w:bCs/>
          <w:color w:val="000000"/>
          <w:szCs w:val="21"/>
        </w:rPr>
      </w:pPr>
      <w:r>
        <w:rPr>
          <w:rFonts w:hint="eastAsia" w:ascii="宋体" w:hAnsi="宋体" w:cs="宋体"/>
          <w:b/>
          <w:bCs/>
          <w:color w:val="000000"/>
          <w:szCs w:val="21"/>
        </w:rPr>
        <w:t xml:space="preserve">工信部联企业〔2011〕300号</w:t>
      </w:r>
      <w:r>
        <w:rPr>
          <w:rFonts w:ascii="宋体" w:hAnsi="宋体" w:cs="宋体"/>
          <w:b/>
          <w:bCs/>
          <w:color w:val="000000"/>
          <w:szCs w:val="21"/>
        </w:rPr>
      </w:r>
      <w:r/>
    </w:p>
    <w:p>
      <w:pPr>
        <w:pStyle w:val="909"/>
        <w:spacing w:line="360" w:lineRule="auto"/>
        <w:widowControl/>
        <w:rPr>
          <w:rFonts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rPr>
          <w:rFonts w:ascii="宋体" w:hAnsi="宋体" w:cs="宋体"/>
          <w:color w:val="000000"/>
          <w:szCs w:val="21"/>
        </w:rPr>
      </w:r>
      <w:r/>
    </w:p>
    <w:p>
      <w:pPr>
        <w:pStyle w:val="909"/>
        <w:spacing w:line="360" w:lineRule="auto"/>
        <w:widowControl/>
        <w:rPr>
          <w:rFonts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ascii="宋体" w:hAnsi="宋体" w:cs="宋体"/>
          <w:color w:val="000000"/>
          <w:szCs w:val="21"/>
        </w:rPr>
      </w:r>
      <w:r/>
    </w:p>
    <w:p>
      <w:pPr>
        <w:pStyle w:val="909"/>
        <w:spacing w:line="360" w:lineRule="auto"/>
        <w:widowControl/>
        <w:rPr>
          <w:rFonts w:ascii="宋体" w:hAnsi="宋体" w:cs="宋体"/>
          <w:color w:val="000000"/>
          <w:szCs w:val="21"/>
        </w:rPr>
      </w:pPr>
      <w:r>
        <w:rPr>
          <w:rFonts w:hint="eastAsia" w:ascii="宋体" w:hAnsi="宋体" w:cs="宋体"/>
          <w:color w:val="000000"/>
          <w:szCs w:val="21"/>
        </w:rPr>
        <w:t xml:space="preserve">　　　　　　　　　　　　　　　　　　　　　　 工业和信息化部　国家统计局</w:t>
      </w:r>
      <w:r>
        <w:rPr>
          <w:rFonts w:ascii="宋体" w:hAnsi="宋体" w:cs="宋体"/>
          <w:color w:val="000000"/>
          <w:szCs w:val="21"/>
        </w:rPr>
      </w:r>
      <w:r/>
    </w:p>
    <w:p>
      <w:pPr>
        <w:pStyle w:val="909"/>
        <w:spacing w:line="360" w:lineRule="auto"/>
        <w:widowControl/>
        <w:rPr>
          <w:rFonts w:ascii="宋体" w:hAnsi="宋体" w:cs="宋体"/>
          <w:color w:val="000000"/>
          <w:szCs w:val="21"/>
        </w:rPr>
      </w:pPr>
      <w:r>
        <w:rPr>
          <w:rFonts w:hint="eastAsia" w:ascii="宋体" w:hAnsi="宋体" w:cs="宋体"/>
          <w:color w:val="000000"/>
          <w:szCs w:val="21"/>
        </w:rPr>
        <w:t xml:space="preserve">　　　　　　　　　　　　　　　　　　　　　　国家发展和改革委员会　财政部</w:t>
      </w:r>
      <w:r>
        <w:rPr>
          <w:rFonts w:ascii="宋体" w:hAnsi="宋体" w:cs="宋体"/>
          <w:color w:val="000000"/>
          <w:szCs w:val="21"/>
        </w:rPr>
      </w:r>
      <w:r/>
    </w:p>
    <w:p>
      <w:pPr>
        <w:pStyle w:val="909"/>
        <w:spacing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rPr>
          <w:rFonts w:ascii="宋体" w:hAnsi="宋体" w:cs="宋体"/>
          <w:color w:val="000000"/>
          <w:szCs w:val="21"/>
        </w:rPr>
      </w:r>
      <w:r/>
    </w:p>
    <w:p>
      <w:pPr>
        <w:pStyle w:val="909"/>
        <w:spacing w:before="100" w:beforeAutospacing="1" w:after="100" w:afterAutospacing="1" w:line="360" w:lineRule="auto"/>
        <w:widowControl/>
        <w:rPr>
          <w:rFonts w:ascii="宋体" w:hAnsi="宋体" w:cs="宋体"/>
          <w:color w:val="000000"/>
          <w:szCs w:val="21"/>
        </w:rPr>
      </w:pPr>
      <w:r>
        <w:rPr>
          <w:rFonts w:hint="eastAsia" w:ascii="宋体" w:hAnsi="宋体" w:cs="宋体"/>
          <w:b/>
          <w:bCs/>
          <w:color w:val="000000"/>
          <w:szCs w:val="21"/>
        </w:rPr>
        <w:t xml:space="preserve">中小企业划型标准规定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四、各行业划型标准为：</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五、企业类型的划分以统计部门的统计数据为依据。</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color w:val="000000"/>
          <w:szCs w:val="21"/>
        </w:rPr>
      </w:r>
      <w:r/>
    </w:p>
    <w:p>
      <w:pPr>
        <w:pStyle w:val="909"/>
        <w:rPr>
          <w:rFonts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rPr>
          <w:rFonts w:ascii="宋体" w:hAnsi="宋体" w:cs="宋体"/>
          <w:color w:val="000000"/>
          <w:szCs w:val="21"/>
        </w:rPr>
      </w:r>
      <w:r/>
    </w:p>
    <w:p>
      <w:pPr>
        <w:pStyle w:val="909"/>
        <w:rPr>
          <w:sz w:val="24"/>
          <w:szCs w:val="32"/>
        </w:rPr>
      </w:pPr>
      <w:r>
        <w:rPr>
          <w:rFonts w:hint="eastAsia" w:ascii="宋体" w:hAnsi="宋体" w:cs="宋体"/>
          <w:color w:val="000000"/>
          <w:szCs w:val="21"/>
        </w:rPr>
        <w:t xml:space="preserve">　　九、本规定由工业和信息化部、国家统计局会同有关部门负责解释。</w:t>
      </w:r>
      <w:r>
        <w:rPr>
          <w:rFonts w:hint="eastAsia" w:ascii="宋体" w:hAnsi="宋体" w:cs="宋体"/>
          <w:color w:val="000000"/>
          <w:szCs w:val="21"/>
        </w:rPr>
        <w:br w:type="textWrapping" w:clear="all"/>
      </w:r>
      <w:r>
        <w:rPr>
          <w:rFonts w:hint="eastAsia" w:ascii="宋体" w:hAnsi="宋体" w:cs="宋体"/>
          <w:color w:val="000000"/>
          <w:szCs w:val="21"/>
        </w:rPr>
        <w:t xml:space="preserve">　　十、本规定自发布之日起执行，原国家经贸委、原国家计委、财政部和国家统计局2003年颁布的《中小企业标准暂行规定》同时废止。</w:t>
      </w:r>
      <w:r>
        <w:rPr>
          <w:sz w:val="24"/>
          <w:szCs w:val="32"/>
        </w:rPr>
        <w:br w:type="page" w:clear="all"/>
      </w:r>
      <w:r>
        <w:rPr>
          <w:sz w:val="24"/>
          <w:szCs w:val="32"/>
        </w:rPr>
      </w:r>
      <w:r/>
    </w:p>
    <w:p>
      <w:pPr>
        <w:pStyle w:val="911"/>
        <w:spacing w:before="0" w:after="0" w:line="360" w:lineRule="auto"/>
      </w:pPr>
      <w:r/>
      <w:bookmarkStart w:id="49" w:name="_Toc134091572"/>
      <w:r/>
      <w:bookmarkStart w:id="50" w:name="_Ref129774809"/>
      <w:r/>
      <w:bookmarkStart w:id="51" w:name="_Toc233291503"/>
      <w:r/>
      <w:bookmarkStart w:id="52" w:name="_Toc108612932"/>
      <w:r>
        <w:rPr>
          <w:rFonts w:hint="eastAsia" w:ascii="宋体"/>
          <w:sz w:val="30"/>
          <w:szCs w:val="30"/>
        </w:rPr>
        <w:t xml:space="preserve">格式5、</w:t>
      </w:r>
      <w:r>
        <w:t xml:space="preserve">残疾人福利性单位声明函</w:t>
      </w:r>
      <w:bookmarkEnd w:id="49"/>
      <w:r/>
      <w:bookmarkEnd w:id="50"/>
      <w:r/>
      <w:bookmarkEnd w:id="51"/>
      <w:r/>
      <w:bookmarkEnd w:id="52"/>
      <w:r/>
      <w:r/>
    </w:p>
    <w:p>
      <w:pPr>
        <w:pStyle w:val="1213"/>
        <w:ind w:firstLine="425"/>
        <w:jc w:val="left"/>
        <w:spacing w:line="360" w:lineRule="auto"/>
        <w:rPr>
          <w:rFonts w:hAnsi="宋体" w:eastAsia="宋体"/>
          <w:sz w:val="21"/>
          <w:szCs w:val="21"/>
        </w:rPr>
      </w:pPr>
      <w:r>
        <w:rPr>
          <w:rFonts w:hAnsi="宋体" w:eastAsia="宋体"/>
          <w:sz w:val="21"/>
          <w:szCs w:val="21"/>
        </w:rPr>
      </w:r>
      <w:r/>
    </w:p>
    <w:p>
      <w:pPr>
        <w:pStyle w:val="1213"/>
        <w:ind w:firstLine="425"/>
        <w:jc w:val="left"/>
        <w:spacing w:line="360" w:lineRule="auto"/>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昆山高新技术产业开发区管理委员会</w:t>
      </w:r>
      <w:r>
        <w:rPr>
          <w:rFonts w:hAnsi="宋体" w:eastAsia="宋体"/>
          <w:sz w:val="21"/>
          <w:szCs w:val="21"/>
        </w:rPr>
        <w:t xml:space="preserve">单位的</w:t>
      </w:r>
      <w:r>
        <w:rPr>
          <w:rFonts w:hint="eastAsia" w:hAnsi="宋体" w:eastAsia="宋体"/>
          <w:sz w:val="21"/>
          <w:szCs w:val="21"/>
          <w:u w:val="single"/>
        </w:rPr>
        <w:t xml:space="preserve">2026年昆山高新区治安联勤联防服务</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213"/>
        <w:ind w:firstLine="425"/>
        <w:jc w:val="left"/>
        <w:spacing w:line="360" w:lineRule="auto"/>
        <w:rPr>
          <w:rFonts w:hAnsi="宋体" w:eastAsia="宋体"/>
          <w:sz w:val="21"/>
          <w:szCs w:val="21"/>
        </w:rPr>
      </w:pPr>
      <w:r>
        <w:rPr>
          <w:rFonts w:hAnsi="宋体" w:eastAsia="宋体"/>
          <w:sz w:val="21"/>
          <w:szCs w:val="21"/>
        </w:rPr>
        <w:t xml:space="preserve">本单位对上述声明的真实性负责。如有虚假，将依法承担相应责任。</w:t>
      </w:r>
      <w:r>
        <w:rPr>
          <w:rFonts w:hAnsi="宋体" w:eastAsia="宋体"/>
          <w:sz w:val="21"/>
          <w:szCs w:val="21"/>
        </w:rPr>
      </w:r>
      <w:r/>
    </w:p>
    <w:p>
      <w:pPr>
        <w:pStyle w:val="1213"/>
        <w:ind w:firstLine="425"/>
        <w:jc w:val="left"/>
        <w:spacing w:line="360" w:lineRule="auto"/>
        <w:rPr>
          <w:rFonts w:hAnsi="宋体" w:eastAsia="宋体"/>
          <w:sz w:val="21"/>
          <w:szCs w:val="21"/>
        </w:rPr>
      </w:pPr>
      <w:r>
        <w:rPr>
          <w:rFonts w:hAnsi="宋体" w:eastAsia="宋体"/>
          <w:sz w:val="21"/>
          <w:szCs w:val="21"/>
        </w:rPr>
      </w:r>
      <w:r/>
    </w:p>
    <w:p>
      <w:pPr>
        <w:pStyle w:val="1213"/>
        <w:ind w:firstLine="425"/>
        <w:jc w:val="right"/>
        <w:spacing w:line="360" w:lineRule="auto"/>
        <w:rPr>
          <w:rFonts w:hAnsi="宋体" w:eastAsia="宋体"/>
          <w:sz w:val="21"/>
          <w:szCs w:val="21"/>
        </w:rPr>
      </w:pPr>
      <w:r>
        <w:rPr>
          <w:rFonts w:hAnsi="宋体" w:eastAsia="宋体"/>
          <w:sz w:val="21"/>
          <w:szCs w:val="21"/>
        </w:rPr>
        <w:t xml:space="preserve">投标人：（单位盖章）</w:t>
      </w:r>
      <w:r>
        <w:rPr>
          <w:rFonts w:hAnsi="宋体" w:eastAsia="宋体"/>
          <w:sz w:val="21"/>
          <w:szCs w:val="21"/>
        </w:rPr>
      </w:r>
      <w:r/>
    </w:p>
    <w:p>
      <w:pPr>
        <w:pStyle w:val="1213"/>
        <w:ind w:firstLine="425"/>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909"/>
        <w:ind w:right="-252"/>
        <w:jc w:val="center"/>
        <w:spacing w:line="360" w:lineRule="auto"/>
        <w:tabs>
          <w:tab w:val="left" w:pos="360" w:leader="none"/>
        </w:tabs>
        <w:rPr>
          <w:rFonts w:ascii="宋体" w:hAnsi="宋体" w:cs="宋体"/>
          <w:szCs w:val="21"/>
        </w:rPr>
      </w:pPr>
      <w:r>
        <w:rPr>
          <w:rFonts w:ascii="宋体" w:hAnsi="宋体" w:cs="宋体"/>
          <w:sz w:val="24"/>
        </w:rPr>
        <w:br w:type="page" w:clear="all"/>
      </w:r>
      <w:r>
        <w:rPr>
          <w:rFonts w:hint="eastAsia" w:ascii="宋体" w:hAnsi="宋体" w:cs="宋体"/>
          <w:szCs w:val="21"/>
        </w:rPr>
        <w:t xml:space="preserve">关于促进残疾人就业政府采购政策的通知</w:t>
      </w:r>
      <w:r>
        <w:rPr>
          <w:rFonts w:ascii="宋体" w:hAnsi="宋体" w:cs="宋体"/>
          <w:szCs w:val="21"/>
        </w:rPr>
      </w:r>
      <w:r/>
    </w:p>
    <w:p>
      <w:pPr>
        <w:pStyle w:val="909"/>
        <w:ind w:right="-252"/>
        <w:jc w:val="center"/>
        <w:spacing w:line="360" w:lineRule="auto"/>
        <w:tabs>
          <w:tab w:val="left" w:pos="360" w:leader="none"/>
        </w:tabs>
        <w:rPr>
          <w:rFonts w:ascii="宋体" w:hAnsi="宋体" w:cs="宋体"/>
          <w:szCs w:val="21"/>
        </w:rPr>
      </w:pPr>
      <w:r>
        <w:rPr>
          <w:rFonts w:hint="eastAsia" w:ascii="宋体" w:hAnsi="宋体" w:cs="宋体"/>
          <w:szCs w:val="21"/>
        </w:rPr>
        <w:t xml:space="preserve">财库〔2017〕141号</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为了发挥政府采购促进残疾人就业的作用，进一步保障残疾人权益，依照《中华人民共和国政府采购法》、《残疾人保障法》等法律法规及相关规定，现就促进残疾人就业政府采购政策通知如下：</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一、享受政府采购支持政策的残疾人福利性单位应当同时满足以下条件：</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（一）安置的残疾人占本单位在职职工人数的比例不低于25%（含25%），并且安置的残疾人人数不少于10人（含10人）；</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（二）依法与安置的每位残疾人签订了一年以上（含一年）的劳动合同或服务协议；</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（三）为安置的每位残疾人按月足额缴纳了基本养老保险、基本医疗保险、失业保险、工伤保险和生育保险等社会保险费；</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（四）通过银行等金融机构向安置的每位残疾人，按月支付了不低于单位所在区县适用的经省级人民政府批准的月最低工资标准的工资；</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（五）提供本单位制造的货物、承担的工程或者服务（以下简称产品），或者提供其他残疾人福利性单位制造的货物（不包括使用非残疾人福利性单位注册商标的货物）。</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中标、成交供应商为残疾人福利性单位的，采购人或者其委托的采购代理机构应当随中标、成交结果同时公告其《残疾人福利性单位声明函》，接受社会监督。</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供应商提供的《残疾人福利性单位声明函》与事实不符的，依照《中华人民共和国政府采购法》第七十七条第一款的规定追究法律责任。</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四、采购人采购公开招标数额标准以上的货物或者服务，因落实促进残疾人就业政策的需要，依法履行有关报批程序后，可采用公开招标以外的采购方式。</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rPr>
          <w:rFonts w:ascii="宋体" w:hAnsi="宋体" w:cs="宋体"/>
          <w:szCs w:val="21"/>
        </w:rPr>
      </w:r>
      <w:r/>
    </w:p>
    <w:p>
      <w:pPr>
        <w:pStyle w:val="909"/>
        <w:ind w:right="-252" w:firstLine="420"/>
        <w:spacing w:line="360" w:lineRule="auto"/>
        <w:tabs>
          <w:tab w:val="left" w:pos="360" w:leader="none"/>
        </w:tabs>
        <w:rPr>
          <w:rFonts w:ascii="宋体" w:hAnsi="宋体" w:cs="宋体"/>
          <w:szCs w:val="21"/>
        </w:rPr>
      </w:pPr>
      <w:r>
        <w:rPr>
          <w:rFonts w:hint="eastAsia" w:ascii="宋体" w:hAnsi="宋体" w:cs="宋体"/>
          <w:szCs w:val="21"/>
        </w:rPr>
        <w:t xml:space="preserve">七、本通知自2017年10月1日起执行。</w:t>
      </w:r>
      <w:r>
        <w:rPr>
          <w:rFonts w:ascii="宋体" w:hAnsi="宋体" w:cs="宋体"/>
          <w:szCs w:val="21"/>
        </w:rPr>
      </w:r>
      <w:r/>
    </w:p>
    <w:p>
      <w:pPr>
        <w:pStyle w:val="909"/>
        <w:ind w:right="-252" w:firstLine="420"/>
        <w:jc w:val="right"/>
        <w:spacing w:line="360" w:lineRule="auto"/>
        <w:tabs>
          <w:tab w:val="left" w:pos="360" w:leader="none"/>
        </w:tabs>
        <w:rPr>
          <w:rFonts w:ascii="宋体" w:hAnsi="宋体" w:cs="宋体"/>
          <w:szCs w:val="21"/>
        </w:rPr>
      </w:pPr>
      <w:r>
        <w:rPr>
          <w:rFonts w:hint="eastAsia" w:ascii="宋体" w:hAnsi="宋体" w:cs="宋体"/>
          <w:szCs w:val="21"/>
        </w:rPr>
        <w:t xml:space="preserve">　　财政部 民政部 中国残疾人联合会</w:t>
      </w:r>
      <w:r>
        <w:rPr>
          <w:rFonts w:ascii="宋体" w:hAnsi="宋体" w:cs="宋体"/>
          <w:szCs w:val="21"/>
        </w:rPr>
      </w:r>
      <w:r/>
    </w:p>
    <w:p>
      <w:pPr>
        <w:pStyle w:val="909"/>
        <w:ind w:right="-252" w:firstLine="420"/>
        <w:jc w:val="right"/>
        <w:spacing w:line="360" w:lineRule="auto"/>
        <w:tabs>
          <w:tab w:val="left" w:pos="360" w:leader="none"/>
        </w:tabs>
        <w:rPr>
          <w:rFonts w:ascii="宋体" w:hAnsi="宋体" w:cs="宋体"/>
          <w:szCs w:val="21"/>
        </w:rPr>
      </w:pPr>
      <w:r>
        <w:rPr>
          <w:rFonts w:hint="eastAsia" w:ascii="宋体" w:hAnsi="宋体" w:cs="宋体"/>
          <w:szCs w:val="21"/>
        </w:rPr>
        <w:t xml:space="preserve">2017年8月22日</w:t>
      </w:r>
      <w:r>
        <w:rPr>
          <w:rFonts w:ascii="宋体" w:hAnsi="宋体" w:cs="宋体"/>
          <w:szCs w:val="21"/>
        </w:rPr>
      </w:r>
      <w:r/>
    </w:p>
    <w:p>
      <w:pPr>
        <w:pStyle w:val="928"/>
        <w:ind w:firstLine="0"/>
        <w:rPr>
          <w:rFonts w:ascii="宋体" w:hAnsi="宋体" w:eastAsia="宋体"/>
          <w:szCs w:val="24"/>
        </w:rPr>
      </w:pPr>
      <w:r>
        <w:rPr>
          <w:rFonts w:ascii="宋体" w:hAnsi="宋体" w:eastAsia="宋体"/>
          <w:szCs w:val="24"/>
        </w:rPr>
      </w:r>
      <w:r/>
    </w:p>
    <w:p>
      <w:pPr>
        <w:pStyle w:val="1161"/>
        <w:ind w:firstLine="4620"/>
        <w:spacing w:line="400" w:lineRule="exact"/>
        <w:rPr>
          <w:rFonts w:hAnsi="宋体" w:eastAsia="宋体"/>
          <w:sz w:val="24"/>
          <w:szCs w:val="24"/>
        </w:rPr>
      </w:pPr>
      <w:r>
        <w:rPr>
          <w:rFonts w:hAnsi="宋体" w:eastAsia="宋体"/>
          <w:sz w:val="24"/>
          <w:szCs w:val="24"/>
        </w:rPr>
        <w:br w:type="page" w:clear="all"/>
      </w:r>
      <w:r>
        <w:rPr>
          <w:rFonts w:hAnsi="宋体" w:eastAsia="宋体"/>
          <w:sz w:val="24"/>
          <w:szCs w:val="24"/>
        </w:rPr>
      </w:r>
      <w:r/>
    </w:p>
    <w:p>
      <w:pPr>
        <w:pStyle w:val="911"/>
        <w:spacing w:before="0" w:after="0" w:line="360" w:lineRule="auto"/>
      </w:pPr>
      <w:r/>
      <w:bookmarkStart w:id="53" w:name="_Toc233291504"/>
      <w:r>
        <w:rPr>
          <w:rFonts w:hint="eastAsia" w:ascii="宋体"/>
          <w:sz w:val="30"/>
          <w:szCs w:val="30"/>
        </w:rPr>
        <w:t xml:space="preserve">格式</w:t>
      </w:r>
      <w:r>
        <w:rPr>
          <w:rFonts w:ascii="宋体"/>
          <w:sz w:val="30"/>
          <w:szCs w:val="30"/>
        </w:rPr>
        <w:t xml:space="preserve">6</w:t>
      </w:r>
      <w:r>
        <w:rPr>
          <w:rFonts w:hint="eastAsia" w:ascii="宋体"/>
          <w:sz w:val="30"/>
          <w:szCs w:val="30"/>
        </w:rPr>
        <w:t xml:space="preserve">、</w:t>
      </w:r>
      <w:r>
        <w:rPr>
          <w:rFonts w:hint="eastAsia"/>
        </w:rPr>
        <w:t xml:space="preserve">关于符合本国产品标准的声明函</w:t>
      </w:r>
      <w:bookmarkEnd w:id="53"/>
      <w:r/>
      <w:r/>
    </w:p>
    <w:p>
      <w:pPr>
        <w:pStyle w:val="909"/>
        <w:jc w:val="center"/>
        <w:spacing w:line="580" w:lineRule="exact"/>
        <w:rPr>
          <w:rFonts w:ascii="宋体" w:hAnsi="宋体" w:cs="宋体"/>
          <w:spacing w:val="6"/>
          <w:szCs w:val="21"/>
        </w:rPr>
      </w:pPr>
      <w:r>
        <w:rPr>
          <w:rFonts w:hint="eastAsia" w:ascii="宋体" w:hAnsi="宋体" w:cs="宋体"/>
          <w:spacing w:val="6"/>
          <w:szCs w:val="21"/>
        </w:rPr>
        <w:t xml:space="preserve">关于符合本国产品标准的声明函</w:t>
      </w:r>
      <w:r>
        <w:rPr>
          <w:rFonts w:ascii="宋体" w:hAnsi="宋体" w:cs="宋体"/>
          <w:spacing w:val="6"/>
          <w:szCs w:val="21"/>
        </w:rPr>
      </w:r>
      <w:r/>
    </w:p>
    <w:p>
      <w:pPr>
        <w:pStyle w:val="909"/>
        <w:ind w:firstLine="420"/>
        <w:jc w:val="left"/>
        <w:spacing w:before="30" w:after="30"/>
        <w:shd w:val="clear" w:color="auto" w:fill="ffffff"/>
        <w:widowControl/>
        <w:rPr>
          <w:rFonts w:ascii="宋体" w:hAnsi="宋体" w:cs="宋体"/>
          <w:szCs w:val="21"/>
        </w:rPr>
      </w:pPr>
      <w:r>
        <w:rPr>
          <w:rFonts w:ascii="宋体" w:hAnsi="宋体" w:cs="宋体"/>
          <w:szCs w:val="21"/>
        </w:rPr>
      </w:r>
      <w:r/>
    </w:p>
    <w:p>
      <w:pPr>
        <w:pStyle w:val="909"/>
        <w:ind w:firstLine="420"/>
        <w:jc w:val="left"/>
        <w:spacing w:before="30" w:after="30"/>
        <w:shd w:val="clear" w:color="auto" w:fill="ffffff"/>
        <w:widowControl/>
        <w:rPr>
          <w:rFonts w:ascii="宋体" w:hAnsi="宋体" w:cs="宋体"/>
          <w:szCs w:val="21"/>
        </w:rPr>
      </w:pPr>
      <w:r>
        <w:rPr>
          <w:rFonts w:hint="eastAsia" w:ascii="宋体" w:hAnsi="宋体" w:cs="宋体"/>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Cs w:val="21"/>
        </w:rPr>
      </w:r>
      <w:r/>
    </w:p>
    <w:p>
      <w:pPr>
        <w:pStyle w:val="909"/>
        <w:ind w:firstLine="420"/>
        <w:jc w:val="left"/>
        <w:spacing w:before="30" w:after="30"/>
        <w:shd w:val="clear" w:color="auto" w:fill="ffffff"/>
        <w:widowControl/>
        <w:rPr>
          <w:rFonts w:ascii="宋体" w:hAnsi="宋体" w:cs="宋体"/>
          <w:szCs w:val="21"/>
        </w:rPr>
      </w:pPr>
      <w:r>
        <w:rPr>
          <w:rFonts w:hint="eastAsia" w:ascii="宋体" w:hAnsi="宋体" w:cs="宋体"/>
          <w:szCs w:val="21"/>
          <w:shd w:val="clear" w:color="auto" w:fill="ffffff"/>
        </w:rPr>
        <w:t xml:space="preserve">1.</w:t>
      </w:r>
      <w:r>
        <w:rPr>
          <w:rFonts w:hint="eastAsia" w:ascii="宋体" w:hAnsi="宋体" w:cs="宋体"/>
          <w:b/>
          <w:bCs/>
          <w:szCs w:val="21"/>
          <w:u w:val="single"/>
          <w:shd w:val="clear" w:color="auto" w:fill="ffffff"/>
        </w:rPr>
        <w:t xml:space="preserve">（产品名称1）</w:t>
      </w:r>
      <w:r>
        <w:rPr>
          <w:rFonts w:hint="eastAsia" w:ascii="宋体" w:hAnsi="宋体" w:cs="宋体"/>
          <w:b/>
          <w:bCs/>
          <w:szCs w:val="21"/>
          <w:shd w:val="clear" w:color="auto" w:fill="ffffff"/>
          <w:vertAlign w:val="superscript"/>
        </w:rPr>
        <w:t xml:space="preserve">1</w:t>
      </w:r>
      <w:r>
        <w:rPr>
          <w:rFonts w:hint="eastAsia" w:ascii="宋体" w:hAnsi="宋体" w:cs="宋体"/>
          <w:szCs w:val="21"/>
          <w:shd w:val="clear" w:color="auto" w:fill="ffffff"/>
        </w:rPr>
        <w:t xml:space="preserve">，生产厂为</w:t>
      </w:r>
      <w:r>
        <w:rPr>
          <w:rFonts w:hint="eastAsia" w:ascii="宋体" w:hAnsi="宋体" w:cs="宋体"/>
          <w:b/>
          <w:bCs/>
          <w:szCs w:val="21"/>
          <w:u w:val="single"/>
          <w:shd w:val="clear" w:color="auto" w:fill="ffffff"/>
        </w:rPr>
        <w:t xml:space="preserve">（厂名）</w:t>
      </w:r>
      <w:r>
        <w:rPr>
          <w:rFonts w:hint="eastAsia" w:ascii="宋体" w:hAnsi="宋体" w:cs="宋体"/>
          <w:b/>
          <w:bCs/>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b/>
          <w:bCs/>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b/>
          <w:bCs/>
          <w:szCs w:val="21"/>
          <w:u w:val="single"/>
          <w:shd w:val="clear" w:color="auto" w:fill="ffffff"/>
        </w:rPr>
        <w:t xml:space="preserve">（产品名称1）</w:t>
      </w:r>
      <w:r>
        <w:rPr>
          <w:rFonts w:hint="eastAsia" w:ascii="宋体" w:hAnsi="宋体" w:cs="宋体"/>
          <w:szCs w:val="21"/>
          <w:shd w:val="clear" w:color="auto" w:fill="ffffff"/>
        </w:rPr>
        <w:t xml:space="preserve">的中国境内生产的组件成本占比≥</w:t>
      </w:r>
      <w:r>
        <w:rPr>
          <w:rFonts w:hint="eastAsia" w:ascii="宋体" w:hAnsi="宋体" w:cs="宋体"/>
          <w:b/>
          <w:bCs/>
          <w:szCs w:val="21"/>
          <w:u w:val="single"/>
          <w:shd w:val="clear" w:color="auto" w:fill="ffffff"/>
        </w:rPr>
        <w:t xml:space="preserve">（规定比例）</w:t>
      </w:r>
      <w:r>
        <w:rPr>
          <w:rFonts w:hint="eastAsia" w:ascii="宋体" w:hAnsi="宋体" w:cs="宋体"/>
          <w:b/>
          <w:bCs/>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b/>
          <w:bCs/>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b/>
          <w:bCs/>
          <w:szCs w:val="21"/>
          <w:u w:val="single"/>
          <w:shd w:val="clear" w:color="auto" w:fill="ffffff"/>
        </w:rPr>
        <w:t xml:space="preserve">（关键组件）</w:t>
      </w:r>
      <w:r>
        <w:rPr>
          <w:rFonts w:hint="eastAsia" w:ascii="宋体" w:hAnsi="宋体" w:cs="宋体"/>
          <w:b/>
          <w:bCs/>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b/>
          <w:bCs/>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b/>
          <w:bCs/>
          <w:szCs w:val="21"/>
          <w:u w:val="single"/>
          <w:shd w:val="clear" w:color="auto" w:fill="ffffff"/>
        </w:rPr>
        <w:t xml:space="preserve">（关键工序）</w:t>
      </w:r>
      <w:r>
        <w:rPr>
          <w:rFonts w:hint="eastAsia" w:ascii="宋体" w:hAnsi="宋体" w:cs="宋体"/>
          <w:b/>
          <w:bCs/>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ascii="宋体" w:hAnsi="宋体" w:cs="宋体"/>
          <w:szCs w:val="21"/>
        </w:rPr>
      </w:r>
      <w:r/>
    </w:p>
    <w:p>
      <w:pPr>
        <w:pStyle w:val="909"/>
        <w:ind w:firstLine="420"/>
        <w:jc w:val="left"/>
        <w:spacing w:before="30" w:after="30"/>
        <w:shd w:val="clear" w:color="auto" w:fill="ffffff"/>
        <w:widowControl/>
        <w:rPr>
          <w:rFonts w:ascii="宋体" w:hAnsi="宋体" w:cs="宋体"/>
          <w:szCs w:val="21"/>
        </w:rPr>
      </w:pPr>
      <w:r>
        <w:rPr>
          <w:rFonts w:hint="eastAsia" w:ascii="宋体" w:hAnsi="宋体" w:cs="宋体"/>
          <w:szCs w:val="21"/>
          <w:shd w:val="clear" w:color="auto" w:fill="ffffff"/>
        </w:rPr>
        <w:t xml:space="preserve">2.</w:t>
      </w:r>
      <w:r>
        <w:rPr>
          <w:rFonts w:hint="eastAsia" w:ascii="宋体" w:hAnsi="宋体" w:cs="宋体"/>
          <w:b/>
          <w:bCs/>
          <w:szCs w:val="21"/>
          <w:u w:val="single"/>
          <w:shd w:val="clear" w:color="auto" w:fill="ffffff"/>
        </w:rPr>
        <w:t xml:space="preserve">（产品名称2）</w:t>
      </w:r>
      <w:r>
        <w:rPr>
          <w:rFonts w:hint="eastAsia" w:ascii="宋体" w:hAnsi="宋体" w:cs="宋体"/>
          <w:szCs w:val="21"/>
          <w:shd w:val="clear" w:color="auto" w:fill="ffffff"/>
        </w:rPr>
        <w:t xml:space="preserve">，生产厂为</w:t>
      </w:r>
      <w:r>
        <w:rPr>
          <w:rFonts w:hint="eastAsia" w:ascii="宋体" w:hAnsi="宋体" w:cs="宋体"/>
          <w:b/>
          <w:bCs/>
          <w:szCs w:val="21"/>
          <w:u w:val="single"/>
          <w:shd w:val="clear" w:color="auto" w:fill="ffffff"/>
        </w:rPr>
        <w:t xml:space="preserve">（厂名）</w:t>
      </w:r>
      <w:r>
        <w:rPr>
          <w:rFonts w:hint="eastAsia" w:ascii="宋体" w:hAnsi="宋体" w:cs="宋体"/>
          <w:szCs w:val="21"/>
          <w:shd w:val="clear" w:color="auto" w:fill="ffffff"/>
        </w:rPr>
        <w:t xml:space="preserve">，厂址为</w:t>
      </w:r>
      <w:r>
        <w:rPr>
          <w:rFonts w:hint="eastAsia" w:ascii="宋体" w:hAnsi="宋体" w:cs="宋体"/>
          <w:b/>
          <w:bCs/>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b/>
          <w:bCs/>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Fonts w:hint="eastAsia" w:ascii="宋体" w:hAnsi="宋体" w:cs="宋体"/>
          <w:b/>
          <w:bCs/>
          <w:szCs w:val="21"/>
          <w:u w:val="single"/>
          <w:shd w:val="clear" w:color="auto" w:fill="ffffff"/>
        </w:rPr>
        <w:t xml:space="preserve">（规定比例）</w:t>
      </w:r>
      <w:r>
        <w:rPr>
          <w:rFonts w:hint="eastAsia" w:ascii="宋体" w:hAnsi="宋体" w:cs="宋体"/>
          <w:szCs w:val="21"/>
          <w:shd w:val="clear" w:color="auto" w:fill="ffffff"/>
        </w:rPr>
        <w:t xml:space="preserve">。</w:t>
      </w:r>
      <w:r>
        <w:rPr>
          <w:rFonts w:hint="eastAsia" w:ascii="宋体" w:hAnsi="宋体" w:cs="宋体"/>
          <w:b/>
          <w:bCs/>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b/>
          <w:bCs/>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Fonts w:hint="eastAsia" w:ascii="宋体" w:hAnsi="宋体" w:cs="宋体"/>
          <w:b/>
          <w:bCs/>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b/>
          <w:bCs/>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ascii="宋体" w:hAnsi="宋体" w:cs="宋体"/>
          <w:szCs w:val="21"/>
        </w:rPr>
      </w:r>
      <w:r/>
    </w:p>
    <w:p>
      <w:pPr>
        <w:pStyle w:val="909"/>
        <w:ind w:firstLine="420"/>
        <w:jc w:val="left"/>
        <w:spacing w:before="30" w:after="30"/>
        <w:shd w:val="clear" w:color="auto" w:fill="ffffff"/>
        <w:widowControl/>
        <w:rPr>
          <w:rFonts w:ascii="宋体" w:hAnsi="宋体" w:cs="宋体"/>
          <w:szCs w:val="21"/>
        </w:rPr>
      </w:pPr>
      <w:r>
        <w:rPr>
          <w:rFonts w:hint="eastAsia" w:ascii="宋体" w:hAnsi="宋体" w:cs="宋体"/>
          <w:szCs w:val="21"/>
          <w:shd w:val="clear" w:color="auto" w:fill="ffffff"/>
        </w:rPr>
        <w:t xml:space="preserve">……</w:t>
      </w:r>
      <w:r>
        <w:rPr>
          <w:rFonts w:ascii="宋体" w:hAnsi="宋体" w:cs="宋体"/>
          <w:szCs w:val="21"/>
        </w:rPr>
      </w:r>
      <w:r/>
    </w:p>
    <w:p>
      <w:pPr>
        <w:pStyle w:val="909"/>
        <w:ind w:firstLine="420"/>
        <w:jc w:val="left"/>
        <w:spacing w:before="30" w:after="30"/>
        <w:shd w:val="clear" w:color="auto" w:fill="ffffff"/>
        <w:widowControl/>
        <w:rPr>
          <w:rFonts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ascii="宋体" w:hAnsi="宋体" w:cs="宋体"/>
          <w:szCs w:val="21"/>
        </w:rPr>
      </w:r>
      <w:r/>
    </w:p>
    <w:p>
      <w:pPr>
        <w:pStyle w:val="909"/>
        <w:jc w:val="left"/>
        <w:spacing w:before="30" w:after="30"/>
        <w:shd w:val="clear" w:color="auto" w:fill="ffffff"/>
        <w:widowControl/>
        <w:rPr>
          <w:rFonts w:ascii="宋体" w:hAnsi="宋体" w:cs="宋体"/>
          <w:szCs w:val="21"/>
        </w:rPr>
      </w:pPr>
      <w:r>
        <w:rPr>
          <w:rFonts w:ascii="宋体" w:hAnsi="宋体" w:cs="宋体"/>
          <w:szCs w:val="21"/>
        </w:rPr>
      </w:r>
      <w:r/>
    </w:p>
    <w:p>
      <w:pPr>
        <w:pStyle w:val="909"/>
        <w:jc w:val="right"/>
        <w:spacing w:before="30" w:after="30"/>
        <w:shd w:val="clear" w:color="auto" w:fill="ffffff"/>
        <w:widowControl/>
        <w:rPr>
          <w:rFonts w:ascii="宋体" w:hAnsi="宋体" w:cs="宋体"/>
          <w:szCs w:val="21"/>
          <w:shd w:val="clear" w:color="auto" w:fill="ffffff"/>
        </w:rPr>
      </w:pPr>
      <w:r>
        <w:rPr>
          <w:rFonts w:ascii="宋体" w:hAnsi="宋体" w:cs="宋体"/>
          <w:szCs w:val="21"/>
          <w:shd w:val="clear" w:color="auto" w:fill="ffffff"/>
        </w:rPr>
      </w:r>
      <w:r/>
    </w:p>
    <w:p>
      <w:pPr>
        <w:pStyle w:val="909"/>
        <w:jc w:val="right"/>
        <w:spacing w:before="30" w:after="30"/>
        <w:shd w:val="clear" w:color="auto" w:fill="ffffff"/>
        <w:widowControl/>
        <w:rPr>
          <w:rFonts w:ascii="宋体" w:hAnsi="宋体" w:cs="宋体"/>
          <w:szCs w:val="21"/>
          <w:shd w:val="clear" w:color="auto" w:fill="ffffff"/>
        </w:rPr>
      </w:pPr>
      <w:r>
        <w:rPr>
          <w:rFonts w:ascii="宋体" w:hAnsi="宋体" w:cs="宋体"/>
          <w:szCs w:val="21"/>
          <w:shd w:val="clear" w:color="auto" w:fill="ffffff"/>
        </w:rPr>
      </w:r>
      <w:r/>
    </w:p>
    <w:p>
      <w:pPr>
        <w:pStyle w:val="909"/>
        <w:jc w:val="right"/>
        <w:spacing w:before="30" w:after="30"/>
        <w:shd w:val="clear" w:color="auto" w:fill="ffffff"/>
        <w:widowControl/>
        <w:rPr>
          <w:rFonts w:ascii="宋体" w:hAnsi="宋体" w:cs="宋体"/>
          <w:szCs w:val="21"/>
        </w:rPr>
      </w:pPr>
      <w:r>
        <w:rPr>
          <w:rFonts w:hint="eastAsia" w:ascii="宋体" w:hAnsi="宋体" w:cs="宋体"/>
          <w:szCs w:val="21"/>
          <w:shd w:val="clear" w:color="auto" w:fill="ffffff"/>
        </w:rPr>
        <w:t xml:space="preserve">公司（单位）名称（盖章）：　        </w:t>
      </w:r>
      <w:r>
        <w:rPr>
          <w:rFonts w:ascii="宋体" w:hAnsi="宋体" w:cs="宋体"/>
          <w:szCs w:val="21"/>
        </w:rPr>
      </w:r>
      <w:r/>
    </w:p>
    <w:p>
      <w:pPr>
        <w:pStyle w:val="909"/>
        <w:jc w:val="right"/>
        <w:spacing w:before="30" w:after="30"/>
        <w:shd w:val="clear" w:color="auto" w:fill="ffffff"/>
        <w:widowControl/>
        <w:rPr>
          <w:rFonts w:ascii="宋体" w:hAnsi="宋体" w:cs="宋体"/>
          <w:szCs w:val="21"/>
        </w:rPr>
      </w:pPr>
      <w:r>
        <w:rPr>
          <w:rFonts w:hint="eastAsia" w:ascii="宋体" w:hAnsi="宋体" w:cs="宋体"/>
          <w:szCs w:val="21"/>
          <w:shd w:val="clear" w:color="auto" w:fill="ffffff"/>
        </w:rPr>
        <w:t xml:space="preserve">日期：　     年　  月　  日         </w:t>
      </w:r>
      <w:r>
        <w:rPr>
          <w:rFonts w:ascii="宋体" w:hAnsi="宋体" w:cs="宋体"/>
          <w:szCs w:val="21"/>
        </w:rPr>
      </w:r>
      <w:r/>
    </w:p>
    <w:p>
      <w:pPr>
        <w:pStyle w:val="909"/>
        <w:jc w:val="left"/>
        <w:spacing w:before="30" w:after="30"/>
        <w:shd w:val="clear" w:color="auto" w:fill="ffffff"/>
        <w:widowControl/>
        <w:rPr>
          <w:rFonts w:ascii="宋体" w:hAnsi="宋体" w:cs="宋体"/>
          <w:szCs w:val="21"/>
          <w:shd w:val="clear" w:color="auto" w:fill="ffffff"/>
        </w:rPr>
      </w:pPr>
      <w:r>
        <w:rPr>
          <w:rFonts w:ascii="宋体" w:hAnsi="宋体" w:cs="宋体"/>
          <w:szCs w:val="21"/>
          <w:shd w:val="clear" w:color="auto" w:fill="ffffff"/>
        </w:rPr>
      </w:r>
      <w:r/>
    </w:p>
    <w:p>
      <w:pPr>
        <w:pStyle w:val="909"/>
        <w:jc w:val="left"/>
        <w:spacing w:before="30" w:after="30"/>
        <w:shd w:val="clear" w:color="auto" w:fill="ffffff"/>
        <w:widowControl/>
        <w:rPr>
          <w:rFonts w:ascii="宋体" w:hAnsi="宋体" w:cs="宋体"/>
          <w:sz w:val="24"/>
          <w:shd w:val="clear" w:color="auto" w:fill="ffffff"/>
        </w:rPr>
      </w:pPr>
      <w:r>
        <w:rPr>
          <w:rFonts w:ascii="宋体" w:hAnsi="宋体" w:cs="宋体"/>
          <w:sz w:val="24"/>
          <w:shd w:val="clear" w:color="auto" w:fill="ffffff"/>
        </w:rPr>
      </w:r>
      <w:r/>
    </w:p>
    <w:p>
      <w:pPr>
        <w:pStyle w:val="909"/>
        <w:jc w:val="left"/>
        <w:spacing w:before="30" w:after="30"/>
        <w:shd w:val="clear" w:color="auto" w:fill="ffffff"/>
        <w:widowControl/>
        <w:rPr>
          <w:rFonts w:ascii="宋体" w:hAnsi="宋体" w:cs="宋体"/>
          <w:sz w:val="24"/>
          <w:shd w:val="clear" w:color="auto" w:fill="ffffff"/>
        </w:rPr>
      </w:pPr>
      <w:r>
        <w:rPr>
          <w:rFonts w:ascii="宋体" w:hAnsi="宋体" w:cs="宋体"/>
          <w:sz w:val="24"/>
          <w:shd w:val="clear" w:color="auto" w:fill="ffffff"/>
        </w:rPr>
      </w:r>
      <w:r/>
    </w:p>
    <w:p>
      <w:pPr>
        <w:pStyle w:val="909"/>
        <w:jc w:val="left"/>
        <w:spacing w:before="30" w:after="30"/>
        <w:shd w:val="clear" w:color="auto" w:fill="ffffff"/>
        <w:widowControl/>
        <w:rPr>
          <w:rFonts w:ascii="宋体" w:hAnsi="宋体" w:cs="宋体"/>
          <w:sz w:val="24"/>
          <w:shd w:val="clear" w:color="auto" w:fill="ffffff"/>
        </w:rPr>
      </w:pPr>
      <w:r>
        <w:rPr>
          <w:rFonts w:ascii="宋体" w:hAnsi="宋体" w:cs="宋体"/>
          <w:sz w:val="24"/>
          <w:shd w:val="clear" w:color="auto" w:fill="ffffff"/>
        </w:rPr>
      </w:r>
      <w:r/>
    </w:p>
    <w:p>
      <w:pPr>
        <w:pStyle w:val="909"/>
        <w:jc w:val="left"/>
        <w:spacing w:before="30" w:after="30"/>
        <w:shd w:val="clear" w:color="auto" w:fill="ffffff"/>
        <w:widowControl/>
        <w:rPr>
          <w:rFonts w:ascii="宋体" w:hAnsi="宋体" w:cs="宋体"/>
          <w:sz w:val="24"/>
        </w:rPr>
      </w:pPr>
      <w:r>
        <w:rPr>
          <w:rFonts w:hint="eastAsia" w:ascii="宋体" w:hAnsi="宋体" w:cs="宋体"/>
          <w:sz w:val="24"/>
          <w:shd w:val="clear" w:color="auto" w:fill="ffffff"/>
        </w:rPr>
        <w:t xml:space="preserve">__________________</w:t>
      </w:r>
      <w:r>
        <w:rPr>
          <w:rFonts w:ascii="宋体" w:hAnsi="宋体" w:cs="宋体"/>
          <w:sz w:val="24"/>
        </w:rPr>
      </w:r>
      <w:r/>
    </w:p>
    <w:p>
      <w:pPr>
        <w:pStyle w:val="909"/>
        <w:ind w:firstLine="420"/>
        <w:jc w:val="left"/>
        <w:spacing w:before="30" w:after="30"/>
        <w:shd w:val="clear" w:color="auto" w:fill="ffffff"/>
        <w:widowControl/>
        <w:rPr>
          <w:rFonts w:ascii="宋体" w:hAnsi="宋体" w:cs="宋体"/>
          <w:szCs w:val="21"/>
        </w:rPr>
      </w:pPr>
      <w:r>
        <w:rPr>
          <w:rFonts w:hint="eastAsia" w:ascii="宋体" w:hAnsi="宋体" w:cs="宋体"/>
          <w:szCs w:val="21"/>
          <w:shd w:val="clear" w:color="auto" w:fill="ffffff"/>
        </w:rPr>
        <w:t xml:space="preserve">1.产品如有型号，请在“产品名称”栏一并填写。</w:t>
      </w:r>
      <w:r>
        <w:rPr>
          <w:rFonts w:ascii="宋体" w:hAnsi="宋体" w:cs="宋体"/>
          <w:szCs w:val="21"/>
        </w:rPr>
      </w:r>
      <w:r/>
    </w:p>
    <w:p>
      <w:pPr>
        <w:pStyle w:val="909"/>
        <w:ind w:firstLine="420"/>
        <w:jc w:val="left"/>
        <w:spacing w:before="30" w:after="30"/>
        <w:shd w:val="clear" w:color="auto" w:fill="ffffff"/>
        <w:widowControl/>
        <w:rPr>
          <w:rFonts w:ascii="宋体" w:hAnsi="宋体" w:cs="宋体"/>
          <w:szCs w:val="21"/>
        </w:rPr>
      </w:pPr>
      <w:r>
        <w:rPr>
          <w:rFonts w:hint="eastAsia" w:ascii="宋体" w:hAnsi="宋体" w:cs="宋体"/>
          <w:szCs w:val="21"/>
          <w:shd w:val="clear" w:color="auto" w:fill="ffffff"/>
        </w:rPr>
        <w:t xml:space="preserve">2.生产厂名与厂址应与生产厂营业执照载明的相关信息保持一致。</w:t>
      </w:r>
      <w:r>
        <w:rPr>
          <w:rFonts w:ascii="宋体" w:hAnsi="宋体" w:cs="宋体"/>
          <w:szCs w:val="21"/>
        </w:rPr>
      </w:r>
      <w:r/>
    </w:p>
    <w:p>
      <w:pPr>
        <w:pStyle w:val="909"/>
        <w:ind w:firstLine="420"/>
        <w:jc w:val="left"/>
        <w:spacing w:before="30" w:after="30"/>
        <w:shd w:val="clear" w:color="auto" w:fill="ffffff"/>
        <w:widowControl/>
        <w:rPr>
          <w:rFonts w:ascii="宋体" w:hAnsi="宋体" w:cs="宋体"/>
          <w:szCs w:val="21"/>
        </w:rPr>
      </w:pPr>
      <w:r>
        <w:rPr>
          <w:rFonts w:hint="eastAsia" w:ascii="宋体" w:hAnsi="宋体" w:cs="宋体"/>
          <w:szCs w:val="21"/>
          <w:shd w:val="clear" w:color="auto" w:fill="ffffff"/>
        </w:rPr>
        <w:t xml:space="preserve">3.该产品的中国境内生产的组件成本占比相关要求实施前，“规定比例”栏可不填，下同。</w:t>
      </w:r>
      <w:r>
        <w:rPr>
          <w:rFonts w:ascii="宋体" w:hAnsi="宋体" w:cs="宋体"/>
          <w:szCs w:val="21"/>
        </w:rPr>
      </w:r>
      <w:r/>
    </w:p>
    <w:p>
      <w:pPr>
        <w:pStyle w:val="909"/>
        <w:ind w:firstLine="420"/>
        <w:jc w:val="left"/>
        <w:spacing w:before="30" w:after="30"/>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4.该产品的关键组件要求实施前，“关键组件”栏可不填，下同。</w:t>
      </w:r>
      <w:r>
        <w:rPr>
          <w:rFonts w:ascii="宋体" w:hAnsi="宋体" w:cs="宋体"/>
          <w:szCs w:val="21"/>
          <w:shd w:val="clear" w:color="auto" w:fill="ffffff"/>
        </w:rPr>
      </w:r>
      <w:r/>
    </w:p>
    <w:p>
      <w:pPr>
        <w:pStyle w:val="909"/>
        <w:ind w:firstLine="420"/>
        <w:jc w:val="left"/>
        <w:spacing w:before="30" w:after="30"/>
        <w:shd w:val="clear" w:color="auto" w:fill="ffffff"/>
        <w:widowControl/>
        <w:rPr>
          <w:szCs w:val="21"/>
          <w:shd w:val="clear" w:color="auto" w:fill="ffffff"/>
        </w:rPr>
      </w:pPr>
      <w:r>
        <w:rPr>
          <w:rFonts w:hint="eastAsia"/>
          <w:szCs w:val="21"/>
          <w:shd w:val="clear" w:color="auto" w:fill="ffffff"/>
        </w:rPr>
        <w:t xml:space="preserve">5.该产品的关键工序要求实施前，“关键工序”栏可不填，下同。</w:t>
      </w:r>
      <w:r>
        <w:rPr>
          <w:szCs w:val="21"/>
          <w:shd w:val="clear" w:color="auto" w:fill="ffffff"/>
        </w:rPr>
      </w:r>
      <w:r/>
    </w:p>
    <w:p>
      <w:pPr>
        <w:pStyle w:val="1161"/>
        <w:ind w:firstLine="4620"/>
        <w:spacing w:line="400" w:lineRule="exact"/>
        <w:rPr>
          <w:rFonts w:hAnsi="宋体" w:eastAsia="宋体"/>
          <w:sz w:val="24"/>
          <w:szCs w:val="24"/>
          <w:lang w:val="en-US"/>
        </w:rPr>
      </w:pPr>
      <w:r>
        <w:rPr>
          <w:rFonts w:ascii="Times New Roman" w:hAnsi="Times New Roman" w:eastAsia="宋体"/>
          <w:sz w:val="21"/>
          <w:szCs w:val="21"/>
          <w:shd w:val="clear" w:color="auto" w:fill="ffffff"/>
          <w:lang w:val="en-US" w:eastAsia="zh-CN"/>
        </w:rPr>
        <w:br w:type="page" w:clear="all"/>
      </w:r>
      <w:r>
        <w:rPr>
          <w:rFonts w:hAnsi="宋体" w:eastAsia="宋体"/>
          <w:sz w:val="24"/>
          <w:szCs w:val="24"/>
          <w:lang w:val="en-US"/>
        </w:rPr>
      </w:r>
      <w:r/>
    </w:p>
    <w:p>
      <w:pPr>
        <w:pStyle w:val="911"/>
        <w:spacing w:before="0" w:after="0" w:line="360" w:lineRule="auto"/>
        <w:rPr>
          <w:rFonts w:ascii="宋体"/>
          <w:color w:val="000000"/>
        </w:rPr>
      </w:pPr>
      <w:r/>
      <w:bookmarkStart w:id="54" w:name="_Ref62217910"/>
      <w:r/>
      <w:bookmarkStart w:id="55" w:name="_Toc134091573"/>
      <w:r/>
      <w:bookmarkStart w:id="56" w:name="_Toc233291505"/>
      <w:r>
        <w:rPr>
          <w:rFonts w:hint="eastAsia" w:ascii="宋体"/>
          <w:sz w:val="30"/>
          <w:szCs w:val="30"/>
          <w:lang w:val="zh-CN"/>
        </w:rPr>
        <w:t xml:space="preserve">格式</w:t>
      </w:r>
      <w:r>
        <w:rPr>
          <w:rFonts w:ascii="宋体"/>
          <w:color w:val="000000"/>
        </w:rPr>
        <w:t xml:space="preserve">7</w:t>
      </w:r>
      <w:r>
        <w:rPr>
          <w:rFonts w:hint="eastAsia" w:ascii="宋体"/>
          <w:color w:val="000000"/>
        </w:rPr>
        <w:t xml:space="preserve">、</w:t>
      </w:r>
      <w:bookmarkEnd w:id="54"/>
      <w:r/>
      <w:bookmarkEnd w:id="55"/>
      <w:r>
        <w:rPr>
          <w:rFonts w:hint="eastAsia" w:ascii="宋体"/>
          <w:color w:val="000000"/>
        </w:rPr>
        <w:t xml:space="preserve">资格证明文件</w:t>
      </w:r>
      <w:bookmarkEnd w:id="56"/>
      <w:r>
        <w:rPr>
          <w:rFonts w:ascii="宋体"/>
          <w:color w:val="000000"/>
        </w:rPr>
      </w:r>
      <w:r/>
    </w:p>
    <w:p>
      <w:pPr>
        <w:pStyle w:val="1161"/>
        <w:jc w:val="center"/>
        <w:spacing w:line="360" w:lineRule="auto"/>
        <w:rPr>
          <w:rFonts w:eastAsia="宋体"/>
          <w:color w:val="000000"/>
          <w:sz w:val="21"/>
          <w:szCs w:val="21"/>
        </w:rPr>
      </w:pPr>
      <w:r>
        <w:rPr>
          <w:rFonts w:hint="eastAsia" w:eastAsia="宋体"/>
          <w:color w:val="000000"/>
          <w:sz w:val="21"/>
          <w:szCs w:val="21"/>
          <w:lang w:eastAsia="zh-CN"/>
        </w:rPr>
        <w:t xml:space="preserve">详见招标文件资格要求</w:t>
      </w:r>
      <w:r>
        <w:rPr>
          <w:rFonts w:eastAsia="宋体"/>
          <w:color w:val="000000"/>
          <w:sz w:val="21"/>
          <w:szCs w:val="21"/>
        </w:rPr>
      </w:r>
      <w:r/>
    </w:p>
    <w:p>
      <w:pPr>
        <w:pStyle w:val="1161"/>
        <w:spacing w:line="360" w:lineRule="auto"/>
        <w:rPr>
          <w:rFonts w:hAnsi="宋体" w:eastAsia="宋体"/>
          <w:b/>
          <w:bCs/>
          <w:sz w:val="21"/>
          <w:szCs w:val="21"/>
        </w:rPr>
      </w:pPr>
      <w:r>
        <w:rPr>
          <w:rFonts w:hAnsi="宋体" w:eastAsia="宋体"/>
          <w:b/>
          <w:bCs/>
          <w:sz w:val="21"/>
          <w:szCs w:val="21"/>
        </w:rPr>
      </w:r>
      <w:r/>
    </w:p>
    <w:p>
      <w:pPr>
        <w:pStyle w:val="911"/>
        <w:spacing w:before="0" w:after="0" w:line="360" w:lineRule="auto"/>
        <w:rPr>
          <w:rFonts w:ascii="宋体"/>
          <w:sz w:val="30"/>
          <w:szCs w:val="30"/>
          <w:lang w:val="zh-CN"/>
        </w:rPr>
      </w:pPr>
      <w:r/>
      <w:bookmarkStart w:id="57" w:name="_Toc233291506"/>
      <w:r/>
      <w:bookmarkStart w:id="58" w:name="_Ref416435053"/>
      <w:r/>
      <w:bookmarkStart w:id="59" w:name="_Ref504661243"/>
      <w:r/>
      <w:bookmarkStart w:id="60" w:name="_Ref445902474"/>
      <w:r/>
      <w:bookmarkStart w:id="61" w:name="_Toc134091574"/>
      <w:r/>
      <w:bookmarkStart w:id="62" w:name="_Ref62218800"/>
      <w:r>
        <w:rPr>
          <w:rFonts w:hint="eastAsia" w:ascii="宋体"/>
          <w:sz w:val="30"/>
          <w:szCs w:val="30"/>
          <w:lang w:val="zh-CN"/>
        </w:rPr>
        <w:t xml:space="preserve">格式</w:t>
      </w:r>
      <w:r>
        <w:rPr>
          <w:rFonts w:ascii="宋体"/>
          <w:sz w:val="30"/>
          <w:szCs w:val="30"/>
          <w:lang w:val="zh-CN"/>
        </w:rPr>
        <w:t xml:space="preserve">8</w:t>
      </w:r>
      <w:r>
        <w:rPr>
          <w:rFonts w:hint="eastAsia" w:ascii="宋体"/>
          <w:sz w:val="30"/>
          <w:szCs w:val="30"/>
          <w:lang w:val="zh-CN"/>
        </w:rPr>
        <w:t xml:space="preserve">、开标一览表</w:t>
      </w:r>
      <w:r>
        <w:rPr>
          <w:rFonts w:ascii="宋体"/>
          <w:sz w:val="30"/>
          <w:szCs w:val="30"/>
          <w:lang w:val="zh-CN"/>
        </w:rPr>
        <w:t xml:space="preserve">（总报价）</w:t>
      </w:r>
      <w:bookmarkEnd w:id="57"/>
      <w:r>
        <w:rPr>
          <w:rFonts w:ascii="宋体"/>
          <w:sz w:val="30"/>
          <w:szCs w:val="30"/>
          <w:lang w:val="zh-CN"/>
        </w:rPr>
      </w:r>
      <w:r/>
    </w:p>
    <w:p>
      <w:pPr>
        <w:pStyle w:val="988"/>
        <w:spacing w:before="0" w:beforeAutospacing="0" w:after="0" w:afterAutospacing="0" w:line="360" w:lineRule="auto"/>
        <w:rPr>
          <w:sz w:val="21"/>
          <w:szCs w:val="21"/>
        </w:rPr>
      </w:pPr>
      <w:r>
        <w:rPr>
          <w:sz w:val="21"/>
          <w:szCs w:val="21"/>
        </w:rPr>
        <w:t xml:space="preserve">投标人全称（加盖公章）：供应商名称 </w:t>
      </w:r>
      <w:r>
        <w:rPr>
          <w:sz w:val="21"/>
          <w:szCs w:val="21"/>
        </w:rPr>
      </w:r>
      <w:r/>
    </w:p>
    <w:p>
      <w:pPr>
        <w:pStyle w:val="988"/>
        <w:spacing w:before="0" w:beforeAutospacing="0" w:after="0" w:afterAutospacing="0" w:line="360" w:lineRule="auto"/>
        <w:rPr>
          <w:rFonts w:hint="eastAsia" w:eastAsia="宋体"/>
          <w:sz w:val="21"/>
          <w:szCs w:val="21"/>
          <w:lang w:eastAsia="zh-CN"/>
        </w:rPr>
      </w:pPr>
      <w:r>
        <w:rPr>
          <w:sz w:val="21"/>
          <w:szCs w:val="21"/>
        </w:rPr>
        <w:t xml:space="preserve">项目编号：</w:t>
      </w:r>
      <w:r>
        <w:rPr>
          <w:rFonts w:hint="eastAsia"/>
          <w:sz w:val="21"/>
          <w:szCs w:val="21"/>
          <w:lang w:eastAsia="zh-CN"/>
        </w:rPr>
        <w:t xml:space="preserve">JSZC-320583-CXJT-G2026-0017</w:t>
      </w:r>
      <w:r>
        <w:rPr>
          <w:rFonts w:hint="eastAsia" w:eastAsia="宋体"/>
          <w:sz w:val="21"/>
          <w:szCs w:val="21"/>
          <w:lang w:eastAsia="zh-CN"/>
        </w:rPr>
      </w:r>
      <w:r/>
    </w:p>
    <w:p>
      <w:pPr>
        <w:pStyle w:val="988"/>
        <w:spacing w:before="0" w:beforeAutospacing="0" w:after="0" w:afterAutospacing="0" w:line="360" w:lineRule="auto"/>
        <w:rPr>
          <w:sz w:val="21"/>
          <w:szCs w:val="21"/>
        </w:rPr>
      </w:pPr>
      <w:r>
        <w:rPr>
          <w:sz w:val="21"/>
          <w:szCs w:val="21"/>
        </w:rPr>
        <w:t xml:space="preserve">分包号：</w:t>
      </w:r>
      <w:r>
        <w:rPr>
          <w:rFonts w:hint="eastAsia"/>
          <w:sz w:val="21"/>
          <w:szCs w:val="21"/>
        </w:rPr>
        <w:t xml:space="preserve">采购包1或2或3或4或5或6</w:t>
      </w:r>
      <w:r>
        <w:rPr>
          <w:sz w:val="21"/>
          <w:szCs w:val="21"/>
        </w:rPr>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18"/>
        <w:gridCol w:w="5150"/>
      </w:tblGrid>
      <w:tr>
        <w:trPr>
          <w:trHeight w:val="818"/>
        </w:trPr>
        <w:tc>
          <w:tcPr>
            <w:tcW w:w="2198" w:type="dxa"/>
            <w:vAlign w:val="center"/>
            <w:textDirection w:val="lrTb"/>
            <w:noWrap w:val="false"/>
          </w:tcPr>
          <w:p>
            <w:pPr>
              <w:pStyle w:val="909"/>
              <w:jc w:val="left"/>
              <w:spacing w:line="360" w:lineRule="auto"/>
              <w:widowControl/>
              <w:rPr>
                <w:szCs w:val="21"/>
              </w:rPr>
            </w:pPr>
            <w:r>
              <w:rPr>
                <w:rFonts w:ascii="宋体" w:hAnsi="宋体" w:cs="宋体"/>
                <w:szCs w:val="21"/>
              </w:rPr>
              <w:t xml:space="preserve">项目名称</w:t>
            </w:r>
            <w:r>
              <w:rPr>
                <w:szCs w:val="21"/>
              </w:rPr>
            </w:r>
            <w:r/>
          </w:p>
        </w:tc>
        <w:tc>
          <w:tcPr>
            <w:tcW w:w="2683" w:type="dxa"/>
            <w:vAlign w:val="center"/>
            <w:textDirection w:val="lrTb"/>
            <w:noWrap w:val="false"/>
          </w:tcPr>
          <w:p>
            <w:pPr>
              <w:pStyle w:val="909"/>
              <w:jc w:val="left"/>
              <w:spacing w:line="360" w:lineRule="auto"/>
              <w:widowControl/>
              <w:rPr>
                <w:szCs w:val="21"/>
              </w:rPr>
            </w:pPr>
            <w:r>
              <w:rPr>
                <w:rFonts w:ascii="宋体" w:hAnsi="宋体" w:cs="宋体"/>
                <w:szCs w:val="21"/>
              </w:rPr>
              <w:t xml:space="preserve">投标总报价</w:t>
            </w:r>
            <w:r>
              <w:rPr>
                <w:szCs w:val="21"/>
              </w:rPr>
            </w:r>
            <w:r/>
          </w:p>
        </w:tc>
      </w:tr>
      <w:tr>
        <w:trPr>
          <w:trHeight w:val="818"/>
        </w:trPr>
        <w:tc>
          <w:tcPr>
            <w:tcW w:w="2198" w:type="dxa"/>
            <w:vAlign w:val="center"/>
            <w:textDirection w:val="lrTb"/>
            <w:noWrap w:val="false"/>
          </w:tcPr>
          <w:p>
            <w:pPr>
              <w:pStyle w:val="909"/>
              <w:spacing w:line="360" w:lineRule="auto"/>
              <w:rPr>
                <w:rFonts w:hint="eastAsia"/>
                <w:szCs w:val="21"/>
              </w:rPr>
            </w:pPr>
            <w:r>
              <w:rPr>
                <w:rFonts w:hint="eastAsia" w:ascii="宋体" w:hAnsi="宋体" w:cs="宋体"/>
                <w:szCs w:val="21"/>
              </w:rPr>
              <w:t xml:space="preserve">2026年昆山高新区治安联勤联防服务</w:t>
            </w:r>
            <w:r>
              <w:rPr>
                <w:rFonts w:hint="eastAsia"/>
                <w:szCs w:val="21"/>
              </w:rPr>
            </w:r>
            <w:r/>
          </w:p>
        </w:tc>
        <w:tc>
          <w:tcPr>
            <w:tcW w:w="2683" w:type="dxa"/>
            <w:vAlign w:val="center"/>
            <w:textDirection w:val="lrTb"/>
            <w:noWrap w:val="false"/>
          </w:tcPr>
          <w:p>
            <w:pPr>
              <w:pStyle w:val="909"/>
              <w:jc w:val="left"/>
              <w:spacing w:line="360" w:lineRule="auto"/>
              <w:widowControl/>
              <w:rPr>
                <w:szCs w:val="21"/>
              </w:rPr>
            </w:pPr>
            <w:r>
              <w:rPr>
                <w:rFonts w:ascii="宋体" w:hAnsi="宋体" w:cs="宋体"/>
                <w:szCs w:val="21"/>
              </w:rPr>
              <w:t xml:space="preserve">小写：</w:t>
            </w: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524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ascii="宋体" w:hAnsi="宋体" w:cs="宋体"/>
                <w:szCs w:val="21"/>
              </w:rPr>
              <w:t xml:space="preserve"> （元人民币）</w:t>
            </w:r>
            <w:r>
              <w:rPr>
                <w:szCs w:val="21"/>
              </w:rPr>
            </w:r>
            <w:r/>
          </w:p>
        </w:tc>
      </w:tr>
      <w:tr>
        <w:trPr>
          <w:trHeight w:val="818"/>
        </w:trPr>
        <w:tc>
          <w:tcPr>
            <w:tcW w:w="2198" w:type="dxa"/>
            <w:vAlign w:val="center"/>
            <w:textDirection w:val="lrTb"/>
            <w:noWrap w:val="false"/>
          </w:tcPr>
          <w:p>
            <w:pPr>
              <w:pStyle w:val="909"/>
              <w:jc w:val="left"/>
              <w:spacing w:line="360" w:lineRule="auto"/>
              <w:widowControl/>
              <w:rPr>
                <w:szCs w:val="21"/>
              </w:rPr>
            </w:pPr>
            <w:r>
              <w:rPr>
                <w:rFonts w:ascii="宋体" w:hAnsi="宋体" w:cs="宋体"/>
                <w:szCs w:val="21"/>
              </w:rPr>
              <w:t xml:space="preserve">投标报价大写金额</w:t>
            </w:r>
            <w:r>
              <w:rPr>
                <w:szCs w:val="21"/>
              </w:rPr>
            </w:r>
            <w:r/>
          </w:p>
        </w:tc>
        <w:tc>
          <w:tcPr>
            <w:tcW w:w="2683" w:type="dxa"/>
            <w:vAlign w:val="center"/>
            <w:textDirection w:val="lrTb"/>
            <w:noWrap w:val="false"/>
          </w:tcPr>
          <w:p>
            <w:pPr>
              <w:pStyle w:val="909"/>
              <w:jc w:val="left"/>
              <w:spacing w:line="360" w:lineRule="auto"/>
              <w:widowControl/>
              <w:rPr>
                <w:szCs w:val="21"/>
              </w:rPr>
            </w:pPr>
            <w:r>
              <w:rPr>
                <w:rFonts w:ascii="宋体" w:hAnsi="宋体" w:cs="宋体"/>
                <w:szCs w:val="21"/>
              </w:rPr>
              <w:t xml:space="preserve">金额大写 </w:t>
            </w:r>
            <w:r>
              <w:rPr>
                <w:szCs w:val="21"/>
              </w:rPr>
            </w:r>
            <w:r/>
          </w:p>
        </w:tc>
      </w:tr>
    </w:tbl>
    <w:p>
      <w:pPr>
        <w:pStyle w:val="988"/>
        <w:jc w:val="right"/>
        <w:spacing w:before="0" w:beforeAutospacing="0" w:after="0" w:afterAutospacing="0" w:line="360" w:lineRule="auto"/>
        <w:rPr>
          <w:sz w:val="21"/>
          <w:szCs w:val="21"/>
        </w:rPr>
      </w:pPr>
      <w:r>
        <w:rPr>
          <w:sz w:val="21"/>
          <w:szCs w:val="21"/>
        </w:rPr>
        <w:t xml:space="preserve">日期：</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sz w:val="21"/>
          <w:szCs w:val="21"/>
        </w:rPr>
        <w:t xml:space="preserve"> 年 </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5" o:spid="_x0000_s5"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sz w:val="21"/>
          <w:szCs w:val="21"/>
        </w:rPr>
        <w:t xml:space="preserve">月 </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6" o:spid="_x0000_s6"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sz w:val="21"/>
          <w:szCs w:val="21"/>
        </w:rPr>
        <w:t xml:space="preserve">  日</w:t>
      </w:r>
      <w:r>
        <w:rPr>
          <w:sz w:val="21"/>
          <w:szCs w:val="21"/>
        </w:rPr>
      </w:r>
      <w:r/>
    </w:p>
    <w:p>
      <w:pPr>
        <w:pStyle w:val="1161"/>
        <w:spacing w:line="360" w:lineRule="auto"/>
        <w:rPr>
          <w:rFonts w:hAnsi="宋体" w:eastAsia="宋体"/>
          <w:sz w:val="21"/>
          <w:szCs w:val="21"/>
        </w:rPr>
      </w:pPr>
      <w:r>
        <w:rPr>
          <w:rFonts w:hAnsi="宋体" w:eastAsia="宋体"/>
          <w:sz w:val="21"/>
          <w:szCs w:val="21"/>
        </w:rPr>
        <w:t xml:space="preserve">填写说明：</w:t>
      </w:r>
      <w:r>
        <w:rPr>
          <w:rFonts w:hAnsi="宋体" w:eastAsia="宋体"/>
          <w:sz w:val="21"/>
          <w:szCs w:val="21"/>
        </w:rPr>
      </w:r>
      <w:r/>
    </w:p>
    <w:p>
      <w:pPr>
        <w:pStyle w:val="1161"/>
        <w:spacing w:line="360" w:lineRule="auto"/>
        <w:rPr>
          <w:rFonts w:hAnsi="宋体" w:eastAsia="宋体"/>
          <w:b/>
          <w:bCs/>
          <w:sz w:val="21"/>
          <w:szCs w:val="21"/>
        </w:rPr>
      </w:pPr>
      <w:r>
        <w:rPr>
          <w:rFonts w:hAnsi="宋体" w:eastAsia="宋体"/>
          <w:b/>
          <w:bCs/>
          <w:sz w:val="21"/>
          <w:szCs w:val="21"/>
        </w:rPr>
        <w:t xml:space="preserve">1、开标一览表必须加盖投标人公章（复印件无效）。</w:t>
      </w:r>
      <w:r>
        <w:rPr>
          <w:rFonts w:hAnsi="宋体" w:eastAsia="宋体"/>
          <w:b/>
          <w:bCs/>
          <w:sz w:val="21"/>
          <w:szCs w:val="21"/>
        </w:rPr>
      </w:r>
      <w:r/>
    </w:p>
    <w:p>
      <w:pPr>
        <w:pStyle w:val="1161"/>
        <w:spacing w:line="360" w:lineRule="auto"/>
        <w:rPr>
          <w:rFonts w:hAnsi="宋体" w:eastAsia="宋体"/>
          <w:b/>
          <w:bCs/>
          <w:sz w:val="21"/>
          <w:szCs w:val="21"/>
        </w:rPr>
      </w:pPr>
      <w:r>
        <w:rPr>
          <w:rFonts w:hAnsi="宋体" w:eastAsia="宋体"/>
          <w:b/>
          <w:bCs/>
          <w:sz w:val="21"/>
          <w:szCs w:val="21"/>
        </w:rPr>
        <w:t xml:space="preserve">2、如有分包，投标人投任何一个包的标的，都需单独填写开标一览表。</w:t>
      </w:r>
      <w:r>
        <w:rPr>
          <w:rFonts w:hAnsi="宋体" w:eastAsia="宋体"/>
          <w:b/>
          <w:bCs/>
          <w:sz w:val="21"/>
          <w:szCs w:val="21"/>
        </w:rPr>
      </w:r>
      <w:r/>
    </w:p>
    <w:p>
      <w:pPr>
        <w:pStyle w:val="911"/>
        <w:spacing w:before="0" w:after="0" w:line="360" w:lineRule="auto"/>
        <w:rPr>
          <w:rFonts w:ascii="宋体"/>
          <w:color w:val="000000"/>
        </w:rPr>
      </w:pPr>
      <w:r>
        <w:rPr>
          <w:rFonts w:hAnsi="宋体" w:eastAsia="宋体"/>
          <w:b w:val="0"/>
          <w:bCs w:val="0"/>
          <w:sz w:val="21"/>
          <w:szCs w:val="21"/>
        </w:rPr>
        <w:br w:type="page" w:clear="all"/>
      </w:r>
      <w:r>
        <w:rPr>
          <w:rFonts w:ascii="宋体"/>
          <w:color w:val="000000"/>
        </w:rPr>
      </w:r>
      <w:r/>
    </w:p>
    <w:p>
      <w:pPr>
        <w:pStyle w:val="911"/>
        <w:spacing w:before="0" w:after="0" w:line="360" w:lineRule="auto"/>
        <w:rPr>
          <w:rFonts w:ascii="宋体"/>
          <w:sz w:val="30"/>
          <w:szCs w:val="30"/>
          <w:lang w:val="zh-CN"/>
        </w:rPr>
      </w:pPr>
      <w:r/>
      <w:bookmarkStart w:id="63" w:name="_Toc233291507"/>
      <w:r>
        <w:rPr>
          <w:rFonts w:hint="eastAsia" w:ascii="宋体"/>
          <w:sz w:val="30"/>
          <w:szCs w:val="30"/>
          <w:lang w:val="zh-CN"/>
        </w:rPr>
        <w:t xml:space="preserve">格式</w:t>
      </w:r>
      <w:r>
        <w:rPr>
          <w:rFonts w:ascii="宋体"/>
          <w:sz w:val="30"/>
          <w:szCs w:val="30"/>
          <w:lang w:val="zh-CN"/>
        </w:rPr>
        <w:t xml:space="preserve">9</w:t>
      </w:r>
      <w:r>
        <w:rPr>
          <w:rFonts w:hint="eastAsia" w:ascii="宋体"/>
          <w:sz w:val="30"/>
          <w:szCs w:val="30"/>
          <w:lang w:val="zh-CN"/>
        </w:rPr>
        <w:t xml:space="preserve">、</w:t>
      </w:r>
      <w:bookmarkEnd w:id="58"/>
      <w:r>
        <w:rPr>
          <w:rFonts w:hint="eastAsia" w:ascii="宋体"/>
          <w:sz w:val="30"/>
          <w:szCs w:val="30"/>
          <w:lang w:val="zh-CN"/>
        </w:rPr>
        <w:t xml:space="preserve">报价明细</w:t>
      </w:r>
      <w:bookmarkEnd w:id="59"/>
      <w:r/>
      <w:bookmarkEnd w:id="60"/>
      <w:r>
        <w:rPr>
          <w:rFonts w:hint="eastAsia" w:ascii="宋体"/>
          <w:sz w:val="30"/>
          <w:szCs w:val="30"/>
          <w:lang w:val="zh-CN"/>
        </w:rPr>
        <w:t xml:space="preserve">表</w:t>
      </w:r>
      <w:bookmarkEnd w:id="61"/>
      <w:r/>
      <w:bookmarkEnd w:id="62"/>
      <w:r/>
      <w:bookmarkEnd w:id="63"/>
      <w:r>
        <w:rPr>
          <w:rFonts w:ascii="宋体"/>
          <w:sz w:val="30"/>
          <w:szCs w:val="30"/>
          <w:lang w:val="zh-CN"/>
        </w:rPr>
      </w:r>
      <w:r/>
    </w:p>
    <w:p>
      <w:pPr>
        <w:pStyle w:val="1494"/>
        <w:jc w:val="center"/>
        <w:spacing w:line="360" w:lineRule="auto"/>
        <w:rPr>
          <w:rFonts w:hAnsi="宋体" w:eastAsia="宋体"/>
          <w:color w:val="000000"/>
          <w:sz w:val="21"/>
          <w:szCs w:val="21"/>
        </w:rPr>
      </w:pPr>
      <w:r/>
      <w:bookmarkStart w:id="64" w:name="_Ref504661274"/>
      <w:r>
        <w:rPr>
          <w:rFonts w:hAnsi="宋体" w:eastAsia="宋体"/>
          <w:color w:val="000000"/>
          <w:sz w:val="21"/>
          <w:szCs w:val="21"/>
          <w:u w:val="single"/>
        </w:rPr>
        <w:t xml:space="preserve">2026年昆山高新区治安联勤联防服务</w:t>
      </w:r>
      <w:r>
        <w:rPr>
          <w:rFonts w:hAnsi="宋体" w:eastAsia="宋体"/>
          <w:color w:val="000000"/>
          <w:sz w:val="21"/>
          <w:szCs w:val="21"/>
        </w:rPr>
        <w:t xml:space="preserve">项目投标报价表</w:t>
      </w:r>
      <w:r>
        <w:rPr>
          <w:rFonts w:hAnsi="宋体" w:eastAsia="宋体"/>
          <w:color w:val="000000"/>
          <w:sz w:val="21"/>
          <w:szCs w:val="21"/>
        </w:rPr>
      </w:r>
      <w:r/>
    </w:p>
    <w:p>
      <w:pPr>
        <w:pStyle w:val="988"/>
        <w:spacing w:before="0" w:beforeAutospacing="0" w:after="0" w:afterAutospacing="0" w:line="360" w:lineRule="auto"/>
        <w:rPr>
          <w:sz w:val="21"/>
          <w:szCs w:val="21"/>
        </w:rPr>
      </w:pPr>
      <w:r>
        <w:rPr>
          <w:sz w:val="21"/>
          <w:szCs w:val="21"/>
        </w:rPr>
        <w:t xml:space="preserve">投标人全称（加盖公章）：供应商名称 </w:t>
      </w:r>
      <w:r>
        <w:rPr>
          <w:sz w:val="21"/>
          <w:szCs w:val="21"/>
        </w:rPr>
      </w:r>
      <w:r/>
    </w:p>
    <w:p>
      <w:pPr>
        <w:pStyle w:val="988"/>
        <w:spacing w:before="0" w:beforeAutospacing="0" w:after="0" w:afterAutospacing="0" w:line="360" w:lineRule="auto"/>
        <w:rPr>
          <w:rFonts w:hint="eastAsia" w:eastAsia="宋体"/>
          <w:sz w:val="21"/>
          <w:szCs w:val="21"/>
          <w:lang w:eastAsia="zh-CN"/>
        </w:rPr>
      </w:pPr>
      <w:r>
        <w:rPr>
          <w:sz w:val="21"/>
          <w:szCs w:val="21"/>
        </w:rPr>
        <w:t xml:space="preserve">项目编号：</w:t>
      </w:r>
      <w:r>
        <w:rPr>
          <w:rFonts w:hint="eastAsia"/>
          <w:sz w:val="21"/>
          <w:szCs w:val="21"/>
          <w:lang w:eastAsia="zh-CN"/>
        </w:rPr>
        <w:t xml:space="preserve">JSZC-320583-CXJT-G2026-0017</w:t>
      </w:r>
      <w:r>
        <w:rPr>
          <w:rFonts w:hint="eastAsia" w:eastAsia="宋体"/>
          <w:sz w:val="21"/>
          <w:szCs w:val="21"/>
          <w:lang w:eastAsia="zh-CN"/>
        </w:rPr>
      </w:r>
      <w:r/>
    </w:p>
    <w:p>
      <w:pPr>
        <w:pStyle w:val="988"/>
        <w:spacing w:before="0" w:beforeAutospacing="0" w:after="0" w:afterAutospacing="0" w:line="360" w:lineRule="auto"/>
        <w:rPr>
          <w:sz w:val="21"/>
          <w:szCs w:val="21"/>
        </w:rPr>
      </w:pPr>
      <w:r>
        <w:rPr>
          <w:sz w:val="21"/>
          <w:szCs w:val="21"/>
        </w:rPr>
        <w:t xml:space="preserve">分包号：</w:t>
      </w:r>
      <w:r>
        <w:rPr>
          <w:rFonts w:hint="eastAsia"/>
          <w:sz w:val="21"/>
          <w:szCs w:val="21"/>
        </w:rPr>
        <w:t xml:space="preserve">采购包1或2或3或4或5或6</w:t>
      </w:r>
      <w:r>
        <w:rPr>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2470"/>
        <w:gridCol w:w="927"/>
        <w:gridCol w:w="1390"/>
        <w:gridCol w:w="1543"/>
        <w:gridCol w:w="2470"/>
      </w:tblGrid>
      <w:tr>
        <w:trPr>
          <w:trHeight w:val="454"/>
        </w:trPr>
        <w:tc>
          <w:tcPr>
            <w:tcW w:w="403"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290"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岗位名称</w:t>
            </w:r>
            <w:r>
              <w:rPr>
                <w:rFonts w:ascii="宋体" w:hAnsi="宋体"/>
                <w:color w:val="000000"/>
                <w:szCs w:val="21"/>
              </w:rPr>
            </w:r>
            <w:r/>
          </w:p>
        </w:tc>
        <w:tc>
          <w:tcPr>
            <w:tcW w:w="484"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人数</w:t>
            </w:r>
            <w:r>
              <w:rPr>
                <w:rFonts w:ascii="宋体" w:hAnsi="宋体"/>
                <w:color w:val="000000"/>
                <w:szCs w:val="21"/>
              </w:rPr>
            </w:r>
            <w:r/>
          </w:p>
        </w:tc>
        <w:tc>
          <w:tcPr>
            <w:tcW w:w="726"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单价（元）</w:t>
            </w:r>
            <w:r>
              <w:rPr>
                <w:rFonts w:ascii="宋体" w:hAnsi="宋体"/>
                <w:color w:val="000000"/>
                <w:szCs w:val="21"/>
              </w:rPr>
            </w:r>
            <w:r/>
          </w:p>
        </w:tc>
        <w:tc>
          <w:tcPr>
            <w:tcW w:w="806"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合价（元）</w:t>
            </w:r>
            <w:r>
              <w:rPr>
                <w:rFonts w:ascii="宋体" w:hAnsi="宋体"/>
                <w:color w:val="000000"/>
                <w:szCs w:val="21"/>
              </w:rPr>
            </w:r>
            <w:r/>
          </w:p>
        </w:tc>
        <w:tc>
          <w:tcPr>
            <w:tcW w:w="1290"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服务时间</w:t>
            </w:r>
            <w:r>
              <w:rPr>
                <w:rFonts w:ascii="宋体" w:hAnsi="宋体"/>
                <w:color w:val="000000"/>
                <w:szCs w:val="21"/>
              </w:rPr>
            </w:r>
            <w:r/>
          </w:p>
        </w:tc>
      </w:tr>
      <w:tr>
        <w:trPr>
          <w:trHeight w:val="454"/>
        </w:trPr>
        <w:tc>
          <w:tcPr>
            <w:tcW w:w="403"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1290"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巡防人员</w:t>
            </w:r>
            <w:r>
              <w:rPr>
                <w:rFonts w:ascii="宋体" w:hAnsi="宋体"/>
                <w:color w:val="000000"/>
                <w:szCs w:val="21"/>
              </w:rPr>
            </w:r>
            <w:r/>
          </w:p>
        </w:tc>
        <w:tc>
          <w:tcPr>
            <w:tcW w:w="484" w:type="dxa"/>
            <w:vAlign w:val="center"/>
            <w:textDirection w:val="lrTb"/>
            <w:noWrap w:val="false"/>
          </w:tcPr>
          <w:p>
            <w:pPr>
              <w:pStyle w:val="909"/>
              <w:jc w:val="center"/>
              <w:rPr>
                <w:rFonts w:hint="eastAsia" w:ascii="宋体" w:hAnsi="宋体"/>
                <w:color w:val="000000"/>
                <w:szCs w:val="21"/>
              </w:rPr>
            </w:pPr>
            <w:r>
              <w:rPr>
                <w:rFonts w:hint="eastAsia" w:ascii="宋体" w:hAnsi="宋体"/>
                <w:color w:val="000000"/>
                <w:szCs w:val="21"/>
              </w:rPr>
            </w:r>
            <w:r/>
          </w:p>
        </w:tc>
        <w:tc>
          <w:tcPr>
            <w:tcW w:w="726" w:type="dxa"/>
            <w:vAlign w:val="center"/>
            <w:textDirection w:val="lrTb"/>
            <w:noWrap w:val="false"/>
          </w:tcPr>
          <w:p>
            <w:pPr>
              <w:pStyle w:val="909"/>
              <w:jc w:val="center"/>
              <w:rPr>
                <w:rFonts w:ascii="宋体" w:hAnsi="宋体"/>
                <w:color w:val="000000"/>
                <w:szCs w:val="21"/>
              </w:rPr>
            </w:pPr>
            <w:r>
              <w:rPr>
                <w:rFonts w:ascii="宋体" w:hAnsi="宋体"/>
                <w:color w:val="000000"/>
                <w:szCs w:val="21"/>
              </w:rPr>
            </w:r>
            <w:r/>
          </w:p>
        </w:tc>
        <w:tc>
          <w:tcPr>
            <w:tcW w:w="806" w:type="dxa"/>
            <w:vAlign w:val="center"/>
            <w:textDirection w:val="lrTb"/>
            <w:noWrap w:val="false"/>
          </w:tcPr>
          <w:p>
            <w:pPr>
              <w:pStyle w:val="909"/>
              <w:jc w:val="center"/>
              <w:rPr>
                <w:rFonts w:ascii="宋体" w:hAnsi="宋体"/>
                <w:color w:val="000000"/>
                <w:szCs w:val="21"/>
              </w:rPr>
            </w:pPr>
            <w:r>
              <w:rPr>
                <w:rFonts w:ascii="宋体" w:hAnsi="宋体"/>
                <w:color w:val="000000"/>
                <w:szCs w:val="21"/>
              </w:rPr>
            </w:r>
            <w:r/>
          </w:p>
        </w:tc>
        <w:tc>
          <w:tcPr>
            <w:tcW w:w="1290" w:type="dxa"/>
            <w:vAlign w:val="center"/>
            <w:textDirection w:val="lrTb"/>
            <w:noWrap w:val="false"/>
          </w:tcPr>
          <w:p>
            <w:pPr>
              <w:pStyle w:val="909"/>
              <w:jc w:val="center"/>
              <w:rPr>
                <w:rFonts w:ascii="宋体" w:hAnsi="宋体"/>
                <w:color w:val="000000"/>
                <w:szCs w:val="21"/>
              </w:rPr>
            </w:pPr>
            <w:r>
              <w:rPr>
                <w:rFonts w:ascii="宋体" w:hAnsi="宋体"/>
                <w:color w:val="000000"/>
                <w:szCs w:val="21"/>
              </w:rPr>
            </w:r>
            <w:r/>
          </w:p>
        </w:tc>
      </w:tr>
      <w:tr>
        <w:trPr>
          <w:trHeight w:val="454"/>
        </w:trPr>
        <w:tc>
          <w:tcPr>
            <w:tcW w:w="403"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290" w:type="dxa"/>
            <w:vAlign w:val="center"/>
            <w:textDirection w:val="lrTb"/>
            <w:noWrap w:val="false"/>
          </w:tcPr>
          <w:p>
            <w:pPr>
              <w:pStyle w:val="909"/>
              <w:rPr>
                <w:rFonts w:ascii="宋体" w:hAnsi="宋体"/>
                <w:bCs/>
                <w:color w:val="000000"/>
                <w:szCs w:val="21"/>
              </w:rPr>
            </w:pPr>
            <w:r>
              <w:rPr>
                <w:rFonts w:hint="eastAsia" w:ascii="宋体" w:hAnsi="宋体"/>
                <w:bCs/>
                <w:color w:val="000000"/>
                <w:szCs w:val="21"/>
              </w:rPr>
              <w:t xml:space="preserve">合计</w:t>
            </w:r>
            <w:r>
              <w:rPr>
                <w:rFonts w:ascii="宋体" w:hAnsi="宋体"/>
                <w:bCs/>
                <w:color w:val="000000"/>
                <w:szCs w:val="21"/>
              </w:rPr>
            </w:r>
            <w:r/>
          </w:p>
        </w:tc>
        <w:tc>
          <w:tcPr>
            <w:tcW w:w="484" w:type="dxa"/>
            <w:vAlign w:val="center"/>
            <w:textDirection w:val="lrTb"/>
            <w:noWrap w:val="false"/>
          </w:tcPr>
          <w:p>
            <w:pPr>
              <w:pStyle w:val="909"/>
              <w:jc w:val="center"/>
              <w:rPr>
                <w:rFonts w:ascii="宋体" w:hAnsi="宋体"/>
                <w:color w:val="000000"/>
                <w:szCs w:val="21"/>
              </w:rPr>
            </w:pPr>
            <w:r>
              <w:rPr>
                <w:rFonts w:ascii="宋体" w:hAnsi="宋体"/>
                <w:color w:val="000000"/>
                <w:szCs w:val="21"/>
              </w:rPr>
            </w:r>
            <w:r/>
          </w:p>
        </w:tc>
        <w:tc>
          <w:tcPr>
            <w:tcW w:w="726" w:type="dxa"/>
            <w:vAlign w:val="center"/>
            <w:textDirection w:val="lrTb"/>
            <w:noWrap w:val="false"/>
          </w:tcPr>
          <w:p>
            <w:pPr>
              <w:pStyle w:val="909"/>
              <w:jc w:val="center"/>
              <w:rPr>
                <w:rFonts w:ascii="宋体" w:hAnsi="宋体"/>
                <w:color w:val="000000"/>
                <w:szCs w:val="21"/>
              </w:rPr>
            </w:pPr>
            <w:r>
              <w:rPr>
                <w:rFonts w:ascii="宋体" w:hAnsi="宋体"/>
                <w:color w:val="000000"/>
                <w:szCs w:val="21"/>
              </w:rPr>
            </w:r>
            <w:r/>
          </w:p>
        </w:tc>
        <w:tc>
          <w:tcPr>
            <w:tcW w:w="806" w:type="dxa"/>
            <w:vAlign w:val="center"/>
            <w:textDirection w:val="lrTb"/>
            <w:noWrap w:val="false"/>
          </w:tcPr>
          <w:p>
            <w:pPr>
              <w:pStyle w:val="909"/>
              <w:jc w:val="center"/>
              <w:rPr>
                <w:rFonts w:ascii="宋体" w:hAnsi="宋体"/>
                <w:color w:val="000000"/>
                <w:szCs w:val="21"/>
              </w:rPr>
            </w:pPr>
            <w:r>
              <w:rPr>
                <w:rFonts w:ascii="宋体" w:hAnsi="宋体"/>
                <w:color w:val="000000"/>
                <w:szCs w:val="21"/>
              </w:rPr>
            </w:r>
            <w:r/>
          </w:p>
        </w:tc>
        <w:tc>
          <w:tcPr>
            <w:tcW w:w="1290" w:type="dxa"/>
            <w:vAlign w:val="center"/>
            <w:textDirection w:val="lrTb"/>
            <w:noWrap w:val="false"/>
          </w:tcPr>
          <w:p>
            <w:pPr>
              <w:pStyle w:val="909"/>
              <w:jc w:val="center"/>
              <w:rPr>
                <w:rFonts w:ascii="宋体" w:hAnsi="宋体"/>
                <w:color w:val="000000"/>
                <w:szCs w:val="21"/>
              </w:rPr>
            </w:pPr>
            <w:r>
              <w:rPr>
                <w:rFonts w:ascii="宋体" w:hAnsi="宋体"/>
                <w:color w:val="000000"/>
                <w:szCs w:val="21"/>
              </w:rPr>
            </w:r>
            <w:r/>
          </w:p>
        </w:tc>
      </w:tr>
    </w:tbl>
    <w:p>
      <w:pPr>
        <w:pStyle w:val="909"/>
        <w:ind w:left="57" w:hanging="57"/>
        <w:jc w:val="left"/>
        <w:spacing w:line="360" w:lineRule="auto"/>
        <w:tabs>
          <w:tab w:val="left" w:pos="1320" w:leader="none"/>
        </w:tabs>
        <w:rPr>
          <w:rFonts w:ascii="宋体"/>
          <w:color w:val="000000"/>
          <w:szCs w:val="21"/>
        </w:rPr>
      </w:pPr>
      <w:r>
        <w:rPr>
          <w:rFonts w:hint="eastAsia" w:ascii="宋体"/>
          <w:color w:val="000000"/>
          <w:szCs w:val="21"/>
        </w:rPr>
        <w:t xml:space="preserve">注：</w:t>
      </w:r>
      <w:r>
        <w:rPr>
          <w:rFonts w:ascii="宋体"/>
          <w:color w:val="000000"/>
          <w:szCs w:val="21"/>
        </w:rPr>
      </w:r>
      <w:r/>
    </w:p>
    <w:p>
      <w:pPr>
        <w:pStyle w:val="909"/>
        <w:ind w:firstLine="422"/>
        <w:spacing w:line="360" w:lineRule="auto"/>
        <w:rPr>
          <w:rFonts w:ascii="宋体" w:hAnsi="宋体" w:cs="宋体"/>
          <w:b/>
          <w:bCs/>
        </w:rPr>
      </w:pPr>
      <w:r/>
      <w:bookmarkStart w:id="65" w:name="_Hlk134893454"/>
      <w:r>
        <w:rPr>
          <w:rFonts w:hint="eastAsia" w:ascii="宋体" w:hAnsi="宋体" w:cs="宋体"/>
          <w:b/>
          <w:bCs/>
        </w:rPr>
        <w:t xml:space="preserve">1、综合单价包括单个巡防人员每月的人员费用（工资、加班、福利、奖金、保险等）、设备费用（人员装备、服装等）、管理费用、交通食宿费用、运费、利润、税金及合同包含的所有风险、责任等各项应有费用。</w:t>
      </w:r>
      <w:r>
        <w:rPr>
          <w:rFonts w:ascii="宋体" w:hAnsi="宋体" w:cs="宋体"/>
          <w:b/>
          <w:bCs/>
        </w:rPr>
      </w:r>
      <w:r/>
    </w:p>
    <w:p>
      <w:pPr>
        <w:pStyle w:val="909"/>
        <w:ind w:firstLine="422"/>
        <w:spacing w:line="360" w:lineRule="auto"/>
        <w:rPr>
          <w:rFonts w:ascii="宋体" w:hAnsi="宋体" w:cs="宋体"/>
          <w:b/>
          <w:bCs/>
        </w:rPr>
      </w:pPr>
      <w:r>
        <w:rPr>
          <w:rFonts w:hint="eastAsia" w:ascii="宋体" w:hAnsi="宋体" w:cs="宋体"/>
          <w:b/>
          <w:bCs/>
        </w:rPr>
        <w:t xml:space="preserve">2、项目负责人费用作为单个巡防人员综合单价中管理费用的分摊，不单独报价。</w:t>
      </w:r>
      <w:r>
        <w:rPr>
          <w:rFonts w:ascii="宋体" w:hAnsi="宋体" w:cs="宋体"/>
          <w:b/>
          <w:bCs/>
        </w:rPr>
      </w:r>
      <w:r/>
    </w:p>
    <w:p>
      <w:pPr>
        <w:pStyle w:val="909"/>
        <w:ind w:firstLine="422"/>
        <w:spacing w:line="360" w:lineRule="auto"/>
        <w:rPr>
          <w:rFonts w:ascii="宋体" w:hAnsi="宋体" w:cs="宋体"/>
          <w:b/>
          <w:bCs/>
        </w:rPr>
      </w:pPr>
      <w:r>
        <w:rPr>
          <w:rFonts w:hint="eastAsia" w:ascii="宋体" w:hAnsi="宋体" w:cs="宋体"/>
          <w:b/>
          <w:bCs/>
        </w:rPr>
        <w:t xml:space="preserve">3、本项目最终根据巡防人员数量结合综合单价按实结算。</w:t>
      </w:r>
      <w:r>
        <w:rPr>
          <w:rFonts w:ascii="宋体" w:hAnsi="宋体" w:cs="宋体"/>
          <w:b/>
          <w:bCs/>
        </w:rPr>
      </w:r>
      <w:r/>
    </w:p>
    <w:p>
      <w:pPr>
        <w:pStyle w:val="909"/>
        <w:ind w:firstLine="422"/>
        <w:spacing w:line="360" w:lineRule="auto"/>
        <w:rPr>
          <w:rFonts w:ascii="宋体" w:hAnsi="宋体" w:cs="宋体"/>
          <w:b/>
          <w:bCs/>
        </w:rPr>
      </w:pPr>
      <w:r>
        <w:rPr>
          <w:rFonts w:hint="eastAsia" w:ascii="宋体" w:hAnsi="宋体" w:cs="宋体"/>
          <w:b/>
          <w:bCs/>
        </w:rPr>
        <w:t xml:space="preserve">4、投标报价金额与开标一览表须保持一致。</w:t>
      </w:r>
      <w:r>
        <w:rPr>
          <w:rFonts w:ascii="宋体" w:hAnsi="宋体" w:cs="宋体"/>
          <w:b/>
          <w:bCs/>
        </w:rPr>
      </w:r>
      <w:r/>
    </w:p>
    <w:p>
      <w:pPr>
        <w:pStyle w:val="909"/>
        <w:ind w:firstLine="422"/>
        <w:spacing w:line="360" w:lineRule="auto"/>
        <w:rPr>
          <w:rFonts w:ascii="宋体" w:hAnsi="宋体" w:cs="宋体"/>
          <w:b/>
          <w:bCs/>
        </w:rPr>
      </w:pPr>
      <w:r>
        <w:rPr>
          <w:rFonts w:hint="eastAsia" w:ascii="宋体" w:hAnsi="宋体" w:cs="宋体"/>
          <w:b/>
          <w:bCs/>
        </w:rPr>
        <w:t xml:space="preserve">5、本报价按采购包分别填报。</w:t>
      </w:r>
      <w:r>
        <w:rPr>
          <w:rFonts w:ascii="宋体" w:hAnsi="宋体" w:cs="宋体"/>
          <w:b/>
          <w:bCs/>
        </w:rPr>
      </w:r>
      <w:r/>
    </w:p>
    <w:p>
      <w:pPr>
        <w:pStyle w:val="909"/>
        <w:ind w:firstLine="422"/>
        <w:spacing w:line="360" w:lineRule="auto"/>
        <w:rPr>
          <w:rFonts w:ascii="宋体" w:hAnsi="宋体" w:cs="宋体"/>
          <w:b/>
          <w:bCs/>
          <w:szCs w:val="21"/>
        </w:rPr>
      </w:pPr>
      <w:r>
        <w:rPr>
          <w:rFonts w:hint="eastAsia" w:ascii="宋体" w:hAnsi="宋体" w:cs="宋体"/>
          <w:b/>
          <w:bCs/>
        </w:rPr>
        <w:t xml:space="preserve">6、以上格式仅供参考，投标单位可自行编辑</w:t>
      </w:r>
      <w:r>
        <w:rPr>
          <w:rFonts w:hint="eastAsia" w:ascii="宋体" w:hAnsi="宋体" w:cs="宋体"/>
          <w:b/>
          <w:bCs/>
          <w:szCs w:val="21"/>
        </w:rPr>
        <w:t xml:space="preserve">项目投标报价表，格式自拟，满足采购需求。</w:t>
      </w:r>
      <w:r>
        <w:rPr>
          <w:rFonts w:ascii="宋体" w:hAnsi="宋体" w:cs="宋体"/>
          <w:b/>
          <w:bCs/>
          <w:szCs w:val="21"/>
        </w:rPr>
      </w:r>
      <w:r/>
    </w:p>
    <w:p>
      <w:pPr>
        <w:pStyle w:val="909"/>
        <w:ind w:firstLine="422"/>
        <w:spacing w:line="360" w:lineRule="auto"/>
        <w:rPr>
          <w:rFonts w:ascii="宋体" w:hAnsi="宋体" w:cs="宋体"/>
          <w:b/>
          <w:bCs/>
          <w:szCs w:val="21"/>
        </w:rPr>
      </w:pPr>
      <w:r>
        <w:rPr>
          <w:rFonts w:hint="eastAsia" w:ascii="宋体" w:hAnsi="宋体" w:cs="宋体"/>
          <w:b/>
          <w:bCs/>
          <w:szCs w:val="21"/>
        </w:rPr>
        <w:t xml:space="preserve">7、</w:t>
      </w:r>
      <w:bookmarkEnd w:id="65"/>
      <w:r/>
      <w:bookmarkStart w:id="66" w:name="_Hlk134893465"/>
      <w:r>
        <w:rPr>
          <w:rFonts w:hint="eastAsia" w:ascii="宋体"/>
          <w:b/>
          <w:szCs w:val="21"/>
        </w:rPr>
        <w:t xml:space="preserve">投标人的报价不得超过每采购包的预算金额，否则为无效投标。</w:t>
      </w:r>
      <w:r>
        <w:rPr>
          <w:rFonts w:ascii="宋体" w:hAnsi="宋体" w:cs="宋体"/>
          <w:b/>
          <w:bCs/>
          <w:szCs w:val="21"/>
        </w:rPr>
      </w:r>
      <w:r/>
    </w:p>
    <w:p>
      <w:pPr>
        <w:pStyle w:val="1308"/>
        <w:spacing w:line="360" w:lineRule="auto"/>
        <w:rPr>
          <w:rFonts w:hAnsi="宋体" w:eastAsia="宋体"/>
          <w:color w:val="000000"/>
          <w:sz w:val="21"/>
          <w:szCs w:val="21"/>
        </w:rPr>
      </w:pPr>
      <w:r/>
      <w:bookmarkEnd w:id="66"/>
      <w:r>
        <w:rPr>
          <w:rFonts w:hAnsi="宋体" w:eastAsia="宋体"/>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t xml:space="preserve">投标人：（单位盖章）</w:t>
      </w:r>
      <w:r>
        <w:rPr>
          <w:rFonts w:hAnsi="宋体" w:eastAsia="宋体"/>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rPr>
          <w:rFonts w:hAnsi="宋体" w:eastAsia="宋体"/>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t xml:space="preserve">日期：   年   月  日</w:t>
      </w:r>
      <w:r>
        <w:rPr>
          <w:rFonts w:hAnsi="宋体" w:eastAsia="宋体"/>
          <w:color w:val="000000"/>
          <w:sz w:val="21"/>
          <w:szCs w:val="21"/>
        </w:rPr>
      </w:r>
      <w:r/>
    </w:p>
    <w:p>
      <w:pPr>
        <w:pStyle w:val="909"/>
        <w:jc w:val="right"/>
        <w:rPr>
          <w:rFonts w:ascii="宋体" w:hAnsi="宋体"/>
          <w:color w:val="000000"/>
          <w:sz w:val="24"/>
        </w:rPr>
      </w:pPr>
      <w:r>
        <w:rPr>
          <w:rFonts w:ascii="宋体" w:hAnsi="宋体"/>
          <w:color w:val="000000"/>
          <w:sz w:val="24"/>
        </w:rPr>
      </w:r>
      <w:r/>
    </w:p>
    <w:p>
      <w:pPr>
        <w:pStyle w:val="909"/>
        <w:jc w:val="right"/>
        <w:rPr>
          <w:rFonts w:hAnsi="宋体"/>
          <w:szCs w:val="21"/>
        </w:rPr>
      </w:pPr>
      <w:r>
        <w:rPr>
          <w:rFonts w:hAnsi="宋体"/>
          <w:szCs w:val="21"/>
        </w:rPr>
        <w:t xml:space="preserve">     </w:t>
      </w:r>
      <w:r>
        <w:br w:type="page" w:clear="all"/>
      </w:r>
      <w:r>
        <w:rPr>
          <w:rFonts w:hAnsi="宋体"/>
          <w:szCs w:val="21"/>
        </w:rPr>
      </w:r>
      <w:r/>
    </w:p>
    <w:p>
      <w:pPr>
        <w:pStyle w:val="911"/>
        <w:ind w:left="567" w:hanging="567"/>
        <w:spacing w:before="120" w:after="120" w:line="240" w:lineRule="auto"/>
        <w:rPr>
          <w:rFonts w:ascii="宋体" w:cs="宋体"/>
          <w:color w:val="000000"/>
        </w:rPr>
      </w:pPr>
      <w:r/>
      <w:bookmarkEnd w:id="64"/>
      <w:r/>
      <w:bookmarkStart w:id="67" w:name="_中小企业声明函"/>
      <w:r/>
      <w:bookmarkEnd w:id="67"/>
      <w:r/>
      <w:bookmarkStart w:id="68" w:name="_Ref343881462"/>
      <w:r/>
      <w:bookmarkStart w:id="69" w:name="_Toc233291508"/>
      <w:r/>
      <w:bookmarkStart w:id="70" w:name="_Ref62217947"/>
      <w:r/>
      <w:bookmarkStart w:id="71" w:name="_Toc497431311"/>
      <w:r/>
      <w:bookmarkStart w:id="72" w:name="_Ref22898688"/>
      <w:r/>
      <w:bookmarkStart w:id="73" w:name="_Toc134091575"/>
      <w:r>
        <w:rPr>
          <w:rFonts w:hint="eastAsia" w:ascii="宋体" w:cs="宋体"/>
          <w:color w:val="000000"/>
        </w:rPr>
        <w:t xml:space="preserve">格式</w:t>
      </w:r>
      <w:r>
        <w:rPr>
          <w:rFonts w:ascii="宋体" w:cs="宋体"/>
          <w:color w:val="000000"/>
        </w:rPr>
        <w:t xml:space="preserve">10</w:t>
      </w:r>
      <w:r>
        <w:rPr>
          <w:rFonts w:hint="eastAsia" w:ascii="宋体" w:cs="宋体"/>
          <w:color w:val="000000"/>
        </w:rPr>
        <w:t xml:space="preserve">、偏离表</w:t>
      </w:r>
      <w:bookmarkEnd w:id="68"/>
      <w:r/>
      <w:bookmarkEnd w:id="69"/>
      <w:r/>
      <w:bookmarkEnd w:id="70"/>
      <w:r/>
      <w:bookmarkEnd w:id="71"/>
      <w:r/>
      <w:bookmarkEnd w:id="72"/>
      <w:r/>
      <w:bookmarkEnd w:id="73"/>
      <w:r>
        <w:rPr>
          <w:rFonts w:ascii="宋体" w:cs="宋体"/>
          <w:color w:val="000000"/>
        </w:rPr>
      </w:r>
      <w:r/>
    </w:p>
    <w:p>
      <w:pPr>
        <w:pStyle w:val="909"/>
      </w:pPr>
      <w:r/>
      <w:r/>
    </w:p>
    <w:p>
      <w:pPr>
        <w:pStyle w:val="909"/>
        <w:spacing w:line="280" w:lineRule="exact"/>
        <w:rPr>
          <w:rFonts w:ascii="宋体" w:hAnsi="宋体"/>
          <w:szCs w:val="21"/>
        </w:rPr>
      </w:pPr>
      <w:r/>
      <w:bookmarkStart w:id="74" w:name="_Toc140761638"/>
      <w:r/>
      <w:bookmarkStart w:id="75" w:name="_Hlk162859141"/>
      <w:r>
        <w:rPr>
          <w:rFonts w:hint="eastAsia" w:ascii="宋体" w:hAnsi="宋体"/>
          <w:szCs w:val="21"/>
        </w:rPr>
        <w:t xml:space="preserve">1、偏离表（商务）：</w:t>
      </w:r>
      <w:bookmarkEnd w:id="74"/>
      <w:r>
        <w:rPr>
          <w:rFonts w:ascii="宋体" w:hAnsi="宋体"/>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dxa"/>
            <w:vAlign w:val="center"/>
            <w:textDirection w:val="lrTb"/>
            <w:noWrap w:val="false"/>
          </w:tcPr>
          <w:p>
            <w:pPr>
              <w:pStyle w:val="928"/>
              <w:ind w:firstLine="0"/>
              <w:jc w:val="center"/>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1250" w:type="dxa"/>
            <w:vAlign w:val="center"/>
            <w:textDirection w:val="lrTb"/>
            <w:noWrap w:val="false"/>
          </w:tcPr>
          <w:p>
            <w:pPr>
              <w:pStyle w:val="928"/>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rPr>
                <w:rFonts w:ascii="宋体" w:hAnsi="宋体" w:eastAsia="宋体"/>
                <w:sz w:val="21"/>
                <w:szCs w:val="21"/>
              </w:rPr>
            </w:r>
            <w:r/>
          </w:p>
        </w:tc>
        <w:tc>
          <w:tcPr>
            <w:tcW w:w="1141" w:type="dxa"/>
            <w:vAlign w:val="center"/>
            <w:textDirection w:val="lrTb"/>
            <w:noWrap w:val="false"/>
          </w:tcPr>
          <w:p>
            <w:pPr>
              <w:pStyle w:val="928"/>
              <w:ind w:firstLine="0"/>
              <w:jc w:val="center"/>
              <w:rPr>
                <w:rFonts w:ascii="宋体" w:hAnsi="宋体" w:eastAsia="宋体"/>
                <w:sz w:val="21"/>
                <w:szCs w:val="21"/>
              </w:rPr>
            </w:pPr>
            <w:r>
              <w:rPr>
                <w:rFonts w:hint="eastAsia" w:ascii="宋体" w:hAnsi="宋体" w:eastAsia="宋体"/>
                <w:sz w:val="21"/>
                <w:szCs w:val="21"/>
              </w:rPr>
              <w:t xml:space="preserve">投标内容（响应情况）</w:t>
            </w:r>
            <w:r>
              <w:rPr>
                <w:rFonts w:ascii="宋体" w:hAnsi="宋体" w:eastAsia="宋体"/>
                <w:sz w:val="21"/>
                <w:szCs w:val="21"/>
              </w:rPr>
            </w:r>
            <w:r/>
          </w:p>
        </w:tc>
        <w:tc>
          <w:tcPr>
            <w:tcW w:w="1360" w:type="dxa"/>
            <w:vAlign w:val="center"/>
            <w:textDirection w:val="lrTb"/>
            <w:noWrap w:val="false"/>
          </w:tcPr>
          <w:p>
            <w:pPr>
              <w:pStyle w:val="928"/>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rPr>
                <w:rFonts w:ascii="宋体" w:hAnsi="宋体" w:eastAsia="宋体"/>
                <w:sz w:val="21"/>
                <w:szCs w:val="21"/>
              </w:rPr>
            </w:r>
            <w:r/>
          </w:p>
        </w:tc>
      </w:tr>
      <w:tr>
        <w:trPr>
          <w:trHeight w:val="454"/>
        </w:trPr>
        <w:tc>
          <w:tcPr>
            <w:tcW w:w="1250" w:type="dxa"/>
            <w:vAlign w:val="center"/>
            <w:textDirection w:val="lrTb"/>
            <w:noWrap w:val="false"/>
          </w:tcPr>
          <w:p>
            <w:pPr>
              <w:pStyle w:val="928"/>
              <w:ind w:firstLine="0"/>
              <w:jc w:val="both"/>
              <w:rPr>
                <w:rFonts w:ascii="宋体" w:hAnsi="宋体" w:eastAsia="宋体"/>
                <w:sz w:val="21"/>
                <w:szCs w:val="21"/>
              </w:rPr>
            </w:pPr>
            <w:r>
              <w:rPr>
                <w:rFonts w:hint="eastAsia" w:ascii="宋体" w:hAnsi="宋体" w:eastAsia="宋体"/>
                <w:sz w:val="21"/>
                <w:szCs w:val="21"/>
              </w:rPr>
              <w:t xml:space="preserve">服务期</w:t>
            </w:r>
            <w:r>
              <w:rPr>
                <w:rFonts w:ascii="宋体" w:hAnsi="宋体" w:eastAsia="宋体"/>
                <w:sz w:val="21"/>
                <w:szCs w:val="21"/>
              </w:rPr>
            </w:r>
            <w:r/>
          </w:p>
        </w:tc>
        <w:tc>
          <w:tcPr>
            <w:tcW w:w="125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141"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36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r>
      <w:tr>
        <w:trPr>
          <w:trHeight w:val="454"/>
        </w:trPr>
        <w:tc>
          <w:tcPr>
            <w:tcW w:w="1250" w:type="dxa"/>
            <w:vAlign w:val="center"/>
            <w:textDirection w:val="lrTb"/>
            <w:noWrap w:val="false"/>
          </w:tcPr>
          <w:p>
            <w:pPr>
              <w:pStyle w:val="928"/>
              <w:ind w:firstLine="0"/>
              <w:jc w:val="both"/>
              <w:rPr>
                <w:rFonts w:ascii="宋体" w:hAnsi="宋体" w:eastAsia="宋体"/>
                <w:sz w:val="21"/>
                <w:szCs w:val="21"/>
              </w:rPr>
            </w:pPr>
            <w:r>
              <w:rPr>
                <w:rFonts w:hint="eastAsia" w:ascii="宋体" w:hAnsi="宋体" w:eastAsia="宋体"/>
                <w:sz w:val="21"/>
                <w:szCs w:val="21"/>
              </w:rPr>
              <w:t xml:space="preserve">响应时间</w:t>
            </w:r>
            <w:r>
              <w:rPr>
                <w:rFonts w:ascii="宋体" w:hAnsi="宋体" w:eastAsia="宋体"/>
                <w:sz w:val="21"/>
                <w:szCs w:val="21"/>
              </w:rPr>
            </w:r>
            <w:r/>
          </w:p>
        </w:tc>
        <w:tc>
          <w:tcPr>
            <w:tcW w:w="125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141"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36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r>
      <w:tr>
        <w:trPr>
          <w:trHeight w:val="454"/>
        </w:trPr>
        <w:tc>
          <w:tcPr>
            <w:tcW w:w="1250" w:type="dxa"/>
            <w:vAlign w:val="center"/>
            <w:textDirection w:val="lrTb"/>
            <w:noWrap w:val="false"/>
          </w:tcPr>
          <w:p>
            <w:pPr>
              <w:pStyle w:val="928"/>
              <w:ind w:firstLine="0"/>
              <w:jc w:val="both"/>
              <w:rPr>
                <w:rFonts w:ascii="宋体" w:hAnsi="宋体" w:eastAsia="宋体"/>
                <w:sz w:val="21"/>
                <w:szCs w:val="21"/>
              </w:rPr>
            </w:pPr>
            <w:r>
              <w:rPr>
                <w:rFonts w:hint="eastAsia" w:ascii="宋体" w:hAnsi="宋体" w:eastAsia="宋体"/>
                <w:sz w:val="21"/>
                <w:szCs w:val="21"/>
              </w:rPr>
              <w:t xml:space="preserve">质保期（如有）</w:t>
            </w:r>
            <w:r>
              <w:rPr>
                <w:rFonts w:ascii="宋体" w:hAnsi="宋体" w:eastAsia="宋体"/>
                <w:sz w:val="21"/>
                <w:szCs w:val="21"/>
              </w:rPr>
            </w:r>
            <w:r/>
          </w:p>
        </w:tc>
        <w:tc>
          <w:tcPr>
            <w:tcW w:w="125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141"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36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r>
      <w:tr>
        <w:trPr>
          <w:trHeight w:val="454"/>
        </w:trPr>
        <w:tc>
          <w:tcPr>
            <w:tcW w:w="1250" w:type="dxa"/>
            <w:vAlign w:val="center"/>
            <w:textDirection w:val="lrTb"/>
            <w:noWrap w:val="false"/>
          </w:tcPr>
          <w:p>
            <w:pPr>
              <w:pStyle w:val="928"/>
              <w:ind w:firstLine="0"/>
              <w:jc w:val="both"/>
              <w:rPr>
                <w:rFonts w:ascii="宋体" w:hAnsi="宋体" w:eastAsia="宋体"/>
                <w:sz w:val="21"/>
                <w:szCs w:val="21"/>
              </w:rPr>
            </w:pPr>
            <w:r>
              <w:rPr>
                <w:rFonts w:hint="eastAsia" w:ascii="宋体" w:hAnsi="宋体" w:eastAsia="宋体"/>
                <w:sz w:val="21"/>
                <w:szCs w:val="21"/>
              </w:rPr>
              <w:t xml:space="preserve">付款方式</w:t>
            </w:r>
            <w:r>
              <w:rPr>
                <w:rFonts w:ascii="宋体" w:hAnsi="宋体" w:eastAsia="宋体"/>
                <w:sz w:val="21"/>
                <w:szCs w:val="21"/>
              </w:rPr>
            </w:r>
            <w:r/>
          </w:p>
        </w:tc>
        <w:tc>
          <w:tcPr>
            <w:tcW w:w="125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141"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36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r>
      <w:tr>
        <w:trPr>
          <w:trHeight w:val="454"/>
        </w:trPr>
        <w:tc>
          <w:tcPr>
            <w:tcW w:w="1250" w:type="dxa"/>
            <w:vAlign w:val="center"/>
            <w:textDirection w:val="lrTb"/>
            <w:noWrap w:val="false"/>
          </w:tcPr>
          <w:p>
            <w:pPr>
              <w:pStyle w:val="928"/>
              <w:ind w:firstLine="0"/>
              <w:jc w:val="both"/>
              <w:rPr>
                <w:rFonts w:ascii="宋体" w:hAnsi="宋体" w:eastAsia="宋体"/>
                <w:sz w:val="21"/>
                <w:szCs w:val="21"/>
              </w:rPr>
            </w:pPr>
            <w:r>
              <w:rPr>
                <w:rFonts w:ascii="宋体" w:hAnsi="宋体" w:eastAsia="宋体"/>
                <w:sz w:val="21"/>
                <w:szCs w:val="21"/>
              </w:rPr>
              <w:t xml:space="preserve">…</w:t>
            </w:r>
            <w:r>
              <w:rPr>
                <w:rFonts w:ascii="宋体" w:hAnsi="宋体" w:eastAsia="宋体"/>
                <w:sz w:val="21"/>
                <w:szCs w:val="21"/>
              </w:rPr>
            </w:r>
            <w:r/>
          </w:p>
        </w:tc>
        <w:tc>
          <w:tcPr>
            <w:tcW w:w="125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141"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36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r>
    </w:tbl>
    <w:p>
      <w:pPr>
        <w:pStyle w:val="928"/>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928"/>
        <w:ind w:firstLine="0"/>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                         年  月  日</w:t>
      </w:r>
      <w:r>
        <w:rPr>
          <w:rFonts w:ascii="宋体" w:hAnsi="宋体" w:eastAsia="宋体"/>
          <w:sz w:val="21"/>
          <w:szCs w:val="21"/>
        </w:rPr>
      </w:r>
      <w:r/>
    </w:p>
    <w:p>
      <w:pPr>
        <w:pStyle w:val="909"/>
        <w:spacing w:line="280" w:lineRule="exact"/>
        <w:rPr>
          <w:rFonts w:ascii="宋体" w:hAnsi="宋体" w:cs="Arial"/>
          <w:color w:val="000000"/>
          <w:szCs w:val="21"/>
        </w:rPr>
      </w:pPr>
      <w:r>
        <w:rPr>
          <w:rFonts w:ascii="宋体" w:hAnsi="宋体" w:cs="Arial"/>
          <w:color w:val="000000"/>
          <w:szCs w:val="21"/>
        </w:rPr>
      </w:r>
      <w:r/>
    </w:p>
    <w:p>
      <w:pPr>
        <w:pStyle w:val="928"/>
        <w:ind w:firstLine="0"/>
        <w:spacing w:line="360" w:lineRule="auto"/>
        <w:rPr>
          <w:rFonts w:ascii="宋体" w:hAnsi="宋体" w:eastAsia="宋体"/>
          <w:sz w:val="21"/>
          <w:szCs w:val="21"/>
        </w:rPr>
      </w:pPr>
      <w:r>
        <w:rPr>
          <w:rFonts w:ascii="宋体" w:hAnsi="宋体" w:eastAsia="宋体"/>
          <w:sz w:val="21"/>
          <w:szCs w:val="21"/>
        </w:rPr>
      </w:r>
      <w:r/>
    </w:p>
    <w:p>
      <w:pPr>
        <w:pStyle w:val="909"/>
        <w:spacing w:line="280" w:lineRule="exact"/>
        <w:rPr>
          <w:rFonts w:ascii="宋体" w:hAnsi="宋体"/>
          <w:szCs w:val="21"/>
        </w:rPr>
      </w:pPr>
      <w:r/>
      <w:bookmarkStart w:id="76" w:name="_Toc140761639"/>
      <w:r/>
      <w:bookmarkStart w:id="77" w:name="_Ref501489596"/>
      <w:r>
        <w:rPr>
          <w:rFonts w:hint="eastAsia" w:ascii="宋体" w:hAnsi="宋体"/>
          <w:szCs w:val="21"/>
        </w:rPr>
        <w:t xml:space="preserve">2、偏离表（技术）：</w:t>
      </w:r>
      <w:bookmarkEnd w:id="76"/>
      <w:r/>
      <w:bookmarkEnd w:id="77"/>
      <w:r>
        <w:rPr>
          <w:rFonts w:ascii="宋体" w:hAnsi="宋体"/>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dxa"/>
            <w:vAlign w:val="center"/>
            <w:textDirection w:val="lrTb"/>
            <w:noWrap w:val="false"/>
          </w:tcPr>
          <w:p>
            <w:pPr>
              <w:pStyle w:val="928"/>
              <w:ind w:firstLine="0"/>
              <w:jc w:val="center"/>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1250" w:type="dxa"/>
            <w:vAlign w:val="center"/>
            <w:textDirection w:val="lrTb"/>
            <w:noWrap w:val="false"/>
          </w:tcPr>
          <w:p>
            <w:pPr>
              <w:pStyle w:val="928"/>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rPr>
                <w:rFonts w:ascii="宋体" w:hAnsi="宋体" w:eastAsia="宋体"/>
                <w:sz w:val="21"/>
                <w:szCs w:val="21"/>
              </w:rPr>
            </w:r>
            <w:r/>
          </w:p>
        </w:tc>
        <w:tc>
          <w:tcPr>
            <w:tcW w:w="1141" w:type="dxa"/>
            <w:vAlign w:val="center"/>
            <w:textDirection w:val="lrTb"/>
            <w:noWrap w:val="false"/>
          </w:tcPr>
          <w:p>
            <w:pPr>
              <w:pStyle w:val="928"/>
              <w:ind w:firstLine="0"/>
              <w:jc w:val="center"/>
              <w:rPr>
                <w:rFonts w:ascii="宋体" w:hAnsi="宋体" w:eastAsia="宋体"/>
                <w:sz w:val="21"/>
                <w:szCs w:val="21"/>
              </w:rPr>
            </w:pPr>
            <w:r>
              <w:rPr>
                <w:rFonts w:hint="eastAsia" w:ascii="宋体" w:hAnsi="宋体" w:eastAsia="宋体"/>
                <w:sz w:val="21"/>
                <w:szCs w:val="21"/>
              </w:rPr>
              <w:t xml:space="preserve">投标内容（响应情况）</w:t>
            </w:r>
            <w:r>
              <w:rPr>
                <w:rFonts w:ascii="宋体" w:hAnsi="宋体" w:eastAsia="宋体"/>
                <w:sz w:val="21"/>
                <w:szCs w:val="21"/>
              </w:rPr>
            </w:r>
            <w:r/>
          </w:p>
        </w:tc>
        <w:tc>
          <w:tcPr>
            <w:tcW w:w="1360" w:type="dxa"/>
            <w:vAlign w:val="center"/>
            <w:textDirection w:val="lrTb"/>
            <w:noWrap w:val="false"/>
          </w:tcPr>
          <w:p>
            <w:pPr>
              <w:pStyle w:val="928"/>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rPr>
                <w:rFonts w:ascii="宋体" w:hAnsi="宋体" w:eastAsia="宋体"/>
                <w:sz w:val="21"/>
                <w:szCs w:val="21"/>
              </w:rPr>
            </w:r>
            <w:r/>
          </w:p>
        </w:tc>
      </w:tr>
      <w:tr>
        <w:trPr>
          <w:trHeight w:val="454"/>
        </w:trPr>
        <w:tc>
          <w:tcPr>
            <w:tcW w:w="1250" w:type="dxa"/>
            <w:vAlign w:val="center"/>
            <w:textDirection w:val="lrTb"/>
            <w:noWrap w:val="false"/>
          </w:tcPr>
          <w:p>
            <w:pPr>
              <w:pStyle w:val="928"/>
              <w:ind w:firstLine="0"/>
              <w:jc w:val="both"/>
              <w:rPr>
                <w:rFonts w:ascii="宋体" w:hAnsi="宋体" w:eastAsia="宋体"/>
                <w:sz w:val="21"/>
                <w:szCs w:val="21"/>
              </w:rPr>
            </w:pPr>
            <w:r>
              <w:rPr>
                <w:rFonts w:hint="eastAsia" w:ascii="宋体" w:hAnsi="宋体" w:eastAsia="宋体"/>
                <w:color w:val="000000"/>
                <w:sz w:val="21"/>
                <w:szCs w:val="21"/>
              </w:rPr>
              <w:t xml:space="preserve">例:</w:t>
            </w:r>
            <w:r>
              <w:rPr>
                <w:rFonts w:hint="eastAsia"/>
              </w:rPr>
              <w:t xml:space="preserve"> </w:t>
            </w:r>
            <w:r>
              <w:rPr>
                <w:rFonts w:hint="eastAsia" w:ascii="宋体" w:hAnsi="宋体" w:eastAsia="宋体"/>
                <w:color w:val="000000"/>
                <w:sz w:val="21"/>
                <w:szCs w:val="21"/>
              </w:rPr>
              <w:t xml:space="preserve">服务内容</w:t>
            </w:r>
            <w:r>
              <w:rPr>
                <w:rFonts w:ascii="宋体" w:hAnsi="宋体" w:eastAsia="宋体"/>
                <w:sz w:val="21"/>
                <w:szCs w:val="21"/>
              </w:rPr>
            </w:r>
            <w:r/>
          </w:p>
        </w:tc>
        <w:tc>
          <w:tcPr>
            <w:tcW w:w="125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141"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36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r>
      <w:tr>
        <w:trPr>
          <w:trHeight w:val="454"/>
        </w:trPr>
        <w:tc>
          <w:tcPr>
            <w:tcW w:w="1250" w:type="dxa"/>
            <w:vAlign w:val="center"/>
            <w:textDirection w:val="lrTb"/>
            <w:noWrap w:val="false"/>
          </w:tcPr>
          <w:p>
            <w:pPr>
              <w:pStyle w:val="928"/>
              <w:ind w:firstLine="0"/>
              <w:jc w:val="both"/>
              <w:rPr>
                <w:rFonts w:ascii="宋体" w:hAnsi="宋体" w:eastAsia="宋体"/>
                <w:sz w:val="21"/>
                <w:szCs w:val="21"/>
              </w:rPr>
            </w:pPr>
            <w:r>
              <w:rPr>
                <w:rFonts w:hint="eastAsia" w:ascii="宋体" w:hAnsi="宋体" w:eastAsia="宋体"/>
                <w:color w:val="000000"/>
                <w:sz w:val="21"/>
                <w:szCs w:val="21"/>
              </w:rPr>
              <w:t xml:space="preserve">服务人员配置要求</w:t>
            </w:r>
            <w:r>
              <w:rPr>
                <w:rFonts w:ascii="宋体" w:hAnsi="宋体" w:eastAsia="宋体"/>
                <w:sz w:val="21"/>
                <w:szCs w:val="21"/>
              </w:rPr>
            </w:r>
            <w:r/>
          </w:p>
        </w:tc>
        <w:tc>
          <w:tcPr>
            <w:tcW w:w="125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141"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36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r>
      <w:tr>
        <w:trPr>
          <w:trHeight w:val="454"/>
        </w:trPr>
        <w:tc>
          <w:tcPr>
            <w:tcW w:w="1250" w:type="dxa"/>
            <w:vAlign w:val="center"/>
            <w:textDirection w:val="lrTb"/>
            <w:noWrap w:val="false"/>
          </w:tcPr>
          <w:p>
            <w:pPr>
              <w:pStyle w:val="928"/>
              <w:ind w:firstLine="0"/>
              <w:jc w:val="both"/>
              <w:rPr>
                <w:rFonts w:ascii="宋体" w:hAnsi="宋体" w:eastAsia="宋体"/>
                <w:sz w:val="21"/>
                <w:szCs w:val="21"/>
              </w:rPr>
            </w:pPr>
            <w:r>
              <w:rPr>
                <w:rFonts w:hint="eastAsia" w:ascii="宋体" w:hAnsi="宋体" w:eastAsia="宋体"/>
                <w:color w:val="000000"/>
                <w:sz w:val="21"/>
                <w:szCs w:val="21"/>
              </w:rPr>
              <w:t xml:space="preserve">服务人员综合素质</w:t>
            </w:r>
            <w:r>
              <w:rPr>
                <w:rFonts w:ascii="宋体" w:hAnsi="宋体" w:eastAsia="宋体"/>
                <w:sz w:val="21"/>
                <w:szCs w:val="21"/>
              </w:rPr>
            </w:r>
            <w:r/>
          </w:p>
        </w:tc>
        <w:tc>
          <w:tcPr>
            <w:tcW w:w="125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141"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36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r>
      <w:tr>
        <w:trPr>
          <w:trHeight w:val="454"/>
        </w:trPr>
        <w:tc>
          <w:tcPr>
            <w:tcW w:w="1250" w:type="dxa"/>
            <w:vAlign w:val="center"/>
            <w:textDirection w:val="lrTb"/>
            <w:noWrap w:val="false"/>
          </w:tcPr>
          <w:p>
            <w:pPr>
              <w:pStyle w:val="928"/>
              <w:ind w:firstLine="0"/>
              <w:jc w:val="both"/>
              <w:rPr>
                <w:rFonts w:ascii="宋体" w:hAnsi="宋体" w:eastAsia="宋体"/>
                <w:sz w:val="21"/>
                <w:szCs w:val="21"/>
              </w:rPr>
            </w:pPr>
            <w:r>
              <w:rPr>
                <w:rFonts w:hint="eastAsia" w:ascii="宋体" w:hAnsi="宋体" w:eastAsia="宋体"/>
                <w:color w:val="000000"/>
                <w:sz w:val="21"/>
                <w:szCs w:val="21"/>
              </w:rPr>
              <w:t xml:space="preserve">服务标准</w:t>
            </w:r>
            <w:r>
              <w:rPr>
                <w:rFonts w:ascii="宋体" w:hAnsi="宋体" w:eastAsia="宋体"/>
                <w:sz w:val="21"/>
                <w:szCs w:val="21"/>
              </w:rPr>
            </w:r>
            <w:r/>
          </w:p>
        </w:tc>
        <w:tc>
          <w:tcPr>
            <w:tcW w:w="125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141"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36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r>
      <w:tr>
        <w:trPr>
          <w:trHeight w:val="454"/>
        </w:trPr>
        <w:tc>
          <w:tcPr>
            <w:tcW w:w="1250" w:type="dxa"/>
            <w:vAlign w:val="center"/>
            <w:textDirection w:val="lrTb"/>
            <w:noWrap w:val="false"/>
          </w:tcPr>
          <w:p>
            <w:pPr>
              <w:pStyle w:val="928"/>
              <w:ind w:firstLine="0"/>
              <w:jc w:val="both"/>
              <w:rPr>
                <w:rFonts w:ascii="宋体" w:hAnsi="宋体" w:eastAsia="宋体"/>
                <w:sz w:val="21"/>
                <w:szCs w:val="21"/>
              </w:rPr>
            </w:pPr>
            <w:r>
              <w:rPr>
                <w:rFonts w:hint="eastAsia" w:ascii="宋体" w:hAnsi="宋体" w:eastAsia="宋体"/>
                <w:color w:val="000000"/>
                <w:sz w:val="21"/>
                <w:szCs w:val="21"/>
              </w:rPr>
              <w:t xml:space="preserve">其他要求</w:t>
            </w:r>
            <w:r>
              <w:rPr>
                <w:rFonts w:hint="eastAsia" w:ascii="宋体" w:hAnsi="宋体" w:eastAsia="宋体"/>
                <w:sz w:val="21"/>
                <w:szCs w:val="21"/>
              </w:rPr>
              <w:t xml:space="preserve">（根据采购内容自行列明）</w:t>
            </w:r>
            <w:r>
              <w:rPr>
                <w:rFonts w:ascii="宋体" w:hAnsi="宋体" w:eastAsia="宋体"/>
                <w:sz w:val="21"/>
                <w:szCs w:val="21"/>
              </w:rPr>
            </w:r>
            <w:r/>
          </w:p>
        </w:tc>
        <w:tc>
          <w:tcPr>
            <w:tcW w:w="125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141"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c>
          <w:tcPr>
            <w:tcW w:w="1360" w:type="dxa"/>
            <w:vAlign w:val="top"/>
            <w:textDirection w:val="lrTb"/>
            <w:noWrap w:val="false"/>
          </w:tcPr>
          <w:p>
            <w:pPr>
              <w:pStyle w:val="928"/>
              <w:ind w:firstLine="0"/>
              <w:rPr>
                <w:rFonts w:ascii="宋体" w:hAnsi="宋体" w:eastAsia="宋体"/>
                <w:sz w:val="21"/>
                <w:szCs w:val="21"/>
              </w:rPr>
            </w:pPr>
            <w:r>
              <w:rPr>
                <w:rFonts w:ascii="宋体" w:hAnsi="宋体" w:eastAsia="宋体"/>
                <w:sz w:val="21"/>
                <w:szCs w:val="21"/>
              </w:rPr>
            </w:r>
            <w:r/>
          </w:p>
        </w:tc>
      </w:tr>
    </w:tbl>
    <w:p>
      <w:pPr>
        <w:pStyle w:val="928"/>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928"/>
        <w:ind w:firstLine="0"/>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                         年  月  日</w:t>
      </w:r>
      <w:r>
        <w:rPr>
          <w:rFonts w:ascii="宋体" w:hAnsi="宋体" w:eastAsia="宋体"/>
          <w:sz w:val="21"/>
          <w:szCs w:val="21"/>
        </w:rPr>
      </w:r>
      <w:r/>
    </w:p>
    <w:p>
      <w:pPr>
        <w:pStyle w:val="909"/>
        <w:spacing w:line="280" w:lineRule="exact"/>
        <w:rPr>
          <w:rFonts w:ascii="宋体" w:hAnsi="宋体"/>
          <w:szCs w:val="21"/>
        </w:rPr>
      </w:pPr>
      <w:r>
        <w:rPr>
          <w:rFonts w:ascii="宋体" w:hAnsi="宋体"/>
          <w:szCs w:val="21"/>
        </w:rPr>
      </w:r>
      <w:r/>
    </w:p>
    <w:p>
      <w:pPr>
        <w:pStyle w:val="909"/>
        <w:spacing w:line="280" w:lineRule="exact"/>
        <w:rPr>
          <w:rFonts w:ascii="宋体" w:hAnsi="宋体"/>
          <w:szCs w:val="21"/>
        </w:rPr>
      </w:pPr>
      <w:r>
        <w:rPr>
          <w:rFonts w:ascii="宋体" w:hAnsi="宋体"/>
          <w:szCs w:val="21"/>
        </w:rPr>
        <w:t xml:space="preserve">注：如无特殊注明，只需注明有偏离部分，全无偏离的，注明无偏离即可。</w:t>
      </w:r>
      <w:r>
        <w:rPr>
          <w:rFonts w:ascii="宋体" w:hAnsi="宋体"/>
          <w:szCs w:val="21"/>
        </w:rPr>
      </w:r>
      <w:r/>
    </w:p>
    <w:p>
      <w:pPr>
        <w:pStyle w:val="928"/>
        <w:ind w:firstLine="0"/>
        <w:spacing w:line="360" w:lineRule="auto"/>
        <w:rPr>
          <w:rFonts w:ascii="宋体" w:hAnsi="宋体" w:eastAsia="宋体"/>
          <w:szCs w:val="24"/>
        </w:rPr>
      </w:pPr>
      <w:r/>
      <w:bookmarkEnd w:id="75"/>
      <w:r>
        <w:rPr>
          <w:rFonts w:ascii="宋体" w:hAnsi="宋体" w:eastAsia="宋体"/>
          <w:szCs w:val="24"/>
        </w:rPr>
        <w:br w:type="page" w:clear="all"/>
      </w:r>
      <w:r>
        <w:rPr>
          <w:rFonts w:ascii="宋体" w:hAnsi="宋体" w:eastAsia="宋体"/>
          <w:szCs w:val="24"/>
        </w:rPr>
      </w:r>
      <w:r/>
    </w:p>
    <w:p>
      <w:pPr>
        <w:pStyle w:val="911"/>
        <w:ind w:left="567" w:hanging="567"/>
        <w:spacing w:before="0" w:after="0" w:line="360" w:lineRule="auto"/>
        <w:rPr>
          <w:rFonts w:ascii="宋体"/>
          <w:sz w:val="30"/>
          <w:szCs w:val="30"/>
          <w:lang w:val="zh-CN"/>
        </w:rPr>
      </w:pPr>
      <w:r/>
      <w:bookmarkStart w:id="78" w:name="_Ref504661308"/>
      <w:r/>
      <w:bookmarkStart w:id="79" w:name="_Toc233291509"/>
      <w:r/>
      <w:bookmarkStart w:id="80" w:name="_Toc134091576"/>
      <w:r>
        <w:rPr>
          <w:rFonts w:hint="eastAsia" w:ascii="宋体"/>
          <w:sz w:val="30"/>
          <w:szCs w:val="30"/>
          <w:lang w:val="zh-CN"/>
        </w:rPr>
        <w:t xml:space="preserve">格式</w:t>
      </w:r>
      <w:r>
        <w:rPr>
          <w:rFonts w:ascii="宋体"/>
          <w:sz w:val="30"/>
          <w:szCs w:val="30"/>
          <w:lang w:val="zh-CN"/>
        </w:rPr>
        <w:t xml:space="preserve">11</w:t>
      </w:r>
      <w:r>
        <w:rPr>
          <w:rFonts w:hint="eastAsia" w:ascii="宋体"/>
          <w:sz w:val="30"/>
          <w:szCs w:val="30"/>
          <w:lang w:val="zh-CN"/>
        </w:rPr>
        <w:t xml:space="preserve">、项目组人员一览表</w:t>
      </w:r>
      <w:bookmarkEnd w:id="78"/>
      <w:r/>
      <w:bookmarkEnd w:id="79"/>
      <w:r/>
      <w:bookmarkEnd w:id="80"/>
      <w:r>
        <w:rPr>
          <w:rFonts w:ascii="宋体"/>
          <w:sz w:val="30"/>
          <w:szCs w:val="30"/>
          <w:lang w:val="zh-CN"/>
        </w:rPr>
      </w:r>
      <w:r/>
    </w:p>
    <w:p>
      <w:pPr>
        <w:pStyle w:val="909"/>
        <w:jc w:val="center"/>
        <w:spacing w:line="360" w:lineRule="auto"/>
        <w:rPr>
          <w:rFonts w:ascii="宋体" w:hAnsi="宋体"/>
          <w:color w:val="000000"/>
          <w:szCs w:val="21"/>
        </w:rPr>
      </w:pPr>
      <w:r>
        <w:rPr>
          <w:rFonts w:hint="eastAsia" w:ascii="宋体" w:hAnsi="宋体"/>
          <w:b/>
          <w:color w:val="000000"/>
          <w:szCs w:val="21"/>
        </w:rPr>
        <w:t xml:space="preserve">项目组成员一览表</w:t>
      </w:r>
      <w:r>
        <w:rPr>
          <w:rFonts w:ascii="宋体" w:hAnsi="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482"/>
        <w:gridCol w:w="1265"/>
        <w:gridCol w:w="1698"/>
        <w:gridCol w:w="1913"/>
      </w:tblGrid>
      <w:tr>
        <w:trPr>
          <w:trHeight w:val="454" w:hRule="exact"/>
        </w:trPr>
        <w:tc>
          <w:tcPr>
            <w:tcW w:w="941"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ascii="宋体" w:hAnsi="宋体" w:eastAsia="宋体" w:cs="宋体"/>
                <w:color w:val="000000"/>
                <w:sz w:val="21"/>
                <w:szCs w:val="21"/>
              </w:rPr>
            </w:r>
            <w:r/>
          </w:p>
        </w:tc>
        <w:tc>
          <w:tcPr>
            <w:tcW w:w="1482"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姓名</w:t>
            </w:r>
            <w:r>
              <w:rPr>
                <w:rFonts w:ascii="宋体" w:hAnsi="宋体" w:eastAsia="宋体" w:cs="宋体"/>
                <w:color w:val="000000"/>
                <w:sz w:val="21"/>
                <w:szCs w:val="21"/>
              </w:rPr>
            </w:r>
            <w:r/>
          </w:p>
        </w:tc>
        <w:tc>
          <w:tcPr>
            <w:tcW w:w="1482" w:type="dxa"/>
            <w:vAlign w:val="top"/>
            <w:textDirection w:val="lrTb"/>
            <w:noWrap w:val="false"/>
          </w:tcPr>
          <w:p>
            <w:pPr>
              <w:pStyle w:val="928"/>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年龄</w:t>
            </w:r>
            <w:r>
              <w:rPr>
                <w:rFonts w:hint="eastAsia" w:ascii="宋体" w:hAnsi="宋体" w:eastAsia="宋体" w:cs="宋体"/>
                <w:color w:val="000000"/>
                <w:sz w:val="21"/>
                <w:szCs w:val="21"/>
              </w:rPr>
            </w:r>
            <w:r/>
          </w:p>
        </w:tc>
        <w:tc>
          <w:tcPr>
            <w:tcW w:w="1482"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学历</w:t>
            </w:r>
            <w:r>
              <w:rPr>
                <w:rFonts w:ascii="宋体" w:hAnsi="宋体" w:eastAsia="宋体" w:cs="宋体"/>
                <w:color w:val="000000"/>
                <w:sz w:val="21"/>
                <w:szCs w:val="21"/>
              </w:rPr>
            </w:r>
            <w:r/>
          </w:p>
        </w:tc>
        <w:tc>
          <w:tcPr>
            <w:tcW w:w="1265"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专业</w:t>
            </w:r>
            <w:r>
              <w:rPr>
                <w:rFonts w:ascii="宋体" w:hAnsi="宋体" w:eastAsia="宋体" w:cs="宋体"/>
                <w:color w:val="000000"/>
                <w:sz w:val="21"/>
                <w:szCs w:val="21"/>
              </w:rPr>
            </w:r>
            <w:r/>
          </w:p>
        </w:tc>
        <w:tc>
          <w:tcPr>
            <w:tcW w:w="1698"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rPr>
                <w:rFonts w:ascii="宋体" w:hAnsi="宋体" w:eastAsia="宋体" w:cs="宋体"/>
                <w:color w:val="000000"/>
                <w:sz w:val="21"/>
                <w:szCs w:val="21"/>
              </w:rPr>
            </w:r>
            <w:r/>
          </w:p>
        </w:tc>
        <w:tc>
          <w:tcPr>
            <w:tcW w:w="1913"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rPr>
                <w:rFonts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s="宋体"/>
                <w:color w:val="000000"/>
                <w:sz w:val="21"/>
                <w:szCs w:val="21"/>
              </w:rPr>
            </w:r>
            <w:r/>
          </w:p>
        </w:tc>
        <w:tc>
          <w:tcPr>
            <w:tcW w:w="1482"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top"/>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65"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8"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13"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项目负责人</w:t>
            </w:r>
            <w:r>
              <w:rPr>
                <w:rFonts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ascii="宋体" w:hAnsi="宋体" w:eastAsia="宋体" w:cs="宋体"/>
                <w:color w:val="000000"/>
                <w:sz w:val="21"/>
                <w:szCs w:val="21"/>
              </w:rPr>
            </w:r>
            <w:r/>
          </w:p>
        </w:tc>
        <w:tc>
          <w:tcPr>
            <w:tcW w:w="1482"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top"/>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65"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8"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13"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ascii="宋体" w:hAnsi="宋体" w:eastAsia="宋体" w:cs="宋体"/>
                <w:color w:val="000000"/>
                <w:sz w:val="21"/>
                <w:szCs w:val="21"/>
              </w:rPr>
            </w:r>
            <w:r/>
          </w:p>
        </w:tc>
        <w:tc>
          <w:tcPr>
            <w:tcW w:w="1482"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top"/>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65"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8"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13"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rPr>
                <w:rFonts w:ascii="宋体" w:hAnsi="宋体" w:eastAsia="宋体" w:cs="宋体"/>
                <w:color w:val="000000"/>
                <w:sz w:val="21"/>
                <w:szCs w:val="21"/>
              </w:rPr>
            </w:r>
            <w:r/>
          </w:p>
        </w:tc>
        <w:tc>
          <w:tcPr>
            <w:tcW w:w="1482"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top"/>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65"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8"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13"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tc>
        <w:tc>
          <w:tcPr>
            <w:tcW w:w="1482"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top"/>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2"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65"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8"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13" w:type="dxa"/>
            <w:vAlign w:val="center"/>
            <w:textDirection w:val="lrTb"/>
            <w:noWrap w:val="false"/>
          </w:tcPr>
          <w:p>
            <w:pPr>
              <w:pStyle w:val="92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909"/>
        <w:rPr>
          <w:rFonts w:ascii="宋体" w:hAnsi="宋体"/>
          <w:color w:val="000000"/>
          <w:szCs w:val="21"/>
        </w:rPr>
      </w:pPr>
      <w:r>
        <w:rPr>
          <w:rFonts w:ascii="宋体" w:hAnsi="宋体"/>
          <w:color w:val="000000"/>
          <w:szCs w:val="21"/>
        </w:rPr>
      </w:r>
      <w:r/>
    </w:p>
    <w:p>
      <w:pPr>
        <w:pStyle w:val="909"/>
        <w:ind w:firstLine="525"/>
        <w:spacing w:line="480" w:lineRule="auto"/>
        <w:rPr>
          <w:rFonts w:ascii="宋体" w:hAnsi="宋体"/>
          <w:color w:val="000000"/>
          <w:szCs w:val="21"/>
        </w:rPr>
      </w:pPr>
      <w:r>
        <w:rPr>
          <w:rFonts w:ascii="宋体" w:hAnsi="宋体"/>
          <w:color w:val="000000"/>
          <w:szCs w:val="21"/>
        </w:rPr>
      </w:r>
      <w:r/>
    </w:p>
    <w:p>
      <w:pPr>
        <w:pStyle w:val="1308"/>
        <w:spacing w:line="360" w:lineRule="auto"/>
        <w:rPr>
          <w:rFonts w:hAnsi="宋体" w:eastAsia="宋体"/>
          <w:color w:val="000000"/>
          <w:sz w:val="21"/>
          <w:szCs w:val="21"/>
        </w:rPr>
      </w:pPr>
      <w:r>
        <w:rPr>
          <w:rFonts w:hAnsi="宋体" w:eastAsia="宋体"/>
          <w:color w:val="000000"/>
          <w:sz w:val="21"/>
          <w:szCs w:val="21"/>
        </w:rPr>
        <w:t xml:space="preserve">投标人：（单位盖章）</w:t>
      </w:r>
      <w:r>
        <w:rPr>
          <w:rFonts w:hAnsi="宋体" w:eastAsia="宋体"/>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rPr>
          <w:rFonts w:hAnsi="宋体" w:eastAsia="宋体"/>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t xml:space="preserve">日期：   年   月  日</w:t>
      </w:r>
      <w:r>
        <w:rPr>
          <w:rFonts w:hAnsi="宋体" w:eastAsia="宋体"/>
          <w:color w:val="000000"/>
          <w:sz w:val="21"/>
          <w:szCs w:val="21"/>
        </w:rPr>
      </w:r>
      <w:r/>
    </w:p>
    <w:p>
      <w:pPr>
        <w:pStyle w:val="909"/>
        <w:rPr>
          <w:rFonts w:ascii="宋体" w:hAnsi="宋体"/>
        </w:rPr>
      </w:pPr>
      <w:r>
        <w:rPr>
          <w:rFonts w:hint="eastAsia" w:ascii="宋体" w:hAnsi="宋体"/>
          <w:b/>
          <w:bCs/>
        </w:rPr>
        <w:t xml:space="preserve">注：以上格式仅供参考，投标单位可自行编辑管理人员配备表</w:t>
      </w:r>
      <w:r>
        <w:rPr>
          <w:rFonts w:hint="eastAsia" w:ascii="宋体" w:hAnsi="宋体"/>
          <w:b/>
          <w:bCs/>
          <w:szCs w:val="21"/>
        </w:rPr>
        <w:t xml:space="preserve">，格式自拟，满足采购需求。</w:t>
      </w:r>
      <w:r>
        <w:rPr>
          <w:rFonts w:ascii="宋体" w:hAnsi="宋体"/>
        </w:rPr>
      </w:r>
      <w:r/>
    </w:p>
    <w:p>
      <w:pPr>
        <w:pStyle w:val="1308"/>
        <w:spacing w:line="360" w:lineRule="auto"/>
        <w:rPr>
          <w:rFonts w:hAnsi="宋体" w:eastAsia="宋体"/>
          <w:color w:val="000000"/>
          <w:sz w:val="21"/>
          <w:szCs w:val="21"/>
        </w:rPr>
      </w:pPr>
      <w:r>
        <w:rPr>
          <w:rFonts w:hAnsi="宋体" w:eastAsia="宋体"/>
          <w:color w:val="000000"/>
          <w:sz w:val="21"/>
          <w:szCs w:val="21"/>
        </w:rPr>
      </w:r>
      <w:r/>
    </w:p>
    <w:p>
      <w:pPr>
        <w:pStyle w:val="911"/>
        <w:rPr>
          <w:sz w:val="30"/>
          <w:szCs w:val="30"/>
          <w:lang w:val="zh-CN"/>
        </w:rPr>
      </w:pPr>
      <w:r/>
      <w:bookmarkStart w:id="81" w:name="_Ref171428174"/>
      <w:r/>
      <w:bookmarkStart w:id="82" w:name="_Toc233291510"/>
      <w:r>
        <w:rPr>
          <w:rFonts w:hint="eastAsia"/>
          <w:sz w:val="30"/>
          <w:szCs w:val="30"/>
          <w:lang w:val="zh-CN"/>
        </w:rPr>
        <w:t xml:space="preserve">格式1</w:t>
      </w:r>
      <w:r>
        <w:rPr>
          <w:sz w:val="30"/>
          <w:szCs w:val="30"/>
          <w:lang w:val="zh-CN"/>
        </w:rPr>
        <w:t xml:space="preserve">2</w:t>
      </w:r>
      <w:r>
        <w:rPr>
          <w:rFonts w:hint="eastAsia"/>
          <w:sz w:val="30"/>
          <w:szCs w:val="30"/>
          <w:lang w:val="zh-CN"/>
        </w:rPr>
        <w:t xml:space="preserve">、</w:t>
      </w:r>
      <w:r>
        <w:rPr>
          <w:rFonts w:hint="eastAsia"/>
          <w:lang w:val="zh-CN"/>
        </w:rPr>
        <w:t xml:space="preserve">拟投入</w:t>
      </w:r>
      <w:r>
        <w:rPr>
          <w:rFonts w:hint="eastAsia"/>
        </w:rPr>
        <w:t xml:space="preserve">设施一览表</w:t>
      </w:r>
      <w:bookmarkEnd w:id="81"/>
      <w:r/>
      <w:bookmarkEnd w:id="82"/>
      <w:r>
        <w:rPr>
          <w:sz w:val="30"/>
          <w:szCs w:val="30"/>
          <w:lang w:val="zh-CN"/>
        </w:rPr>
      </w:r>
      <w:r/>
    </w:p>
    <w:p>
      <w:pPr>
        <w:pStyle w:val="909"/>
        <w:jc w:val="center"/>
        <w:spacing w:line="360" w:lineRule="auto"/>
        <w:rPr>
          <w:rFonts w:ascii="宋体" w:hAnsi="宋体" w:cs="宋体"/>
          <w:b/>
          <w:bCs/>
          <w:color w:val="000000"/>
          <w:szCs w:val="21"/>
        </w:rPr>
      </w:pPr>
      <w:r>
        <w:rPr>
          <w:rFonts w:hint="eastAsia" w:ascii="宋体" w:hAnsi="宋体" w:cs="宋体"/>
          <w:b/>
          <w:bCs/>
          <w:color w:val="000000"/>
          <w:szCs w:val="21"/>
          <w:lang w:val="zh-CN"/>
        </w:rPr>
        <w:t xml:space="preserve">拟投入</w:t>
      </w:r>
      <w:r>
        <w:rPr>
          <w:rFonts w:hint="eastAsia" w:ascii="宋体" w:hAnsi="宋体" w:cs="宋体"/>
          <w:b/>
          <w:bCs/>
          <w:color w:val="000000"/>
          <w:szCs w:val="21"/>
        </w:rPr>
        <w:t xml:space="preserve">设施一览表</w:t>
      </w:r>
      <w:r>
        <w:rPr>
          <w:rFonts w:ascii="宋体" w:hAnsi="宋体" w:cs="宋体"/>
          <w:b/>
          <w:bCs/>
          <w:color w:val="000000"/>
          <w:szCs w:val="21"/>
        </w:rPr>
      </w:r>
      <w:r/>
    </w:p>
    <w:tbl>
      <w:tblPr>
        <w:tblW w:w="995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294"/>
        <w:gridCol w:w="1297"/>
        <w:gridCol w:w="1830"/>
      </w:tblGrid>
      <w:tr>
        <w:trPr>
          <w:cantSplit/>
          <w:trHeight w:val="1259"/>
        </w:trPr>
        <w:tc>
          <w:tcPr>
            <w:tcW w:w="716" w:type="dxa"/>
            <w:vAlign w:val="center"/>
            <w:textDirection w:val="lrTb"/>
            <w:noWrap w:val="false"/>
          </w:tcPr>
          <w:p>
            <w:pPr>
              <w:pStyle w:val="1525"/>
              <w:jc w:val="center"/>
              <w:rPr>
                <w:rFonts w:hAnsi="宋体" w:eastAsia="宋体" w:cs="宋体"/>
                <w:color w:val="000000"/>
                <w:sz w:val="21"/>
                <w:szCs w:val="21"/>
              </w:rPr>
            </w:pPr>
            <w:r>
              <w:rPr>
                <w:rFonts w:hint="eastAsia" w:hAnsi="宋体" w:eastAsia="宋体" w:cs="宋体"/>
                <w:color w:val="000000"/>
                <w:sz w:val="21"/>
                <w:szCs w:val="21"/>
              </w:rPr>
              <w:t xml:space="preserve">序号</w:t>
            </w:r>
            <w:r>
              <w:rPr>
                <w:rFonts w:hAnsi="宋体" w:eastAsia="宋体" w:cs="宋体"/>
                <w:color w:val="000000"/>
                <w:sz w:val="21"/>
                <w:szCs w:val="21"/>
              </w:rPr>
            </w:r>
            <w:r/>
          </w:p>
        </w:tc>
        <w:tc>
          <w:tcPr>
            <w:tcW w:w="1809" w:type="dxa"/>
            <w:vAlign w:val="center"/>
            <w:textDirection w:val="lrTb"/>
            <w:noWrap w:val="false"/>
          </w:tcPr>
          <w:p>
            <w:pPr>
              <w:pStyle w:val="1525"/>
              <w:jc w:val="center"/>
              <w:rPr>
                <w:rFonts w:hAnsi="宋体" w:eastAsia="宋体" w:cs="宋体"/>
                <w:color w:val="000000"/>
                <w:sz w:val="21"/>
                <w:szCs w:val="21"/>
              </w:rPr>
            </w:pPr>
            <w:r>
              <w:rPr>
                <w:rFonts w:hint="eastAsia" w:hAnsi="宋体" w:eastAsia="宋体" w:cs="宋体"/>
                <w:color w:val="000000"/>
                <w:sz w:val="21"/>
                <w:szCs w:val="21"/>
              </w:rPr>
              <w:t xml:space="preserve">名称</w:t>
            </w:r>
            <w:r>
              <w:rPr>
                <w:rFonts w:hAnsi="宋体" w:eastAsia="宋体" w:cs="宋体"/>
                <w:color w:val="000000"/>
                <w:sz w:val="21"/>
                <w:szCs w:val="21"/>
              </w:rPr>
            </w:r>
            <w:r/>
          </w:p>
        </w:tc>
        <w:tc>
          <w:tcPr>
            <w:tcW w:w="3007" w:type="dxa"/>
            <w:vAlign w:val="center"/>
            <w:textDirection w:val="lrTb"/>
            <w:noWrap w:val="false"/>
          </w:tcPr>
          <w:p>
            <w:pPr>
              <w:pStyle w:val="1525"/>
              <w:jc w:val="center"/>
              <w:rPr>
                <w:rFonts w:hAnsi="宋体" w:eastAsia="宋体" w:cs="宋体"/>
                <w:color w:val="000000"/>
                <w:sz w:val="21"/>
                <w:szCs w:val="21"/>
              </w:rPr>
            </w:pPr>
            <w:r>
              <w:rPr>
                <w:rFonts w:hint="eastAsia" w:hAnsi="宋体" w:eastAsia="宋体" w:cs="宋体"/>
                <w:color w:val="000000"/>
                <w:sz w:val="21"/>
                <w:szCs w:val="21"/>
              </w:rPr>
              <w:t xml:space="preserve">品牌型号</w:t>
            </w:r>
            <w:r>
              <w:rPr>
                <w:rFonts w:hAnsi="宋体" w:eastAsia="宋体" w:cs="宋体"/>
                <w:color w:val="000000"/>
                <w:sz w:val="21"/>
                <w:szCs w:val="21"/>
              </w:rPr>
            </w:r>
            <w:r/>
          </w:p>
        </w:tc>
        <w:tc>
          <w:tcPr>
            <w:tcW w:w="1294" w:type="dxa"/>
            <w:vAlign w:val="center"/>
            <w:textDirection w:val="lrTb"/>
            <w:noWrap w:val="false"/>
          </w:tcPr>
          <w:p>
            <w:pPr>
              <w:pStyle w:val="1525"/>
              <w:jc w:val="center"/>
              <w:rPr>
                <w:rFonts w:hAnsi="宋体" w:eastAsia="宋体" w:cs="宋体"/>
                <w:color w:val="000000"/>
                <w:sz w:val="21"/>
                <w:szCs w:val="21"/>
              </w:rPr>
            </w:pPr>
            <w:r>
              <w:rPr>
                <w:rFonts w:hint="eastAsia" w:hAnsi="宋体" w:eastAsia="宋体" w:cs="宋体"/>
                <w:color w:val="000000"/>
                <w:sz w:val="21"/>
                <w:szCs w:val="21"/>
              </w:rPr>
              <w:t xml:space="preserve">数量</w:t>
            </w:r>
            <w:r>
              <w:rPr>
                <w:rFonts w:hAnsi="宋体" w:eastAsia="宋体" w:cs="宋体"/>
                <w:color w:val="000000"/>
                <w:sz w:val="21"/>
                <w:szCs w:val="21"/>
              </w:rPr>
            </w:r>
            <w:r/>
          </w:p>
        </w:tc>
        <w:tc>
          <w:tcPr>
            <w:tcW w:w="1297" w:type="dxa"/>
            <w:vAlign w:val="center"/>
            <w:textDirection w:val="lrTb"/>
            <w:noWrap w:val="false"/>
          </w:tcPr>
          <w:p>
            <w:pPr>
              <w:pStyle w:val="1525"/>
              <w:jc w:val="center"/>
              <w:rPr>
                <w:rFonts w:hAnsi="宋体" w:eastAsia="宋体" w:cs="宋体"/>
                <w:color w:val="000000"/>
                <w:sz w:val="21"/>
                <w:szCs w:val="21"/>
              </w:rPr>
            </w:pPr>
            <w:r>
              <w:rPr>
                <w:rFonts w:hint="eastAsia" w:hAnsi="宋体" w:eastAsia="宋体" w:cs="宋体"/>
                <w:color w:val="000000"/>
                <w:sz w:val="21"/>
                <w:szCs w:val="21"/>
              </w:rPr>
              <w:t xml:space="preserve">单位</w:t>
            </w:r>
            <w:r>
              <w:rPr>
                <w:rFonts w:hAnsi="宋体" w:eastAsia="宋体" w:cs="宋体"/>
                <w:color w:val="000000"/>
                <w:sz w:val="21"/>
                <w:szCs w:val="21"/>
              </w:rPr>
            </w:r>
            <w:r/>
          </w:p>
        </w:tc>
        <w:tc>
          <w:tcPr>
            <w:tcW w:w="1830" w:type="dxa"/>
            <w:vAlign w:val="center"/>
            <w:textDirection w:val="lrTb"/>
            <w:noWrap w:val="false"/>
          </w:tcPr>
          <w:p>
            <w:pPr>
              <w:pStyle w:val="1525"/>
              <w:jc w:val="center"/>
              <w:rPr>
                <w:rFonts w:hAnsi="宋体" w:eastAsia="宋体" w:cs="宋体"/>
                <w:color w:val="000000"/>
                <w:sz w:val="21"/>
                <w:szCs w:val="21"/>
              </w:rPr>
            </w:pPr>
            <w:r>
              <w:rPr>
                <w:rFonts w:hint="eastAsia" w:hAnsi="宋体" w:eastAsia="宋体" w:cs="宋体"/>
                <w:color w:val="000000"/>
                <w:sz w:val="21"/>
                <w:szCs w:val="21"/>
              </w:rPr>
              <w:t xml:space="preserve">备注</w:t>
            </w:r>
            <w:r>
              <w:rPr>
                <w:rFonts w:hAnsi="宋体" w:eastAsia="宋体" w:cs="宋体"/>
                <w:color w:val="000000"/>
                <w:sz w:val="21"/>
                <w:szCs w:val="21"/>
              </w:rPr>
            </w:r>
            <w:r/>
          </w:p>
        </w:tc>
      </w:tr>
      <w:tr>
        <w:trPr>
          <w:cantSplit/>
          <w:trHeight w:val="420"/>
        </w:trPr>
        <w:tc>
          <w:tcPr>
            <w:tcW w:w="716" w:type="dxa"/>
            <w:vAlign w:val="top"/>
            <w:textDirection w:val="lrTb"/>
            <w:noWrap w:val="false"/>
          </w:tcPr>
          <w:p>
            <w:pPr>
              <w:pStyle w:val="1525"/>
              <w:jc w:val="center"/>
              <w:rPr>
                <w:rFonts w:hAnsi="宋体" w:eastAsia="宋体" w:cs="宋体"/>
                <w:color w:val="000000"/>
                <w:sz w:val="21"/>
                <w:szCs w:val="21"/>
              </w:rPr>
            </w:pPr>
            <w:r>
              <w:rPr>
                <w:rFonts w:hint="eastAsia" w:hAnsi="宋体" w:eastAsia="宋体" w:cs="宋体"/>
                <w:color w:val="000000"/>
                <w:sz w:val="21"/>
                <w:szCs w:val="21"/>
              </w:rPr>
              <w:t xml:space="preserve">1</w:t>
            </w:r>
            <w:r>
              <w:rPr>
                <w:rFonts w:hAnsi="宋体" w:eastAsia="宋体" w:cs="宋体"/>
                <w:color w:val="000000"/>
                <w:sz w:val="21"/>
                <w:szCs w:val="21"/>
              </w:rPr>
            </w:r>
            <w:r/>
          </w:p>
        </w:tc>
        <w:tc>
          <w:tcPr>
            <w:tcW w:w="1809"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c>
          <w:tcPr>
            <w:tcW w:w="3007"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c>
          <w:tcPr>
            <w:tcW w:w="1294"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c>
          <w:tcPr>
            <w:tcW w:w="1297"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c>
          <w:tcPr>
            <w:tcW w:w="1830"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r>
      <w:tr>
        <w:trPr>
          <w:cantSplit/>
          <w:trHeight w:val="420"/>
        </w:trPr>
        <w:tc>
          <w:tcPr>
            <w:tcW w:w="716" w:type="dxa"/>
            <w:vAlign w:val="top"/>
            <w:textDirection w:val="lrTb"/>
            <w:noWrap w:val="false"/>
          </w:tcPr>
          <w:p>
            <w:pPr>
              <w:pStyle w:val="1525"/>
              <w:jc w:val="center"/>
              <w:rPr>
                <w:rFonts w:hAnsi="宋体" w:eastAsia="宋体" w:cs="宋体"/>
                <w:color w:val="000000"/>
                <w:sz w:val="21"/>
                <w:szCs w:val="21"/>
              </w:rPr>
            </w:pPr>
            <w:r>
              <w:rPr>
                <w:rFonts w:hint="eastAsia" w:hAnsi="宋体" w:eastAsia="宋体" w:cs="宋体"/>
                <w:color w:val="000000"/>
                <w:sz w:val="21"/>
                <w:szCs w:val="21"/>
              </w:rPr>
              <w:t xml:space="preserve">2</w:t>
            </w:r>
            <w:r>
              <w:rPr>
                <w:rFonts w:hAnsi="宋体" w:eastAsia="宋体" w:cs="宋体"/>
                <w:color w:val="000000"/>
                <w:sz w:val="21"/>
                <w:szCs w:val="21"/>
              </w:rPr>
            </w:r>
            <w:r/>
          </w:p>
        </w:tc>
        <w:tc>
          <w:tcPr>
            <w:tcW w:w="1809"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c>
          <w:tcPr>
            <w:tcW w:w="3007"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c>
          <w:tcPr>
            <w:tcW w:w="1294"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c>
          <w:tcPr>
            <w:tcW w:w="1297"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c>
          <w:tcPr>
            <w:tcW w:w="1830"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r>
      <w:tr>
        <w:trPr>
          <w:cantSplit/>
          <w:trHeight w:val="420"/>
        </w:trPr>
        <w:tc>
          <w:tcPr>
            <w:tcW w:w="716" w:type="dxa"/>
            <w:vAlign w:val="top"/>
            <w:textDirection w:val="lrTb"/>
            <w:noWrap w:val="false"/>
          </w:tcPr>
          <w:p>
            <w:pPr>
              <w:pStyle w:val="1525"/>
              <w:jc w:val="center"/>
              <w:rPr>
                <w:rFonts w:hAnsi="宋体" w:eastAsia="宋体" w:cs="宋体"/>
                <w:color w:val="000000"/>
                <w:sz w:val="21"/>
                <w:szCs w:val="21"/>
              </w:rPr>
            </w:pPr>
            <w:r>
              <w:rPr>
                <w:rFonts w:hint="eastAsia" w:hAnsi="宋体" w:eastAsia="宋体" w:cs="宋体"/>
                <w:color w:val="000000"/>
                <w:sz w:val="21"/>
                <w:szCs w:val="21"/>
              </w:rPr>
              <w:t xml:space="preserve">...</w:t>
            </w:r>
            <w:r>
              <w:rPr>
                <w:rFonts w:hAnsi="宋体" w:eastAsia="宋体" w:cs="宋体"/>
                <w:color w:val="000000"/>
                <w:sz w:val="21"/>
                <w:szCs w:val="21"/>
              </w:rPr>
            </w:r>
            <w:r/>
          </w:p>
        </w:tc>
        <w:tc>
          <w:tcPr>
            <w:tcW w:w="1809"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c>
          <w:tcPr>
            <w:tcW w:w="3007"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c>
          <w:tcPr>
            <w:tcW w:w="1294"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c>
          <w:tcPr>
            <w:tcW w:w="1297"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c>
          <w:tcPr>
            <w:tcW w:w="1830" w:type="dxa"/>
            <w:vAlign w:val="top"/>
            <w:textDirection w:val="lrTb"/>
            <w:noWrap w:val="false"/>
          </w:tcPr>
          <w:p>
            <w:pPr>
              <w:pStyle w:val="1525"/>
              <w:jc w:val="center"/>
              <w:rPr>
                <w:rFonts w:hAnsi="宋体" w:eastAsia="宋体" w:cs="宋体"/>
                <w:color w:val="000000"/>
                <w:sz w:val="21"/>
                <w:szCs w:val="21"/>
              </w:rPr>
            </w:pPr>
            <w:r>
              <w:rPr>
                <w:rFonts w:hAnsi="宋体" w:eastAsia="宋体" w:cs="宋体"/>
                <w:color w:val="000000"/>
                <w:sz w:val="21"/>
                <w:szCs w:val="21"/>
              </w:rPr>
            </w:r>
            <w:r/>
          </w:p>
        </w:tc>
      </w:tr>
    </w:tbl>
    <w:p>
      <w:pPr>
        <w:pStyle w:val="1525"/>
        <w:spacing w:line="360" w:lineRule="auto"/>
        <w:rPr>
          <w:rFonts w:hAnsi="宋体" w:eastAsia="宋体" w:cs="宋体"/>
          <w:color w:val="000000"/>
          <w:sz w:val="21"/>
          <w:szCs w:val="21"/>
        </w:rPr>
      </w:pPr>
      <w:r>
        <w:rPr>
          <w:rFonts w:hAnsi="宋体" w:eastAsia="宋体" w:cs="宋体"/>
          <w:color w:val="000000"/>
          <w:sz w:val="21"/>
          <w:szCs w:val="21"/>
        </w:rPr>
      </w:r>
      <w:r/>
    </w:p>
    <w:p>
      <w:pPr>
        <w:pStyle w:val="1525"/>
        <w:spacing w:line="360" w:lineRule="auto"/>
        <w:rPr>
          <w:rFonts w:hAnsi="宋体" w:eastAsia="宋体" w:cs="宋体"/>
          <w:color w:val="000000"/>
          <w:sz w:val="21"/>
          <w:szCs w:val="21"/>
        </w:rPr>
      </w:pPr>
      <w:r>
        <w:rPr>
          <w:rFonts w:hAnsi="宋体" w:eastAsia="宋体" w:cs="宋体"/>
          <w:color w:val="000000"/>
          <w:sz w:val="21"/>
          <w:szCs w:val="21"/>
        </w:rPr>
      </w:r>
      <w:r/>
    </w:p>
    <w:p>
      <w:pPr>
        <w:pStyle w:val="1525"/>
        <w:spacing w:line="360" w:lineRule="auto"/>
        <w:rPr>
          <w:rFonts w:hAnsi="宋体" w:eastAsia="宋体" w:cs="宋体"/>
          <w:color w:val="000000"/>
          <w:sz w:val="21"/>
          <w:szCs w:val="21"/>
        </w:rPr>
      </w:pPr>
      <w:r>
        <w:rPr>
          <w:rFonts w:hAnsi="宋体" w:eastAsia="宋体" w:cs="宋体"/>
          <w:color w:val="000000"/>
          <w:sz w:val="21"/>
          <w:szCs w:val="21"/>
        </w:rPr>
      </w:r>
      <w:r/>
    </w:p>
    <w:p>
      <w:pPr>
        <w:pStyle w:val="1532"/>
        <w:spacing w:line="360" w:lineRule="auto"/>
        <w:rPr>
          <w:rFonts w:eastAsia="宋体" w:cs="宋体"/>
          <w:color w:val="000000"/>
          <w:sz w:val="21"/>
          <w:szCs w:val="21"/>
        </w:rPr>
      </w:pPr>
      <w:r>
        <w:rPr>
          <w:rFonts w:hint="eastAsia" w:eastAsia="宋体" w:cs="宋体"/>
          <w:color w:val="000000"/>
          <w:sz w:val="21"/>
          <w:szCs w:val="21"/>
        </w:rPr>
        <w:t xml:space="preserve">投标人：（盖章）</w:t>
      </w:r>
      <w:r>
        <w:rPr>
          <w:rFonts w:eastAsia="宋体" w:cs="宋体"/>
          <w:color w:val="000000"/>
          <w:sz w:val="21"/>
          <w:szCs w:val="21"/>
        </w:rPr>
      </w:r>
      <w:r/>
    </w:p>
    <w:p>
      <w:pPr>
        <w:pStyle w:val="1532"/>
        <w:spacing w:line="360" w:lineRule="auto"/>
        <w:rPr>
          <w:rFonts w:eastAsia="宋体" w:cs="宋体"/>
          <w:sz w:val="21"/>
          <w:szCs w:val="21"/>
        </w:rPr>
      </w:pPr>
      <w:r>
        <w:rPr>
          <w:rFonts w:hint="eastAsia" w:eastAsia="宋体" w:cs="宋体"/>
          <w:color w:val="000000"/>
          <w:sz w:val="21"/>
          <w:szCs w:val="21"/>
        </w:rPr>
        <w:t xml:space="preserve">法定代表人（或经营者等）</w:t>
      </w:r>
      <w:r>
        <w:rPr>
          <w:rFonts w:hint="eastAsia" w:eastAsia="宋体" w:cs="宋体"/>
          <w:sz w:val="21"/>
          <w:szCs w:val="21"/>
        </w:rPr>
        <w:t xml:space="preserve">或被授权人：（签字或盖章）</w:t>
      </w:r>
      <w:r>
        <w:rPr>
          <w:rFonts w:eastAsia="宋体" w:cs="宋体"/>
          <w:sz w:val="21"/>
          <w:szCs w:val="21"/>
        </w:rPr>
      </w:r>
      <w:r/>
    </w:p>
    <w:p>
      <w:pPr>
        <w:pStyle w:val="1308"/>
        <w:spacing w:line="360" w:lineRule="auto"/>
        <w:rPr>
          <w:rFonts w:hAnsi="宋体" w:eastAsia="宋体"/>
          <w:color w:val="000000"/>
          <w:sz w:val="21"/>
          <w:szCs w:val="21"/>
        </w:rPr>
      </w:pPr>
      <w:r>
        <w:rPr>
          <w:rFonts w:hint="eastAsia" w:hAnsi="宋体" w:eastAsia="宋体" w:cs="宋体"/>
          <w:color w:val="000000"/>
          <w:sz w:val="21"/>
          <w:szCs w:val="21"/>
        </w:rPr>
        <w:t xml:space="preserve">日期：    年    月    日</w:t>
      </w:r>
      <w:r>
        <w:rPr>
          <w:rFonts w:hAnsi="宋体" w:eastAsia="宋体"/>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r>
      <w:r/>
    </w:p>
    <w:p>
      <w:pPr>
        <w:pStyle w:val="911"/>
      </w:pPr>
      <w:r>
        <w:rPr>
          <w:rFonts w:hint="eastAsia" w:eastAsia="宋体" w:cs="宋体"/>
          <w:sz w:val="21"/>
          <w:szCs w:val="21"/>
        </w:rPr>
        <w:br w:type="page" w:clear="all"/>
      </w:r>
      <w:bookmarkStart w:id="83" w:name="_Ref416435073"/>
      <w:r/>
      <w:bookmarkStart w:id="84" w:name="_Ref445902493"/>
      <w:r/>
      <w:bookmarkStart w:id="85" w:name="_Toc134091577"/>
      <w:r/>
      <w:bookmarkStart w:id="86" w:name="_Toc233291511"/>
      <w:r/>
      <w:bookmarkStart w:id="87" w:name="_Ref62217993"/>
      <w:r/>
      <w:bookmarkStart w:id="88" w:name="_Ref62218053"/>
      <w:r/>
      <w:bookmarkStart w:id="89" w:name="_Ref504661387"/>
      <w:r>
        <w:rPr>
          <w:rFonts w:hint="eastAsia"/>
          <w:sz w:val="30"/>
          <w:szCs w:val="30"/>
          <w:lang w:val="zh-CN"/>
        </w:rPr>
        <w:t xml:space="preserve">格式</w:t>
      </w:r>
      <w:r>
        <w:rPr>
          <w:rFonts w:hint="eastAsia"/>
          <w:sz w:val="30"/>
          <w:szCs w:val="30"/>
        </w:rPr>
        <w:t xml:space="preserve">1</w:t>
      </w:r>
      <w:r>
        <w:rPr>
          <w:sz w:val="30"/>
          <w:szCs w:val="30"/>
        </w:rPr>
        <w:t xml:space="preserve">3</w:t>
      </w:r>
      <w:r>
        <w:rPr>
          <w:rFonts w:hint="eastAsia"/>
        </w:rPr>
        <w:t xml:space="preserve">、</w:t>
      </w:r>
      <w:bookmarkEnd w:id="83"/>
      <w:r/>
      <w:bookmarkEnd w:id="84"/>
      <w:r>
        <w:rPr>
          <w:rFonts w:hint="eastAsia" w:hAnsi="宋体" w:eastAsia="宋体" w:cs="宋体"/>
        </w:rPr>
        <w:t xml:space="preserve">类</w:t>
      </w:r>
      <w:r>
        <w:rPr>
          <w:rFonts w:hint="eastAsia" w:ascii="MS Gothic" w:hAnsi="MS Gothic" w:eastAsia="MS Gothic" w:cs="MS Gothic"/>
        </w:rPr>
        <w:t xml:space="preserve">似</w:t>
      </w:r>
      <w:r>
        <w:rPr>
          <w:rFonts w:hint="eastAsia" w:hAnsi="宋体" w:eastAsia="宋体" w:cs="宋体"/>
        </w:rPr>
        <w:t xml:space="preserve">业绩</w:t>
      </w:r>
      <w:r>
        <w:rPr>
          <w:rFonts w:hint="eastAsia" w:ascii="MS Gothic" w:hAnsi="MS Gothic" w:eastAsia="MS Gothic" w:cs="MS Gothic"/>
        </w:rPr>
        <w:t xml:space="preserve">一</w:t>
      </w:r>
      <w:r>
        <w:rPr>
          <w:rFonts w:hint="eastAsia" w:hAnsi="宋体" w:eastAsia="宋体" w:cs="宋体"/>
        </w:rPr>
        <w:t xml:space="preserve">览</w:t>
      </w:r>
      <w:r>
        <w:rPr>
          <w:rFonts w:hint="eastAsia" w:ascii="MS Gothic" w:hAnsi="MS Gothic" w:eastAsia="MS Gothic" w:cs="MS Gothic"/>
        </w:rPr>
        <w:t xml:space="preserve">表</w:t>
      </w:r>
      <w:bookmarkEnd w:id="85"/>
      <w:r/>
      <w:bookmarkEnd w:id="86"/>
      <w:r/>
      <w:bookmarkEnd w:id="87"/>
      <w:r/>
      <w:r/>
    </w:p>
    <w:p>
      <w:pPr>
        <w:pStyle w:val="1355"/>
        <w:jc w:val="center"/>
        <w:rPr>
          <w:rFonts w:hAnsi="宋体" w:eastAsia="宋体"/>
          <w:b/>
          <w:bCs/>
          <w:sz w:val="21"/>
          <w:szCs w:val="21"/>
        </w:rPr>
      </w:pPr>
      <w:r>
        <w:rPr>
          <w:rFonts w:hAnsi="宋体" w:eastAsia="宋体"/>
          <w:b/>
          <w:bCs/>
          <w:sz w:val="21"/>
          <w:szCs w:val="21"/>
        </w:rPr>
        <w:t xml:space="preserve">类似业绩一览表</w:t>
      </w:r>
      <w:r>
        <w:rPr>
          <w:rFonts w:hAnsi="宋体" w:eastAsia="宋体"/>
          <w:b/>
          <w:bCs/>
          <w:sz w:val="21"/>
          <w:szCs w:val="21"/>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trHeight w:val="454"/>
        </w:trPr>
        <w:tc>
          <w:tcPr>
            <w:tcW w:w="684" w:type="dxa"/>
            <w:vAlign w:val="center"/>
            <w:textDirection w:val="lrTb"/>
            <w:noWrap w:val="false"/>
          </w:tcPr>
          <w:p>
            <w:pPr>
              <w:pStyle w:val="909"/>
              <w:jc w:val="center"/>
              <w:rPr>
                <w:rFonts w:ascii="宋体" w:hAnsi="宋体"/>
                <w:szCs w:val="21"/>
              </w:rPr>
            </w:pPr>
            <w:r>
              <w:rPr>
                <w:rFonts w:hint="eastAsia" w:ascii="宋体" w:hAnsi="宋体"/>
                <w:szCs w:val="21"/>
              </w:rPr>
              <w:t xml:space="preserve">序号</w:t>
            </w: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hint="eastAsia" w:ascii="宋体" w:hAnsi="宋体"/>
                <w:szCs w:val="21"/>
              </w:rPr>
              <w:t xml:space="preserve">项目名称</w:t>
            </w: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hint="eastAsia" w:ascii="宋体" w:hAnsi="宋体"/>
                <w:szCs w:val="21"/>
              </w:rPr>
              <w:t xml:space="preserve">服务内容</w:t>
            </w: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hint="eastAsia" w:ascii="宋体" w:hAnsi="宋体"/>
                <w:szCs w:val="21"/>
              </w:rPr>
              <w:t xml:space="preserve">合同签订日期</w:t>
            </w:r>
            <w:r>
              <w:rPr>
                <w:rFonts w:ascii="宋体" w:hAnsi="宋体"/>
                <w:szCs w:val="21"/>
              </w:rPr>
            </w:r>
            <w:r/>
          </w:p>
        </w:tc>
        <w:tc>
          <w:tcPr>
            <w:tcW w:w="1000" w:type="dxa"/>
            <w:vAlign w:val="center"/>
            <w:textDirection w:val="lrTb"/>
            <w:noWrap w:val="false"/>
          </w:tcPr>
          <w:p>
            <w:pPr>
              <w:pStyle w:val="909"/>
              <w:jc w:val="center"/>
              <w:rPr>
                <w:rFonts w:ascii="宋体" w:hAnsi="宋体"/>
                <w:szCs w:val="21"/>
              </w:rPr>
            </w:pPr>
            <w:r>
              <w:rPr>
                <w:rFonts w:hint="eastAsia" w:ascii="宋体" w:hAnsi="宋体"/>
                <w:szCs w:val="21"/>
              </w:rPr>
              <w:t xml:space="preserve">备注</w:t>
            </w:r>
            <w:r>
              <w:rPr>
                <w:rFonts w:ascii="宋体" w:hAnsi="宋体"/>
                <w:szCs w:val="21"/>
              </w:rPr>
            </w:r>
            <w:r/>
          </w:p>
        </w:tc>
      </w:tr>
      <w:tr>
        <w:trPr>
          <w:cantSplit/>
          <w:trHeight w:val="454"/>
        </w:trPr>
        <w:tc>
          <w:tcPr>
            <w:tcW w:w="684" w:type="dxa"/>
            <w:vAlign w:val="center"/>
            <w:textDirection w:val="lrTb"/>
            <w:noWrap w:val="false"/>
          </w:tcPr>
          <w:p>
            <w:pPr>
              <w:pStyle w:val="909"/>
              <w:jc w:val="center"/>
              <w:rPr>
                <w:rFonts w:ascii="宋体" w:hAnsi="宋体"/>
                <w:szCs w:val="21"/>
              </w:rPr>
            </w:pPr>
            <w:r>
              <w:rPr>
                <w:rFonts w:hint="eastAsia" w:ascii="宋体" w:hAnsi="宋体"/>
                <w:szCs w:val="21"/>
              </w:rPr>
              <w:t xml:space="preserve">1</w:t>
            </w: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000"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909"/>
              <w:jc w:val="center"/>
              <w:rPr>
                <w:rFonts w:ascii="宋体" w:hAnsi="宋体"/>
                <w:szCs w:val="21"/>
              </w:rPr>
            </w:pPr>
            <w:r>
              <w:rPr>
                <w:rFonts w:hint="eastAsia" w:ascii="宋体" w:hAnsi="宋体"/>
                <w:szCs w:val="21"/>
              </w:rPr>
              <w:t xml:space="preserve">2</w:t>
            </w: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000"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909"/>
              <w:jc w:val="center"/>
              <w:rPr>
                <w:rFonts w:ascii="宋体" w:hAnsi="宋体"/>
                <w:szCs w:val="21"/>
              </w:rPr>
            </w:pPr>
            <w:r>
              <w:rPr>
                <w:rFonts w:hint="eastAsia" w:ascii="宋体" w:hAnsi="宋体"/>
                <w:szCs w:val="21"/>
              </w:rPr>
              <w:t xml:space="preserve">3</w:t>
            </w: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000"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909"/>
              <w:jc w:val="center"/>
              <w:rPr>
                <w:rFonts w:ascii="宋体" w:hAnsi="宋体"/>
                <w:szCs w:val="21"/>
              </w:rPr>
            </w:pPr>
            <w:r>
              <w:rPr>
                <w:rFonts w:hint="eastAsia" w:ascii="宋体" w:hAnsi="宋体"/>
                <w:szCs w:val="21"/>
              </w:rPr>
              <w:t xml:space="preserve">4</w:t>
            </w: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000"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909"/>
              <w:jc w:val="center"/>
              <w:rPr>
                <w:rFonts w:ascii="宋体" w:hAnsi="宋体"/>
                <w:szCs w:val="21"/>
              </w:rPr>
            </w:pPr>
            <w:r>
              <w:rPr>
                <w:rFonts w:hint="eastAsia" w:ascii="宋体" w:hAnsi="宋体"/>
                <w:szCs w:val="21"/>
              </w:rPr>
              <w:t xml:space="preserve">5</w:t>
            </w: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000"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000"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000" w:type="dxa"/>
            <w:vAlign w:val="center"/>
            <w:textDirection w:val="lrTb"/>
            <w:noWrap w:val="false"/>
          </w:tcPr>
          <w:p>
            <w:pPr>
              <w:pStyle w:val="909"/>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106" w:type="dxa"/>
            <w:vAlign w:val="center"/>
            <w:textDirection w:val="lrTb"/>
            <w:noWrap w:val="false"/>
          </w:tcPr>
          <w:p>
            <w:pPr>
              <w:pStyle w:val="909"/>
              <w:jc w:val="center"/>
              <w:rPr>
                <w:rFonts w:ascii="宋体" w:hAnsi="宋体"/>
                <w:szCs w:val="21"/>
              </w:rPr>
            </w:pPr>
            <w:r>
              <w:rPr>
                <w:rFonts w:ascii="宋体" w:hAnsi="宋体"/>
                <w:szCs w:val="21"/>
              </w:rPr>
            </w:r>
            <w:r/>
          </w:p>
        </w:tc>
        <w:tc>
          <w:tcPr>
            <w:tcW w:w="1000" w:type="dxa"/>
            <w:vAlign w:val="center"/>
            <w:textDirection w:val="lrTb"/>
            <w:noWrap w:val="false"/>
          </w:tcPr>
          <w:p>
            <w:pPr>
              <w:pStyle w:val="909"/>
              <w:jc w:val="center"/>
              <w:rPr>
                <w:rFonts w:ascii="宋体" w:hAnsi="宋体"/>
                <w:szCs w:val="21"/>
              </w:rPr>
            </w:pPr>
            <w:r>
              <w:rPr>
                <w:rFonts w:ascii="宋体" w:hAnsi="宋体"/>
                <w:szCs w:val="21"/>
              </w:rPr>
            </w:r>
            <w:r/>
          </w:p>
        </w:tc>
      </w:tr>
    </w:tbl>
    <w:p>
      <w:pPr>
        <w:pStyle w:val="928"/>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t xml:space="preserve">投标人：（单位盖章）</w:t>
      </w:r>
      <w:r>
        <w:rPr>
          <w:rFonts w:hAnsi="宋体" w:eastAsia="宋体"/>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rPr>
          <w:rFonts w:hAnsi="宋体" w:eastAsia="宋体"/>
          <w:color w:val="000000"/>
          <w:sz w:val="21"/>
          <w:szCs w:val="21"/>
        </w:rPr>
      </w:r>
      <w:r/>
    </w:p>
    <w:p>
      <w:pPr>
        <w:pStyle w:val="1308"/>
        <w:spacing w:line="360" w:lineRule="auto"/>
        <w:rPr>
          <w:rFonts w:hAnsi="宋体" w:eastAsia="宋体"/>
          <w:color w:val="000000"/>
          <w:sz w:val="21"/>
          <w:szCs w:val="21"/>
        </w:rPr>
      </w:pPr>
      <w:r>
        <w:rPr>
          <w:rFonts w:hAnsi="宋体" w:eastAsia="宋体"/>
          <w:color w:val="000000"/>
          <w:sz w:val="21"/>
          <w:szCs w:val="21"/>
        </w:rPr>
        <w:t xml:space="preserve">日期：   年   月  日</w:t>
      </w:r>
      <w:r>
        <w:rPr>
          <w:rFonts w:hAnsi="宋体" w:eastAsia="宋体"/>
          <w:color w:val="000000"/>
          <w:sz w:val="21"/>
          <w:szCs w:val="21"/>
        </w:rPr>
      </w:r>
      <w:r/>
    </w:p>
    <w:p>
      <w:pPr>
        <w:pStyle w:val="911"/>
        <w:spacing w:before="0" w:after="0"/>
        <w:rPr>
          <w:rFonts w:ascii="宋体" w:hAnsi="宋体" w:eastAsia="宋体" w:cs="宋体"/>
          <w:color w:val="000000"/>
          <w:sz w:val="24"/>
          <w:szCs w:val="24"/>
        </w:rPr>
        <w:sectPr>
          <w:footerReference w:type="default" r:id="rId16"/>
          <w:footerReference w:type="first" r:id="rId17"/>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pgNumType w:start="1"/>
          <w:cols w:num="1" w:sep="0" w:space="1701" w:equalWidth="1"/>
          <w:docGrid w:linePitch="360"/>
          <w:titlePg/>
        </w:sectPr>
      </w:pPr>
      <w:r>
        <w:rPr>
          <w:rFonts w:ascii="宋体" w:hAnsi="宋体" w:eastAsia="宋体" w:cs="宋体"/>
          <w:color w:val="000000"/>
          <w:sz w:val="24"/>
          <w:szCs w:val="24"/>
        </w:rPr>
      </w:r>
      <w:r/>
    </w:p>
    <w:p>
      <w:pPr>
        <w:pStyle w:val="989"/>
      </w:pPr>
      <w:r/>
      <w:bookmarkEnd w:id="88"/>
      <w:r/>
      <w:bookmarkEnd w:id="89"/>
      <w:r/>
      <w:bookmarkStart w:id="90" w:name="_Toc134091579"/>
      <w:r/>
      <w:bookmarkStart w:id="91" w:name="_Toc233291512"/>
      <w:r/>
      <w:bookmarkStart w:id="92" w:name="_Toc42248838"/>
      <w:r>
        <w:rPr>
          <w:rFonts w:hint="eastAsia"/>
        </w:rPr>
        <w:t xml:space="preserve">第四章  采购需求</w:t>
      </w:r>
      <w:bookmarkEnd w:id="90"/>
      <w:r/>
      <w:bookmarkEnd w:id="91"/>
      <w:r/>
      <w:r/>
    </w:p>
    <w:p>
      <w:pPr>
        <w:pStyle w:val="909"/>
        <w:ind w:firstLine="315"/>
        <w:spacing w:line="360" w:lineRule="auto"/>
        <w:rPr>
          <w:rFonts w:ascii="宋体"/>
          <w:szCs w:val="21"/>
        </w:rPr>
      </w:pPr>
      <w:r>
        <w:rPr>
          <w:rFonts w:hint="eastAsia" w:ascii="宋体"/>
          <w:szCs w:val="21"/>
        </w:rPr>
        <w:t xml:space="preserve">受昆山高新技术产业开发区管理委员会的委托，诚信金泰建设管理（苏州）有限公司作为招标代理人，为委托人拟采购的2026年昆山高新区治安联勤联防服务项目进行公开招标。</w:t>
      </w:r>
      <w:r>
        <w:rPr>
          <w:rFonts w:ascii="宋体"/>
          <w:szCs w:val="21"/>
        </w:rPr>
      </w:r>
      <w:r/>
    </w:p>
    <w:p>
      <w:pPr>
        <w:pStyle w:val="909"/>
        <w:ind w:firstLine="315"/>
        <w:spacing w:line="360" w:lineRule="auto"/>
        <w:rPr>
          <w:rFonts w:hint="eastAsia" w:ascii="宋体" w:eastAsia="宋体"/>
          <w:szCs w:val="21"/>
          <w:lang w:eastAsia="zh-CN"/>
        </w:rPr>
      </w:pPr>
      <w:r>
        <w:rPr>
          <w:rFonts w:hint="eastAsia" w:ascii="宋体"/>
          <w:szCs w:val="21"/>
        </w:rPr>
        <w:t xml:space="preserve">一、项目编号：</w:t>
      </w:r>
      <w:r>
        <w:rPr>
          <w:rFonts w:hint="eastAsia" w:ascii="宋体"/>
          <w:szCs w:val="21"/>
          <w:lang w:eastAsia="zh-CN"/>
        </w:rPr>
        <w:t xml:space="preserve">JSZC-320583-CXJT-G2026-0017</w:t>
      </w:r>
      <w:r>
        <w:rPr>
          <w:rFonts w:hint="eastAsia" w:ascii="宋体" w:eastAsia="宋体"/>
          <w:szCs w:val="21"/>
          <w:lang w:eastAsia="zh-CN"/>
        </w:rPr>
      </w:r>
      <w:r/>
    </w:p>
    <w:p>
      <w:pPr>
        <w:pStyle w:val="909"/>
        <w:ind w:firstLine="315"/>
        <w:spacing w:line="360" w:lineRule="auto"/>
        <w:rPr>
          <w:rFonts w:hint="eastAsia" w:ascii="宋体"/>
          <w:szCs w:val="21"/>
        </w:rPr>
      </w:pPr>
      <w:r>
        <w:rPr>
          <w:rFonts w:hint="eastAsia" w:ascii="宋体"/>
          <w:szCs w:val="21"/>
        </w:rPr>
        <w:t xml:space="preserve">二、项目名称：2026年昆山高新区治安联勤联防服务</w:t>
      </w:r>
      <w:r>
        <w:rPr>
          <w:rFonts w:hint="eastAsia" w:ascii="宋体"/>
          <w:szCs w:val="21"/>
        </w:rPr>
      </w:r>
      <w:r/>
    </w:p>
    <w:p>
      <w:pPr>
        <w:pStyle w:val="909"/>
        <w:ind w:firstLine="315"/>
        <w:spacing w:line="360" w:lineRule="auto"/>
        <w:rPr>
          <w:rFonts w:ascii="宋体"/>
          <w:szCs w:val="21"/>
        </w:rPr>
      </w:pPr>
      <w:r>
        <w:rPr>
          <w:rFonts w:hint="eastAsia" w:ascii="宋体"/>
          <w:szCs w:val="21"/>
        </w:rPr>
        <w:t xml:space="preserve">三、服务时间：</w:t>
      </w:r>
      <w:r>
        <w:rPr>
          <w:rFonts w:hint="eastAsia"/>
          <w:color w:val="000000"/>
        </w:rPr>
        <w:t xml:space="preserve">一年（具体以合同签订时间为准）。</w:t>
      </w:r>
      <w:r>
        <w:rPr>
          <w:rFonts w:ascii="宋体"/>
          <w:szCs w:val="21"/>
        </w:rPr>
      </w:r>
      <w:r/>
    </w:p>
    <w:p>
      <w:pPr>
        <w:pStyle w:val="909"/>
        <w:ind w:firstLine="315"/>
        <w:spacing w:line="360" w:lineRule="auto"/>
        <w:rPr>
          <w:rFonts w:ascii="宋体"/>
          <w:szCs w:val="21"/>
        </w:rPr>
      </w:pPr>
      <w:r/>
      <w:bookmarkStart w:id="93" w:name="_Hlk157766048"/>
      <w:r>
        <w:rPr>
          <w:rFonts w:hint="eastAsia" w:ascii="宋体"/>
          <w:szCs w:val="21"/>
        </w:rPr>
        <w:t xml:space="preserve">四、服务内容：</w:t>
      </w:r>
      <w:r>
        <w:rPr>
          <w:rFonts w:ascii="宋体"/>
          <w:szCs w:val="21"/>
        </w:rPr>
      </w:r>
      <w:r/>
    </w:p>
    <w:p>
      <w:pPr>
        <w:pStyle w:val="909"/>
        <w:ind w:firstLine="422"/>
        <w:spacing w:line="360" w:lineRule="auto"/>
      </w:pPr>
      <w:r>
        <w:rPr>
          <w:rFonts w:hint="eastAsia" w:ascii="宋体" w:hAnsi="宋体" w:cs="宋体"/>
          <w:b/>
          <w:bCs/>
          <w:szCs w:val="21"/>
        </w:rPr>
        <w:t xml:space="preserve">本项目由昆山高新技术产业开发区管理委员会组织招标，实际由昆山高新区各派出所作为使用单位负责管理，中标人应服从使用单位安排，保质保量开展区域内的治安联勤联防服务工作。</w:t>
      </w:r>
      <w:r/>
    </w:p>
    <w:p>
      <w:pPr>
        <w:pStyle w:val="909"/>
        <w:ind w:firstLine="422"/>
        <w:spacing w:line="360" w:lineRule="auto"/>
        <w:rPr>
          <w:b/>
        </w:rPr>
      </w:pPr>
      <w:r>
        <w:rPr>
          <w:rFonts w:hint="eastAsia"/>
          <w:b/>
        </w:rPr>
        <w:t xml:space="preserve">（一）人员配置：</w:t>
      </w:r>
      <w:r>
        <w:rPr>
          <w:b/>
        </w:rPr>
      </w:r>
      <w:r/>
    </w:p>
    <w:p>
      <w:pPr>
        <w:pStyle w:val="909"/>
        <w:ind w:firstLine="420"/>
        <w:spacing w:line="360" w:lineRule="auto"/>
        <w:rPr>
          <w:rFonts w:ascii="宋体" w:hAnsi="宋体" w:cs="宋体"/>
          <w:bCs/>
          <w:szCs w:val="21"/>
        </w:rPr>
      </w:pPr>
      <w:r>
        <w:rPr>
          <w:rFonts w:hint="eastAsia" w:ascii="宋体" w:hAnsi="宋体" w:cs="宋体"/>
          <w:bCs/>
          <w:szCs w:val="21"/>
        </w:rPr>
        <w:t xml:space="preserve">为本项目配备专职的项目负责人，根据招标人（或使用单位）要求对巡防人员进行统一管理，与招标人（或使用单位）进行沟通。项目负责人不得兼任巡防人员。</w:t>
      </w:r>
      <w:r>
        <w:rPr>
          <w:rFonts w:ascii="宋体" w:hAnsi="宋体" w:cs="宋体"/>
          <w:bCs/>
          <w:szCs w:val="21"/>
        </w:rPr>
      </w:r>
      <w:r/>
    </w:p>
    <w:tbl>
      <w:tblPr>
        <w:tblW w:w="8788"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4250"/>
        <w:gridCol w:w="2004"/>
        <w:gridCol w:w="1411"/>
      </w:tblGrid>
      <w:tr>
        <w:trPr>
          <w:trHeight w:val="400"/>
        </w:trPr>
        <w:tc>
          <w:tcPr>
            <w:tcW w:w="1123" w:type="dxa"/>
            <w:vAlign w:val="center"/>
            <w:textDirection w:val="lrTb"/>
            <w:noWrap w:val="false"/>
          </w:tcPr>
          <w:p>
            <w:pPr>
              <w:pStyle w:val="909"/>
              <w:jc w:val="center"/>
              <w:spacing w:line="320" w:lineRule="exact"/>
              <w:widowControl/>
              <w:rPr>
                <w:rFonts w:ascii="宋体" w:hAnsi="宋体" w:cs="宋体"/>
                <w:szCs w:val="21"/>
              </w:rPr>
            </w:pPr>
            <w:r>
              <w:rPr>
                <w:rFonts w:hint="eastAsia" w:ascii="宋体" w:hAnsi="宋体" w:cs="宋体"/>
                <w:szCs w:val="21"/>
              </w:rPr>
              <w:t xml:space="preserve">包号</w:t>
            </w:r>
            <w:r>
              <w:rPr>
                <w:rFonts w:ascii="宋体" w:hAnsi="宋体" w:cs="宋体"/>
                <w:szCs w:val="21"/>
              </w:rPr>
            </w:r>
            <w:r/>
          </w:p>
        </w:tc>
        <w:tc>
          <w:tcPr>
            <w:tcW w:w="4250" w:type="dxa"/>
            <w:vAlign w:val="center"/>
            <w:textDirection w:val="lrTb"/>
            <w:noWrap w:val="false"/>
          </w:tcPr>
          <w:p>
            <w:pPr>
              <w:pStyle w:val="909"/>
              <w:jc w:val="center"/>
              <w:spacing w:line="320" w:lineRule="exact"/>
              <w:widowControl/>
              <w:rPr>
                <w:rFonts w:ascii="宋体" w:hAnsi="宋体" w:cs="宋体"/>
                <w:szCs w:val="21"/>
              </w:rPr>
            </w:pPr>
            <w:r>
              <w:rPr>
                <w:rFonts w:hint="eastAsia" w:ascii="宋体" w:hAnsi="宋体" w:cs="宋体"/>
                <w:szCs w:val="21"/>
              </w:rPr>
              <w:t xml:space="preserve">区域</w:t>
            </w:r>
            <w:r>
              <w:rPr>
                <w:rFonts w:ascii="宋体" w:hAnsi="宋体" w:cs="宋体"/>
                <w:szCs w:val="21"/>
              </w:rPr>
            </w:r>
            <w:r/>
          </w:p>
        </w:tc>
        <w:tc>
          <w:tcPr>
            <w:tcW w:w="2004" w:type="dxa"/>
            <w:vAlign w:val="center"/>
            <w:textDirection w:val="lrTb"/>
            <w:noWrap w:val="false"/>
          </w:tcPr>
          <w:p>
            <w:pPr>
              <w:pStyle w:val="909"/>
              <w:jc w:val="center"/>
              <w:spacing w:line="320" w:lineRule="exact"/>
              <w:rPr>
                <w:rFonts w:ascii="宋体" w:hAnsi="Calibri"/>
                <w:szCs w:val="21"/>
              </w:rPr>
            </w:pPr>
            <w:r>
              <w:rPr>
                <w:rFonts w:hint="eastAsia" w:ascii="宋体" w:hAnsi="宋体"/>
                <w:szCs w:val="21"/>
              </w:rPr>
              <w:t xml:space="preserve">巡防人员数量</w:t>
            </w:r>
            <w:r>
              <w:rPr>
                <w:rFonts w:ascii="宋体" w:hAnsi="Calibri"/>
                <w:szCs w:val="21"/>
              </w:rPr>
            </w:r>
            <w:r/>
          </w:p>
        </w:tc>
        <w:tc>
          <w:tcPr>
            <w:tcW w:w="1411" w:type="dxa"/>
            <w:vAlign w:val="center"/>
            <w:textDirection w:val="lrTb"/>
            <w:noWrap w:val="false"/>
          </w:tcPr>
          <w:p>
            <w:pPr>
              <w:pStyle w:val="909"/>
              <w:jc w:val="center"/>
              <w:spacing w:line="320" w:lineRule="exact"/>
              <w:rPr>
                <w:rFonts w:ascii="宋体" w:hAnsi="宋体" w:cs="宋体"/>
                <w:szCs w:val="21"/>
              </w:rPr>
            </w:pPr>
            <w:r>
              <w:rPr>
                <w:rFonts w:hint="eastAsia" w:ascii="宋体" w:hAnsi="宋体" w:cs="宋体"/>
                <w:szCs w:val="21"/>
              </w:rPr>
              <w:t xml:space="preserve">服务时间</w:t>
            </w:r>
            <w:r>
              <w:rPr>
                <w:rFonts w:ascii="宋体" w:hAnsi="宋体" w:cs="宋体"/>
                <w:szCs w:val="21"/>
              </w:rPr>
            </w:r>
            <w:r/>
          </w:p>
        </w:tc>
      </w:tr>
      <w:tr>
        <w:trPr>
          <w:trHeight w:val="310"/>
        </w:trPr>
        <w:tc>
          <w:tcPr>
            <w:tcW w:w="1123" w:type="dxa"/>
            <w:vAlign w:val="center"/>
            <w:textDirection w:val="lrTb"/>
            <w:noWrap w:val="false"/>
          </w:tcPr>
          <w:p>
            <w:pPr>
              <w:pStyle w:val="909"/>
              <w:jc w:val="center"/>
              <w:spacing w:line="320" w:lineRule="exact"/>
              <w:widowControl/>
              <w:rPr>
                <w:rFonts w:ascii="宋体" w:hAnsi="宋体" w:cs="宋体"/>
                <w:szCs w:val="21"/>
              </w:rPr>
            </w:pPr>
            <w:r>
              <w:rPr>
                <w:rFonts w:hint="eastAsia" w:ascii="宋体" w:hAnsi="宋体" w:cs="宋体"/>
                <w:szCs w:val="21"/>
              </w:rPr>
              <w:t xml:space="preserve">采购包1</w:t>
            </w:r>
            <w:r>
              <w:rPr>
                <w:rFonts w:ascii="宋体" w:hAnsi="宋体" w:cs="宋体"/>
                <w:szCs w:val="21"/>
              </w:rPr>
            </w:r>
            <w:r/>
          </w:p>
        </w:tc>
        <w:tc>
          <w:tcPr>
            <w:tcW w:w="4250" w:type="dxa"/>
            <w:vAlign w:val="center"/>
            <w:textDirection w:val="lrTb"/>
            <w:noWrap w:val="false"/>
          </w:tcPr>
          <w:p>
            <w:pPr>
              <w:pStyle w:val="909"/>
              <w:jc w:val="left"/>
              <w:spacing w:line="320" w:lineRule="exact"/>
              <w:rPr>
                <w:rFonts w:ascii="宋体" w:hAnsi="宋体" w:cs="宋体"/>
                <w:szCs w:val="21"/>
              </w:rPr>
            </w:pPr>
            <w:r>
              <w:rPr>
                <w:rFonts w:hint="eastAsia" w:ascii="宋体" w:hAnsi="宋体" w:cs="宋体"/>
                <w:szCs w:val="21"/>
              </w:rPr>
              <w:t xml:space="preserve">城北区域治安联勤联防服务</w:t>
            </w:r>
            <w:r>
              <w:rPr>
                <w:rFonts w:ascii="宋体" w:hAnsi="宋体" w:cs="宋体"/>
                <w:szCs w:val="21"/>
              </w:rPr>
            </w:r>
            <w:r/>
          </w:p>
        </w:tc>
        <w:tc>
          <w:tcPr>
            <w:tcW w:w="2004" w:type="dxa"/>
            <w:vAlign w:val="center"/>
            <w:textDirection w:val="lrTb"/>
            <w:noWrap w:val="false"/>
          </w:tcPr>
          <w:p>
            <w:pPr>
              <w:pStyle w:val="909"/>
              <w:jc w:val="center"/>
              <w:spacing w:line="320" w:lineRule="exact"/>
              <w:rPr>
                <w:rFonts w:ascii="宋体" w:hAnsi="Calibri"/>
                <w:szCs w:val="21"/>
              </w:rPr>
            </w:pPr>
            <w:r>
              <w:rPr>
                <w:rFonts w:hint="eastAsia" w:ascii="宋体" w:hAnsi="Calibri"/>
                <w:szCs w:val="21"/>
              </w:rPr>
              <w:t xml:space="preserve">40人</w:t>
            </w:r>
            <w:r>
              <w:rPr>
                <w:rFonts w:ascii="宋体" w:hAnsi="Calibri"/>
                <w:szCs w:val="21"/>
              </w:rPr>
            </w:r>
            <w:r/>
          </w:p>
        </w:tc>
        <w:tc>
          <w:tcPr>
            <w:tcW w:w="1411" w:type="dxa"/>
            <w:vAlign w:val="center"/>
            <w:vMerge w:val="restart"/>
            <w:textDirection w:val="lrTb"/>
            <w:noWrap w:val="false"/>
          </w:tcPr>
          <w:p>
            <w:pPr>
              <w:pStyle w:val="1230"/>
              <w:rPr>
                <w:sz w:val="40"/>
              </w:rPr>
            </w:pPr>
            <w:r>
              <w:rPr>
                <w:rFonts w:hint="eastAsia"/>
              </w:rPr>
              <w:t xml:space="preserve">1年</w:t>
            </w:r>
            <w:r>
              <w:rPr>
                <w:sz w:val="40"/>
              </w:rPr>
            </w:r>
            <w:r/>
          </w:p>
        </w:tc>
      </w:tr>
      <w:tr>
        <w:trPr>
          <w:trHeight w:val="332"/>
        </w:trPr>
        <w:tc>
          <w:tcPr>
            <w:tcW w:w="1123" w:type="dxa"/>
            <w:vAlign w:val="center"/>
            <w:textDirection w:val="lrTb"/>
            <w:noWrap w:val="false"/>
          </w:tcPr>
          <w:p>
            <w:pPr>
              <w:pStyle w:val="909"/>
              <w:jc w:val="center"/>
              <w:spacing w:line="320" w:lineRule="exact"/>
              <w:widowControl/>
              <w:rPr>
                <w:rFonts w:ascii="宋体" w:hAnsi="宋体" w:cs="宋体"/>
                <w:szCs w:val="21"/>
              </w:rPr>
            </w:pPr>
            <w:r>
              <w:rPr>
                <w:rFonts w:hint="eastAsia" w:ascii="宋体" w:hAnsi="宋体" w:cs="宋体"/>
                <w:szCs w:val="21"/>
              </w:rPr>
              <w:t xml:space="preserve">采购包</w:t>
            </w:r>
            <w:r>
              <w:rPr>
                <w:rFonts w:hint="eastAsia" w:ascii="宋体" w:hAnsi="宋体"/>
                <w:szCs w:val="21"/>
              </w:rPr>
              <w:t xml:space="preserve">2</w:t>
            </w:r>
            <w:r>
              <w:rPr>
                <w:rFonts w:ascii="宋体" w:hAnsi="宋体" w:cs="宋体"/>
                <w:szCs w:val="21"/>
              </w:rPr>
            </w:r>
            <w:r/>
          </w:p>
        </w:tc>
        <w:tc>
          <w:tcPr>
            <w:tcW w:w="4250" w:type="dxa"/>
            <w:vAlign w:val="center"/>
            <w:textDirection w:val="lrTb"/>
            <w:noWrap w:val="false"/>
          </w:tcPr>
          <w:p>
            <w:pPr>
              <w:pStyle w:val="909"/>
              <w:jc w:val="left"/>
              <w:spacing w:line="320" w:lineRule="exact"/>
              <w:widowControl/>
              <w:rPr>
                <w:rFonts w:ascii="宋体" w:hAnsi="宋体" w:cs="宋体"/>
                <w:szCs w:val="21"/>
              </w:rPr>
            </w:pPr>
            <w:r>
              <w:rPr>
                <w:rFonts w:hint="eastAsia" w:ascii="宋体" w:hAnsi="宋体" w:cs="宋体"/>
                <w:szCs w:val="21"/>
              </w:rPr>
              <w:t xml:space="preserve">同心区域治安联勤联防服务</w:t>
            </w:r>
            <w:r>
              <w:rPr>
                <w:rFonts w:ascii="宋体" w:hAnsi="宋体" w:cs="宋体"/>
                <w:szCs w:val="21"/>
              </w:rPr>
            </w:r>
            <w:r/>
          </w:p>
        </w:tc>
        <w:tc>
          <w:tcPr>
            <w:tcW w:w="2004" w:type="dxa"/>
            <w:vAlign w:val="center"/>
            <w:textDirection w:val="lrTb"/>
            <w:noWrap w:val="false"/>
          </w:tcPr>
          <w:p>
            <w:pPr>
              <w:pStyle w:val="909"/>
              <w:jc w:val="center"/>
              <w:spacing w:line="320" w:lineRule="exact"/>
              <w:rPr>
                <w:rFonts w:ascii="宋体" w:hAnsi="Calibri"/>
                <w:szCs w:val="21"/>
              </w:rPr>
            </w:pPr>
            <w:r>
              <w:rPr>
                <w:rFonts w:hint="eastAsia" w:ascii="宋体" w:hAnsi="Calibri"/>
                <w:szCs w:val="21"/>
              </w:rPr>
              <w:t xml:space="preserve">40人</w:t>
            </w:r>
            <w:r>
              <w:rPr>
                <w:rFonts w:ascii="宋体" w:hAnsi="Calibri"/>
                <w:szCs w:val="21"/>
              </w:rPr>
            </w:r>
            <w:r/>
          </w:p>
        </w:tc>
        <w:tc>
          <w:tcPr>
            <w:tcW w:w="1411" w:type="dxa"/>
            <w:vAlign w:val="center"/>
            <w:vMerge w:val="continue"/>
            <w:textDirection w:val="lrTb"/>
            <w:noWrap w:val="false"/>
          </w:tcPr>
          <w:p>
            <w:pPr>
              <w:pStyle w:val="909"/>
              <w:jc w:val="center"/>
              <w:spacing w:line="320" w:lineRule="exact"/>
              <w:rPr>
                <w:rFonts w:ascii="宋体" w:hAnsi="宋体" w:cs="宋体"/>
                <w:szCs w:val="21"/>
              </w:rPr>
            </w:pPr>
            <w:r>
              <w:rPr>
                <w:rFonts w:ascii="宋体" w:hAnsi="宋体" w:cs="宋体"/>
                <w:szCs w:val="21"/>
              </w:rPr>
            </w:r>
            <w:r/>
          </w:p>
        </w:tc>
      </w:tr>
      <w:tr>
        <w:trPr>
          <w:trHeight w:val="90"/>
        </w:trPr>
        <w:tc>
          <w:tcPr>
            <w:tcW w:w="1123" w:type="dxa"/>
            <w:vAlign w:val="center"/>
            <w:textDirection w:val="lrTb"/>
            <w:noWrap w:val="false"/>
          </w:tcPr>
          <w:p>
            <w:pPr>
              <w:pStyle w:val="909"/>
              <w:jc w:val="center"/>
              <w:spacing w:line="320" w:lineRule="exact"/>
              <w:widowControl/>
              <w:rPr>
                <w:rFonts w:ascii="宋体" w:hAnsi="宋体" w:cs="宋体"/>
                <w:szCs w:val="21"/>
              </w:rPr>
            </w:pPr>
            <w:r>
              <w:rPr>
                <w:rFonts w:hint="eastAsia" w:ascii="宋体" w:hAnsi="宋体" w:cs="宋体"/>
                <w:szCs w:val="21"/>
              </w:rPr>
              <w:t xml:space="preserve">采购包3</w:t>
            </w:r>
            <w:r>
              <w:rPr>
                <w:rFonts w:ascii="宋体" w:hAnsi="宋体" w:cs="宋体"/>
                <w:szCs w:val="21"/>
              </w:rPr>
            </w:r>
            <w:r/>
          </w:p>
        </w:tc>
        <w:tc>
          <w:tcPr>
            <w:tcW w:w="4250" w:type="dxa"/>
            <w:vAlign w:val="center"/>
            <w:textDirection w:val="lrTb"/>
            <w:noWrap w:val="false"/>
          </w:tcPr>
          <w:p>
            <w:pPr>
              <w:pStyle w:val="909"/>
              <w:jc w:val="left"/>
              <w:spacing w:line="320" w:lineRule="exact"/>
              <w:widowControl/>
              <w:rPr>
                <w:rFonts w:ascii="宋体" w:hAnsi="宋体" w:cs="宋体"/>
                <w:szCs w:val="21"/>
              </w:rPr>
            </w:pPr>
            <w:r>
              <w:rPr>
                <w:rFonts w:hint="eastAsia" w:ascii="宋体" w:hAnsi="宋体" w:cs="宋体"/>
                <w:szCs w:val="21"/>
              </w:rPr>
              <w:t xml:space="preserve">城西区域治安联勤联防服务</w:t>
            </w:r>
            <w:r>
              <w:rPr>
                <w:rFonts w:ascii="宋体" w:hAnsi="宋体" w:cs="宋体"/>
                <w:szCs w:val="21"/>
              </w:rPr>
            </w:r>
            <w:r/>
          </w:p>
        </w:tc>
        <w:tc>
          <w:tcPr>
            <w:tcW w:w="2004" w:type="dxa"/>
            <w:vAlign w:val="center"/>
            <w:textDirection w:val="lrTb"/>
            <w:noWrap w:val="false"/>
          </w:tcPr>
          <w:p>
            <w:pPr>
              <w:pStyle w:val="909"/>
              <w:jc w:val="center"/>
              <w:spacing w:line="320" w:lineRule="exact"/>
              <w:rPr>
                <w:rFonts w:ascii="宋体" w:hAnsi="Calibri"/>
                <w:szCs w:val="21"/>
              </w:rPr>
            </w:pPr>
            <w:r>
              <w:rPr>
                <w:rFonts w:hint="eastAsia" w:ascii="宋体" w:hAnsi="Calibri"/>
                <w:szCs w:val="21"/>
              </w:rPr>
              <w:t xml:space="preserve">40人</w:t>
            </w:r>
            <w:r>
              <w:rPr>
                <w:rFonts w:ascii="宋体" w:hAnsi="Calibri"/>
                <w:szCs w:val="21"/>
              </w:rPr>
            </w:r>
            <w:r/>
          </w:p>
        </w:tc>
        <w:tc>
          <w:tcPr>
            <w:tcW w:w="1411" w:type="dxa"/>
            <w:vAlign w:val="center"/>
            <w:vMerge w:val="continue"/>
            <w:textDirection w:val="lrTb"/>
            <w:noWrap w:val="false"/>
          </w:tcPr>
          <w:p>
            <w:pPr>
              <w:pStyle w:val="909"/>
              <w:jc w:val="center"/>
              <w:spacing w:line="320" w:lineRule="exact"/>
              <w:rPr>
                <w:rFonts w:ascii="宋体" w:hAnsi="宋体" w:cs="宋体"/>
                <w:szCs w:val="21"/>
              </w:rPr>
            </w:pPr>
            <w:r>
              <w:rPr>
                <w:rFonts w:ascii="宋体" w:hAnsi="宋体" w:cs="宋体"/>
                <w:szCs w:val="21"/>
              </w:rPr>
            </w:r>
            <w:r/>
          </w:p>
        </w:tc>
      </w:tr>
      <w:tr>
        <w:trPr>
          <w:trHeight w:val="90"/>
        </w:trPr>
        <w:tc>
          <w:tcPr>
            <w:tcW w:w="1123" w:type="dxa"/>
            <w:vAlign w:val="center"/>
            <w:textDirection w:val="lrTb"/>
            <w:noWrap w:val="false"/>
          </w:tcPr>
          <w:p>
            <w:pPr>
              <w:pStyle w:val="909"/>
              <w:jc w:val="center"/>
              <w:spacing w:line="320" w:lineRule="exact"/>
              <w:widowControl/>
              <w:rPr>
                <w:rFonts w:ascii="宋体" w:hAnsi="宋体" w:cs="宋体"/>
                <w:szCs w:val="21"/>
              </w:rPr>
            </w:pPr>
            <w:r>
              <w:rPr>
                <w:rFonts w:hint="eastAsia" w:ascii="宋体" w:hAnsi="宋体" w:cs="宋体"/>
                <w:szCs w:val="21"/>
              </w:rPr>
              <w:t xml:space="preserve">采购包4</w:t>
            </w:r>
            <w:r>
              <w:rPr>
                <w:rFonts w:ascii="宋体" w:hAnsi="宋体" w:cs="宋体"/>
                <w:szCs w:val="21"/>
              </w:rPr>
            </w:r>
            <w:r/>
          </w:p>
        </w:tc>
        <w:tc>
          <w:tcPr>
            <w:tcW w:w="4250" w:type="dxa"/>
            <w:vAlign w:val="center"/>
            <w:textDirection w:val="lrTb"/>
            <w:noWrap w:val="false"/>
          </w:tcPr>
          <w:p>
            <w:pPr>
              <w:pStyle w:val="909"/>
              <w:jc w:val="left"/>
              <w:spacing w:line="320" w:lineRule="exact"/>
              <w:widowControl/>
              <w:rPr>
                <w:rFonts w:ascii="宋体" w:hAnsi="宋体" w:cs="宋体"/>
                <w:szCs w:val="21"/>
              </w:rPr>
            </w:pPr>
            <w:r>
              <w:rPr>
                <w:rFonts w:hint="eastAsia" w:ascii="宋体" w:hAnsi="宋体" w:cs="宋体"/>
                <w:szCs w:val="21"/>
              </w:rPr>
              <w:t xml:space="preserve">城中朝阳区域治安联勤联防服务</w:t>
            </w:r>
            <w:r>
              <w:rPr>
                <w:rFonts w:ascii="宋体" w:hAnsi="宋体" w:cs="宋体"/>
                <w:szCs w:val="21"/>
              </w:rPr>
            </w:r>
            <w:r/>
          </w:p>
        </w:tc>
        <w:tc>
          <w:tcPr>
            <w:tcW w:w="2004" w:type="dxa"/>
            <w:vAlign w:val="center"/>
            <w:textDirection w:val="lrTb"/>
            <w:noWrap w:val="false"/>
          </w:tcPr>
          <w:p>
            <w:pPr>
              <w:pStyle w:val="909"/>
              <w:jc w:val="center"/>
              <w:spacing w:line="320" w:lineRule="exact"/>
              <w:rPr>
                <w:rFonts w:ascii="宋体" w:hAnsi="Calibri"/>
                <w:szCs w:val="21"/>
              </w:rPr>
            </w:pPr>
            <w:r>
              <w:rPr>
                <w:rFonts w:hint="eastAsia" w:ascii="宋体" w:hAnsi="Calibri"/>
                <w:szCs w:val="21"/>
              </w:rPr>
              <w:t xml:space="preserve">35人</w:t>
            </w:r>
            <w:r>
              <w:rPr>
                <w:rFonts w:ascii="宋体" w:hAnsi="Calibri"/>
                <w:szCs w:val="21"/>
              </w:rPr>
            </w:r>
            <w:r/>
          </w:p>
        </w:tc>
        <w:tc>
          <w:tcPr>
            <w:tcW w:w="1411" w:type="dxa"/>
            <w:vAlign w:val="center"/>
            <w:vMerge w:val="continue"/>
            <w:textDirection w:val="lrTb"/>
            <w:noWrap w:val="false"/>
          </w:tcPr>
          <w:p>
            <w:pPr>
              <w:pStyle w:val="909"/>
              <w:jc w:val="center"/>
              <w:spacing w:line="320" w:lineRule="exact"/>
              <w:rPr>
                <w:rFonts w:ascii="宋体" w:hAnsi="宋体" w:cs="宋体"/>
                <w:szCs w:val="21"/>
              </w:rPr>
            </w:pPr>
            <w:r>
              <w:rPr>
                <w:rFonts w:ascii="宋体" w:hAnsi="宋体" w:cs="宋体"/>
                <w:szCs w:val="21"/>
              </w:rPr>
            </w:r>
            <w:r/>
          </w:p>
        </w:tc>
      </w:tr>
      <w:tr>
        <w:trPr>
          <w:trHeight w:val="90"/>
        </w:trPr>
        <w:tc>
          <w:tcPr>
            <w:tcW w:w="1123" w:type="dxa"/>
            <w:vAlign w:val="center"/>
            <w:textDirection w:val="lrTb"/>
            <w:noWrap w:val="false"/>
          </w:tcPr>
          <w:p>
            <w:pPr>
              <w:pStyle w:val="909"/>
              <w:jc w:val="center"/>
              <w:spacing w:line="320" w:lineRule="exact"/>
              <w:widowControl/>
              <w:rPr>
                <w:rFonts w:ascii="宋体" w:hAnsi="宋体" w:cs="宋体"/>
                <w:szCs w:val="21"/>
              </w:rPr>
            </w:pPr>
            <w:r>
              <w:rPr>
                <w:rFonts w:hint="eastAsia" w:ascii="宋体" w:hAnsi="宋体" w:cs="宋体"/>
                <w:szCs w:val="21"/>
              </w:rPr>
              <w:t xml:space="preserve">采购包5</w:t>
            </w:r>
            <w:r>
              <w:rPr>
                <w:rFonts w:ascii="宋体" w:hAnsi="宋体" w:cs="宋体"/>
                <w:szCs w:val="21"/>
              </w:rPr>
            </w:r>
            <w:r/>
          </w:p>
        </w:tc>
        <w:tc>
          <w:tcPr>
            <w:tcW w:w="4250" w:type="dxa"/>
            <w:vAlign w:val="center"/>
            <w:textDirection w:val="lrTb"/>
            <w:noWrap w:val="false"/>
          </w:tcPr>
          <w:p>
            <w:pPr>
              <w:pStyle w:val="909"/>
              <w:jc w:val="left"/>
              <w:spacing w:line="320" w:lineRule="exact"/>
              <w:widowControl/>
              <w:rPr>
                <w:rFonts w:ascii="宋体" w:hAnsi="宋体" w:cs="宋体"/>
                <w:szCs w:val="21"/>
              </w:rPr>
            </w:pPr>
            <w:r>
              <w:rPr>
                <w:rFonts w:hint="eastAsia" w:ascii="宋体" w:hAnsi="宋体" w:cs="宋体"/>
                <w:szCs w:val="21"/>
              </w:rPr>
              <w:t xml:space="preserve">吴淞江区域治安联勤联防服务</w:t>
            </w:r>
            <w:r>
              <w:rPr>
                <w:rFonts w:ascii="宋体" w:hAnsi="宋体" w:cs="宋体"/>
                <w:szCs w:val="21"/>
              </w:rPr>
            </w:r>
            <w:r/>
          </w:p>
        </w:tc>
        <w:tc>
          <w:tcPr>
            <w:tcW w:w="2004" w:type="dxa"/>
            <w:vAlign w:val="center"/>
            <w:textDirection w:val="lrTb"/>
            <w:noWrap w:val="false"/>
          </w:tcPr>
          <w:p>
            <w:pPr>
              <w:pStyle w:val="909"/>
              <w:jc w:val="center"/>
              <w:spacing w:line="320" w:lineRule="exact"/>
              <w:rPr>
                <w:rFonts w:ascii="宋体" w:hAnsi="Calibri"/>
                <w:szCs w:val="21"/>
              </w:rPr>
            </w:pPr>
            <w:r>
              <w:rPr>
                <w:rFonts w:hint="eastAsia" w:ascii="宋体" w:hAnsi="Calibri"/>
                <w:szCs w:val="21"/>
              </w:rPr>
              <w:t xml:space="preserve">35人</w:t>
            </w:r>
            <w:r>
              <w:rPr>
                <w:rFonts w:ascii="宋体" w:hAnsi="Calibri"/>
                <w:szCs w:val="21"/>
              </w:rPr>
            </w:r>
            <w:r/>
          </w:p>
        </w:tc>
        <w:tc>
          <w:tcPr>
            <w:tcW w:w="1411" w:type="dxa"/>
            <w:vAlign w:val="center"/>
            <w:vMerge w:val="continue"/>
            <w:textDirection w:val="lrTb"/>
            <w:noWrap w:val="false"/>
          </w:tcPr>
          <w:p>
            <w:pPr>
              <w:pStyle w:val="909"/>
              <w:jc w:val="center"/>
              <w:spacing w:line="320" w:lineRule="exact"/>
              <w:rPr>
                <w:rFonts w:ascii="宋体" w:hAnsi="宋体" w:cs="宋体"/>
                <w:szCs w:val="21"/>
              </w:rPr>
            </w:pPr>
            <w:r>
              <w:rPr>
                <w:rFonts w:ascii="宋体" w:hAnsi="宋体" w:cs="宋体"/>
                <w:szCs w:val="21"/>
              </w:rPr>
            </w:r>
            <w:r/>
          </w:p>
        </w:tc>
      </w:tr>
      <w:tr>
        <w:trPr>
          <w:trHeight w:val="90"/>
        </w:trPr>
        <w:tc>
          <w:tcPr>
            <w:tcW w:w="1123" w:type="dxa"/>
            <w:vAlign w:val="center"/>
            <w:textDirection w:val="lrTb"/>
            <w:noWrap w:val="false"/>
          </w:tcPr>
          <w:p>
            <w:pPr>
              <w:pStyle w:val="909"/>
              <w:jc w:val="center"/>
              <w:spacing w:line="320" w:lineRule="exact"/>
              <w:widowControl/>
              <w:rPr>
                <w:rFonts w:ascii="宋体" w:hAnsi="宋体" w:cs="宋体"/>
                <w:szCs w:val="21"/>
              </w:rPr>
            </w:pPr>
            <w:r>
              <w:rPr>
                <w:rFonts w:hint="eastAsia" w:ascii="宋体" w:hAnsi="宋体" w:cs="宋体"/>
                <w:szCs w:val="21"/>
              </w:rPr>
              <w:t xml:space="preserve">采购包6</w:t>
            </w:r>
            <w:r>
              <w:rPr>
                <w:rFonts w:ascii="宋体" w:hAnsi="宋体" w:cs="宋体"/>
                <w:szCs w:val="21"/>
              </w:rPr>
            </w:r>
            <w:r/>
          </w:p>
        </w:tc>
        <w:tc>
          <w:tcPr>
            <w:tcW w:w="4250" w:type="dxa"/>
            <w:vAlign w:val="center"/>
            <w:textDirection w:val="lrTb"/>
            <w:noWrap w:val="false"/>
          </w:tcPr>
          <w:p>
            <w:pPr>
              <w:pStyle w:val="909"/>
              <w:jc w:val="left"/>
              <w:spacing w:line="320" w:lineRule="exact"/>
              <w:widowControl/>
              <w:rPr>
                <w:rFonts w:ascii="宋体" w:hAnsi="宋体" w:cs="宋体"/>
                <w:szCs w:val="21"/>
              </w:rPr>
            </w:pPr>
            <w:r>
              <w:rPr>
                <w:rFonts w:hint="eastAsia" w:ascii="宋体" w:hAnsi="宋体" w:cs="宋体"/>
                <w:szCs w:val="21"/>
              </w:rPr>
              <w:t xml:space="preserve">科教园区域治安联勤联防服务</w:t>
            </w:r>
            <w:r>
              <w:rPr>
                <w:rFonts w:ascii="宋体" w:hAnsi="宋体" w:cs="宋体"/>
                <w:szCs w:val="21"/>
              </w:rPr>
            </w:r>
            <w:r/>
          </w:p>
        </w:tc>
        <w:tc>
          <w:tcPr>
            <w:tcW w:w="2004" w:type="dxa"/>
            <w:vAlign w:val="center"/>
            <w:textDirection w:val="lrTb"/>
            <w:noWrap w:val="false"/>
          </w:tcPr>
          <w:p>
            <w:pPr>
              <w:pStyle w:val="909"/>
              <w:jc w:val="center"/>
              <w:spacing w:line="320" w:lineRule="exact"/>
              <w:rPr>
                <w:rFonts w:ascii="宋体" w:hAnsi="Calibri"/>
                <w:szCs w:val="21"/>
              </w:rPr>
            </w:pPr>
            <w:r>
              <w:rPr>
                <w:rFonts w:hint="eastAsia" w:ascii="宋体" w:hAnsi="Calibri"/>
                <w:szCs w:val="21"/>
              </w:rPr>
              <w:t xml:space="preserve">30人</w:t>
            </w:r>
            <w:r>
              <w:rPr>
                <w:rFonts w:ascii="宋体" w:hAnsi="Calibri"/>
                <w:szCs w:val="21"/>
              </w:rPr>
            </w:r>
            <w:r/>
          </w:p>
        </w:tc>
        <w:tc>
          <w:tcPr>
            <w:tcW w:w="1411" w:type="dxa"/>
            <w:vAlign w:val="center"/>
            <w:vMerge w:val="continue"/>
            <w:textDirection w:val="lrTb"/>
            <w:noWrap w:val="false"/>
          </w:tcPr>
          <w:p>
            <w:pPr>
              <w:pStyle w:val="909"/>
              <w:jc w:val="center"/>
              <w:spacing w:line="320" w:lineRule="exact"/>
              <w:rPr>
                <w:rFonts w:ascii="宋体" w:hAnsi="宋体" w:cs="宋体"/>
                <w:szCs w:val="21"/>
              </w:rPr>
            </w:pPr>
            <w:r>
              <w:rPr>
                <w:rFonts w:ascii="宋体" w:hAnsi="宋体" w:cs="宋体"/>
                <w:szCs w:val="21"/>
              </w:rPr>
            </w:r>
            <w:r/>
          </w:p>
        </w:tc>
      </w:tr>
      <w:tr>
        <w:trPr>
          <w:trHeight w:val="90"/>
        </w:trPr>
        <w:tc>
          <w:tcPr>
            <w:gridSpan w:val="2"/>
            <w:tcW w:w="5373" w:type="dxa"/>
            <w:vAlign w:val="center"/>
            <w:textDirection w:val="lrTb"/>
            <w:noWrap w:val="false"/>
          </w:tcPr>
          <w:p>
            <w:pPr>
              <w:pStyle w:val="909"/>
              <w:jc w:val="center"/>
              <w:spacing w:line="320" w:lineRule="exact"/>
              <w:widowControl/>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2004" w:type="dxa"/>
            <w:vAlign w:val="center"/>
            <w:textDirection w:val="lrTb"/>
            <w:noWrap w:val="false"/>
          </w:tcPr>
          <w:p>
            <w:pPr>
              <w:pStyle w:val="909"/>
              <w:jc w:val="center"/>
              <w:spacing w:line="320" w:lineRule="exact"/>
              <w:rPr>
                <w:rFonts w:hint="eastAsia" w:ascii="宋体" w:hAnsi="Calibri"/>
                <w:szCs w:val="21"/>
              </w:rPr>
            </w:pPr>
            <w:r>
              <w:rPr>
                <w:rFonts w:hint="eastAsia" w:ascii="宋体" w:hAnsi="Calibri"/>
                <w:szCs w:val="21"/>
              </w:rPr>
              <w:t xml:space="preserve">2</w:t>
            </w:r>
            <w:r>
              <w:rPr>
                <w:rFonts w:ascii="宋体" w:hAnsi="Calibri"/>
                <w:szCs w:val="21"/>
              </w:rPr>
              <w:t xml:space="preserve">20</w:t>
            </w:r>
            <w:r>
              <w:rPr>
                <w:rFonts w:hint="eastAsia" w:ascii="宋体" w:hAnsi="Calibri"/>
                <w:szCs w:val="21"/>
              </w:rPr>
              <w:t xml:space="preserve">人</w:t>
            </w:r>
            <w:r>
              <w:rPr>
                <w:rFonts w:hint="eastAsia" w:ascii="宋体" w:hAnsi="Calibri"/>
                <w:szCs w:val="21"/>
              </w:rPr>
            </w:r>
            <w:r/>
          </w:p>
        </w:tc>
        <w:tc>
          <w:tcPr>
            <w:tcW w:w="1411" w:type="dxa"/>
            <w:vAlign w:val="center"/>
            <w:textDirection w:val="lrTb"/>
            <w:noWrap w:val="false"/>
          </w:tcPr>
          <w:p>
            <w:pPr>
              <w:pStyle w:val="909"/>
              <w:jc w:val="center"/>
              <w:spacing w:line="320" w:lineRule="exact"/>
              <w:rPr>
                <w:rFonts w:ascii="宋体" w:hAnsi="宋体" w:cs="宋体"/>
                <w:szCs w:val="21"/>
              </w:rPr>
            </w:pPr>
            <w:r>
              <w:rPr>
                <w:rFonts w:ascii="宋体" w:hAnsi="宋体" w:cs="宋体"/>
                <w:szCs w:val="21"/>
              </w:rPr>
            </w:r>
            <w:r/>
          </w:p>
        </w:tc>
      </w:tr>
      <w:tr>
        <w:trPr>
          <w:trHeight w:val="412"/>
        </w:trPr>
        <w:tc>
          <w:tcPr>
            <w:gridSpan w:val="4"/>
            <w:tcW w:w="8788" w:type="dxa"/>
            <w:vAlign w:val="center"/>
            <w:textDirection w:val="lrTb"/>
            <w:noWrap w:val="false"/>
          </w:tcPr>
          <w:p>
            <w:pPr>
              <w:pStyle w:val="909"/>
              <w:spacing w:line="320" w:lineRule="exact"/>
              <w:rPr>
                <w:rFonts w:ascii="宋体" w:hAnsi="宋体" w:cs="宋体"/>
                <w:szCs w:val="21"/>
              </w:rPr>
            </w:pPr>
            <w:r>
              <w:rPr>
                <w:rFonts w:hint="eastAsia" w:ascii="宋体" w:hAnsi="宋体" w:cs="宋体"/>
                <w:b/>
                <w:bCs/>
                <w:szCs w:val="21"/>
              </w:rPr>
              <w:t xml:space="preserve">注：以上人员数量为暂估，最终根据中标单价结合巡防人员数量及服务时间按实结算。</w:t>
            </w:r>
            <w:r>
              <w:rPr>
                <w:rFonts w:ascii="宋体" w:hAnsi="宋体" w:cs="宋体"/>
                <w:szCs w:val="21"/>
              </w:rPr>
            </w:r>
            <w:r/>
          </w:p>
        </w:tc>
      </w:tr>
    </w:tbl>
    <w:p>
      <w:pPr>
        <w:pStyle w:val="909"/>
        <w:ind w:firstLine="422"/>
        <w:spacing w:line="360" w:lineRule="auto"/>
        <w:rPr>
          <w:rFonts w:ascii="宋体" w:hAnsi="宋体"/>
          <w:b/>
          <w:bCs/>
          <w:szCs w:val="21"/>
        </w:rPr>
      </w:pPr>
      <w:r>
        <w:rPr>
          <w:rFonts w:ascii="宋体" w:hAnsi="宋体"/>
          <w:b/>
          <w:bCs/>
          <w:szCs w:val="21"/>
        </w:rPr>
      </w:r>
      <w:r/>
    </w:p>
    <w:p>
      <w:pPr>
        <w:pStyle w:val="909"/>
        <w:ind w:firstLine="422"/>
        <w:spacing w:line="360" w:lineRule="auto"/>
        <w:rPr>
          <w:rFonts w:ascii="宋体" w:hAnsi="宋体"/>
          <w:b/>
          <w:bCs/>
          <w:szCs w:val="21"/>
        </w:rPr>
      </w:pPr>
      <w:r>
        <w:rPr>
          <w:rFonts w:hint="eastAsia" w:ascii="宋体" w:hAnsi="宋体"/>
          <w:b/>
          <w:bCs/>
          <w:szCs w:val="21"/>
        </w:rPr>
        <w:t xml:space="preserve">（二）物资配置（包括但不限于以下内容，具体按招标人要求配置）</w:t>
      </w:r>
      <w:r>
        <w:rPr>
          <w:rFonts w:ascii="宋体" w:hAnsi="宋体"/>
          <w:b/>
          <w:bCs/>
          <w:szCs w:val="21"/>
        </w:rPr>
      </w:r>
      <w:r/>
    </w:p>
    <w:tbl>
      <w:tblPr>
        <w:tblW w:w="8646" w:type="dxa"/>
        <w:tblInd w:w="426" w:type="dxa"/>
        <w:tblLayout w:type="fixed"/>
        <w:tblCellMar>
          <w:left w:w="108" w:type="dxa"/>
          <w:top w:w="0" w:type="dxa"/>
          <w:right w:w="108" w:type="dxa"/>
          <w:bottom w:w="0" w:type="dxa"/>
        </w:tblCellMar>
        <w:tblLook w:val="04A0" w:firstRow="1" w:lastRow="0" w:firstColumn="1" w:lastColumn="0" w:noHBand="0" w:noVBand="1"/>
      </w:tblPr>
      <w:tblGrid>
        <w:gridCol w:w="956"/>
        <w:gridCol w:w="3154"/>
        <w:gridCol w:w="1276"/>
        <w:gridCol w:w="851"/>
        <w:gridCol w:w="2409"/>
      </w:tblGrid>
      <w:tr>
        <w:trPr>
          <w:trHeight w:val="366"/>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b/>
                <w:bCs/>
                <w:szCs w:val="21"/>
              </w:rPr>
            </w:pPr>
            <w:r>
              <w:rPr>
                <w:rFonts w:hint="eastAsia" w:ascii="宋体" w:hAnsi="宋体" w:cs="宋体"/>
                <w:b/>
                <w:bCs/>
                <w:szCs w:val="21"/>
              </w:rPr>
              <w:t xml:space="preserve">品名</w:t>
            </w:r>
            <w:r>
              <w:rPr>
                <w:rFonts w:ascii="宋体" w:hAnsi="宋体" w:cs="宋体"/>
                <w:b/>
                <w:bCs/>
                <w:szCs w:val="21"/>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c>
          <w:tcPr>
            <w:tcBorders>
              <w:top w:val="single" w:color="000000" w:sz="4"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c>
          <w:tcPr>
            <w:tcBorders>
              <w:top w:val="single" w:color="000000" w:sz="4" w:space="0"/>
              <w:left w:val="none" w:color="000000" w:sz="0" w:space="0"/>
              <w:bottom w:val="single" w:color="000000" w:sz="4" w:space="0"/>
              <w:right w:val="single" w:color="000000" w:sz="4" w:space="0"/>
            </w:tcBorders>
            <w:tcW w:w="2409" w:type="dxa"/>
            <w:vAlign w:val="center"/>
            <w:textDirection w:val="lrTb"/>
            <w:noWrap/>
          </w:tcPr>
          <w:p>
            <w:pPr>
              <w:pStyle w:val="909"/>
              <w:jc w:val="center"/>
              <w:spacing w:line="320" w:lineRule="exact"/>
              <w:widowControl/>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366"/>
        </w:trPr>
        <w:tc>
          <w:tcPr>
            <w:tcBorders>
              <w:top w:val="none" w:color="000000" w:sz="0"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春秋执勤服</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套</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0" w:space="0"/>
              <w:left w:val="none" w:color="000000" w:sz="0" w:space="0"/>
              <w:bottom w:val="none" w:color="000000" w:sz="0" w:space="0"/>
              <w:right w:val="single" w:color="000000" w:sz="4" w:space="0"/>
            </w:tcBorders>
            <w:tcW w:w="2409" w:type="dxa"/>
            <w:vAlign w:val="center"/>
            <w:vMerge w:val="restart"/>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909"/>
              <w:jc w:val="center"/>
              <w:spacing w:line="320" w:lineRule="exact"/>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909"/>
              <w:jc w:val="center"/>
              <w:spacing w:line="320" w:lineRule="exact"/>
              <w:widowControl/>
              <w:rPr>
                <w:rFonts w:ascii="宋体" w:hAnsi="宋体" w:cs="宋体"/>
                <w:szCs w:val="21"/>
              </w:rPr>
            </w:pPr>
            <w:r>
              <w:rPr>
                <w:rFonts w:hint="eastAsia" w:ascii="宋体" w:hAnsi="宋体" w:cs="宋体"/>
                <w:szCs w:val="21"/>
              </w:rPr>
              <w:t xml:space="preserve">每个巡防人员配备　</w:t>
            </w:r>
            <w:r>
              <w:rPr>
                <w:rFonts w:ascii="宋体" w:hAnsi="宋体" w:cs="宋体"/>
                <w:szCs w:val="21"/>
              </w:rPr>
            </w:r>
            <w:r/>
          </w:p>
        </w:tc>
      </w:tr>
      <w:tr>
        <w:trPr>
          <w:trHeight w:val="366"/>
        </w:trPr>
        <w:tc>
          <w:tcPr>
            <w:tcBorders>
              <w:top w:val="none" w:color="000000" w:sz="0"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冬棉执勤服</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套</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0" w:space="0"/>
              <w:left w:val="none" w:color="000000" w:sz="0" w:space="0"/>
              <w:bottom w:val="none" w:color="000000" w:sz="0" w:space="0"/>
              <w:right w:val="single" w:color="000000" w:sz="4" w:space="0"/>
            </w:tcBorders>
            <w:tcW w:w="2409" w:type="dxa"/>
            <w:vAlign w:val="center"/>
            <w:vMerge w:val="continue"/>
            <w:textDirection w:val="lrTb"/>
            <w:noWrap/>
          </w:tcPr>
          <w:p>
            <w:pPr>
              <w:pStyle w:val="909"/>
              <w:jc w:val="center"/>
              <w:spacing w:line="320" w:lineRule="exact"/>
              <w:widowControl/>
              <w:rPr>
                <w:rFonts w:ascii="宋体" w:hAnsi="宋体" w:cs="宋体"/>
                <w:szCs w:val="21"/>
              </w:rPr>
            </w:pPr>
            <w:r>
              <w:rPr>
                <w:rFonts w:ascii="宋体" w:hAnsi="宋体" w:cs="宋体"/>
                <w:szCs w:val="21"/>
              </w:rPr>
            </w:r>
            <w:r/>
          </w:p>
        </w:tc>
      </w:tr>
      <w:tr>
        <w:trPr>
          <w:trHeight w:val="366"/>
        </w:trPr>
        <w:tc>
          <w:tcPr>
            <w:tcBorders>
              <w:top w:val="none" w:color="000000" w:sz="0"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外穿长袖</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件</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0" w:space="0"/>
              <w:left w:val="none" w:color="000000" w:sz="0" w:space="0"/>
              <w:bottom w:val="none" w:color="000000" w:sz="0" w:space="0"/>
              <w:right w:val="single" w:color="000000" w:sz="4" w:space="0"/>
            </w:tcBorders>
            <w:tcW w:w="2409" w:type="dxa"/>
            <w:vAlign w:val="center"/>
            <w:vMerge w:val="continue"/>
            <w:textDirection w:val="lrTb"/>
            <w:noWrap/>
          </w:tcPr>
          <w:p>
            <w:pPr>
              <w:pStyle w:val="909"/>
              <w:jc w:val="center"/>
              <w:spacing w:line="320" w:lineRule="exact"/>
              <w:widowControl/>
              <w:rPr>
                <w:rFonts w:ascii="宋体" w:hAnsi="宋体" w:cs="宋体"/>
                <w:szCs w:val="21"/>
              </w:rPr>
            </w:pPr>
            <w:r>
              <w:rPr>
                <w:rFonts w:ascii="宋体" w:hAnsi="宋体" w:cs="宋体"/>
                <w:szCs w:val="21"/>
              </w:rPr>
            </w:r>
            <w:r/>
          </w:p>
        </w:tc>
      </w:tr>
      <w:tr>
        <w:trPr>
          <w:trHeight w:val="366"/>
        </w:trPr>
        <w:tc>
          <w:tcPr>
            <w:tcBorders>
              <w:top w:val="none" w:color="000000" w:sz="0"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外穿短袖</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件</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0" w:space="0"/>
              <w:left w:val="none" w:color="000000" w:sz="0" w:space="0"/>
              <w:bottom w:val="none" w:color="000000" w:sz="0" w:space="0"/>
              <w:right w:val="single" w:color="000000" w:sz="4" w:space="0"/>
            </w:tcBorders>
            <w:tcW w:w="2409" w:type="dxa"/>
            <w:vAlign w:val="center"/>
            <w:vMerge w:val="continue"/>
            <w:textDirection w:val="lrTb"/>
            <w:noWrap/>
          </w:tcPr>
          <w:p>
            <w:pPr>
              <w:pStyle w:val="909"/>
              <w:jc w:val="center"/>
              <w:spacing w:line="320" w:lineRule="exact"/>
              <w:widowControl/>
              <w:rPr>
                <w:rFonts w:ascii="宋体" w:hAnsi="宋体" w:cs="宋体"/>
                <w:szCs w:val="21"/>
              </w:rPr>
            </w:pPr>
            <w:r>
              <w:rPr>
                <w:rFonts w:ascii="宋体" w:hAnsi="宋体" w:cs="宋体"/>
                <w:szCs w:val="21"/>
              </w:rPr>
            </w:r>
            <w:r/>
          </w:p>
        </w:tc>
      </w:tr>
      <w:tr>
        <w:trPr>
          <w:trHeight w:val="366"/>
        </w:trPr>
        <w:tc>
          <w:tcPr>
            <w:tcBorders>
              <w:top w:val="none" w:color="000000" w:sz="0"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夏裤</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条</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0" w:space="0"/>
              <w:left w:val="none" w:color="000000" w:sz="0" w:space="0"/>
              <w:bottom w:val="none" w:color="000000" w:sz="0" w:space="0"/>
              <w:right w:val="single" w:color="000000" w:sz="4" w:space="0"/>
            </w:tcBorders>
            <w:tcW w:w="2409" w:type="dxa"/>
            <w:vAlign w:val="center"/>
            <w:vMerge w:val="continue"/>
            <w:textDirection w:val="lrTb"/>
            <w:noWrap/>
          </w:tcPr>
          <w:p>
            <w:pPr>
              <w:pStyle w:val="909"/>
              <w:jc w:val="center"/>
              <w:spacing w:line="320" w:lineRule="exact"/>
              <w:widowControl/>
              <w:rPr>
                <w:rFonts w:ascii="宋体" w:hAnsi="宋体" w:cs="宋体"/>
                <w:szCs w:val="21"/>
              </w:rPr>
            </w:pPr>
            <w:r>
              <w:rPr>
                <w:rFonts w:ascii="宋体" w:hAnsi="宋体" w:cs="宋体"/>
                <w:szCs w:val="21"/>
              </w:rPr>
            </w:r>
            <w:r/>
          </w:p>
        </w:tc>
      </w:tr>
      <w:tr>
        <w:trPr>
          <w:trHeight w:val="366"/>
        </w:trPr>
        <w:tc>
          <w:tcPr>
            <w:tcBorders>
              <w:top w:val="none" w:color="000000" w:sz="0"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春秋裤</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条</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0" w:space="0"/>
              <w:left w:val="none" w:color="000000" w:sz="0" w:space="0"/>
              <w:bottom w:val="none" w:color="000000" w:sz="0" w:space="0"/>
              <w:right w:val="single" w:color="000000" w:sz="4" w:space="0"/>
            </w:tcBorders>
            <w:tcW w:w="2409" w:type="dxa"/>
            <w:vAlign w:val="center"/>
            <w:vMerge w:val="continue"/>
            <w:textDirection w:val="lrTb"/>
            <w:noWrap/>
          </w:tcPr>
          <w:p>
            <w:pPr>
              <w:pStyle w:val="909"/>
              <w:jc w:val="center"/>
              <w:spacing w:line="320" w:lineRule="exact"/>
              <w:widowControl/>
              <w:rPr>
                <w:rFonts w:ascii="宋体" w:hAnsi="宋体" w:cs="宋体"/>
                <w:szCs w:val="21"/>
              </w:rPr>
            </w:pPr>
            <w:r>
              <w:rPr>
                <w:rFonts w:ascii="宋体" w:hAnsi="宋体" w:cs="宋体"/>
                <w:szCs w:val="21"/>
              </w:rPr>
            </w:r>
            <w:r/>
          </w:p>
        </w:tc>
      </w:tr>
      <w:tr>
        <w:trPr>
          <w:trHeight w:val="366"/>
        </w:trPr>
        <w:tc>
          <w:tcPr>
            <w:tcBorders>
              <w:top w:val="none" w:color="000000" w:sz="0"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执勤帽（含帽徽）</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顶</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0" w:space="0"/>
              <w:left w:val="none" w:color="000000" w:sz="0" w:space="0"/>
              <w:bottom w:val="none" w:color="000000" w:sz="0" w:space="0"/>
              <w:right w:val="single" w:color="000000" w:sz="4" w:space="0"/>
            </w:tcBorders>
            <w:tcW w:w="2409" w:type="dxa"/>
            <w:vAlign w:val="center"/>
            <w:vMerge w:val="continue"/>
            <w:textDirection w:val="lrTb"/>
            <w:noWrap/>
          </w:tcPr>
          <w:p>
            <w:pPr>
              <w:pStyle w:val="909"/>
              <w:jc w:val="center"/>
              <w:spacing w:line="320" w:lineRule="exact"/>
              <w:widowControl/>
              <w:rPr>
                <w:rFonts w:ascii="宋体" w:hAnsi="宋体" w:cs="宋体"/>
                <w:szCs w:val="21"/>
              </w:rPr>
            </w:pPr>
            <w:r>
              <w:rPr>
                <w:rFonts w:ascii="宋体" w:hAnsi="宋体" w:cs="宋体"/>
                <w:szCs w:val="21"/>
              </w:rPr>
            </w:r>
            <w:r/>
          </w:p>
        </w:tc>
      </w:tr>
      <w:tr>
        <w:trPr>
          <w:trHeight w:val="366"/>
        </w:trPr>
        <w:tc>
          <w:tcPr>
            <w:tcBorders>
              <w:top w:val="none" w:color="000000" w:sz="0"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雨衣</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套</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0" w:space="0"/>
              <w:left w:val="none" w:color="000000" w:sz="0" w:space="0"/>
              <w:bottom w:val="none" w:color="000000" w:sz="0" w:space="0"/>
              <w:right w:val="single" w:color="000000" w:sz="4" w:space="0"/>
            </w:tcBorders>
            <w:tcW w:w="2409" w:type="dxa"/>
            <w:vAlign w:val="center"/>
            <w:vMerge w:val="continue"/>
            <w:textDirection w:val="lrTb"/>
            <w:noWrap/>
          </w:tcPr>
          <w:p>
            <w:pPr>
              <w:pStyle w:val="909"/>
              <w:jc w:val="center"/>
              <w:spacing w:line="320" w:lineRule="exact"/>
              <w:widowControl/>
              <w:rPr>
                <w:rFonts w:ascii="宋体" w:hAnsi="宋体" w:cs="宋体"/>
                <w:szCs w:val="21"/>
              </w:rPr>
            </w:pPr>
            <w:r>
              <w:rPr>
                <w:rFonts w:ascii="宋体" w:hAnsi="宋体" w:cs="宋体"/>
                <w:szCs w:val="21"/>
              </w:rPr>
            </w:r>
            <w:r/>
          </w:p>
        </w:tc>
      </w:tr>
      <w:tr>
        <w:trPr>
          <w:trHeight w:val="366"/>
        </w:trPr>
        <w:tc>
          <w:tcPr>
            <w:tcBorders>
              <w:top w:val="none" w:color="000000" w:sz="0"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多功能大衣</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件</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0" w:space="0"/>
              <w:left w:val="none" w:color="000000" w:sz="0" w:space="0"/>
              <w:bottom w:val="none" w:color="000000" w:sz="0" w:space="0"/>
              <w:right w:val="single" w:color="000000" w:sz="4" w:space="0"/>
            </w:tcBorders>
            <w:tcW w:w="2409" w:type="dxa"/>
            <w:vAlign w:val="center"/>
            <w:vMerge w:val="continue"/>
            <w:textDirection w:val="lrTb"/>
            <w:noWrap/>
          </w:tcPr>
          <w:p>
            <w:pPr>
              <w:pStyle w:val="909"/>
              <w:jc w:val="center"/>
              <w:spacing w:line="320" w:lineRule="exact"/>
              <w:widowControl/>
              <w:rPr>
                <w:rFonts w:ascii="宋体" w:hAnsi="宋体" w:cs="宋体"/>
                <w:szCs w:val="21"/>
              </w:rPr>
            </w:pPr>
            <w:r>
              <w:rPr>
                <w:rFonts w:ascii="宋体" w:hAnsi="宋体" w:cs="宋体"/>
                <w:szCs w:val="21"/>
              </w:rPr>
            </w:r>
            <w:r/>
          </w:p>
        </w:tc>
      </w:tr>
      <w:tr>
        <w:trPr>
          <w:trHeight w:val="366"/>
        </w:trPr>
        <w:tc>
          <w:tcPr>
            <w:tcBorders>
              <w:top w:val="none" w:color="000000" w:sz="0"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巡防马甲</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件</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0" w:space="0"/>
              <w:left w:val="none" w:color="000000" w:sz="0" w:space="0"/>
              <w:bottom w:val="none" w:color="000000" w:sz="0" w:space="0"/>
              <w:right w:val="single" w:color="000000" w:sz="4" w:space="0"/>
            </w:tcBorders>
            <w:tcW w:w="2409" w:type="dxa"/>
            <w:vAlign w:val="center"/>
            <w:vMerge w:val="continue"/>
            <w:textDirection w:val="lrTb"/>
            <w:noWrap/>
          </w:tcPr>
          <w:p>
            <w:pPr>
              <w:pStyle w:val="909"/>
              <w:jc w:val="center"/>
              <w:spacing w:line="320" w:lineRule="exact"/>
              <w:widowControl/>
              <w:rPr>
                <w:rFonts w:ascii="宋体" w:hAnsi="宋体" w:cs="宋体"/>
                <w:szCs w:val="21"/>
              </w:rPr>
            </w:pPr>
            <w:r>
              <w:rPr>
                <w:rFonts w:ascii="宋体" w:hAnsi="宋体" w:cs="宋体"/>
                <w:szCs w:val="21"/>
              </w:rPr>
            </w:r>
            <w:r/>
          </w:p>
        </w:tc>
      </w:tr>
      <w:tr>
        <w:trPr>
          <w:trHeight w:val="366"/>
        </w:trPr>
        <w:tc>
          <w:tcPr>
            <w:tcBorders>
              <w:top w:val="none" w:color="000000" w:sz="0"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雨靴</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双</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0" w:space="0"/>
              <w:left w:val="none" w:color="000000" w:sz="0" w:space="0"/>
              <w:bottom w:val="none" w:color="000000" w:sz="0" w:space="0"/>
              <w:right w:val="single" w:color="000000" w:sz="4" w:space="0"/>
            </w:tcBorders>
            <w:tcW w:w="2409" w:type="dxa"/>
            <w:vAlign w:val="center"/>
            <w:vMerge w:val="continue"/>
            <w:textDirection w:val="lrTb"/>
            <w:noWrap/>
          </w:tcPr>
          <w:p>
            <w:pPr>
              <w:pStyle w:val="909"/>
              <w:jc w:val="center"/>
              <w:spacing w:line="320" w:lineRule="exact"/>
              <w:widowControl/>
              <w:rPr>
                <w:rFonts w:ascii="宋体" w:hAnsi="宋体" w:cs="宋体"/>
                <w:szCs w:val="21"/>
              </w:rPr>
            </w:pPr>
            <w:r>
              <w:rPr>
                <w:rFonts w:ascii="宋体" w:hAnsi="宋体" w:cs="宋体"/>
                <w:szCs w:val="21"/>
              </w:rPr>
            </w:r>
            <w:r/>
          </w:p>
        </w:tc>
      </w:tr>
      <w:tr>
        <w:trPr>
          <w:trHeight w:val="366"/>
        </w:trPr>
        <w:tc>
          <w:tcPr>
            <w:tcBorders>
              <w:top w:val="none" w:color="000000" w:sz="0"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肩闪灯</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个</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0" w:space="0"/>
              <w:left w:val="none" w:color="000000" w:sz="0" w:space="0"/>
              <w:bottom w:val="none" w:color="000000" w:sz="0" w:space="0"/>
              <w:right w:val="single" w:color="000000" w:sz="4" w:space="0"/>
            </w:tcBorders>
            <w:tcW w:w="2409" w:type="dxa"/>
            <w:vAlign w:val="center"/>
            <w:vMerge w:val="continue"/>
            <w:textDirection w:val="lrTb"/>
            <w:noWrap/>
          </w:tcPr>
          <w:p>
            <w:pPr>
              <w:pStyle w:val="909"/>
              <w:jc w:val="center"/>
              <w:spacing w:line="320" w:lineRule="exact"/>
              <w:widowControl/>
              <w:rPr>
                <w:rFonts w:ascii="宋体" w:hAnsi="宋体" w:cs="宋体"/>
                <w:szCs w:val="21"/>
              </w:rPr>
            </w:pPr>
            <w:r>
              <w:rPr>
                <w:rFonts w:ascii="宋体" w:hAnsi="宋体" w:cs="宋体"/>
                <w:szCs w:val="21"/>
              </w:rPr>
            </w:r>
            <w:r/>
          </w:p>
        </w:tc>
      </w:tr>
      <w:tr>
        <w:trPr>
          <w:trHeight w:val="366"/>
        </w:trPr>
        <w:tc>
          <w:tcPr>
            <w:tcBorders>
              <w:top w:val="none" w:color="000000" w:sz="0"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强光手电</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个</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2409" w:type="dxa"/>
            <w:vAlign w:val="center"/>
            <w:vMerge w:val="continue"/>
            <w:textDirection w:val="lrTb"/>
            <w:noWrap/>
          </w:tcPr>
          <w:p>
            <w:pPr>
              <w:pStyle w:val="909"/>
              <w:jc w:val="center"/>
              <w:spacing w:line="320" w:lineRule="exact"/>
              <w:widowControl/>
              <w:rPr>
                <w:rFonts w:ascii="宋体" w:hAnsi="宋体" w:cs="宋体"/>
                <w:szCs w:val="21"/>
              </w:rPr>
            </w:pPr>
            <w:r>
              <w:rPr>
                <w:rFonts w:ascii="宋体" w:hAnsi="宋体" w:cs="宋体"/>
                <w:szCs w:val="21"/>
              </w:rPr>
            </w:r>
            <w:r/>
          </w:p>
        </w:tc>
      </w:tr>
      <w:tr>
        <w:trPr>
          <w:trHeight w:val="366"/>
        </w:trPr>
        <w:tc>
          <w:tcPr>
            <w:tcBorders>
              <w:top w:val="none" w:color="000000" w:sz="0"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手持电台</w:t>
            </w:r>
            <w:r>
              <w:rPr>
                <w:rFonts w:ascii="宋体" w:hAnsi="宋体" w:cs="宋体"/>
                <w:szCs w:val="21"/>
              </w:rPr>
            </w:r>
            <w:r/>
          </w:p>
        </w:tc>
        <w:tc>
          <w:tcPr>
            <w:tcBorders>
              <w:top w:val="none" w:color="000000" w:sz="0" w:space="0"/>
              <w:left w:val="none" w:color="000000" w:sz="0"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部</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每两个巡防人员配备</w:t>
            </w:r>
            <w:r>
              <w:rPr>
                <w:rFonts w:ascii="宋体" w:hAnsi="宋体" w:cs="宋体"/>
                <w:szCs w:val="21"/>
              </w:rPr>
            </w:r>
            <w:r/>
          </w:p>
        </w:tc>
      </w:tr>
      <w:tr>
        <w:trPr>
          <w:trHeight w:val="1438"/>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纯电汽车：</w:t>
            </w:r>
            <w:r>
              <w:rPr>
                <w:rFonts w:ascii="宋体" w:hAnsi="宋体" w:cs="宋体"/>
                <w:szCs w:val="21"/>
              </w:rPr>
            </w:r>
            <w:r/>
          </w:p>
          <w:p>
            <w:pPr>
              <w:pStyle w:val="909"/>
              <w:jc w:val="center"/>
              <w:spacing w:line="320" w:lineRule="exact"/>
              <w:widowControl/>
              <w:rPr>
                <w:rFonts w:ascii="宋体" w:hAnsi="宋体" w:cs="宋体"/>
                <w:szCs w:val="21"/>
              </w:rPr>
            </w:pPr>
            <w:r>
              <w:rPr>
                <w:rFonts w:hint="eastAsia" w:ascii="宋体" w:hAnsi="宋体" w:cs="宋体"/>
                <w:szCs w:val="21"/>
              </w:rPr>
              <w:t xml:space="preserve">①续航300公里以上</w:t>
            </w:r>
            <w:r>
              <w:rPr>
                <w:rFonts w:ascii="宋体" w:hAnsi="宋体" w:cs="宋体"/>
                <w:szCs w:val="21"/>
              </w:rPr>
            </w:r>
            <w:r/>
          </w:p>
          <w:p>
            <w:pPr>
              <w:pStyle w:val="909"/>
              <w:jc w:val="center"/>
              <w:spacing w:line="320" w:lineRule="exact"/>
              <w:widowControl/>
              <w:rPr>
                <w:rFonts w:ascii="宋体" w:hAnsi="宋体" w:cs="宋体"/>
                <w:szCs w:val="21"/>
              </w:rPr>
            </w:pPr>
            <w:r>
              <w:rPr>
                <w:rFonts w:hint="eastAsia" w:ascii="宋体" w:hAnsi="宋体" w:cs="宋体"/>
                <w:szCs w:val="21"/>
              </w:rPr>
              <w:t xml:space="preserve">②行驶里程不超过20000公里</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9"/>
              <w:jc w:val="center"/>
              <w:spacing w:line="32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909"/>
              <w:spacing w:line="320" w:lineRule="exact"/>
              <w:widowControl/>
              <w:rPr>
                <w:rFonts w:ascii="宋体" w:hAnsi="宋体" w:cs="宋体"/>
                <w:szCs w:val="21"/>
              </w:rPr>
            </w:pPr>
            <w:r>
              <w:rPr>
                <w:rFonts w:ascii="宋体" w:hAnsi="宋体" w:cs="宋体"/>
                <w:szCs w:val="21"/>
              </w:rPr>
              <w:t xml:space="preserve">每个中标人</w:t>
            </w:r>
            <w:r>
              <w:rPr>
                <w:rFonts w:hint="eastAsia" w:ascii="宋体" w:hAnsi="宋体" w:cs="宋体"/>
                <w:szCs w:val="21"/>
              </w:rPr>
              <w:t xml:space="preserve">应</w:t>
            </w:r>
            <w:r>
              <w:rPr>
                <w:rFonts w:ascii="宋体" w:hAnsi="宋体" w:cs="宋体"/>
                <w:szCs w:val="21"/>
              </w:rPr>
              <w:t xml:space="preserve">配备，供</w:t>
            </w:r>
            <w:r>
              <w:rPr>
                <w:rFonts w:hint="eastAsia" w:ascii="宋体" w:hAnsi="宋体" w:cs="宋体"/>
                <w:szCs w:val="21"/>
              </w:rPr>
              <w:t xml:space="preserve">使用单位</w:t>
            </w:r>
            <w:r>
              <w:rPr>
                <w:rFonts w:ascii="宋体" w:hAnsi="宋体" w:cs="宋体"/>
                <w:szCs w:val="21"/>
              </w:rPr>
              <w:t xml:space="preserve">巡防使用。如需变更，双方可协商处理。</w:t>
            </w:r>
            <w:r>
              <w:rPr>
                <w:rFonts w:ascii="宋体" w:hAnsi="宋体" w:cs="宋体"/>
                <w:szCs w:val="21"/>
              </w:rPr>
            </w:r>
            <w:r/>
          </w:p>
        </w:tc>
      </w:tr>
    </w:tbl>
    <w:p>
      <w:pPr>
        <w:pStyle w:val="909"/>
        <w:spacing w:line="360" w:lineRule="auto"/>
        <w:rPr>
          <w:rFonts w:hint="eastAsia"/>
        </w:rPr>
      </w:pPr>
      <w:r>
        <w:rPr>
          <w:rFonts w:hint="eastAsia"/>
        </w:rPr>
      </w:r>
      <w:r/>
    </w:p>
    <w:p>
      <w:pPr>
        <w:pStyle w:val="909"/>
        <w:spacing w:line="360" w:lineRule="auto"/>
        <w:rPr>
          <w:b/>
        </w:rPr>
      </w:pPr>
      <w:r>
        <w:rPr>
          <w:rFonts w:hint="eastAsia"/>
          <w:b/>
        </w:rPr>
        <w:t xml:space="preserve">（三）人员要求</w:t>
      </w:r>
      <w:r>
        <w:rPr>
          <w:b/>
        </w:rPr>
      </w:r>
      <w:r/>
    </w:p>
    <w:p>
      <w:pPr>
        <w:pStyle w:val="909"/>
        <w:ind w:firstLine="420"/>
        <w:spacing w:line="360" w:lineRule="auto"/>
        <w:rPr>
          <w:rFonts w:ascii="宋体" w:hAnsi="宋体"/>
          <w:szCs w:val="21"/>
        </w:rPr>
      </w:pPr>
      <w:r>
        <w:rPr>
          <w:rFonts w:hint="eastAsia" w:ascii="宋体" w:hAnsi="宋体"/>
          <w:szCs w:val="21"/>
        </w:rPr>
        <w:t xml:space="preserve">1、项目负责人</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①男性，50周岁及以下。</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②持有保安员上岗证书（提供相关证书）。</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③</w:t>
      </w:r>
      <w:r>
        <w:rPr>
          <w:rFonts w:hint="eastAsia" w:ascii="宋体" w:hAnsi="宋体" w:cs="宋体"/>
          <w:szCs w:val="21"/>
        </w:rPr>
        <w:t xml:space="preserve">遵纪守法，品行良好，无违法犯罪记录</w:t>
      </w:r>
      <w:r>
        <w:rPr>
          <w:rFonts w:hint="eastAsia" w:ascii="宋体" w:hAnsi="宋体"/>
          <w:szCs w:val="21"/>
        </w:rPr>
        <w:t xml:space="preserve">。</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④大专及以上学历。</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2、巡防人员</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①男性，40周岁及以下，身高1.65米以上，五官端正、身体健康、无传染病、无残疾、无明显纹身或标记。</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②初中以上文化程度。</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③经过保安技能培训，持有保安员上岗证书。</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④</w:t>
      </w:r>
      <w:r>
        <w:rPr>
          <w:rFonts w:hint="eastAsia" w:ascii="宋体" w:hAnsi="宋体" w:cs="宋体"/>
          <w:szCs w:val="21"/>
        </w:rPr>
        <w:t xml:space="preserve">遵纪守法，品行良好，无违法犯罪记录</w:t>
      </w:r>
      <w:r>
        <w:rPr>
          <w:rFonts w:hint="eastAsia" w:ascii="宋体" w:hAnsi="宋体"/>
          <w:szCs w:val="21"/>
        </w:rPr>
        <w:t xml:space="preserve">。</w:t>
      </w:r>
      <w:r>
        <w:rPr>
          <w:rFonts w:ascii="宋体" w:hAnsi="宋体"/>
          <w:szCs w:val="21"/>
        </w:rPr>
      </w:r>
      <w:r/>
    </w:p>
    <w:p>
      <w:pPr>
        <w:pStyle w:val="909"/>
        <w:ind w:firstLine="420"/>
        <w:spacing w:line="360" w:lineRule="auto"/>
        <w:rPr>
          <w:rFonts w:ascii="宋体" w:hAnsi="宋体"/>
          <w:szCs w:val="21"/>
        </w:rPr>
      </w:pPr>
      <w:r>
        <w:rPr>
          <w:rFonts w:ascii="宋体" w:hAnsi="宋体" w:cs="宋体"/>
          <w:szCs w:val="21"/>
        </w:rPr>
        <w:fldChar w:fldCharType="begin"/>
      </w:r>
      <w:r>
        <w:rPr>
          <w:rFonts w:ascii="宋体" w:hAnsi="宋体" w:cs="宋体"/>
          <w:szCs w:val="21"/>
        </w:rPr>
        <w:instrText xml:space="preserve"> </w:instrText>
      </w:r>
      <w:r>
        <w:rPr>
          <w:rFonts w:hint="eastAsia" w:ascii="宋体" w:hAnsi="宋体" w:cs="宋体"/>
          <w:szCs w:val="21"/>
        </w:rPr>
        <w:instrText xml:space="preserve">= 5 \* GB3</w:instrText>
      </w:r>
      <w:r>
        <w:rPr>
          <w:rFonts w:ascii="宋体" w:hAnsi="宋体" w:cs="宋体"/>
          <w:szCs w:val="21"/>
        </w:rPr>
        <w:instrText xml:space="preserve"> </w:instrText>
      </w:r>
      <w:r>
        <w:rPr>
          <w:rFonts w:ascii="宋体" w:hAnsi="宋体" w:cs="宋体"/>
          <w:szCs w:val="21"/>
        </w:rPr>
        <w:fldChar w:fldCharType="separate"/>
      </w:r>
      <w:r>
        <w:rPr>
          <w:rFonts w:hint="eastAsia" w:ascii="宋体" w:hAnsi="宋体" w:cs="宋体"/>
          <w:szCs w:val="21"/>
        </w:rPr>
        <w:t xml:space="preserve">⑤</w:t>
      </w:r>
      <w:r>
        <w:rPr>
          <w:rFonts w:ascii="宋体" w:hAnsi="宋体" w:cs="宋体"/>
          <w:szCs w:val="21"/>
        </w:rPr>
        <w:fldChar w:fldCharType="end"/>
      </w:r>
      <w:r>
        <w:rPr>
          <w:rFonts w:hint="eastAsia" w:ascii="宋体" w:hAnsi="宋体" w:cs="宋体"/>
          <w:szCs w:val="21"/>
        </w:rPr>
        <w:t xml:space="preserve">至少4人具有C级及以上机动车驾驶证。</w:t>
      </w:r>
      <w:r>
        <w:rPr>
          <w:rFonts w:ascii="宋体" w:hAnsi="宋体"/>
          <w:szCs w:val="21"/>
        </w:rPr>
      </w:r>
      <w:r/>
    </w:p>
    <w:p>
      <w:pPr>
        <w:pStyle w:val="909"/>
        <w:spacing w:line="360" w:lineRule="auto"/>
        <w:rPr>
          <w:b/>
        </w:rPr>
      </w:pPr>
      <w:r>
        <w:rPr>
          <w:rFonts w:hint="eastAsia"/>
          <w:b/>
        </w:rPr>
        <w:t xml:space="preserve">（四）</w:t>
      </w:r>
      <w:r>
        <w:rPr>
          <w:rFonts w:hint="eastAsia" w:ascii="宋体" w:hAnsi="宋体"/>
          <w:b/>
          <w:bCs/>
          <w:szCs w:val="21"/>
        </w:rPr>
        <w:t xml:space="preserve">巡防人员工作标准</w:t>
      </w:r>
      <w:r>
        <w:rPr>
          <w:b/>
        </w:rPr>
      </w:r>
      <w:r/>
    </w:p>
    <w:p>
      <w:pPr>
        <w:pStyle w:val="909"/>
        <w:ind w:firstLine="420"/>
        <w:spacing w:line="360" w:lineRule="auto"/>
        <w:rPr>
          <w:rFonts w:ascii="宋体" w:hAnsi="宋体"/>
          <w:szCs w:val="21"/>
        </w:rPr>
      </w:pPr>
      <w:r>
        <w:rPr>
          <w:rFonts w:hint="eastAsia" w:ascii="宋体" w:hAnsi="宋体"/>
          <w:szCs w:val="21"/>
        </w:rPr>
        <w:t xml:space="preserve">1、工作时间：巡防人员</w:t>
      </w:r>
      <w:r>
        <w:rPr>
          <w:rFonts w:hint="eastAsia" w:ascii="宋体" w:hAnsi="宋体" w:cs="宋体"/>
          <w:szCs w:val="21"/>
        </w:rPr>
        <w:t xml:space="preserve">每人每月工作时间不低于200小时（8小时/天×25天）。</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2、具体勤务模式以使用单位要求为准。</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3、按时上岗，严格按规定时间上岗，病事假应提前向所属公司、使用单位报告。</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4、随身携带身份证、保安证，未经使用单位同意，不得接受任何形式的采访。</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5、上岗期间着统一的制服、穿黑色皮鞋或运动鞋，佩戴统一标志符号，按规定佩带安保器材。服装样式、种类、标志符号和证件的设计、制作，按国家规定和市公安局要求执行，费用由中标人承担，服装清单详见人员物资配置表。</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6、仪容仪表符合标准，不留长发、长胡须、长指甲，不染发，不得佩戴首饰。</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7、工作中要使用文明用语，做到文明执勤，避免与他人发生争执、肢体冲突，严格按规定的工作权限、工作规范开展工作，发现问题及时汇报，严禁越权处置。</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8、认真执行相关规章制度，工作期间严禁看阅书报、玩手机，做与工作无关的事，不得有脱岗、串岗、闲聊、吸烟、嬉笑打闹等违规行为，巡逻中严禁手插口袋、背手、挽臂揽腰，严格巡逻执勤规范，不得泄露需要保密的工作情况。</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9、巡逻执勤时，要保持高度警惕，及时发现隐患和违法犯罪行为，发现可疑情况，必须果断处理，及时汇报。在协助参与突发事件应急处置时，不得出现处置不力甚至临阵退缩现象。</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10、正确使用和保管好使用单位提供的设施设备，若故意损坏、恶意使用或丢失，中标人负责全额赔偿。</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11、对巡防人员进行岗前培训，经培训合格后方能上岗。</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12、中标人应管理好本项目专用服装、标识等，严禁无关人员使用。</w:t>
      </w:r>
      <w:r>
        <w:rPr>
          <w:rFonts w:ascii="宋体" w:hAnsi="宋体"/>
          <w:szCs w:val="21"/>
        </w:rPr>
      </w:r>
      <w:r/>
    </w:p>
    <w:p>
      <w:pPr>
        <w:pStyle w:val="909"/>
        <w:ind w:firstLine="422"/>
        <w:spacing w:line="360" w:lineRule="auto"/>
        <w:rPr>
          <w:rFonts w:ascii="宋体" w:hAnsi="宋体"/>
          <w:b/>
          <w:bCs/>
          <w:szCs w:val="21"/>
        </w:rPr>
      </w:pPr>
      <w:r>
        <w:rPr>
          <w:rFonts w:hint="eastAsia" w:ascii="宋体" w:hAnsi="宋体"/>
          <w:b/>
          <w:szCs w:val="21"/>
        </w:rPr>
        <w:t xml:space="preserve">（五）</w:t>
      </w:r>
      <w:r>
        <w:rPr>
          <w:rFonts w:hint="eastAsia" w:ascii="宋体" w:hAnsi="宋体"/>
          <w:b/>
          <w:bCs/>
          <w:szCs w:val="21"/>
        </w:rPr>
        <w:t xml:space="preserve">工作管理要求</w:t>
      </w:r>
      <w:r>
        <w:rPr>
          <w:rFonts w:ascii="宋体" w:hAnsi="宋体"/>
          <w:b/>
          <w:bCs/>
          <w:szCs w:val="21"/>
        </w:rPr>
      </w:r>
      <w:r/>
    </w:p>
    <w:p>
      <w:pPr>
        <w:pStyle w:val="909"/>
        <w:ind w:firstLine="420"/>
        <w:spacing w:line="360" w:lineRule="auto"/>
        <w:rPr>
          <w:rFonts w:ascii="宋体" w:hAnsi="宋体"/>
          <w:szCs w:val="21"/>
        </w:rPr>
      </w:pPr>
      <w:r>
        <w:rPr>
          <w:rFonts w:hint="eastAsia" w:ascii="宋体" w:hAnsi="宋体"/>
          <w:szCs w:val="21"/>
        </w:rPr>
        <w:t xml:space="preserve">1、项目负责人与招标人（或使用单位）进行沟通，并根据招标人（或使用单位）要求随时调整服务标准，对巡防人员进行统一管理。</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2、中标人必须严格选拔、提供足量优质的巡防人员参与联勤联防工作。</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3、中标人须保持人员稳定，未经使用单位允许，不得擅自更改巡防人员。</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4、中标人必须定期为巡防人员提供工作规范、工作技能等相关培训，培训时间每周累计不小于2小时，并派专人现场指导，记录培训情况并定期上报。</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5、中标人必须定期为巡防人员提供后勤保障，为其制作相关证件，配齐手持电台、强光手电等必要装备。</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6、中标人必须制定完整的人员管理制度，保障优秀保安权益，严肃处理违规违纪的巡防人员。</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7、中标人必须熟悉相关管理制度，配合主管部门完成联勤联防工作，无条件服从使用单位工作安排；使用单位依据考核标准对中标人及巡防人员进行考核。</w:t>
      </w:r>
      <w:r>
        <w:rPr>
          <w:rFonts w:ascii="宋体" w:hAnsi="宋体"/>
          <w:szCs w:val="21"/>
        </w:rPr>
      </w:r>
      <w:r/>
    </w:p>
    <w:p>
      <w:pPr>
        <w:pStyle w:val="909"/>
        <w:ind w:firstLine="502"/>
        <w:spacing w:line="360" w:lineRule="auto"/>
        <w:rPr>
          <w:rFonts w:ascii="宋体" w:hAnsi="宋体"/>
          <w:szCs w:val="21"/>
        </w:rPr>
      </w:pPr>
      <w:r>
        <w:rPr>
          <w:rFonts w:hint="eastAsia" w:ascii="宋体" w:hAnsi="宋体"/>
          <w:szCs w:val="21"/>
        </w:rPr>
        <w:t xml:space="preserve">8、中标人根据联勤联防工作的特点，结合相关的要求与规定，制定工作实施计划与人员部署计划。</w:t>
      </w:r>
      <w:r>
        <w:rPr>
          <w:rFonts w:ascii="宋体" w:hAnsi="宋体"/>
          <w:szCs w:val="21"/>
        </w:rPr>
      </w:r>
      <w:r/>
    </w:p>
    <w:p>
      <w:pPr>
        <w:pStyle w:val="909"/>
        <w:ind w:firstLine="502"/>
        <w:spacing w:line="360" w:lineRule="auto"/>
        <w:rPr>
          <w:rFonts w:ascii="宋体" w:hAnsi="宋体"/>
          <w:szCs w:val="21"/>
        </w:rPr>
      </w:pPr>
      <w:r>
        <w:rPr>
          <w:rFonts w:hint="eastAsia" w:ascii="宋体" w:hAnsi="宋体"/>
          <w:szCs w:val="21"/>
        </w:rPr>
        <w:t xml:space="preserve">9、中标人必须配合使用单位做好辖区内重大活动的安全警戒与秩序保障、重大事件的政治保卫工作。如使用单位需要，可以临时调配巡防人员，加强巡防力量。</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10、做好值班期间的日常台账工作。</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11、配合使用单位完成其它属于联勤联防服务范围内的工作及临时任务。</w:t>
      </w:r>
      <w:r>
        <w:rPr>
          <w:rFonts w:ascii="宋体" w:hAnsi="宋体"/>
          <w:szCs w:val="21"/>
        </w:rPr>
      </w:r>
      <w:r/>
    </w:p>
    <w:p>
      <w:pPr>
        <w:pStyle w:val="909"/>
        <w:spacing w:line="360" w:lineRule="auto"/>
        <w:rPr>
          <w:b/>
        </w:rPr>
      </w:pPr>
      <w:r>
        <w:rPr>
          <w:rFonts w:hint="eastAsia"/>
          <w:b/>
        </w:rPr>
        <w:t xml:space="preserve">五、其他要求</w:t>
      </w:r>
      <w:r>
        <w:rPr>
          <w:b/>
        </w:rPr>
      </w:r>
      <w:r/>
    </w:p>
    <w:p>
      <w:pPr>
        <w:pStyle w:val="909"/>
        <w:ind w:firstLine="420"/>
        <w:spacing w:line="360" w:lineRule="auto"/>
        <w:rPr>
          <w:rFonts w:ascii="宋体" w:hAnsi="宋体" w:cs="宋体"/>
          <w:szCs w:val="21"/>
        </w:rPr>
      </w:pPr>
      <w:r>
        <w:rPr>
          <w:rFonts w:hint="eastAsia" w:ascii="宋体" w:hAnsi="宋体" w:cs="宋体"/>
          <w:szCs w:val="21"/>
        </w:rPr>
        <w:t xml:space="preserve">1、投标总报价应包括服务所需的人员费用（工资、加班、福利、奖金、保险等）、设备费用（人员装备、服装等）、管理费用、交通食宿费用、运费、利润、税金及合同包含的所有风险、责任等各项应有费用。投标报价在合同实施期间不因市场变化因素而变动，除非合同另有约定或经双方协商同意，投标供应商不得再要求追加任何费用。</w:t>
      </w:r>
      <w:r>
        <w:rPr>
          <w:rFonts w:ascii="宋体" w:hAnsi="宋体" w:cs="宋体"/>
          <w:szCs w:val="21"/>
        </w:rPr>
      </w:r>
      <w:r/>
    </w:p>
    <w:p>
      <w:pPr>
        <w:pStyle w:val="909"/>
        <w:ind w:firstLine="424"/>
        <w:spacing w:line="360" w:lineRule="auto"/>
        <w:tabs>
          <w:tab w:val="left" w:pos="0" w:leader="none"/>
        </w:tabs>
        <w:rPr>
          <w:rFonts w:ascii="宋体" w:hAnsi="宋体"/>
          <w:szCs w:val="21"/>
        </w:rPr>
      </w:pPr>
      <w:r>
        <w:rPr>
          <w:rFonts w:hint="eastAsia" w:ascii="宋体" w:hAnsi="宋体"/>
          <w:szCs w:val="21"/>
        </w:rPr>
        <w:t xml:space="preserve">2、中标人应执行国家有关规定（如昆山市最低工资标准和其他规定）向雇佣的巡防人员支付工资、国假加班费，并为其缴纳社保，不得安排巡防人员超时限加班。同时，中标人应负责员工的生病、事故、伤残、死亡和劳务纠纷，招标人（或使用单位）不承担任何相关责任。</w:t>
      </w:r>
      <w:r>
        <w:rPr>
          <w:rFonts w:ascii="宋体" w:hAnsi="宋体"/>
          <w:szCs w:val="21"/>
        </w:rPr>
      </w:r>
      <w:r/>
    </w:p>
    <w:p>
      <w:pPr>
        <w:pStyle w:val="909"/>
        <w:ind w:firstLine="424"/>
        <w:spacing w:line="360" w:lineRule="auto"/>
        <w:tabs>
          <w:tab w:val="left" w:pos="0" w:leader="none"/>
        </w:tabs>
        <w:rPr>
          <w:rFonts w:ascii="宋体" w:hAnsi="宋体"/>
          <w:szCs w:val="21"/>
        </w:rPr>
      </w:pPr>
      <w:r>
        <w:rPr>
          <w:rFonts w:hint="eastAsia" w:ascii="宋体" w:hAnsi="宋体"/>
          <w:szCs w:val="21"/>
        </w:rPr>
        <w:t xml:space="preserve">3、中标人</w:t>
      </w:r>
      <w:r>
        <w:rPr>
          <w:rFonts w:ascii="宋体" w:hAnsi="宋体"/>
          <w:szCs w:val="21"/>
        </w:rPr>
        <w:t xml:space="preserve">除应为</w:t>
      </w:r>
      <w:r>
        <w:rPr>
          <w:rFonts w:hint="eastAsia" w:ascii="宋体" w:hAnsi="宋体"/>
          <w:szCs w:val="21"/>
        </w:rPr>
        <w:t xml:space="preserve">巡防人员</w:t>
      </w:r>
      <w:r>
        <w:rPr>
          <w:rFonts w:ascii="宋体" w:hAnsi="宋体"/>
          <w:szCs w:val="21"/>
        </w:rPr>
        <w:t xml:space="preserve">提供必要的劳动保护条件外，还应为其办理作业时的人身安全保险和意外伤害险</w:t>
      </w:r>
      <w:r>
        <w:rPr>
          <w:rFonts w:hint="eastAsia" w:ascii="宋体" w:hAnsi="宋体"/>
          <w:szCs w:val="21"/>
        </w:rPr>
        <w:t xml:space="preserve">，中标人所聘人员在岗履行职责期间（包括上下班途中）发生的一切安全事故，均由中标人负责处理并承担经济和道义上的责任，招标人不承担任何责任。</w:t>
      </w:r>
      <w:r>
        <w:rPr>
          <w:rFonts w:ascii="宋体" w:hAnsi="宋体"/>
          <w:szCs w:val="21"/>
        </w:rPr>
        <w:t xml:space="preserve">（保险种类由</w:t>
      </w:r>
      <w:r>
        <w:rPr>
          <w:rFonts w:hint="eastAsia" w:ascii="宋体" w:hAnsi="宋体"/>
          <w:szCs w:val="21"/>
        </w:rPr>
        <w:t xml:space="preserve">中标人</w:t>
      </w:r>
      <w:r>
        <w:rPr>
          <w:rFonts w:ascii="宋体" w:hAnsi="宋体"/>
          <w:szCs w:val="21"/>
        </w:rPr>
        <w:t xml:space="preserve">自行选择）</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4、中标人在进驻前3个工作日内需向招标人</w:t>
      </w:r>
      <w:r>
        <w:rPr>
          <w:rFonts w:hint="eastAsia" w:ascii="宋体" w:hAnsi="宋体" w:cs="宋体"/>
          <w:szCs w:val="21"/>
        </w:rPr>
        <w:t xml:space="preserve">（或使用单位）</w:t>
      </w:r>
      <w:r>
        <w:rPr>
          <w:rFonts w:hint="eastAsia" w:ascii="宋体" w:hAnsi="宋体"/>
          <w:szCs w:val="21"/>
        </w:rPr>
        <w:t xml:space="preserve">提供巡防人员的保安证及近一年内的体检报告原件。</w:t>
      </w:r>
      <w:r>
        <w:rPr>
          <w:rFonts w:ascii="宋体" w:hAnsi="宋体"/>
          <w:szCs w:val="21"/>
        </w:rPr>
      </w:r>
      <w:r/>
    </w:p>
    <w:p>
      <w:pPr>
        <w:pStyle w:val="909"/>
        <w:ind w:firstLine="420"/>
        <w:spacing w:line="360" w:lineRule="auto"/>
        <w:rPr>
          <w:rFonts w:ascii="宋体" w:hAnsi="宋体" w:cs="宋体"/>
          <w:szCs w:val="21"/>
        </w:rPr>
      </w:pPr>
      <w:r>
        <w:rPr>
          <w:rFonts w:hint="eastAsia" w:ascii="宋体" w:hAnsi="宋体" w:cs="宋体"/>
          <w:szCs w:val="21"/>
        </w:rPr>
        <w:t xml:space="preserve">5、中标人所聘人员在岗履行职责期间（包括上下班途中）发生的一切安全事故，均由中标人负责处理并承担经济和道义上的责任，招标人不承担任何责任。</w:t>
      </w:r>
      <w:r>
        <w:rPr>
          <w:rFonts w:ascii="宋体" w:hAnsi="宋体" w:cs="宋体"/>
          <w:szCs w:val="21"/>
        </w:rPr>
      </w:r>
      <w:r/>
    </w:p>
    <w:p>
      <w:pPr>
        <w:pStyle w:val="909"/>
        <w:ind w:firstLine="422"/>
        <w:spacing w:line="360" w:lineRule="auto"/>
        <w:rPr>
          <w:rFonts w:ascii="宋体" w:hAnsi="宋体" w:cs="宋体"/>
          <w:b/>
          <w:bCs/>
          <w:szCs w:val="21"/>
        </w:rPr>
      </w:pPr>
      <w:r>
        <w:rPr>
          <w:rFonts w:hint="eastAsia" w:ascii="宋体" w:hAnsi="宋体" w:cs="宋体"/>
          <w:b/>
          <w:bCs/>
          <w:szCs w:val="21"/>
        </w:rPr>
        <w:t xml:space="preserve">6、投标供应商应根据服务内容制定相应的服务方案。投标供应商必须响应本章节及合同文本的全部要求，否则为无效标，如果其中某些条款不响应时，应在偏离表中逐条列出，未列出的视同响应。</w:t>
      </w:r>
      <w:r>
        <w:rPr>
          <w:rFonts w:ascii="宋体" w:hAnsi="宋体" w:cs="宋体"/>
          <w:b/>
          <w:bCs/>
          <w:szCs w:val="21"/>
        </w:rPr>
      </w:r>
      <w:r/>
    </w:p>
    <w:p>
      <w:pPr>
        <w:pStyle w:val="909"/>
        <w:ind w:firstLine="420"/>
        <w:spacing w:line="360" w:lineRule="auto"/>
        <w:rPr>
          <w:b/>
        </w:rPr>
      </w:pPr>
      <w:r>
        <w:rPr>
          <w:rFonts w:hint="eastAsia" w:ascii="宋体" w:hAnsi="宋体" w:cs="宋体"/>
          <w:szCs w:val="21"/>
        </w:rPr>
        <w:t xml:space="preserve">7、凡涉及招标文件的补充说明和修改，均以江苏省政府采购网上发布的公告为准</w:t>
      </w:r>
      <w:r>
        <w:rPr>
          <w:b/>
        </w:rPr>
      </w:r>
      <w:r/>
    </w:p>
    <w:p>
      <w:pPr>
        <w:pStyle w:val="989"/>
        <w:rPr>
          <w:b w:val="0"/>
        </w:rPr>
      </w:pPr>
      <w:r/>
      <w:bookmarkEnd w:id="93"/>
      <w:r>
        <w:rPr>
          <w:szCs w:val="21"/>
        </w:rPr>
        <w:br w:type="page" w:clear="all"/>
      </w:r>
      <w:bookmarkStart w:id="94" w:name="_Toc233291513"/>
      <w:r/>
      <w:bookmarkStart w:id="95" w:name="_Toc134091580"/>
      <w:r>
        <w:rPr>
          <w:rFonts w:hint="eastAsia"/>
          <w:b w:val="0"/>
        </w:rPr>
        <w:t xml:space="preserve">第五章  合同文本</w:t>
      </w:r>
      <w:bookmarkEnd w:id="94"/>
      <w:r/>
      <w:bookmarkEnd w:id="95"/>
      <w:r>
        <w:rPr>
          <w:b w:val="0"/>
        </w:rPr>
      </w:r>
      <w:r/>
    </w:p>
    <w:p>
      <w:pPr>
        <w:pStyle w:val="909"/>
        <w:ind w:firstLine="420"/>
        <w:spacing w:line="360" w:lineRule="auto"/>
        <w:rPr>
          <w:rFonts w:ascii="宋体" w:hAnsi="宋体" w:cs="宋体"/>
          <w:szCs w:val="21"/>
        </w:rPr>
      </w:pPr>
      <w:r/>
      <w:bookmarkEnd w:id="92"/>
      <w:r/>
      <w:bookmarkStart w:id="96" w:name="_Toc134091581"/>
      <w:r/>
      <w:bookmarkStart w:id="97" w:name="_Toc528060756"/>
      <w:r>
        <w:rPr>
          <w:rFonts w:hint="eastAsia" w:ascii="宋体" w:hAnsi="宋体" w:cs="宋体"/>
          <w:szCs w:val="21"/>
        </w:rPr>
        <w:t xml:space="preserve">甲方： </w:t>
      </w:r>
      <w:r>
        <w:rPr>
          <w:rFonts w:ascii="宋体" w:hAnsi="宋体" w:cs="宋体"/>
          <w:szCs w:val="21"/>
        </w:rPr>
      </w:r>
      <w:r/>
    </w:p>
    <w:p>
      <w:pPr>
        <w:pStyle w:val="909"/>
        <w:ind w:firstLine="420"/>
        <w:spacing w:line="360" w:lineRule="auto"/>
        <w:rPr>
          <w:rFonts w:ascii="宋体" w:hAnsi="宋体" w:cs="宋体"/>
          <w:szCs w:val="21"/>
        </w:rPr>
      </w:pPr>
      <w:r>
        <w:rPr>
          <w:rFonts w:hint="eastAsia" w:ascii="宋体" w:hAnsi="宋体" w:cs="宋体"/>
          <w:szCs w:val="21"/>
        </w:rPr>
        <w:t xml:space="preserve">乙方：</w:t>
      </w:r>
      <w:r>
        <w:rPr>
          <w:rFonts w:ascii="宋体" w:hAnsi="宋体" w:cs="宋体"/>
          <w:szCs w:val="21"/>
        </w:rPr>
      </w:r>
      <w:r/>
    </w:p>
    <w:p>
      <w:pPr>
        <w:pStyle w:val="909"/>
        <w:ind w:firstLine="480"/>
        <w:spacing w:line="360" w:lineRule="auto"/>
        <w:rPr>
          <w:rFonts w:ascii="宋体" w:hAnsi="宋体"/>
          <w:szCs w:val="21"/>
        </w:rPr>
      </w:pPr>
      <w:r>
        <w:rPr>
          <w:rFonts w:ascii="宋体" w:hAnsi="宋体"/>
          <w:szCs w:val="21"/>
        </w:rPr>
      </w:r>
      <w:r/>
    </w:p>
    <w:p>
      <w:pPr>
        <w:pStyle w:val="909"/>
        <w:ind w:firstLine="480"/>
        <w:spacing w:line="360" w:lineRule="auto"/>
        <w:rPr>
          <w:rFonts w:ascii="宋体" w:hAnsi="宋体"/>
          <w:szCs w:val="21"/>
        </w:rPr>
      </w:pPr>
      <w:r>
        <w:rPr>
          <w:rFonts w:hint="eastAsia" w:ascii="宋体" w:hAnsi="宋体"/>
          <w:szCs w:val="21"/>
        </w:rPr>
        <w:t xml:space="preserve">为明确招标人（甲方）和服务单位（乙方）在合同履约过程中的权利、义务和经济责任，双方遵循平等、自愿、公平和诚实信用原则，经友好协商，同意按照下面的条款和条件订立本合同，以资共同遵守。</w:t>
      </w:r>
      <w:r>
        <w:rPr>
          <w:rFonts w:ascii="宋体" w:hAnsi="宋体"/>
          <w:szCs w:val="21"/>
        </w:rPr>
      </w:r>
      <w:r/>
    </w:p>
    <w:p>
      <w:pPr>
        <w:pStyle w:val="909"/>
        <w:ind w:firstLine="420"/>
        <w:jc w:val="left"/>
        <w:spacing w:line="360" w:lineRule="auto"/>
        <w:tabs>
          <w:tab w:val="left" w:pos="7140" w:leader="none"/>
        </w:tabs>
        <w:rPr>
          <w:rFonts w:ascii="宋体" w:hAnsi="宋体"/>
          <w:szCs w:val="21"/>
        </w:rPr>
      </w:pPr>
      <w:r>
        <w:rPr>
          <w:rFonts w:hint="eastAsia" w:ascii="宋体" w:hAnsi="宋体" w:cs="宋体"/>
          <w:szCs w:val="21"/>
        </w:rPr>
        <w:t xml:space="preserve">一、项目名称：</w:t>
      </w:r>
      <w:r>
        <w:rPr>
          <w:rFonts w:hint="eastAsia" w:ascii="宋体" w:hAnsi="宋体"/>
          <w:szCs w:val="21"/>
        </w:rPr>
        <w:t xml:space="preserve">2026年昆山高新区治安联勤联防服务（采购包     ）</w:t>
      </w:r>
      <w:r>
        <w:rPr>
          <w:rFonts w:ascii="宋体" w:hAnsi="宋体"/>
          <w:szCs w:val="21"/>
        </w:rPr>
      </w:r>
      <w:r/>
    </w:p>
    <w:p>
      <w:pPr>
        <w:pStyle w:val="909"/>
        <w:ind w:firstLine="420"/>
        <w:spacing w:line="360" w:lineRule="auto"/>
        <w:rPr>
          <w:rFonts w:ascii="宋体" w:hAnsi="宋体" w:cs="宋体"/>
          <w:szCs w:val="21"/>
        </w:rPr>
      </w:pPr>
      <w:r>
        <w:rPr>
          <w:rFonts w:hint="eastAsia" w:ascii="宋体" w:hAnsi="宋体" w:cs="宋体"/>
          <w:szCs w:val="21"/>
        </w:rPr>
        <w:t xml:space="preserve">二、合同内容</w:t>
      </w:r>
      <w:r>
        <w:rPr>
          <w:rFonts w:ascii="宋体" w:hAnsi="宋体" w:cs="宋体"/>
          <w:szCs w:val="21"/>
        </w:rPr>
      </w:r>
      <w:r/>
    </w:p>
    <w:p>
      <w:pPr>
        <w:pStyle w:val="909"/>
        <w:ind w:firstLine="420"/>
        <w:jc w:val="left"/>
        <w:spacing w:line="360" w:lineRule="auto"/>
        <w:tabs>
          <w:tab w:val="left" w:pos="7140" w:leader="none"/>
        </w:tabs>
        <w:rPr>
          <w:rFonts w:ascii="宋体" w:hAnsi="宋体"/>
          <w:szCs w:val="21"/>
        </w:rPr>
      </w:pPr>
      <w:r>
        <w:rPr>
          <w:rFonts w:hint="eastAsia" w:ascii="宋体" w:hAnsi="宋体"/>
          <w:szCs w:val="21"/>
        </w:rPr>
        <w:t xml:space="preserve">1、乙方负责    区域的治安联勤联防服务，具体服务要求详见招标文件及乙方投标承诺。</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2、服务期限：一年，202</w:t>
      </w:r>
      <w:r>
        <w:rPr>
          <w:rFonts w:ascii="宋体" w:hAnsi="宋体"/>
          <w:szCs w:val="21"/>
        </w:rPr>
        <w:t xml:space="preserve">6</w:t>
      </w:r>
      <w:r>
        <w:rPr>
          <w:rFonts w:hint="eastAsia" w:ascii="宋体" w:hAnsi="宋体"/>
          <w:szCs w:val="21"/>
        </w:rPr>
        <w:t xml:space="preserve">年  月  日至202</w:t>
      </w:r>
      <w:r>
        <w:rPr>
          <w:rFonts w:ascii="宋体" w:hAnsi="宋体"/>
          <w:szCs w:val="21"/>
        </w:rPr>
        <w:t xml:space="preserve">7</w:t>
      </w:r>
      <w:r>
        <w:rPr>
          <w:rFonts w:hint="eastAsia" w:ascii="宋体" w:hAnsi="宋体"/>
          <w:szCs w:val="21"/>
        </w:rPr>
        <w:t xml:space="preserve">年  月  日。（在合同签订时明确)。如因上级部门或相关政策要求，甲方（或使用单位）须提前终止合同的，乙方须无条件服从，费用按实结算，甲方（或使用单位）不承担任何赔偿责任。</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3、本项目由昆山高新技术产业开发区管理委员会组织招标，实际项目服务由</w:t>
      </w:r>
      <w:r>
        <w:rPr>
          <w:rFonts w:hint="eastAsia" w:ascii="宋体" w:hAnsi="宋体"/>
          <w:bCs/>
          <w:szCs w:val="21"/>
        </w:rPr>
        <w:t xml:space="preserve">昆山高新区各派出所作为使用单位负责管理</w:t>
      </w:r>
      <w:r>
        <w:rPr>
          <w:rFonts w:hint="eastAsia" w:ascii="宋体" w:hAnsi="宋体"/>
          <w:szCs w:val="21"/>
        </w:rPr>
        <w:t xml:space="preserve">，乙方应服从使用单位安排，保质保量开展区域内的治安联勤联防服务工作。</w:t>
      </w:r>
      <w:r>
        <w:rPr>
          <w:rFonts w:ascii="宋体" w:hAnsi="宋体"/>
          <w:szCs w:val="21"/>
        </w:rPr>
      </w:r>
      <w:r/>
    </w:p>
    <w:p>
      <w:pPr>
        <w:pStyle w:val="909"/>
        <w:ind w:firstLine="420"/>
        <w:spacing w:line="360" w:lineRule="auto"/>
        <w:rPr>
          <w:rFonts w:ascii="宋体" w:hAnsi="宋体" w:cs="宋体"/>
          <w:szCs w:val="21"/>
        </w:rPr>
      </w:pPr>
      <w:r>
        <w:rPr>
          <w:rFonts w:hint="eastAsia" w:ascii="宋体" w:hAnsi="宋体" w:cs="宋体"/>
          <w:szCs w:val="21"/>
        </w:rPr>
        <w:t xml:space="preserve">4、乙方为本项目配备专职的项目负责人，负责与甲方（或使用单位）的沟通，根据甲方（或使用单位）要求对巡防人员进行统一管理，项目负责人不得兼任巡防人员。</w:t>
      </w:r>
      <w:r>
        <w:rPr>
          <w:rFonts w:ascii="宋体" w:hAnsi="宋体" w:cs="宋体"/>
          <w:szCs w:val="21"/>
        </w:rPr>
      </w:r>
      <w:r/>
    </w:p>
    <w:p>
      <w:pPr>
        <w:pStyle w:val="909"/>
        <w:ind w:firstLine="420"/>
        <w:spacing w:line="360" w:lineRule="auto"/>
        <w:rPr>
          <w:rFonts w:ascii="宋体" w:hAnsi="宋体" w:cs="宋体"/>
          <w:szCs w:val="21"/>
        </w:rPr>
      </w:pPr>
      <w:r>
        <w:rPr>
          <w:rFonts w:hint="eastAsia" w:ascii="宋体" w:hAnsi="宋体" w:cs="宋体"/>
          <w:szCs w:val="21"/>
        </w:rPr>
        <w:t xml:space="preserve">三、合同金额及付款            </w:t>
      </w:r>
      <w:r>
        <w:rPr>
          <w:rFonts w:ascii="宋体" w:hAnsi="宋体" w:cs="宋体"/>
          <w:szCs w:val="21"/>
        </w:rPr>
      </w:r>
      <w:r/>
    </w:p>
    <w:p>
      <w:pPr>
        <w:pStyle w:val="909"/>
        <w:ind w:firstLine="420"/>
        <w:spacing w:line="360" w:lineRule="auto"/>
        <w:rPr>
          <w:rFonts w:ascii="宋体" w:hAnsi="宋体"/>
          <w:szCs w:val="21"/>
        </w:rPr>
      </w:pPr>
      <w:r>
        <w:rPr>
          <w:rFonts w:hint="eastAsia" w:hAnsi="宋体" w:cs="宋体"/>
          <w:szCs w:val="21"/>
        </w:rPr>
        <w:t xml:space="preserve">1、合同金额：</w:t>
      </w:r>
      <w:r>
        <w:rPr>
          <w:rFonts w:hint="eastAsia" w:ascii="宋体" w:hAnsi="宋体" w:cs="宋体"/>
          <w:b/>
          <w:bCs/>
          <w:szCs w:val="21"/>
          <w:u w:val="single"/>
        </w:rPr>
        <w:t xml:space="preserve">      </w:t>
      </w:r>
      <w:r>
        <w:rPr>
          <w:rFonts w:hint="eastAsia" w:hAnsi="宋体" w:cs="宋体"/>
          <w:szCs w:val="21"/>
        </w:rPr>
        <w:t xml:space="preserve">，</w:t>
      </w:r>
      <w:r>
        <w:rPr>
          <w:rFonts w:hint="eastAsia" w:ascii="宋体" w:hAnsi="宋体" w:cs="宋体"/>
          <w:szCs w:val="21"/>
        </w:rPr>
        <w:t xml:space="preserve">明细如下</w:t>
      </w:r>
      <w:r>
        <w:rPr>
          <w:rFonts w:hint="eastAsia" w:ascii="宋体" w:hAnsi="宋体"/>
          <w:szCs w:val="21"/>
        </w:rPr>
        <w:t xml:space="preserve">：</w:t>
      </w:r>
      <w:r>
        <w:rPr>
          <w:rFonts w:ascii="宋体" w:hAnsi="宋体"/>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2144"/>
        <w:gridCol w:w="2282"/>
        <w:gridCol w:w="1325"/>
        <w:gridCol w:w="1913"/>
      </w:tblGrid>
      <w:tr>
        <w:trPr>
          <w:cantSplit/>
        </w:trPr>
        <w:tc>
          <w:tcPr>
            <w:tcW w:w="768" w:type="dxa"/>
            <w:vAlign w:val="center"/>
            <w:textDirection w:val="lrTb"/>
            <w:noWrap w:val="false"/>
          </w:tcPr>
          <w:p>
            <w:pPr>
              <w:pStyle w:val="909"/>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144" w:type="dxa"/>
            <w:vAlign w:val="center"/>
            <w:textDirection w:val="lrTb"/>
            <w:noWrap w:val="false"/>
          </w:tcPr>
          <w:p>
            <w:pPr>
              <w:pStyle w:val="909"/>
              <w:jc w:val="center"/>
              <w:spacing w:line="360" w:lineRule="auto"/>
              <w:rPr>
                <w:rFonts w:ascii="宋体" w:hAnsi="宋体" w:cs="宋体"/>
                <w:szCs w:val="21"/>
              </w:rPr>
            </w:pPr>
            <w:r>
              <w:rPr>
                <w:rFonts w:hint="eastAsia" w:ascii="宋体" w:hAnsi="宋体" w:cs="宋体"/>
                <w:szCs w:val="21"/>
              </w:rPr>
              <w:t xml:space="preserve">内容</w:t>
            </w:r>
            <w:r>
              <w:rPr>
                <w:rFonts w:ascii="宋体" w:hAnsi="宋体" w:cs="宋体"/>
                <w:szCs w:val="21"/>
              </w:rPr>
            </w:r>
            <w:r/>
          </w:p>
        </w:tc>
        <w:tc>
          <w:tcPr>
            <w:tcW w:w="2282" w:type="dxa"/>
            <w:vAlign w:val="center"/>
            <w:textDirection w:val="lrTb"/>
            <w:noWrap w:val="false"/>
          </w:tcPr>
          <w:p>
            <w:pPr>
              <w:pStyle w:val="909"/>
              <w:jc w:val="center"/>
              <w:spacing w:line="360" w:lineRule="auto"/>
              <w:rPr>
                <w:rFonts w:ascii="宋体" w:hAnsi="宋体" w:cs="宋体"/>
                <w:szCs w:val="21"/>
              </w:rPr>
            </w:pPr>
            <w:r>
              <w:rPr>
                <w:rFonts w:hint="eastAsia" w:ascii="宋体" w:hAnsi="宋体" w:cs="宋体"/>
                <w:szCs w:val="21"/>
              </w:rPr>
              <w:t xml:space="preserve">巡防人员（人）</w:t>
            </w:r>
            <w:r>
              <w:rPr>
                <w:rFonts w:ascii="宋体" w:hAnsi="宋体" w:cs="宋体"/>
                <w:szCs w:val="21"/>
              </w:rPr>
            </w:r>
            <w:r/>
          </w:p>
        </w:tc>
        <w:tc>
          <w:tcPr>
            <w:tcW w:w="1325" w:type="dxa"/>
            <w:vAlign w:val="center"/>
            <w:textDirection w:val="lrTb"/>
            <w:noWrap w:val="false"/>
          </w:tcPr>
          <w:p>
            <w:pPr>
              <w:pStyle w:val="909"/>
              <w:jc w:val="center"/>
              <w:spacing w:line="360" w:lineRule="auto"/>
              <w:rPr>
                <w:rFonts w:ascii="宋体" w:hAnsi="宋体" w:cs="宋体"/>
                <w:szCs w:val="21"/>
              </w:rPr>
            </w:pPr>
            <w:r>
              <w:rPr>
                <w:rFonts w:hint="eastAsia" w:ascii="宋体" w:hAnsi="宋体" w:cs="宋体"/>
                <w:szCs w:val="21"/>
              </w:rPr>
              <w:t xml:space="preserve">单价（元）</w:t>
            </w:r>
            <w:r>
              <w:rPr>
                <w:rFonts w:ascii="宋体" w:hAnsi="宋体" w:cs="宋体"/>
                <w:szCs w:val="21"/>
              </w:rPr>
            </w:r>
            <w:r/>
          </w:p>
        </w:tc>
        <w:tc>
          <w:tcPr>
            <w:tcW w:w="1913" w:type="dxa"/>
            <w:vAlign w:val="center"/>
            <w:textDirection w:val="lrTb"/>
            <w:noWrap w:val="false"/>
          </w:tcPr>
          <w:p>
            <w:pPr>
              <w:pStyle w:val="909"/>
              <w:jc w:val="center"/>
              <w:spacing w:line="360" w:lineRule="auto"/>
              <w:rPr>
                <w:rFonts w:ascii="宋体" w:hAnsi="宋体" w:cs="宋体"/>
                <w:szCs w:val="21"/>
              </w:rPr>
            </w:pPr>
            <w:r>
              <w:rPr>
                <w:rFonts w:hint="eastAsia" w:ascii="宋体" w:hAnsi="宋体" w:cs="宋体"/>
                <w:szCs w:val="21"/>
              </w:rPr>
              <w:t xml:space="preserve">合价（元）</w:t>
            </w:r>
            <w:r>
              <w:rPr>
                <w:rFonts w:ascii="宋体" w:hAnsi="宋体" w:cs="宋体"/>
                <w:szCs w:val="21"/>
              </w:rPr>
            </w:r>
            <w:r/>
          </w:p>
        </w:tc>
      </w:tr>
      <w:tr>
        <w:trPr>
          <w:cantSplit/>
        </w:trPr>
        <w:tc>
          <w:tcPr>
            <w:tcW w:w="768" w:type="dxa"/>
            <w:vAlign w:val="center"/>
            <w:textDirection w:val="lrTb"/>
            <w:noWrap w:val="false"/>
          </w:tcPr>
          <w:p>
            <w:pPr>
              <w:pStyle w:val="909"/>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144" w:type="dxa"/>
            <w:vAlign w:val="top"/>
            <w:textDirection w:val="lrTb"/>
            <w:noWrap w:val="false"/>
          </w:tcPr>
          <w:p>
            <w:pPr>
              <w:pStyle w:val="909"/>
              <w:jc w:val="center"/>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2282" w:type="dxa"/>
            <w:vAlign w:val="center"/>
            <w:textDirection w:val="lrTb"/>
            <w:noWrap w:val="false"/>
          </w:tcPr>
          <w:p>
            <w:pPr>
              <w:pStyle w:val="909"/>
              <w:jc w:val="center"/>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1325" w:type="dxa"/>
            <w:vAlign w:val="center"/>
            <w:textDirection w:val="lrTb"/>
            <w:noWrap w:val="false"/>
          </w:tcPr>
          <w:p>
            <w:pPr>
              <w:pStyle w:val="909"/>
              <w:jc w:val="center"/>
              <w:spacing w:line="360" w:lineRule="auto"/>
              <w:rPr>
                <w:rFonts w:ascii="宋体" w:hAnsi="宋体" w:cs="宋体"/>
                <w:szCs w:val="21"/>
              </w:rPr>
            </w:pPr>
            <w:r>
              <w:rPr>
                <w:rFonts w:ascii="宋体" w:hAnsi="宋体" w:cs="宋体"/>
                <w:szCs w:val="21"/>
              </w:rPr>
            </w:r>
            <w:r/>
          </w:p>
        </w:tc>
        <w:tc>
          <w:tcPr>
            <w:tcW w:w="1913" w:type="dxa"/>
            <w:vAlign w:val="center"/>
            <w:textDirection w:val="lrTb"/>
            <w:noWrap w:val="false"/>
          </w:tcPr>
          <w:p>
            <w:pPr>
              <w:pStyle w:val="909"/>
              <w:jc w:val="center"/>
              <w:spacing w:line="360" w:lineRule="auto"/>
              <w:widowControl/>
              <w:rPr>
                <w:rFonts w:ascii="宋体" w:hAnsi="宋体" w:cs="宋体"/>
                <w:szCs w:val="21"/>
              </w:rPr>
            </w:pPr>
            <w:r>
              <w:rPr>
                <w:rFonts w:ascii="宋体" w:hAnsi="宋体" w:cs="宋体"/>
                <w:szCs w:val="21"/>
              </w:rPr>
            </w:r>
            <w:r/>
          </w:p>
        </w:tc>
      </w:tr>
    </w:tbl>
    <w:p>
      <w:pPr>
        <w:pStyle w:val="909"/>
        <w:ind w:firstLine="405"/>
        <w:spacing w:line="360" w:lineRule="auto"/>
        <w:rPr>
          <w:rFonts w:ascii="宋体" w:hAnsi="宋体" w:cs="宋体"/>
          <w:szCs w:val="21"/>
        </w:rPr>
      </w:pPr>
      <w:r>
        <w:rPr>
          <w:rFonts w:hint="eastAsia" w:ascii="宋体" w:hAnsi="宋体" w:cs="宋体"/>
          <w:szCs w:val="21"/>
        </w:rPr>
        <w:t xml:space="preserve">2、合同金额包括服务所需的人员费用（工资、加班、福利、奖金、保险等）、设备费用（人员装备、服装等）、管理费用、交通食宿费用、运费、利润、税金及合同包含的所有风险、责任等各项应有费用。同时，除非合同条款中另有规定，否则，投标供应商所报价格在合同实施期间不因市场变化因素而变动。</w:t>
      </w:r>
      <w:r>
        <w:rPr>
          <w:rFonts w:ascii="宋体" w:hAnsi="宋体" w:cs="宋体"/>
          <w:szCs w:val="21"/>
        </w:rPr>
      </w:r>
      <w:r/>
    </w:p>
    <w:p>
      <w:pPr>
        <w:pStyle w:val="909"/>
        <w:ind w:firstLine="420"/>
        <w:spacing w:line="360" w:lineRule="auto"/>
        <w:rPr>
          <w:rFonts w:ascii="宋体" w:hAnsi="宋体"/>
          <w:szCs w:val="21"/>
        </w:rPr>
      </w:pPr>
      <w:r>
        <w:rPr>
          <w:rFonts w:hint="eastAsia" w:ascii="宋体" w:hAnsi="宋体"/>
          <w:szCs w:val="21"/>
        </w:rPr>
        <w:t xml:space="preserve">3、结算方式：根据实际投入巡防人员数量按实结算。实际付款金额=综合单价*服务期限*人员数量－考核扣款，考核办法详见合同后附件。</w:t>
      </w:r>
      <w:r>
        <w:rPr>
          <w:rFonts w:ascii="宋体" w:hAnsi="宋体"/>
          <w:szCs w:val="21"/>
        </w:rPr>
      </w:r>
      <w:r/>
    </w:p>
    <w:p>
      <w:pPr>
        <w:pStyle w:val="909"/>
        <w:ind w:firstLine="426"/>
        <w:spacing w:line="360" w:lineRule="auto"/>
        <w:rPr>
          <w:rFonts w:ascii="宋体" w:hAnsi="宋体"/>
          <w:b/>
          <w:bCs/>
          <w:szCs w:val="21"/>
        </w:rPr>
      </w:pPr>
      <w:r>
        <w:rPr>
          <w:rFonts w:hint="eastAsia" w:ascii="宋体" w:hAnsi="宋体"/>
          <w:b/>
          <w:bCs/>
          <w:szCs w:val="21"/>
        </w:rPr>
        <w:t xml:space="preserve">4、</w:t>
      </w:r>
      <w:r>
        <w:rPr>
          <w:rFonts w:ascii="宋体" w:hAnsi="宋体"/>
          <w:b/>
          <w:bCs/>
          <w:szCs w:val="21"/>
        </w:rPr>
        <w:t xml:space="preserve">付款方式：</w:t>
      </w:r>
      <w:r>
        <w:rPr>
          <w:rFonts w:hint="eastAsia" w:ascii="宋体" w:hAnsi="宋体"/>
          <w:b/>
          <w:bCs/>
          <w:szCs w:val="21"/>
        </w:rPr>
        <w:t xml:space="preserve">服务期满半年后根据考核结果支付相应费用，之后根据考核结果每三个月支付一次。 (具体付款进度按照财政下拨金额为准)</w:t>
      </w:r>
      <w:r>
        <w:rPr>
          <w:rFonts w:ascii="宋体" w:hAnsi="宋体"/>
          <w:b/>
          <w:bCs/>
          <w:szCs w:val="21"/>
        </w:rPr>
      </w:r>
      <w:r/>
    </w:p>
    <w:p>
      <w:pPr>
        <w:pStyle w:val="909"/>
        <w:ind w:firstLine="426"/>
        <w:spacing w:line="360" w:lineRule="auto"/>
        <w:rPr>
          <w:rFonts w:ascii="宋体" w:hAnsi="宋体"/>
          <w:b/>
          <w:bCs/>
          <w:szCs w:val="21"/>
        </w:rPr>
      </w:pPr>
      <w:r>
        <w:rPr>
          <w:rFonts w:hint="eastAsia" w:ascii="宋体" w:hAnsi="宋体"/>
          <w:b/>
          <w:bCs/>
          <w:szCs w:val="21"/>
        </w:rPr>
        <w:t xml:space="preserve">本项目由各采购包实际使用单位负责付款。</w:t>
      </w:r>
      <w:r>
        <w:rPr>
          <w:rFonts w:hint="eastAsia"/>
          <w:b/>
          <w:bCs/>
          <w:szCs w:val="21"/>
        </w:rPr>
        <w:t xml:space="preserve">付款前乙方</w:t>
      </w:r>
      <w:r>
        <w:rPr>
          <w:rFonts w:hint="eastAsia" w:ascii="宋体" w:hAnsi="宋体"/>
          <w:b/>
          <w:bCs/>
          <w:szCs w:val="21"/>
        </w:rPr>
        <w:t xml:space="preserve">开具正式发票，使用单位通过转账方式支付。</w:t>
      </w:r>
      <w:r>
        <w:rPr>
          <w:rFonts w:ascii="宋体" w:hAnsi="宋体"/>
          <w:b/>
          <w:bCs/>
          <w:szCs w:val="21"/>
        </w:rPr>
      </w:r>
      <w:r/>
    </w:p>
    <w:p>
      <w:pPr>
        <w:pStyle w:val="909"/>
        <w:ind w:firstLine="420"/>
        <w:spacing w:line="360" w:lineRule="auto"/>
        <w:rPr>
          <w:rFonts w:ascii="宋体" w:hAnsi="宋体"/>
          <w:szCs w:val="21"/>
        </w:rPr>
      </w:pPr>
      <w:r>
        <w:rPr>
          <w:rFonts w:ascii="宋体" w:hAnsi="宋体"/>
          <w:szCs w:val="21"/>
        </w:rPr>
        <w:t xml:space="preserve">5、乙方对服务缺陷不予更正，甲方（或使用单位）有权另请单位更正，发生的费用在服务费中扣除。</w:t>
      </w:r>
      <w:r>
        <w:rPr>
          <w:rFonts w:ascii="宋体" w:hAnsi="宋体"/>
          <w:szCs w:val="21"/>
        </w:rPr>
      </w:r>
      <w:r/>
    </w:p>
    <w:p>
      <w:pPr>
        <w:pStyle w:val="909"/>
        <w:ind w:firstLine="420"/>
        <w:spacing w:line="360" w:lineRule="auto"/>
        <w:rPr>
          <w:rFonts w:ascii="宋体" w:hAnsi="宋体"/>
          <w:szCs w:val="21"/>
        </w:rPr>
      </w:pPr>
      <w:r>
        <w:rPr>
          <w:rFonts w:ascii="宋体" w:hAnsi="宋体"/>
          <w:szCs w:val="21"/>
        </w:rPr>
        <w:t xml:space="preserve">6、乙方应保持人员稳定，一个月内巡防人员的变动人数不能超过巡防人员总数的10%，如人员变动超过10%，则扣除当月服务费的1%。</w:t>
      </w:r>
      <w:r>
        <w:rPr>
          <w:rFonts w:ascii="宋体" w:hAnsi="宋体"/>
          <w:szCs w:val="21"/>
        </w:rPr>
      </w:r>
      <w:r/>
    </w:p>
    <w:p>
      <w:pPr>
        <w:pStyle w:val="909"/>
        <w:ind w:firstLine="420"/>
        <w:spacing w:line="360" w:lineRule="auto"/>
        <w:rPr>
          <w:rFonts w:ascii="宋体" w:hAnsi="宋体" w:cs="宋体"/>
          <w:szCs w:val="21"/>
        </w:rPr>
      </w:pPr>
      <w:r>
        <w:rPr>
          <w:rFonts w:hint="eastAsia" w:ascii="宋体" w:hAnsi="宋体" w:cs="宋体"/>
          <w:szCs w:val="21"/>
        </w:rPr>
        <w:t xml:space="preserve">四、甲方权利与义务</w:t>
      </w:r>
      <w:r>
        <w:rPr>
          <w:rFonts w:ascii="宋体" w:hAnsi="宋体" w:cs="宋体"/>
          <w:szCs w:val="21"/>
        </w:rPr>
      </w:r>
      <w:r/>
    </w:p>
    <w:p>
      <w:pPr>
        <w:pStyle w:val="909"/>
        <w:ind w:firstLine="396"/>
        <w:spacing w:line="360" w:lineRule="auto"/>
        <w:rPr>
          <w:rFonts w:ascii="宋体" w:hAnsi="宋体" w:cs="宋体"/>
          <w:szCs w:val="21"/>
        </w:rPr>
      </w:pPr>
      <w:r>
        <w:rPr>
          <w:rFonts w:hint="eastAsia" w:ascii="宋体" w:hAnsi="宋体" w:cs="宋体"/>
          <w:szCs w:val="21"/>
        </w:rPr>
        <w:t xml:space="preserve">1、甲方（或使用单位）有权要求并监督乙方提供合格的治安联勤联防服务。</w:t>
      </w:r>
      <w:r>
        <w:rPr>
          <w:rFonts w:ascii="宋体" w:hAnsi="宋体" w:cs="宋体"/>
          <w:szCs w:val="21"/>
        </w:rPr>
      </w:r>
      <w:r/>
    </w:p>
    <w:p>
      <w:pPr>
        <w:pStyle w:val="909"/>
        <w:ind w:firstLine="396"/>
        <w:spacing w:line="360" w:lineRule="auto"/>
        <w:rPr>
          <w:rFonts w:ascii="宋体" w:hAnsi="宋体" w:cs="宋体"/>
          <w:szCs w:val="21"/>
        </w:rPr>
      </w:pPr>
      <w:r>
        <w:rPr>
          <w:rFonts w:hint="eastAsia" w:ascii="宋体" w:hAnsi="宋体" w:cs="宋体"/>
          <w:szCs w:val="21"/>
        </w:rPr>
        <w:t xml:space="preserve">2、甲方（或使用单位）有权对乙方人员的身份及简历进行复核，乙方及巡防人员应予配合。</w:t>
      </w:r>
      <w:r>
        <w:rPr>
          <w:rFonts w:ascii="宋体" w:hAnsi="宋体" w:cs="宋体"/>
          <w:szCs w:val="21"/>
        </w:rPr>
      </w:r>
      <w:r/>
    </w:p>
    <w:p>
      <w:pPr>
        <w:pStyle w:val="909"/>
        <w:ind w:firstLine="396"/>
        <w:spacing w:line="360" w:lineRule="auto"/>
        <w:rPr>
          <w:rFonts w:ascii="宋体" w:hAnsi="宋体" w:cs="宋体"/>
          <w:szCs w:val="21"/>
        </w:rPr>
      </w:pPr>
      <w:r>
        <w:rPr>
          <w:rFonts w:hint="eastAsia" w:ascii="宋体" w:hAnsi="宋体" w:cs="宋体"/>
          <w:szCs w:val="21"/>
        </w:rPr>
        <w:t xml:space="preserve">3、因乙方过错或违反合同约定事项给甲方（或使用单位）造成名誉损失和经济损失的，甲方（或使用单位）有权要求乙方赔偿。</w:t>
      </w:r>
      <w:r>
        <w:rPr>
          <w:rFonts w:ascii="宋体" w:hAnsi="宋体" w:cs="宋体"/>
          <w:szCs w:val="21"/>
        </w:rPr>
      </w:r>
      <w:r/>
    </w:p>
    <w:p>
      <w:pPr>
        <w:pStyle w:val="909"/>
        <w:ind w:firstLine="396"/>
        <w:spacing w:line="360" w:lineRule="auto"/>
        <w:rPr>
          <w:rFonts w:ascii="宋体" w:hAnsi="宋体" w:cs="宋体"/>
          <w:szCs w:val="21"/>
        </w:rPr>
      </w:pPr>
      <w:r>
        <w:rPr>
          <w:rFonts w:hint="eastAsia" w:ascii="宋体" w:hAnsi="宋体" w:cs="宋体"/>
          <w:szCs w:val="21"/>
        </w:rPr>
        <w:t xml:space="preserve">4、甲方（或使用单位）应按时支付服务费用。</w:t>
      </w:r>
      <w:r>
        <w:rPr>
          <w:rFonts w:ascii="宋体" w:hAnsi="宋体" w:cs="宋体"/>
          <w:szCs w:val="21"/>
        </w:rPr>
      </w:r>
      <w:r/>
    </w:p>
    <w:p>
      <w:pPr>
        <w:pStyle w:val="909"/>
        <w:ind w:firstLine="396"/>
        <w:spacing w:line="360" w:lineRule="auto"/>
        <w:rPr>
          <w:rFonts w:ascii="宋体" w:hAnsi="宋体" w:cs="宋体"/>
          <w:szCs w:val="21"/>
        </w:rPr>
      </w:pPr>
      <w:r>
        <w:rPr>
          <w:rFonts w:hint="eastAsia" w:ascii="宋体" w:hAnsi="宋体" w:cs="宋体"/>
          <w:szCs w:val="21"/>
        </w:rPr>
        <w:t xml:space="preserve">5、甲方（或使用单位）应教育所属人员尊重乙方工作人员的劳动成果，积极配合乙方工作人员履行合同。</w:t>
      </w:r>
      <w:r>
        <w:rPr>
          <w:rFonts w:ascii="宋体" w:hAnsi="宋体" w:cs="宋体"/>
          <w:szCs w:val="21"/>
        </w:rPr>
      </w:r>
      <w:r/>
    </w:p>
    <w:p>
      <w:pPr>
        <w:pStyle w:val="909"/>
        <w:ind w:firstLine="396"/>
        <w:spacing w:line="360" w:lineRule="auto"/>
        <w:rPr>
          <w:rFonts w:ascii="宋体" w:hAnsi="宋体" w:cs="宋体"/>
          <w:szCs w:val="21"/>
        </w:rPr>
      </w:pPr>
      <w:r>
        <w:rPr>
          <w:rFonts w:hint="eastAsia" w:ascii="宋体" w:hAnsi="宋体" w:cs="宋体"/>
          <w:szCs w:val="21"/>
        </w:rPr>
        <w:t xml:space="preserve">6、甲方（或使用单位）</w:t>
      </w:r>
      <w:r>
        <w:rPr>
          <w:rFonts w:hint="eastAsia" w:ascii="宋体" w:hAnsi="宋体"/>
          <w:szCs w:val="21"/>
        </w:rPr>
        <w:t xml:space="preserve">定期组织对乙方服务质量的考核，发现乙方服务不符合合同要求的，甲方</w:t>
      </w:r>
      <w:r>
        <w:rPr>
          <w:rFonts w:hint="eastAsia" w:ascii="宋体" w:hAnsi="宋体" w:cs="宋体"/>
          <w:szCs w:val="21"/>
        </w:rPr>
        <w:t xml:space="preserve">（或使用单位）有权</w:t>
      </w:r>
      <w:r>
        <w:rPr>
          <w:rFonts w:hint="eastAsia" w:ascii="宋体" w:hAnsi="宋体"/>
          <w:szCs w:val="21"/>
        </w:rPr>
        <w:t xml:space="preserve">要求乙方限期整改并对其处以罚款。</w:t>
      </w:r>
      <w:r>
        <w:rPr>
          <w:rFonts w:ascii="宋体" w:hAnsi="宋体" w:cs="宋体"/>
          <w:szCs w:val="21"/>
        </w:rPr>
      </w:r>
      <w:r/>
    </w:p>
    <w:p>
      <w:pPr>
        <w:pStyle w:val="909"/>
        <w:ind w:firstLine="420"/>
        <w:spacing w:line="360" w:lineRule="auto"/>
        <w:rPr>
          <w:szCs w:val="21"/>
        </w:rPr>
      </w:pPr>
      <w:r>
        <w:rPr>
          <w:rFonts w:hint="eastAsia"/>
          <w:szCs w:val="21"/>
        </w:rPr>
        <w:t xml:space="preserve">7、甲方</w:t>
      </w:r>
      <w:r>
        <w:rPr>
          <w:rFonts w:hint="eastAsia" w:ascii="宋体" w:hAnsi="宋体" w:cs="宋体"/>
          <w:szCs w:val="21"/>
        </w:rPr>
        <w:t xml:space="preserve">（或使用单位）</w:t>
      </w:r>
      <w:r>
        <w:rPr>
          <w:rFonts w:hint="eastAsia"/>
          <w:szCs w:val="21"/>
        </w:rPr>
        <w:t xml:space="preserve">应</w:t>
      </w:r>
      <w:r>
        <w:rPr>
          <w:szCs w:val="21"/>
        </w:rPr>
        <w:t xml:space="preserve">指定专人作为联系人予以协调工作</w:t>
      </w:r>
      <w:r>
        <w:rPr>
          <w:rFonts w:hint="eastAsia"/>
          <w:szCs w:val="21"/>
        </w:rPr>
        <w:t xml:space="preserve">，与乙方进行沟通。</w:t>
      </w:r>
      <w:r>
        <w:rPr>
          <w:szCs w:val="21"/>
        </w:rPr>
      </w:r>
      <w:r/>
    </w:p>
    <w:p>
      <w:pPr>
        <w:pStyle w:val="909"/>
        <w:ind w:firstLine="420"/>
        <w:spacing w:line="360" w:lineRule="auto"/>
        <w:rPr>
          <w:rFonts w:ascii="宋体" w:hAnsi="宋体" w:cs="宋体"/>
          <w:szCs w:val="21"/>
        </w:rPr>
      </w:pPr>
      <w:r>
        <w:rPr>
          <w:rFonts w:hint="eastAsia" w:ascii="宋体" w:hAnsi="宋体" w:cs="宋体"/>
          <w:szCs w:val="21"/>
        </w:rPr>
        <w:t xml:space="preserve">五、乙方的权利与义务</w:t>
      </w:r>
      <w:r>
        <w:rPr>
          <w:rFonts w:ascii="宋体" w:hAnsi="宋体" w:cs="宋体"/>
          <w:szCs w:val="21"/>
        </w:rPr>
      </w:r>
      <w:r/>
    </w:p>
    <w:p>
      <w:pPr>
        <w:pStyle w:val="909"/>
        <w:ind w:firstLine="396"/>
        <w:spacing w:line="360" w:lineRule="auto"/>
        <w:rPr>
          <w:rFonts w:ascii="宋体" w:hAnsi="宋体" w:cs="宋体"/>
          <w:szCs w:val="21"/>
        </w:rPr>
      </w:pPr>
      <w:r>
        <w:rPr>
          <w:rFonts w:hint="eastAsia" w:ascii="宋体" w:hAnsi="宋体" w:cs="宋体"/>
          <w:szCs w:val="21"/>
        </w:rPr>
        <w:t xml:space="preserve">1、乙方自觉接受甲方（或使用单位）管理，遵守甲方（或使用单位）的一切规章制度，文明上岗，提供符合甲方（或使用单位）要求的治安联勤联防服务。</w:t>
      </w:r>
      <w:r>
        <w:rPr>
          <w:rFonts w:ascii="宋体" w:hAnsi="宋体" w:cs="宋体"/>
          <w:szCs w:val="21"/>
        </w:rPr>
      </w:r>
      <w:r/>
    </w:p>
    <w:p>
      <w:pPr>
        <w:pStyle w:val="909"/>
        <w:ind w:firstLine="396"/>
        <w:spacing w:line="360" w:lineRule="auto"/>
        <w:rPr>
          <w:rFonts w:ascii="宋体" w:hAnsi="宋体" w:cs="宋体"/>
          <w:szCs w:val="21"/>
        </w:rPr>
      </w:pPr>
      <w:r>
        <w:rPr>
          <w:rFonts w:hint="eastAsia" w:ascii="宋体" w:hAnsi="宋体" w:cs="宋体"/>
          <w:szCs w:val="21"/>
        </w:rPr>
        <w:t xml:space="preserve">2、乙方应指定项目负责人对本项目进行统一管理，与甲方（或使用单位）进行沟通，并根据甲方（或使用单位）要求随时调整服务标准。</w:t>
      </w:r>
      <w:r>
        <w:rPr>
          <w:rFonts w:ascii="宋体" w:hAnsi="宋体" w:cs="宋体"/>
          <w:szCs w:val="21"/>
        </w:rPr>
      </w:r>
      <w:r/>
    </w:p>
    <w:p>
      <w:pPr>
        <w:pStyle w:val="909"/>
        <w:ind w:firstLine="396"/>
        <w:spacing w:line="360" w:lineRule="auto"/>
        <w:rPr>
          <w:rFonts w:ascii="宋体" w:hAnsi="宋体" w:cs="宋体"/>
          <w:szCs w:val="21"/>
        </w:rPr>
      </w:pPr>
      <w:r>
        <w:rPr>
          <w:rFonts w:hint="eastAsia" w:ascii="宋体" w:hAnsi="宋体" w:cs="宋体"/>
          <w:szCs w:val="21"/>
        </w:rPr>
        <w:t xml:space="preserve">3、如甲方（或使用单位）认为乙方工作人员不能胜任本职工作的，乙方应及时调整。乙方如需调离已在履行职责的工作人员，须征得甲方（或使用单位）同意。</w:t>
      </w:r>
      <w:r>
        <w:rPr>
          <w:rFonts w:ascii="宋体" w:hAnsi="宋体" w:cs="宋体"/>
          <w:szCs w:val="21"/>
        </w:rPr>
      </w:r>
      <w:r/>
    </w:p>
    <w:p>
      <w:pPr>
        <w:pStyle w:val="909"/>
        <w:ind w:firstLine="396"/>
        <w:spacing w:line="360" w:lineRule="auto"/>
        <w:rPr>
          <w:rFonts w:ascii="宋体" w:hAnsi="宋体" w:cs="宋体"/>
          <w:szCs w:val="21"/>
        </w:rPr>
      </w:pPr>
      <w:r>
        <w:rPr>
          <w:rFonts w:hint="eastAsia" w:ascii="宋体" w:hAnsi="宋体" w:cs="宋体"/>
          <w:szCs w:val="21"/>
        </w:rPr>
        <w:t xml:space="preserve">4、乙方应定期对员工进行岗位职责和安全教育，加强岗位责任考核。因乙方管理不当、违规操作发生安全事故对甲方（或使用单位）造成损失的，乙方需承担相应的赔偿责任。</w:t>
      </w:r>
      <w:r>
        <w:rPr>
          <w:rFonts w:ascii="宋体" w:hAnsi="宋体" w:cs="宋体"/>
          <w:szCs w:val="21"/>
        </w:rPr>
      </w:r>
      <w:r/>
    </w:p>
    <w:p>
      <w:pPr>
        <w:pStyle w:val="909"/>
        <w:ind w:firstLine="396"/>
        <w:spacing w:line="360" w:lineRule="auto"/>
        <w:rPr>
          <w:rFonts w:ascii="宋体" w:hAnsi="宋体" w:cs="宋体"/>
          <w:szCs w:val="21"/>
        </w:rPr>
      </w:pPr>
      <w:r>
        <w:rPr>
          <w:rFonts w:hint="eastAsia" w:ascii="宋体" w:hAnsi="宋体" w:cs="宋体"/>
          <w:szCs w:val="21"/>
        </w:rPr>
        <w:t xml:space="preserve">5、乙方工作人员在岗履行职责期间（包括上下班途中）发生的一切安全事故，均由乙方负责处理并承担经济和道义上的责任，甲方（或使用单位）不承担任何责任。</w:t>
      </w:r>
      <w:r>
        <w:rPr>
          <w:rFonts w:ascii="宋体" w:hAnsi="宋体" w:cs="宋体"/>
          <w:szCs w:val="21"/>
        </w:rPr>
      </w:r>
      <w:r/>
    </w:p>
    <w:p>
      <w:pPr>
        <w:pStyle w:val="909"/>
        <w:ind w:firstLine="396"/>
        <w:spacing w:line="360" w:lineRule="auto"/>
        <w:rPr>
          <w:rFonts w:ascii="宋体" w:hAnsi="宋体" w:cs="宋体"/>
          <w:szCs w:val="21"/>
        </w:rPr>
      </w:pPr>
      <w:r>
        <w:rPr>
          <w:rFonts w:hint="eastAsia" w:ascii="宋体" w:hAnsi="宋体" w:cs="宋体"/>
          <w:szCs w:val="21"/>
        </w:rPr>
        <w:t xml:space="preserve">6、乙方在服务过程中应当做到安全文明工作，为工作人员提供必要的劳动保护条件，为工作人员办理人身安全保险和</w:t>
      </w:r>
      <w:r>
        <w:rPr>
          <w:rFonts w:ascii="宋体" w:hAnsi="宋体"/>
          <w:szCs w:val="21"/>
        </w:rPr>
        <w:t xml:space="preserve">意外伤害险（保险种类由</w:t>
      </w:r>
      <w:r>
        <w:rPr>
          <w:rFonts w:hint="eastAsia" w:ascii="宋体" w:hAnsi="宋体"/>
          <w:szCs w:val="21"/>
        </w:rPr>
        <w:t xml:space="preserve">中标人</w:t>
      </w:r>
      <w:r>
        <w:rPr>
          <w:rFonts w:ascii="宋体" w:hAnsi="宋体"/>
          <w:szCs w:val="21"/>
        </w:rPr>
        <w:t xml:space="preserve">自行选择）</w:t>
      </w:r>
      <w:r>
        <w:rPr>
          <w:rFonts w:hint="eastAsia" w:ascii="宋体" w:hAnsi="宋体" w:cs="宋体"/>
          <w:szCs w:val="21"/>
        </w:rPr>
        <w:t xml:space="preserve">，合同期内若发生安全事故均由乙方负责承担。</w:t>
      </w:r>
      <w:r>
        <w:rPr>
          <w:rFonts w:ascii="宋体" w:hAnsi="宋体" w:cs="宋体"/>
          <w:szCs w:val="21"/>
        </w:rPr>
      </w:r>
      <w:r/>
    </w:p>
    <w:p>
      <w:pPr>
        <w:pStyle w:val="909"/>
        <w:ind w:firstLine="396"/>
        <w:spacing w:line="360" w:lineRule="auto"/>
        <w:rPr>
          <w:rFonts w:ascii="宋体" w:hAnsi="宋体" w:cs="宋体"/>
          <w:szCs w:val="21"/>
        </w:rPr>
      </w:pPr>
      <w:r>
        <w:rPr>
          <w:rFonts w:hint="eastAsia" w:ascii="宋体" w:hAnsi="宋体" w:cs="宋体"/>
          <w:szCs w:val="21"/>
        </w:rPr>
        <w:t xml:space="preserve">7、乙方必须按照国家有关规定聘用人员并支付薪资报酬、缴纳社保等。</w:t>
      </w:r>
      <w:r>
        <w:rPr>
          <w:rFonts w:ascii="宋体" w:hAnsi="宋体" w:cs="宋体"/>
          <w:szCs w:val="21"/>
        </w:rPr>
      </w:r>
      <w:r/>
    </w:p>
    <w:p>
      <w:pPr>
        <w:pStyle w:val="909"/>
        <w:ind w:firstLine="396"/>
        <w:spacing w:line="360" w:lineRule="auto"/>
        <w:rPr>
          <w:rFonts w:ascii="宋体" w:hAnsi="宋体" w:cs="宋体"/>
          <w:szCs w:val="21"/>
        </w:rPr>
      </w:pPr>
      <w:r>
        <w:rPr>
          <w:rFonts w:hint="eastAsia" w:ascii="宋体" w:hAnsi="宋体" w:cs="宋体"/>
          <w:szCs w:val="21"/>
        </w:rPr>
        <w:t xml:space="preserve">8、乙方应具备处理各类突发事件的能力，建立各类应急预案，产生的费用由乙方承担。</w:t>
      </w:r>
      <w:r>
        <w:rPr>
          <w:rFonts w:ascii="宋体" w:hAnsi="宋体" w:cs="宋体"/>
          <w:szCs w:val="21"/>
        </w:rPr>
      </w:r>
      <w:r/>
    </w:p>
    <w:p>
      <w:pPr>
        <w:pStyle w:val="909"/>
        <w:ind w:firstLine="420"/>
        <w:spacing w:line="360" w:lineRule="auto"/>
        <w:rPr>
          <w:rFonts w:ascii="宋体" w:hAnsi="宋体"/>
          <w:szCs w:val="21"/>
        </w:rPr>
      </w:pPr>
      <w:r>
        <w:rPr>
          <w:rFonts w:hint="eastAsia" w:ascii="宋体" w:hAnsi="宋体"/>
          <w:szCs w:val="21"/>
        </w:rPr>
        <w:t xml:space="preserve">9、巡防人员</w:t>
      </w:r>
      <w:r>
        <w:rPr>
          <w:rFonts w:hint="eastAsia" w:ascii="宋体" w:hAnsi="宋体" w:cs="宋体"/>
          <w:szCs w:val="21"/>
        </w:rPr>
        <w:t xml:space="preserve">每人每月工作时间不低于200小时（8小时/天 × 25天）。</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10、具体勤务模式以使用单位要求为准。</w:t>
      </w:r>
      <w:r>
        <w:rPr>
          <w:rFonts w:ascii="宋体" w:hAnsi="宋体"/>
          <w:szCs w:val="21"/>
        </w:rPr>
      </w:r>
      <w:r/>
    </w:p>
    <w:p>
      <w:pPr>
        <w:pStyle w:val="909"/>
        <w:ind w:firstLine="420"/>
        <w:spacing w:line="360" w:lineRule="auto"/>
        <w:rPr>
          <w:rFonts w:ascii="宋体" w:hAnsi="宋体" w:cs="宋体"/>
          <w:szCs w:val="21"/>
        </w:rPr>
      </w:pPr>
      <w:r>
        <w:rPr>
          <w:rFonts w:hint="eastAsia" w:ascii="宋体" w:hAnsi="宋体" w:cs="宋体"/>
          <w:szCs w:val="21"/>
        </w:rPr>
        <w:t xml:space="preserve">六、违约责任</w:t>
      </w:r>
      <w:r>
        <w:rPr>
          <w:rFonts w:ascii="宋体" w:hAnsi="宋体" w:cs="宋体"/>
          <w:szCs w:val="21"/>
        </w:rPr>
      </w:r>
      <w:r/>
    </w:p>
    <w:p>
      <w:pPr>
        <w:pStyle w:val="909"/>
        <w:ind w:firstLine="420"/>
        <w:spacing w:line="360" w:lineRule="auto"/>
        <w:tabs>
          <w:tab w:val="center" w:pos="5131" w:leader="none"/>
        </w:tabs>
        <w:rPr>
          <w:rFonts w:ascii="宋体" w:hAnsi="宋体" w:cs="宋体"/>
          <w:szCs w:val="21"/>
        </w:rPr>
      </w:pPr>
      <w:r>
        <w:rPr>
          <w:rFonts w:hint="eastAsia" w:ascii="宋体" w:hAnsi="宋体" w:cs="宋体"/>
          <w:szCs w:val="21"/>
        </w:rPr>
        <w:t xml:space="preserve">1、工作过程中因乙方责任对甲方（或使用单位）所造成的经济损失由乙方按实际金额赔偿。</w:t>
      </w:r>
      <w:r>
        <w:rPr>
          <w:rFonts w:ascii="宋体" w:hAnsi="宋体" w:cs="宋体"/>
          <w:szCs w:val="21"/>
        </w:rPr>
      </w:r>
      <w:r/>
    </w:p>
    <w:p>
      <w:pPr>
        <w:pStyle w:val="909"/>
        <w:ind w:firstLine="420"/>
        <w:spacing w:line="360" w:lineRule="auto"/>
        <w:tabs>
          <w:tab w:val="center" w:pos="5131" w:leader="none"/>
        </w:tabs>
        <w:rPr>
          <w:rFonts w:ascii="宋体" w:hAnsi="宋体" w:cs="宋体"/>
          <w:szCs w:val="21"/>
        </w:rPr>
      </w:pPr>
      <w:r>
        <w:rPr>
          <w:rFonts w:hint="eastAsia" w:ascii="宋体" w:hAnsi="宋体" w:cs="宋体"/>
          <w:szCs w:val="21"/>
        </w:rPr>
        <w:t xml:space="preserve">2、乙方未按合同约定进场（人员全部配备到位），每逾期一日应向甲方（或使用单位）支付5000元的违约金，逾期超过五天，甲方有权解除合同。乙方未在合同终止后如期撤离并移交有关档案资料等，每逾期一日应向甲方（或使用单位）支付5000元的违约金。</w:t>
      </w:r>
      <w:r>
        <w:rPr>
          <w:rFonts w:ascii="宋体" w:hAnsi="宋体" w:cs="宋体"/>
          <w:szCs w:val="21"/>
        </w:rPr>
      </w:r>
      <w:r/>
    </w:p>
    <w:p>
      <w:pPr>
        <w:pStyle w:val="909"/>
        <w:ind w:firstLine="420"/>
        <w:spacing w:line="360" w:lineRule="auto"/>
        <w:tabs>
          <w:tab w:val="center" w:pos="5131" w:leader="none"/>
        </w:tabs>
        <w:rPr>
          <w:rFonts w:ascii="宋体" w:hAnsi="宋体" w:cs="宋体"/>
          <w:szCs w:val="21"/>
        </w:rPr>
      </w:pPr>
      <w:r>
        <w:rPr>
          <w:rFonts w:hint="eastAsia" w:ascii="宋体" w:hAnsi="宋体" w:cs="宋体"/>
          <w:szCs w:val="21"/>
        </w:rPr>
        <w:t xml:space="preserve">3、合同生效后，乙方未按合同规定的要求提供服务，经甲方（或使用单位）催告后仍拒不改正的，甲方有权解除合同，同时乙方向甲方赔付合同总价款5%作为违约金</w:t>
      </w:r>
      <w:r>
        <w:rPr>
          <w:rFonts w:hint="eastAsia" w:ascii="宋体" w:hAnsi="宋体"/>
          <w:szCs w:val="21"/>
        </w:rPr>
        <w:t xml:space="preserve">，违约金不足以补偿损失的甲方（或使用单位）有权要求乙方补足。</w:t>
      </w:r>
      <w:r>
        <w:rPr>
          <w:rFonts w:ascii="宋体" w:hAnsi="宋体" w:cs="宋体"/>
          <w:szCs w:val="21"/>
        </w:rPr>
      </w:r>
      <w:r/>
    </w:p>
    <w:p>
      <w:pPr>
        <w:pStyle w:val="909"/>
        <w:ind w:firstLine="420"/>
        <w:spacing w:line="360" w:lineRule="auto"/>
        <w:tabs>
          <w:tab w:val="center" w:pos="5131" w:leader="none"/>
        </w:tabs>
        <w:rPr>
          <w:rFonts w:ascii="宋体" w:hAnsi="宋体" w:cs="宋体"/>
          <w:szCs w:val="21"/>
        </w:rPr>
      </w:pPr>
      <w:r>
        <w:rPr>
          <w:rFonts w:hint="eastAsia" w:ascii="宋体" w:hAnsi="宋体" w:cs="宋体"/>
          <w:szCs w:val="21"/>
        </w:rPr>
        <w:t xml:space="preserve">4、合同一方不履行合同义务或违反履行合同义务约定的，应当承担继续履行、采取补救措施或者赔偿损失等责任。</w:t>
      </w:r>
      <w:r>
        <w:rPr>
          <w:rFonts w:ascii="宋体" w:hAnsi="宋体" w:cs="宋体"/>
          <w:szCs w:val="21"/>
        </w:rPr>
      </w:r>
      <w:r/>
    </w:p>
    <w:p>
      <w:pPr>
        <w:pStyle w:val="909"/>
        <w:ind w:firstLine="420"/>
        <w:spacing w:line="360" w:lineRule="auto"/>
        <w:tabs>
          <w:tab w:val="center" w:pos="5131" w:leader="none"/>
        </w:tabs>
        <w:rPr>
          <w:rFonts w:ascii="宋体" w:hAnsi="宋体" w:cs="宋体"/>
          <w:szCs w:val="21"/>
        </w:rPr>
      </w:pPr>
      <w:r>
        <w:rPr>
          <w:rFonts w:hint="eastAsia" w:ascii="宋体" w:hAnsi="宋体" w:cs="宋体"/>
          <w:szCs w:val="21"/>
        </w:rPr>
        <w:t xml:space="preserve">七、不可抗力</w:t>
      </w:r>
      <w:r>
        <w:rPr>
          <w:rFonts w:ascii="宋体" w:hAnsi="宋体" w:cs="宋体"/>
          <w:szCs w:val="21"/>
        </w:rPr>
      </w:r>
      <w:r/>
    </w:p>
    <w:p>
      <w:pPr>
        <w:pStyle w:val="909"/>
        <w:ind w:right="-210" w:firstLine="420"/>
        <w:spacing w:line="360" w:lineRule="auto"/>
        <w:rPr>
          <w:rFonts w:ascii="宋体" w:hAnsi="宋体" w:cs="宋体"/>
          <w:szCs w:val="21"/>
        </w:rPr>
      </w:pPr>
      <w:r>
        <w:rPr>
          <w:rFonts w:hint="eastAsia" w:ascii="宋体" w:hAnsi="宋体" w:cs="宋体"/>
          <w:szCs w:val="21"/>
        </w:rPr>
        <w:t xml:space="preserve">1、因不可抗力无法履行合同的，根据不可抗力的影响，部分或者全部免除责任，双方通过友好协商方式解决。但合同一方延迟履行后发生不可抗力的，不能免除责任。</w:t>
      </w:r>
      <w:r>
        <w:rPr>
          <w:rFonts w:ascii="宋体" w:hAnsi="宋体" w:cs="宋体"/>
          <w:szCs w:val="21"/>
        </w:rPr>
      </w:r>
      <w:r/>
    </w:p>
    <w:p>
      <w:pPr>
        <w:pStyle w:val="909"/>
        <w:ind w:right="-210" w:firstLine="420"/>
        <w:spacing w:line="360" w:lineRule="auto"/>
        <w:rPr>
          <w:rFonts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rPr>
          <w:rFonts w:ascii="宋体" w:hAnsi="宋体" w:cs="宋体"/>
          <w:szCs w:val="21"/>
        </w:rPr>
      </w:r>
      <w:r/>
    </w:p>
    <w:p>
      <w:pPr>
        <w:pStyle w:val="909"/>
        <w:ind w:firstLine="420"/>
        <w:spacing w:line="360" w:lineRule="auto"/>
        <w:tabs>
          <w:tab w:val="center" w:pos="5131" w:leader="none"/>
        </w:tabs>
        <w:rPr>
          <w:rFonts w:ascii="宋体" w:hAnsi="宋体" w:cs="宋体"/>
          <w:szCs w:val="21"/>
        </w:rPr>
      </w:pPr>
      <w:r>
        <w:rPr>
          <w:rFonts w:hint="eastAsia" w:ascii="宋体" w:hAnsi="宋体" w:cs="宋体"/>
          <w:szCs w:val="21"/>
        </w:rPr>
        <w:t xml:space="preserve">八、合同的解除和转让</w:t>
      </w:r>
      <w:r>
        <w:rPr>
          <w:rFonts w:ascii="宋体" w:hAnsi="宋体" w:cs="宋体"/>
          <w:szCs w:val="21"/>
        </w:rPr>
      </w:r>
      <w:r/>
    </w:p>
    <w:p>
      <w:pPr>
        <w:pStyle w:val="909"/>
        <w:ind w:firstLine="424"/>
        <w:spacing w:line="360" w:lineRule="auto"/>
        <w:rPr>
          <w:rFonts w:ascii="宋体" w:hAnsi="宋体" w:cs="宋体"/>
          <w:bCs/>
          <w:szCs w:val="21"/>
          <w:lang w:val="zh-CN"/>
        </w:rPr>
      </w:pPr>
      <w:r>
        <w:rPr>
          <w:rFonts w:hint="eastAsia" w:ascii="宋体" w:hAnsi="宋体" w:cs="宋体"/>
          <w:bCs/>
          <w:szCs w:val="21"/>
          <w:lang w:val="zh-CN"/>
        </w:rPr>
        <w:t xml:space="preserve">（一）合同的解除</w:t>
      </w:r>
      <w:r>
        <w:rPr>
          <w:rFonts w:ascii="宋体" w:hAnsi="宋体" w:cs="宋体"/>
          <w:bCs/>
          <w:szCs w:val="21"/>
          <w:lang w:val="zh-CN"/>
        </w:rPr>
      </w:r>
      <w:r/>
    </w:p>
    <w:p>
      <w:pPr>
        <w:pStyle w:val="909"/>
        <w:ind w:firstLine="424"/>
        <w:spacing w:line="360" w:lineRule="auto"/>
        <w:rPr>
          <w:rFonts w:ascii="宋体" w:hAnsi="宋体" w:cs="宋体"/>
          <w:szCs w:val="21"/>
          <w:lang w:val="zh-CN"/>
        </w:rPr>
      </w:pPr>
      <w:r>
        <w:rPr>
          <w:rFonts w:hint="eastAsia" w:ascii="宋体" w:hAnsi="宋体" w:cs="宋体"/>
          <w:szCs w:val="21"/>
          <w:lang w:val="zh-CN"/>
        </w:rPr>
        <w:t xml:space="preserve">1、甲方和乙方协商一致，可以解除合同。</w:t>
      </w:r>
      <w:r>
        <w:rPr>
          <w:rFonts w:ascii="宋体" w:hAnsi="宋体" w:cs="宋体"/>
          <w:szCs w:val="21"/>
          <w:lang w:val="zh-CN"/>
        </w:rPr>
      </w:r>
      <w:r/>
    </w:p>
    <w:p>
      <w:pPr>
        <w:pStyle w:val="909"/>
        <w:ind w:firstLine="424"/>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、有下列情形之一</w:t>
      </w:r>
      <w:r>
        <w:rPr>
          <w:rFonts w:hint="eastAsia" w:ascii="宋体" w:hAnsi="宋体" w:cs="宋体"/>
          <w:szCs w:val="21"/>
        </w:rPr>
        <w:t xml:space="preserve">的</w:t>
      </w:r>
      <w:r>
        <w:rPr>
          <w:rFonts w:hint="eastAsia" w:ascii="宋体" w:hAnsi="宋体" w:cs="宋体"/>
          <w:szCs w:val="21"/>
          <w:lang w:val="zh-CN"/>
        </w:rPr>
        <w:t xml:space="preserve">，合同一方可以解除合同：</w:t>
      </w:r>
      <w:r>
        <w:rPr>
          <w:rFonts w:ascii="宋体" w:hAnsi="宋体" w:cs="宋体"/>
          <w:szCs w:val="21"/>
          <w:lang w:val="zh-CN"/>
        </w:rPr>
      </w:r>
      <w:r/>
    </w:p>
    <w:p>
      <w:pPr>
        <w:pStyle w:val="909"/>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如因上级部门或相关政策要求，甲方须提前终止合同的，乙方须无条件服从，甲方（或使用单位）不承担任何赔偿责任。</w:t>
      </w:r>
      <w:r>
        <w:rPr>
          <w:rFonts w:ascii="宋体" w:hAnsi="宋体" w:cs="宋体"/>
          <w:szCs w:val="21"/>
        </w:rPr>
      </w:r>
      <w:r/>
    </w:p>
    <w:p>
      <w:pPr>
        <w:pStyle w:val="909"/>
        <w:ind w:firstLine="424"/>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）因不可抗力致使不能实现合同目的，未受不可抗力影响的一方有权解除合同；</w:t>
      </w:r>
      <w:r>
        <w:rPr>
          <w:rFonts w:ascii="宋体" w:hAnsi="宋体" w:cs="宋体"/>
          <w:szCs w:val="21"/>
          <w:lang w:val="zh-CN"/>
        </w:rPr>
      </w:r>
      <w:r/>
    </w:p>
    <w:p>
      <w:pPr>
        <w:pStyle w:val="909"/>
        <w:ind w:firstLine="424"/>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）因合同一方违约导致合同不能履行，另一方有权解除合同。</w:t>
      </w:r>
      <w:r>
        <w:rPr>
          <w:rFonts w:ascii="宋体" w:hAnsi="宋体" w:cs="宋体"/>
          <w:szCs w:val="21"/>
          <w:lang w:val="zh-CN"/>
        </w:rPr>
      </w:r>
      <w:r/>
    </w:p>
    <w:p>
      <w:pPr>
        <w:pStyle w:val="909"/>
        <w:ind w:firstLine="424"/>
        <w:spacing w:line="360" w:lineRule="auto"/>
        <w:rPr>
          <w:rFonts w:ascii="宋体" w:hAnsi="宋体" w:cs="宋体"/>
          <w:szCs w:val="21"/>
        </w:rPr>
      </w:pPr>
      <w:r>
        <w:rPr>
          <w:rFonts w:ascii="宋体" w:hAnsi="宋体" w:cs="宋体"/>
          <w:szCs w:val="21"/>
        </w:rPr>
        <w:t xml:space="preserve">（4）乙方擅自将合同的全部或部分内容转包他人；</w:t>
      </w:r>
      <w:r>
        <w:rPr>
          <w:rFonts w:ascii="宋体" w:hAnsi="宋体" w:cs="宋体"/>
          <w:szCs w:val="21"/>
        </w:rPr>
      </w:r>
      <w:r/>
    </w:p>
    <w:p>
      <w:pPr>
        <w:pStyle w:val="909"/>
        <w:ind w:firstLine="424"/>
        <w:spacing w:line="360" w:lineRule="auto"/>
        <w:rPr>
          <w:rFonts w:ascii="宋体" w:hAnsi="宋体" w:cs="宋体"/>
          <w:szCs w:val="21"/>
        </w:rPr>
      </w:pPr>
      <w:r>
        <w:rPr>
          <w:rFonts w:ascii="宋体" w:hAnsi="宋体" w:cs="宋体"/>
          <w:szCs w:val="21"/>
        </w:rPr>
        <w:t xml:space="preserve">（5）乙方服务有重大缺陷的：</w:t>
      </w:r>
      <w:r>
        <w:rPr>
          <w:rFonts w:ascii="宋体" w:hAnsi="宋体" w:cs="宋体"/>
          <w:szCs w:val="21"/>
        </w:rPr>
      </w:r>
      <w:r/>
    </w:p>
    <w:p>
      <w:pPr>
        <w:pStyle w:val="909"/>
        <w:ind w:firstLine="424"/>
        <w:spacing w:line="360" w:lineRule="auto"/>
        <w:rPr>
          <w:rFonts w:ascii="宋体" w:hAnsi="宋体" w:cs="宋体"/>
          <w:szCs w:val="21"/>
        </w:rPr>
      </w:pPr>
      <w:r>
        <w:rPr>
          <w:rFonts w:hint="eastAsia" w:ascii="宋体" w:hAnsi="宋体" w:cs="宋体"/>
          <w:szCs w:val="21"/>
        </w:rPr>
        <w:t xml:space="preserve">①乙方长期（连续两个月内）有人员不到位，影响服务质量，甲方（或使用单位）要求乙方改正，乙方仍拒不改正的，甲方有权终止合同。</w:t>
      </w:r>
      <w:r>
        <w:rPr>
          <w:rFonts w:ascii="宋体" w:hAnsi="宋体" w:cs="宋体"/>
          <w:szCs w:val="21"/>
        </w:rPr>
      </w:r>
      <w:r/>
    </w:p>
    <w:p>
      <w:pPr>
        <w:pStyle w:val="909"/>
        <w:ind w:firstLine="424"/>
        <w:spacing w:line="360" w:lineRule="auto"/>
        <w:rPr>
          <w:rFonts w:ascii="宋体" w:hAnsi="宋体" w:cs="宋体"/>
          <w:szCs w:val="21"/>
        </w:rPr>
      </w:pPr>
      <w:r>
        <w:rPr>
          <w:rFonts w:hint="eastAsia" w:ascii="宋体" w:hAnsi="宋体" w:cs="宋体"/>
          <w:szCs w:val="21"/>
        </w:rPr>
        <w:t xml:space="preserve">②因乙方管理不善，导致甲方（或使用单位）或乙方出现生命财产安全重大事故或重大治安事件（如有人员伤亡医药费在5万元以上或有财产损失5万元以上的），甲方有权终止合同。乙方对甲方（或使用单位）造成的经济损失负有赔偿责任。</w:t>
      </w:r>
      <w:r>
        <w:rPr>
          <w:rFonts w:ascii="宋体" w:hAnsi="宋体" w:cs="宋体"/>
          <w:szCs w:val="21"/>
        </w:rPr>
      </w:r>
      <w:r/>
    </w:p>
    <w:p>
      <w:pPr>
        <w:pStyle w:val="909"/>
        <w:ind w:firstLine="420"/>
        <w:spacing w:line="360" w:lineRule="auto"/>
        <w:tabs>
          <w:tab w:val="center" w:pos="5131" w:leader="none"/>
        </w:tabs>
        <w:rPr>
          <w:rFonts w:ascii="宋体" w:hAnsi="宋体" w:cs="宋体"/>
          <w:szCs w:val="21"/>
        </w:rPr>
      </w:pPr>
      <w:r>
        <w:rPr>
          <w:rFonts w:hint="eastAsia" w:ascii="宋体" w:hAnsi="宋体" w:cs="宋体"/>
          <w:szCs w:val="21"/>
        </w:rPr>
        <w:t xml:space="preserve">③乙方服务不到位，甲方或使用单位要求整改但乙方长期拒不整改（甲方发出书面通知达三次），甲方有权终止合同。</w:t>
      </w:r>
      <w:r>
        <w:rPr>
          <w:rFonts w:ascii="宋体" w:hAnsi="宋体" w:cs="宋体"/>
          <w:szCs w:val="21"/>
        </w:rPr>
      </w:r>
      <w:r/>
    </w:p>
    <w:p>
      <w:pPr>
        <w:pStyle w:val="909"/>
        <w:ind w:firstLine="424"/>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、有权解除合同的一方，应当在违约事实或不可抗力发生之后三十天内书面通知对方以主张解除合同，合同在书面通知到达对方时解除。</w:t>
      </w:r>
      <w:r>
        <w:rPr>
          <w:rFonts w:hint="eastAsia" w:ascii="宋体" w:hAnsi="宋体" w:cs="宋体"/>
          <w:szCs w:val="21"/>
        </w:rPr>
        <w:t xml:space="preserve">乙方应在二十日内办理交接，在办理交接期间，乙方仍应提供安保服务。</w:t>
      </w:r>
      <w:r>
        <w:rPr>
          <w:rFonts w:ascii="宋体" w:hAnsi="宋体" w:cs="宋体"/>
          <w:szCs w:val="21"/>
          <w:lang w:val="zh-CN"/>
        </w:rPr>
      </w:r>
      <w:r/>
    </w:p>
    <w:p>
      <w:pPr>
        <w:pStyle w:val="909"/>
        <w:ind w:firstLine="424"/>
        <w:spacing w:line="360" w:lineRule="auto"/>
        <w:rPr>
          <w:rFonts w:ascii="宋体" w:hAnsi="宋体"/>
          <w:bCs/>
          <w:szCs w:val="21"/>
          <w:lang w:val="zh-CN"/>
        </w:rPr>
      </w:pPr>
      <w:r>
        <w:rPr>
          <w:rFonts w:hint="eastAsia" w:ascii="宋体" w:hAnsi="宋体"/>
          <w:bCs/>
          <w:szCs w:val="21"/>
          <w:lang w:val="zh-CN"/>
        </w:rPr>
        <w:t xml:space="preserve">（二）合同的转让</w:t>
      </w:r>
      <w:r>
        <w:rPr>
          <w:rFonts w:ascii="宋体" w:hAnsi="宋体"/>
          <w:bCs/>
          <w:szCs w:val="21"/>
          <w:lang w:val="zh-CN"/>
        </w:rPr>
      </w:r>
      <w:r/>
    </w:p>
    <w:p>
      <w:pPr>
        <w:pStyle w:val="909"/>
        <w:ind w:firstLine="424"/>
        <w:spacing w:line="360" w:lineRule="auto"/>
        <w:rPr>
          <w:rFonts w:ascii="宋体" w:hAnsi="宋体"/>
          <w:szCs w:val="21"/>
          <w:lang w:val="zh-CN"/>
        </w:rPr>
      </w:pPr>
      <w:r>
        <w:rPr>
          <w:rFonts w:hint="eastAsia" w:ascii="宋体" w:hAnsi="宋体"/>
          <w:szCs w:val="21"/>
          <w:lang w:val="zh-CN"/>
        </w:rPr>
        <w:t xml:space="preserve">合同的部分和全部均不得分包或转让。</w:t>
      </w:r>
      <w:r>
        <w:rPr>
          <w:rFonts w:ascii="宋体" w:hAnsi="宋体"/>
          <w:szCs w:val="21"/>
          <w:lang w:val="zh-CN"/>
        </w:rPr>
      </w:r>
      <w:r/>
    </w:p>
    <w:p>
      <w:pPr>
        <w:pStyle w:val="909"/>
        <w:ind w:firstLine="420"/>
        <w:spacing w:line="360" w:lineRule="auto"/>
        <w:rPr>
          <w:rFonts w:ascii="宋体" w:hAnsi="宋体" w:cs="宋体"/>
          <w:szCs w:val="21"/>
        </w:rPr>
      </w:pPr>
      <w:r>
        <w:rPr>
          <w:rFonts w:hint="eastAsia" w:ascii="宋体" w:hAnsi="宋体" w:cs="宋体"/>
          <w:szCs w:val="21"/>
          <w:lang w:val="zh-CN"/>
        </w:rPr>
        <w:t xml:space="preserve">九、</w:t>
      </w:r>
      <w:r>
        <w:rPr>
          <w:rFonts w:hint="eastAsia" w:ascii="宋体" w:hAnsi="宋体" w:cs="宋体"/>
          <w:szCs w:val="21"/>
        </w:rPr>
        <w:t xml:space="preserve">合同生效及其他</w:t>
      </w:r>
      <w:r>
        <w:rPr>
          <w:rFonts w:ascii="宋体" w:hAnsi="宋体" w:cs="宋体"/>
          <w:szCs w:val="21"/>
        </w:rPr>
      </w:r>
      <w:r/>
    </w:p>
    <w:p>
      <w:pPr>
        <w:pStyle w:val="909"/>
        <w:ind w:firstLine="425"/>
        <w:spacing w:line="360" w:lineRule="auto"/>
        <w:rPr>
          <w:rFonts w:ascii="宋体" w:hAnsi="宋体" w:cs="宋体"/>
          <w:szCs w:val="21"/>
        </w:rPr>
      </w:pPr>
      <w:r>
        <w:rPr>
          <w:rFonts w:hint="eastAsia" w:ascii="宋体" w:hAnsi="宋体" w:cs="宋体"/>
          <w:szCs w:val="21"/>
        </w:rPr>
        <w:t xml:space="preserve">1、合同经甲乙双方签字盖章后生效。</w:t>
      </w:r>
      <w:r>
        <w:rPr>
          <w:rFonts w:ascii="宋体" w:hAnsi="宋体" w:cs="宋体"/>
          <w:szCs w:val="21"/>
        </w:rPr>
      </w:r>
      <w:r/>
    </w:p>
    <w:p>
      <w:pPr>
        <w:pStyle w:val="909"/>
        <w:ind w:firstLine="420"/>
        <w:spacing w:line="360" w:lineRule="auto"/>
        <w:rPr>
          <w:rFonts w:ascii="宋体" w:hAnsi="宋体"/>
          <w:szCs w:val="21"/>
        </w:rPr>
      </w:pPr>
      <w:r>
        <w:rPr>
          <w:rFonts w:hint="eastAsia" w:ascii="宋体" w:hAnsi="宋体"/>
          <w:szCs w:val="21"/>
        </w:rPr>
        <w:t xml:space="preserve">2、本合同一式四份，甲、乙方双方各执二份。</w:t>
      </w:r>
      <w:r>
        <w:rPr>
          <w:rFonts w:ascii="宋体" w:hAnsi="宋体"/>
          <w:szCs w:val="21"/>
        </w:rPr>
      </w:r>
      <w:r/>
    </w:p>
    <w:p>
      <w:pPr>
        <w:pStyle w:val="909"/>
        <w:ind w:firstLine="425"/>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rPr>
          <w:rFonts w:ascii="宋体" w:hAnsi="宋体" w:cs="宋体"/>
          <w:szCs w:val="21"/>
        </w:rPr>
      </w:r>
      <w:r/>
    </w:p>
    <w:p>
      <w:pPr>
        <w:pStyle w:val="909"/>
        <w:ind w:firstLine="420"/>
        <w:spacing w:line="360" w:lineRule="auto"/>
        <w:rPr>
          <w:rFonts w:ascii="宋体" w:hAnsi="宋体"/>
          <w:szCs w:val="21"/>
        </w:rPr>
      </w:pPr>
      <w:r>
        <w:rPr>
          <w:rFonts w:hint="eastAsia" w:ascii="宋体" w:hAnsi="宋体"/>
          <w:szCs w:val="21"/>
        </w:rPr>
        <w:t xml:space="preserve">4、招标文件、中标的投标文件、中标通知书、中标单位在招标过程中的澄清和承诺等、合同附件、补充协议（如有）均为本合同不可缺少的组成部分。</w:t>
      </w:r>
      <w:r>
        <w:rPr>
          <w:rFonts w:ascii="宋体" w:hAnsi="宋体"/>
          <w:szCs w:val="21"/>
        </w:rPr>
      </w:r>
      <w:r/>
    </w:p>
    <w:p>
      <w:pPr>
        <w:pStyle w:val="909"/>
        <w:ind w:firstLine="425"/>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本合同未尽事宜应按《中华人民共和国政府采购法》、《中华人民共和国民法典》等相关法律法规等规定之解释。</w:t>
      </w:r>
      <w:r>
        <w:rPr>
          <w:rFonts w:ascii="宋体" w:hAnsi="宋体" w:cs="宋体"/>
          <w:szCs w:val="21"/>
        </w:rPr>
      </w:r>
      <w:r/>
    </w:p>
    <w:p>
      <w:pPr>
        <w:pStyle w:val="909"/>
        <w:ind w:hanging="420"/>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909"/>
        <w:ind w:hanging="420"/>
        <w:spacing w:line="360" w:lineRule="auto"/>
        <w:rPr>
          <w:rFonts w:ascii="宋体" w:hAnsi="宋体" w:cs="宋体"/>
          <w:szCs w:val="21"/>
        </w:rPr>
      </w:pPr>
      <w:r>
        <w:rPr>
          <w:rFonts w:hint="eastAsia" w:ascii="宋体" w:hAnsi="宋体" w:cs="宋体"/>
          <w:szCs w:val="21"/>
        </w:rPr>
        <w:t xml:space="preserve">        甲方：                                 乙方：                    </w:t>
      </w:r>
      <w:r>
        <w:rPr>
          <w:rFonts w:ascii="宋体" w:hAnsi="宋体" w:cs="宋体"/>
          <w:szCs w:val="21"/>
        </w:rPr>
      </w:r>
      <w:r/>
    </w:p>
    <w:p>
      <w:pPr>
        <w:pStyle w:val="909"/>
        <w:spacing w:line="360" w:lineRule="auto"/>
        <w:rPr>
          <w:rFonts w:ascii="宋体" w:hAnsi="宋体" w:cs="宋体"/>
          <w:szCs w:val="21"/>
        </w:rPr>
      </w:pPr>
      <w:r>
        <w:rPr>
          <w:rFonts w:hint="eastAsia" w:ascii="宋体" w:hAnsi="宋体" w:cs="宋体"/>
          <w:szCs w:val="21"/>
        </w:rPr>
        <w:t xml:space="preserve">    法定代表人（或授权代表）：             法定代表人（或授权代表）：                    </w:t>
      </w:r>
      <w:r>
        <w:rPr>
          <w:rFonts w:ascii="宋体" w:hAnsi="宋体" w:cs="宋体"/>
          <w:szCs w:val="21"/>
        </w:rPr>
      </w:r>
      <w:r/>
    </w:p>
    <w:p>
      <w:pPr>
        <w:pStyle w:val="909"/>
        <w:ind w:firstLine="420"/>
        <w:spacing w:line="360" w:lineRule="auto"/>
        <w:tabs>
          <w:tab w:val="center" w:pos="4153" w:leader="none"/>
          <w:tab w:val="right" w:pos="8306" w:leader="none"/>
        </w:tabs>
      </w:pPr>
      <w:r>
        <w:rPr>
          <w:rFonts w:hint="eastAsia" w:ascii="宋体" w:hAnsi="宋体" w:cs="宋体"/>
          <w:szCs w:val="21"/>
        </w:rPr>
        <w:t xml:space="preserve">日期：                                 日期：  </w:t>
      </w:r>
      <w:r/>
    </w:p>
    <w:p>
      <w:pPr>
        <w:pStyle w:val="909"/>
        <w:rPr>
          <w:rFonts w:ascii="宋体" w:hAnsi="宋体" w:cs="宋体"/>
          <w:b/>
          <w:sz w:val="28"/>
          <w:szCs w:val="28"/>
        </w:rPr>
      </w:pPr>
      <w:r>
        <w:rPr>
          <w:rFonts w:ascii="宋体" w:hAnsi="宋体" w:cs="宋体"/>
          <w:b/>
          <w:sz w:val="28"/>
          <w:szCs w:val="28"/>
        </w:rPr>
      </w:r>
      <w:r/>
    </w:p>
    <w:p>
      <w:pPr>
        <w:pStyle w:val="909"/>
        <w:rPr>
          <w:rFonts w:ascii="宋体" w:hAnsi="宋体" w:cs="宋体"/>
          <w:b/>
          <w:sz w:val="28"/>
          <w:szCs w:val="28"/>
        </w:rPr>
      </w:pPr>
      <w:r>
        <w:rPr>
          <w:rFonts w:ascii="宋体" w:hAnsi="宋体" w:cs="宋体"/>
          <w:b/>
          <w:sz w:val="28"/>
          <w:szCs w:val="28"/>
        </w:rPr>
      </w:r>
      <w:r/>
    </w:p>
    <w:p>
      <w:pPr>
        <w:pStyle w:val="909"/>
        <w:rPr>
          <w:rFonts w:ascii="宋体" w:hAnsi="宋体" w:cs="宋体"/>
          <w:b/>
          <w:bCs/>
          <w:szCs w:val="21"/>
        </w:rPr>
      </w:pPr>
      <w:r>
        <w:rPr>
          <w:rFonts w:hint="eastAsia" w:ascii="宋体" w:hAnsi="宋体" w:cs="宋体"/>
          <w:b/>
          <w:bCs/>
          <w:szCs w:val="21"/>
        </w:rPr>
        <w:br w:type="page" w:clear="all"/>
      </w:r>
      <w:r>
        <w:rPr>
          <w:rFonts w:ascii="宋体" w:hAnsi="宋体" w:cs="宋体"/>
          <w:b/>
          <w:bCs/>
          <w:szCs w:val="21"/>
        </w:rPr>
      </w:r>
      <w:r/>
    </w:p>
    <w:p>
      <w:pPr>
        <w:pStyle w:val="909"/>
        <w:jc w:val="left"/>
        <w:spacing w:line="360" w:lineRule="auto"/>
        <w:rPr>
          <w:rFonts w:ascii="宋体" w:hAnsi="宋体" w:cs="宋体"/>
          <w:b/>
          <w:bCs/>
          <w:szCs w:val="21"/>
        </w:rPr>
      </w:pPr>
      <w:r>
        <w:rPr>
          <w:rFonts w:hint="eastAsia" w:ascii="宋体" w:hAnsi="宋体" w:cs="宋体"/>
          <w:b/>
          <w:bCs/>
          <w:szCs w:val="21"/>
        </w:rPr>
        <w:t xml:space="preserve">附件：考核办法（甲方或使用单位可根据项目具体情况调整）</w:t>
      </w:r>
      <w:r>
        <w:rPr>
          <w:rFonts w:ascii="宋体" w:hAnsi="宋体" w:cs="宋体"/>
          <w:b/>
          <w:bCs/>
          <w:szCs w:val="21"/>
        </w:rPr>
      </w:r>
      <w:r/>
    </w:p>
    <w:p>
      <w:pPr>
        <w:pStyle w:val="909"/>
        <w:ind w:firstLine="422"/>
        <w:spacing w:line="360" w:lineRule="auto"/>
        <w:widowControl/>
        <w:tabs>
          <w:tab w:val="left" w:pos="851" w:leader="none"/>
        </w:tabs>
        <w:rPr>
          <w:rFonts w:ascii="宋体" w:hAnsi="宋体" w:cs="宋体"/>
          <w:b/>
          <w:bCs/>
          <w:szCs w:val="21"/>
        </w:rPr>
      </w:pPr>
      <w:r>
        <w:rPr>
          <w:rFonts w:hint="eastAsia" w:ascii="宋体" w:hAnsi="宋体" w:cs="宋体"/>
          <w:b/>
          <w:bCs/>
          <w:szCs w:val="21"/>
        </w:rPr>
        <w:t xml:space="preserve">1、检查与考核</w:t>
      </w:r>
      <w:r>
        <w:rPr>
          <w:rFonts w:ascii="宋体" w:hAnsi="宋体" w:cs="宋体"/>
          <w:b/>
          <w:bCs/>
          <w:szCs w:val="21"/>
        </w:rPr>
      </w:r>
      <w:r/>
    </w:p>
    <w:p>
      <w:pPr>
        <w:pStyle w:val="909"/>
        <w:ind w:firstLine="420"/>
        <w:spacing w:line="360" w:lineRule="auto"/>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w:t>
      </w:r>
      <w:r>
        <w:rPr>
          <w:rFonts w:hint="eastAsia" w:ascii="宋体" w:hAnsi="宋体" w:cs="宋体"/>
          <w:bCs/>
          <w:szCs w:val="21"/>
          <w:lang w:val="zh-CN"/>
        </w:rPr>
        <w:t xml:space="preserve">）使用单位每月对乙方的服务工作进行考核，乙方应做好配合。</w:t>
      </w:r>
      <w:r>
        <w:rPr>
          <w:rFonts w:ascii="宋体" w:hAnsi="宋体" w:cs="宋体"/>
          <w:bCs/>
          <w:szCs w:val="21"/>
          <w:lang w:val="zh-CN"/>
        </w:rPr>
      </w:r>
      <w:r/>
    </w:p>
    <w:p>
      <w:pPr>
        <w:pStyle w:val="909"/>
        <w:ind w:firstLine="424"/>
        <w:spacing w:line="360" w:lineRule="auto"/>
        <w:rPr>
          <w:rFonts w:ascii="宋体" w:hAnsi="宋体" w:cs="宋体"/>
          <w:szCs w:val="21"/>
        </w:rPr>
      </w:pPr>
      <w:r>
        <w:rPr>
          <w:rFonts w:hint="eastAsia" w:ascii="宋体" w:hAnsi="宋体" w:cs="宋体"/>
          <w:szCs w:val="21"/>
        </w:rPr>
        <w:t xml:space="preserve">（2）使用单位在考核中发现的问题及时通知乙方，乙方及时整改，在每月抽查检查考核得分表上签字确认。如对考核得分存在异议，乙方应在3个工作日内与使用单位共同核实确认。</w:t>
      </w:r>
      <w:r>
        <w:rPr>
          <w:rFonts w:ascii="宋体" w:hAnsi="宋体" w:cs="宋体"/>
          <w:szCs w:val="21"/>
        </w:rPr>
      </w:r>
      <w:r/>
    </w:p>
    <w:p>
      <w:pPr>
        <w:pStyle w:val="909"/>
        <w:ind w:firstLine="420"/>
        <w:spacing w:line="360" w:lineRule="auto"/>
        <w:widowControl/>
        <w:tabs>
          <w:tab w:val="left" w:pos="851" w:leader="none"/>
        </w:tabs>
        <w:rPr>
          <w:rFonts w:ascii="宋体" w:hAnsi="宋体" w:cs="宋体"/>
          <w:szCs w:val="21"/>
        </w:rPr>
      </w:pPr>
      <w:r>
        <w:rPr>
          <w:rFonts w:hint="eastAsia" w:ascii="宋体" w:hAnsi="宋体" w:cs="宋体"/>
          <w:szCs w:val="21"/>
        </w:rPr>
        <w:t xml:space="preserve">（3）</w:t>
      </w:r>
      <w:r>
        <w:rPr>
          <w:rFonts w:hint="eastAsia" w:ascii="宋体" w:hAnsi="宋体"/>
          <w:bCs/>
          <w:szCs w:val="21"/>
          <w:lang w:val="zh-CN"/>
        </w:rPr>
        <w:t xml:space="preserve">使用单位</w:t>
      </w:r>
      <w:r>
        <w:rPr>
          <w:rFonts w:hint="eastAsia" w:ascii="宋体" w:hAnsi="宋体" w:cs="宋体"/>
          <w:szCs w:val="21"/>
        </w:rPr>
        <w:t xml:space="preserve">每月不定期抽查，并汇总最终考核得分。</w:t>
      </w:r>
      <w:r>
        <w:rPr>
          <w:rFonts w:ascii="宋体" w:hAnsi="宋体" w:cs="宋体"/>
          <w:szCs w:val="21"/>
        </w:rPr>
      </w:r>
      <w:r/>
    </w:p>
    <w:p>
      <w:pPr>
        <w:pStyle w:val="909"/>
        <w:ind w:firstLine="422"/>
        <w:spacing w:line="360" w:lineRule="auto"/>
        <w:rPr>
          <w:rFonts w:ascii="宋体" w:hAnsi="宋体" w:cs="宋体"/>
          <w:b/>
          <w:bCs/>
          <w:szCs w:val="21"/>
        </w:rPr>
      </w:pPr>
      <w:r>
        <w:rPr>
          <w:rFonts w:hint="eastAsia" w:ascii="宋体" w:hAnsi="宋体" w:cs="宋体"/>
          <w:b/>
          <w:bCs/>
          <w:szCs w:val="21"/>
        </w:rPr>
        <w:t xml:space="preserve">2、付款</w:t>
      </w:r>
      <w:r>
        <w:rPr>
          <w:rFonts w:ascii="宋体" w:hAnsi="宋体" w:cs="宋体"/>
          <w:b/>
          <w:bCs/>
          <w:szCs w:val="21"/>
        </w:rPr>
      </w:r>
      <w:r/>
    </w:p>
    <w:p>
      <w:pPr>
        <w:pStyle w:val="909"/>
        <w:ind w:firstLine="420"/>
        <w:spacing w:line="360" w:lineRule="auto"/>
        <w:rPr>
          <w:rFonts w:ascii="宋体" w:hAnsi="宋体" w:cs="宋体"/>
          <w:szCs w:val="21"/>
        </w:rPr>
      </w:pPr>
      <w:r>
        <w:rPr>
          <w:rFonts w:hint="eastAsia" w:ascii="宋体" w:hAnsi="宋体" w:cs="宋体"/>
          <w:szCs w:val="21"/>
          <w:lang w:val="zh-CN"/>
        </w:rPr>
        <w:t xml:space="preserve">甲方（或使用单位）</w:t>
      </w:r>
      <w:r>
        <w:rPr>
          <w:rFonts w:hint="eastAsia" w:ascii="宋体" w:hAnsi="宋体" w:cs="宋体"/>
          <w:szCs w:val="21"/>
        </w:rPr>
        <w:t xml:space="preserve">进行月度考核，考核结果与实际付款金额挂钩，考核总分100分。</w:t>
      </w:r>
      <w:r>
        <w:rPr>
          <w:rFonts w:ascii="宋体" w:hAnsi="宋体" w:cs="宋体"/>
          <w:szCs w:val="21"/>
        </w:rPr>
      </w:r>
      <w:r/>
    </w:p>
    <w:p>
      <w:pPr>
        <w:pStyle w:val="909"/>
        <w:ind w:firstLine="420"/>
        <w:spacing w:line="360" w:lineRule="auto"/>
        <w:rPr>
          <w:rFonts w:ascii="宋体" w:hAnsi="宋体" w:cs="宋体"/>
          <w:b/>
          <w:bCs/>
          <w:szCs w:val="21"/>
        </w:rPr>
      </w:pPr>
      <w:r>
        <w:rPr>
          <w:rFonts w:hint="eastAsia" w:ascii="宋体" w:hAnsi="宋体" w:cs="宋体"/>
          <w:bCs/>
          <w:szCs w:val="21"/>
          <w:lang w:val="zh-CN"/>
        </w:rPr>
        <w:t xml:space="preserve">（</w:t>
      </w:r>
      <w:r>
        <w:rPr>
          <w:rFonts w:hint="eastAsia" w:ascii="宋体" w:hAnsi="宋体" w:cs="宋体"/>
          <w:bCs/>
          <w:szCs w:val="21"/>
        </w:rPr>
        <w:t xml:space="preserve">1</w:t>
      </w:r>
      <w:r>
        <w:rPr>
          <w:rFonts w:hint="eastAsia" w:ascii="宋体" w:hAnsi="宋体" w:cs="宋体"/>
          <w:bCs/>
          <w:szCs w:val="21"/>
          <w:lang w:val="zh-CN"/>
        </w:rPr>
        <w:t xml:space="preserve">）</w:t>
      </w:r>
      <w:r>
        <w:rPr>
          <w:rFonts w:hint="eastAsia" w:ascii="宋体" w:hAnsi="宋体" w:cs="宋体"/>
          <w:szCs w:val="21"/>
        </w:rPr>
        <w:t xml:space="preserve">考核得分≥95分，该月服务费用全额发放。</w:t>
      </w:r>
      <w:r>
        <w:rPr>
          <w:rFonts w:ascii="宋体" w:hAnsi="宋体" w:cs="宋体"/>
          <w:b/>
          <w:bCs/>
          <w:szCs w:val="21"/>
        </w:rPr>
      </w:r>
      <w:r/>
    </w:p>
    <w:p>
      <w:pPr>
        <w:pStyle w:val="909"/>
        <w:ind w:firstLine="420"/>
        <w:spacing w:line="360" w:lineRule="auto"/>
        <w:rPr>
          <w:rFonts w:ascii="宋体" w:hAnsi="宋体" w:cs="宋体"/>
          <w:szCs w:val="21"/>
        </w:rPr>
      </w:pP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w:t>
      </w:r>
      <w:r>
        <w:rPr>
          <w:rFonts w:hint="eastAsia" w:ascii="宋体" w:hAnsi="宋体" w:cs="宋体"/>
          <w:szCs w:val="21"/>
        </w:rPr>
        <w:t xml:space="preserve">考核得分85分（含）-95分（不含），每下降1分扣除当月服务费用的1%。</w:t>
      </w:r>
      <w:r>
        <w:rPr>
          <w:rFonts w:ascii="宋体" w:hAnsi="宋体" w:cs="宋体"/>
          <w:szCs w:val="21"/>
        </w:rPr>
      </w:r>
      <w:r/>
    </w:p>
    <w:p>
      <w:pPr>
        <w:pStyle w:val="909"/>
        <w:ind w:firstLine="420"/>
        <w:spacing w:line="360" w:lineRule="auto"/>
        <w:rPr>
          <w:rFonts w:ascii="宋体" w:hAnsi="宋体"/>
          <w:szCs w:val="21"/>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w:t>
      </w:r>
      <w:r>
        <w:rPr>
          <w:rFonts w:hint="eastAsia" w:ascii="宋体" w:hAnsi="宋体" w:cs="宋体"/>
          <w:szCs w:val="21"/>
        </w:rPr>
        <w:t xml:space="preserve">考核得分低于85分的，扣除当月服务费，甲方（或使用单位）</w:t>
      </w:r>
      <w:r>
        <w:rPr>
          <w:rFonts w:hint="eastAsia" w:ascii="宋体" w:hAnsi="宋体"/>
          <w:szCs w:val="21"/>
        </w:rPr>
        <w:t xml:space="preserve">书面告知乙方整改，整改期限为一个月，若经整改后仍不能达到要求，甲方有权终止合同，并无需支付因终止合同而产生的相关费用。</w:t>
      </w:r>
      <w:r>
        <w:rPr>
          <w:rFonts w:ascii="宋体" w:hAnsi="宋体"/>
          <w:szCs w:val="21"/>
        </w:rPr>
      </w:r>
      <w:r/>
    </w:p>
    <w:p>
      <w:pPr>
        <w:pStyle w:val="909"/>
        <w:ind w:firstLine="422"/>
        <w:spacing w:line="360" w:lineRule="auto"/>
        <w:rPr>
          <w:rFonts w:ascii="宋体" w:hAnsi="宋体" w:cs="宋体"/>
          <w:b/>
          <w:bCs/>
          <w:szCs w:val="21"/>
        </w:rPr>
      </w:pPr>
      <w:r>
        <w:rPr>
          <w:rFonts w:hint="eastAsia" w:ascii="宋体" w:hAnsi="宋体" w:cs="宋体"/>
          <w:b/>
          <w:bCs/>
          <w:szCs w:val="21"/>
        </w:rPr>
        <w:t xml:space="preserve">3、考核标准:</w:t>
      </w:r>
      <w:r>
        <w:rPr>
          <w:rFonts w:ascii="宋体" w:hAnsi="宋体" w:cs="宋体"/>
          <w:b/>
          <w:bCs/>
          <w:szCs w:val="21"/>
        </w:rPr>
      </w:r>
      <w:r/>
    </w:p>
    <w:tbl>
      <w:tblPr>
        <w:tblpPr w:horzAnchor="page" w:tblpX="955" w:vertAnchor="text" w:tblpY="-34" w:leftFromText="180" w:topFromText="0" w:rightFromText="180" w:bottomFromText="0"/>
        <w:tblW w:w="10395" w:type="dxa"/>
        <w:tblInd w:w="-108" w:type="dxa"/>
        <w:tblLayout w:type="fixed"/>
        <w:tblCellMar>
          <w:left w:w="108" w:type="dxa"/>
          <w:top w:w="0" w:type="dxa"/>
          <w:right w:w="108" w:type="dxa"/>
          <w:bottom w:w="0" w:type="dxa"/>
        </w:tblCellMar>
        <w:tblLook w:val="04A0" w:firstRow="1" w:lastRow="0" w:firstColumn="1" w:lastColumn="0" w:noHBand="0" w:noVBand="1"/>
      </w:tblPr>
      <w:tblGrid>
        <w:gridCol w:w="925"/>
        <w:gridCol w:w="738"/>
        <w:gridCol w:w="7727"/>
        <w:gridCol w:w="1005"/>
      </w:tblGrid>
      <w:tr>
        <w:trPr>
          <w:trHeight w:val="340"/>
        </w:trPr>
        <w:tc>
          <w:tcPr>
            <w:gridSpan w:val="4"/>
            <w:tcBorders>
              <w:top w:val="single" w:color="000000" w:sz="4" w:space="0"/>
              <w:left w:val="single" w:color="000000" w:sz="4" w:space="0"/>
              <w:bottom w:val="single" w:color="000000" w:sz="4" w:space="0"/>
              <w:right w:val="single" w:color="000000" w:sz="4" w:space="0"/>
            </w:tcBorders>
            <w:tcW w:w="10395"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b/>
                <w:bCs/>
                <w:szCs w:val="21"/>
              </w:rPr>
              <w:t xml:space="preserve">月度考核表（满分100分，扣完为止）</w:t>
            </w:r>
            <w:r>
              <w:rPr>
                <w:rFonts w:ascii="宋体" w:hAnsi="宋体" w:cs="宋体"/>
                <w:szCs w:val="21"/>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10395" w:type="dxa"/>
            <w:vAlign w:val="center"/>
            <w:textDirection w:val="lrTb"/>
            <w:noWrap w:val="false"/>
          </w:tcPr>
          <w:p>
            <w:pPr>
              <w:pStyle w:val="909"/>
              <w:jc w:val="left"/>
              <w:widowControl/>
              <w:rPr>
                <w:rFonts w:ascii="宋体" w:hAnsi="宋体" w:cs="宋体"/>
                <w:szCs w:val="21"/>
              </w:rPr>
              <w:framePr w:vAnchor="text" w:hAnchor="page" w:x="955" w:y="-34"/>
            </w:pPr>
            <w:r>
              <w:rPr>
                <w:rFonts w:hint="eastAsia" w:ascii="宋体" w:hAnsi="宋体" w:cs="宋体"/>
                <w:szCs w:val="21"/>
              </w:rPr>
              <w:t xml:space="preserve">主管人：</w:t>
            </w:r>
            <w:r>
              <w:rPr>
                <w:rFonts w:hint="eastAsia" w:ascii="宋体" w:hAnsi="宋体" w:cs="宋体"/>
                <w:szCs w:val="21"/>
                <w:u w:val="single"/>
              </w:rPr>
              <w:t xml:space="preserve">          </w:t>
            </w:r>
            <w:r>
              <w:rPr>
                <w:rFonts w:hint="eastAsia" w:ascii="宋体" w:hAnsi="宋体" w:cs="宋体"/>
                <w:szCs w:val="21"/>
              </w:rPr>
              <w:t xml:space="preserve">  考核人：</w:t>
            </w:r>
            <w:r>
              <w:rPr>
                <w:rFonts w:hint="eastAsia" w:ascii="宋体" w:hAnsi="宋体" w:cs="宋体"/>
                <w:szCs w:val="21"/>
                <w:u w:val="single"/>
              </w:rPr>
              <w:t xml:space="preserve">            </w:t>
            </w:r>
            <w:r>
              <w:rPr>
                <w:rFonts w:hint="eastAsia" w:ascii="宋体" w:hAnsi="宋体" w:cs="宋体"/>
                <w:szCs w:val="21"/>
              </w:rPr>
              <w:t xml:space="preserve">  被考核人：</w:t>
            </w:r>
            <w:r>
              <w:rPr>
                <w:rFonts w:hint="eastAsia" w:ascii="宋体" w:hAnsi="宋体" w:cs="宋体"/>
                <w:szCs w:val="21"/>
                <w:u w:val="single"/>
              </w:rPr>
              <w:t xml:space="preserve">          </w:t>
            </w:r>
            <w:r>
              <w:rPr>
                <w:rFonts w:hint="eastAsia" w:ascii="宋体" w:hAnsi="宋体" w:cs="宋体"/>
                <w:szCs w:val="21"/>
              </w:rPr>
              <w:t xml:space="preserve">  考核月份：</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ascii="宋体" w:hAnsi="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项目</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序号</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考评标准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扣分</w:t>
            </w:r>
            <w:r>
              <w:rPr>
                <w:rFonts w:ascii="宋体" w:hAnsi="宋体" w:cs="宋体"/>
                <w:szCs w:val="21"/>
              </w:rPr>
            </w:r>
            <w:r/>
          </w:p>
        </w:tc>
      </w:tr>
      <w:tr>
        <w:trPr>
          <w:trHeight w:val="397"/>
        </w:trPr>
        <w:tc>
          <w:tcPr>
            <w:tcBorders>
              <w:top w:val="single" w:color="000000" w:sz="4" w:space="0"/>
              <w:left w:val="single" w:color="000000" w:sz="4" w:space="0"/>
              <w:bottom w:val="none" w:color="000000" w:sz="0" w:space="0"/>
              <w:right w:val="single" w:color="000000" w:sz="4" w:space="0"/>
            </w:tcBorders>
            <w:tcW w:w="925" w:type="dxa"/>
            <w:vAlign w:val="center"/>
            <w:vMerge w:val="restart"/>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执勤</w:t>
            </w:r>
            <w:r>
              <w:rPr>
                <w:rFonts w:ascii="宋体" w:hAnsi="宋体" w:cs="宋体"/>
                <w:szCs w:val="21"/>
              </w:rPr>
            </w:r>
            <w:r/>
          </w:p>
          <w:p>
            <w:pPr>
              <w:pStyle w:val="909"/>
              <w:jc w:val="center"/>
              <w:widowControl/>
              <w:rPr>
                <w:rFonts w:ascii="宋体" w:hAnsi="宋体" w:cs="宋体"/>
                <w:szCs w:val="21"/>
              </w:rPr>
              <w:framePr w:vAnchor="text" w:hAnchor="page" w:x="955" w:y="-34"/>
            </w:pPr>
            <w:r>
              <w:rPr>
                <w:rFonts w:hint="eastAsia" w:ascii="宋体" w:hAnsi="宋体" w:cs="宋体"/>
                <w:szCs w:val="21"/>
              </w:rPr>
              <w:t xml:space="preserve">工作</w:t>
            </w:r>
            <w:r>
              <w:rPr>
                <w:rFonts w:ascii="宋体" w:hAnsi="宋体" w:cs="宋体"/>
                <w:szCs w:val="21"/>
              </w:rPr>
            </w:r>
            <w:r/>
          </w:p>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1</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正班按照规定时间交接班；副班在交接前十分钟到岗，不可无故迟到、早退及旷工，否则每次扣1分。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2</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当班巡防人员按规定时间或按指定路线巡防，每次不能超过1小时，不能少巡及漏巡，不能离开巡防区域，不能闲聊或巡查不到位，并做好详细巡防记录。未按要求每次扣1分。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3</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巡防人员用语文明，统一用普通话，做到文明执勤，否则每次扣1分。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4</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巡防人员要认真做好安全防范，做好各消防设施保养和维护，无火警请示的情况下不准使用消防器材，发现问题作好登记，并立即上报，否则每次扣1分。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5</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保证值班室干净、整齐、卫生，否则每次扣1分。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6</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szCs w:val="21"/>
              </w:rPr>
              <w:t xml:space="preserve">正确使用和保管好使用单位提供的设施设备，若故意损坏、恶意使用或丢失</w:t>
            </w:r>
            <w:r>
              <w:rPr>
                <w:rFonts w:hint="eastAsia" w:ascii="宋体" w:hAnsi="宋体" w:cs="宋体"/>
                <w:szCs w:val="21"/>
              </w:rPr>
              <w:t xml:space="preserve">，每次扣1分。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7</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发现串岗、睡岗，当值期间打私人电话、玩手机、</w:t>
            </w:r>
            <w:r>
              <w:rPr>
                <w:rFonts w:hint="eastAsia" w:ascii="宋体" w:hAnsi="宋体"/>
                <w:szCs w:val="21"/>
              </w:rPr>
              <w:t xml:space="preserve">闲聊、吸烟、嬉笑打闹，处理与工作无关的事务等违法纪律的情况</w:t>
            </w:r>
            <w:r>
              <w:rPr>
                <w:rFonts w:hint="eastAsia" w:ascii="宋体" w:hAnsi="宋体" w:cs="宋体"/>
                <w:szCs w:val="21"/>
              </w:rPr>
              <w:t xml:space="preserve">，每次扣1分。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8</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当值期间与他人无故闲聊、玩耍、滥用职权、以权谋私，每次扣1分。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9</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未做好交接班、值班巡逻记录，造成工作失误的，每次扣1分。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10</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擅自换岗、离岗、脱岗，每次扣1分。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11</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未按要求配备强光手电、手持电台等安保器材的，每次扣1分。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12</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未按要求</w:t>
            </w:r>
            <w:r>
              <w:rPr>
                <w:rFonts w:hint="eastAsia" w:ascii="宋体" w:hAnsi="宋体"/>
                <w:szCs w:val="21"/>
              </w:rPr>
              <w:t xml:space="preserve">随身携带身份证、保安证的</w:t>
            </w:r>
            <w:r>
              <w:rPr>
                <w:rFonts w:hint="eastAsia" w:ascii="宋体" w:hAnsi="宋体" w:cs="宋体"/>
                <w:szCs w:val="21"/>
              </w:rPr>
              <w:t xml:space="preserve">，每次扣1分。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13</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未做好保密工作，翻看、传播、泄漏信息，每次扣2分。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14</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无论何种原因，辱骂、殴打群众的，每次扣3分。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15</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无理伤人、造成财产损失及人身伤害的，发生一次扣3分。乙方应立即辞退相关人员，情节严重的交司法机关追究其法律责任。</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16</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人员到岗数量不符合要求，发现一次扣3分。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17</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突发事件、紧急情况未能及时上报，发现一次扣3分。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18</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不按规定进行巡查或巡查不仔细，未造成重大损失或影响的，发现一次扣5分。造成重大损失或影响的，发现一次扣10分。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19</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在巡查区域发现可疑人员未上前询问或及时上报，巡防事件</w:t>
            </w:r>
            <w:r>
              <w:rPr>
                <w:rFonts w:hint="eastAsia" w:ascii="宋体" w:hAnsi="宋体"/>
                <w:szCs w:val="21"/>
              </w:rPr>
              <w:t xml:space="preserve">处置不力甚至临阵退缩的，</w:t>
            </w:r>
            <w:r>
              <w:rPr>
                <w:rFonts w:hint="eastAsia" w:ascii="宋体" w:hAnsi="宋体" w:cs="宋体"/>
                <w:szCs w:val="21"/>
              </w:rPr>
              <w:t xml:space="preserve">视其情节扣1-10分。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20</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对违章、违规及不雅现象视为不见的，视其情节扣1-10分。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21</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对使用单位分配的工作不能及时高效完成的，视其情节扣1-10分。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5"/>
        </w:trPr>
        <w:tc>
          <w:tcPr>
            <w:tcBorders>
              <w:top w:val="none" w:color="000000" w:sz="0" w:space="0"/>
              <w:left w:val="single" w:color="000000" w:sz="4" w:space="0"/>
              <w:bottom w:val="none" w:color="000000" w:sz="0" w:space="0"/>
              <w:right w:val="single" w:color="000000" w:sz="4" w:space="0"/>
            </w:tcBorders>
            <w:tcW w:w="925" w:type="dxa"/>
            <w:vAlign w:val="center"/>
            <w:vMerge w:val="restart"/>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仪容</w:t>
            </w:r>
            <w:r>
              <w:rPr>
                <w:rFonts w:ascii="宋体" w:hAnsi="宋体" w:cs="宋体"/>
                <w:szCs w:val="21"/>
              </w:rPr>
            </w:r>
            <w:r/>
          </w:p>
          <w:p>
            <w:pPr>
              <w:pStyle w:val="909"/>
              <w:jc w:val="center"/>
              <w:widowControl/>
              <w:rPr>
                <w:rFonts w:ascii="宋体" w:hAnsi="宋体" w:cs="宋体"/>
                <w:szCs w:val="21"/>
              </w:rPr>
              <w:framePr w:vAnchor="text" w:hAnchor="page" w:x="955" w:y="-34"/>
            </w:pPr>
            <w:r>
              <w:rPr>
                <w:rFonts w:hint="eastAsia" w:ascii="宋体" w:hAnsi="宋体" w:cs="宋体"/>
                <w:szCs w:val="21"/>
              </w:rPr>
              <w:t xml:space="preserve">仪表</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top"/>
            <w:textDirection w:val="lrTb"/>
            <w:noWrap w:val="false"/>
          </w:tcPr>
          <w:p>
            <w:pPr>
              <w:pStyle w:val="909"/>
              <w:jc w:val="center"/>
              <w:widowControl/>
              <w:rPr>
                <w:rFonts w:ascii="宋体" w:hAnsi="宋体" w:cs="宋体"/>
                <w:b/>
                <w:bCs/>
                <w:szCs w:val="21"/>
              </w:rPr>
              <w:framePr w:vAnchor="text" w:hAnchor="page" w:x="955" w:y="-34"/>
            </w:pPr>
            <w:r>
              <w:rPr>
                <w:rFonts w:hint="eastAsia" w:ascii="宋体" w:hAnsi="宋体" w:cs="宋体"/>
                <w:szCs w:val="21"/>
              </w:rPr>
              <w:t xml:space="preserve">22</w:t>
            </w:r>
            <w:r>
              <w:rPr>
                <w:rFonts w:ascii="宋体" w:hAnsi="宋体" w:cs="宋体"/>
                <w:b/>
                <w:bCs/>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巡防人员未着</w:t>
            </w:r>
            <w:r>
              <w:rPr>
                <w:rFonts w:hint="eastAsia" w:ascii="宋体" w:hAnsi="宋体"/>
                <w:szCs w:val="21"/>
              </w:rPr>
              <w:t xml:space="preserve">统一的制服、穿黑色皮鞋或运动鞋、佩戴统一标志符号，每次扣1分。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top"/>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23</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巡防人员应做到精神振作、姿态良好、抬头挺胸、手不入袋，注意保持仪表整洁，否则每次扣1分。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90"/>
        </w:trPr>
        <w:tc>
          <w:tcPr>
            <w:tcBorders>
              <w:top w:val="none" w:color="000000" w:sz="0"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top"/>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24</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不留长发、胡须、长指甲；不随地吐痰、乱丢杂物；不披衣、敞怀、挽袖、卷裤脚、穿拖鞋或赤脚，否则每次扣1分。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restart"/>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管理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top"/>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25</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未按要求对巡防人员进行培训的，每次扣3分。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top"/>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26</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乙方未管理好本项目专用服装、标识，发现无关人员使用的，每次扣3分。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none" w:color="000000" w:sz="0"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top"/>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27</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巡防人员超时限上班的，每次扣3分。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99"/>
        </w:trPr>
        <w:tc>
          <w:tcPr>
            <w:tcBorders>
              <w:top w:val="none" w:color="000000" w:sz="0"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top"/>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27</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jc w:val="left"/>
              <w:rPr>
                <w:rFonts w:ascii="Calibri" w:hAnsi="Calibri"/>
              </w:rPr>
              <w:framePr w:vAnchor="text" w:hAnchor="page" w:x="955" w:y="-34"/>
            </w:pPr>
            <w:r>
              <w:rPr>
                <w:rFonts w:hint="eastAsia"/>
              </w:rPr>
              <w:t xml:space="preserve">台帐资料不完善或未及时上报的，每次扣1分；台账资料造假的，发现一次扣5分。</w:t>
            </w:r>
            <w:r>
              <w:rPr>
                <w:rFonts w:ascii="Calibri" w:hAnsi="Calibri"/>
              </w:rPr>
            </w:r>
            <w:r/>
          </w:p>
        </w:tc>
        <w:tc>
          <w:tcPr>
            <w:tcBorders>
              <w:top w:val="single" w:color="000000" w:sz="4" w:space="0"/>
              <w:left w:val="none" w:color="000000" w:sz="0" w:space="0"/>
              <w:bottom w:val="single" w:color="000000" w:sz="4" w:space="0"/>
              <w:right w:val="single" w:color="000000" w:sz="4" w:space="0"/>
            </w:tcBorders>
            <w:tcW w:w="1000" w:type="dxa"/>
            <w:vAlign w:val="center"/>
            <w:textDirection w:val="lrTb"/>
            <w:noWrap w:val="false"/>
          </w:tcPr>
          <w:p>
            <w:pPr>
              <w:pStyle w:val="909"/>
              <w:jc w:val="center"/>
              <w:rPr>
                <w:rFonts w:ascii="Calibri" w:hAnsi="Calibri"/>
              </w:rPr>
              <w:framePr w:vAnchor="text" w:hAnchor="page" w:x="955" w:y="-34"/>
            </w:pPr>
            <w:r>
              <w:rPr>
                <w:rFonts w:ascii="Calibri" w:hAnsi="Calibri"/>
              </w:rPr>
            </w:r>
            <w:r/>
          </w:p>
        </w:tc>
      </w:tr>
      <w:tr>
        <w:trPr>
          <w:trHeight w:val="558"/>
        </w:trPr>
        <w:tc>
          <w:tcPr>
            <w:tcBorders>
              <w:top w:val="single" w:color="000000" w:sz="4" w:space="0"/>
              <w:left w:val="single" w:color="000000" w:sz="4" w:space="0"/>
              <w:bottom w:val="none" w:color="000000" w:sz="0" w:space="0"/>
              <w:right w:val="single" w:color="000000" w:sz="4" w:space="0"/>
            </w:tcBorders>
            <w:tcW w:w="925" w:type="dxa"/>
            <w:vAlign w:val="center"/>
            <w:vMerge w:val="restart"/>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配合度</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28</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乙方及巡防人员对或使用单位定期检查工作不予配合的，视其情节扣1-10分。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38" w:type="dxa"/>
            <w:vAlign w:val="top"/>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29</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乙方不能及时完整地完成使用单位布置的任务，视其情节扣1-10分。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single" w:color="000000" w:sz="4" w:space="0"/>
              <w:left w:val="single" w:color="000000" w:sz="4" w:space="0"/>
              <w:bottom w:val="none" w:color="000000" w:sz="0" w:space="0"/>
              <w:right w:val="single" w:color="000000" w:sz="4" w:space="0"/>
            </w:tcBorders>
            <w:tcW w:w="925" w:type="dxa"/>
            <w:vAlign w:val="center"/>
            <w:vMerge w:val="restart"/>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其他</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30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发现其他违规行为或因巡防人员未能妥善处理造成重大影响的，视其情节扣1-10分。</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tcBorders>
              <w:top w:val="none" w:color="000000" w:sz="0"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909"/>
              <w:jc w:val="center"/>
              <w:widowControl/>
              <w:rPr>
                <w:rFonts w:ascii="宋体" w:hAnsi="宋体" w:cs="宋体"/>
                <w:szCs w:val="21"/>
              </w:rPr>
              <w:framePr w:vAnchor="text" w:hAnchor="page" w:x="955" w:y="-34"/>
            </w:pPr>
            <w:r>
              <w:rPr>
                <w:rFonts w:hint="eastAsia" w:ascii="宋体" w:hAnsi="宋体" w:cs="宋体"/>
                <w:szCs w:val="21"/>
              </w:rPr>
              <w:t xml:space="preserve">31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27"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szCs w:val="21"/>
              </w:rPr>
              <w:t xml:space="preserve">在服务期间，巡防人员抓获有刑事犯罪记录人员、见义勇为等情形的，使用单位对服务单位人员进行奖励，具体奖励办法视具体情况定。</w:t>
            </w:r>
            <w:r>
              <w:rPr>
                <w:rFonts w:ascii="宋体" w:hAnsi="宋体" w:cs="宋体"/>
                <w:szCs w:val="21"/>
              </w:rPr>
            </w:r>
            <w:r/>
          </w:p>
        </w:tc>
        <w:tc>
          <w:tcPr>
            <w:tcBorders>
              <w:top w:val="single" w:color="000000" w:sz="4" w:space="0"/>
              <w:left w:val="none" w:color="000000" w:sz="0" w:space="0"/>
              <w:bottom w:val="single" w:color="000000" w:sz="4" w:space="0"/>
              <w:right w:val="single" w:color="000000" w:sz="4" w:space="0"/>
            </w:tcBorders>
            <w:tcW w:w="1000" w:type="dxa"/>
            <w:vAlign w:val="top"/>
            <w:textDirection w:val="lrTb"/>
            <w:noWrap w:val="false"/>
          </w:tcPr>
          <w:p>
            <w:pPr>
              <w:pStyle w:val="909"/>
              <w:jc w:val="center"/>
              <w:widowControl/>
              <w:rPr>
                <w:rFonts w:ascii="宋体" w:hAnsi="宋体" w:cs="宋体"/>
                <w:szCs w:val="21"/>
              </w:rPr>
              <w:framePr w:vAnchor="text" w:hAnchor="page" w:x="955" w:y="-34"/>
            </w:pPr>
            <w:r>
              <w:rPr>
                <w:rFonts w:ascii="宋体" w:hAnsi="宋体" w:cs="宋体"/>
                <w:szCs w:val="21"/>
              </w:rPr>
            </w:r>
            <w:r/>
          </w:p>
        </w:tc>
      </w:tr>
      <w:tr>
        <w:trPr>
          <w:trHeight w:val="397"/>
        </w:trPr>
        <w:tc>
          <w:tcPr>
            <w:gridSpan w:val="4"/>
            <w:tcBorders>
              <w:top w:val="single" w:color="000000" w:sz="4" w:space="0"/>
              <w:left w:val="single" w:color="000000" w:sz="4" w:space="0"/>
              <w:bottom w:val="single" w:color="000000" w:sz="4" w:space="0"/>
              <w:right w:val="single" w:color="000000" w:sz="4" w:space="0"/>
            </w:tcBorders>
            <w:tcW w:w="10395" w:type="dxa"/>
            <w:vAlign w:val="center"/>
            <w:textDirection w:val="lrTb"/>
            <w:noWrap w:val="false"/>
          </w:tcPr>
          <w:p>
            <w:pPr>
              <w:pStyle w:val="909"/>
              <w:widowControl/>
              <w:rPr>
                <w:rFonts w:ascii="宋体" w:hAnsi="宋体" w:cs="宋体"/>
                <w:szCs w:val="21"/>
              </w:rPr>
              <w:framePr w:vAnchor="text" w:hAnchor="page" w:x="955" w:y="-34"/>
            </w:pPr>
            <w:r>
              <w:rPr>
                <w:rFonts w:hint="eastAsia" w:ascii="宋体" w:hAnsi="宋体" w:cs="宋体"/>
                <w:szCs w:val="21"/>
              </w:rPr>
              <w:t xml:space="preserve">得分：</w:t>
            </w:r>
            <w:r>
              <w:rPr>
                <w:rFonts w:ascii="宋体" w:hAnsi="宋体" w:cs="宋体"/>
                <w:szCs w:val="21"/>
              </w:rPr>
            </w:r>
            <w:r/>
          </w:p>
        </w:tc>
      </w:tr>
    </w:tbl>
    <w:p>
      <w:pPr>
        <w:pStyle w:val="909"/>
        <w:rPr>
          <w:rFonts w:ascii="宋体" w:hAnsi="宋体"/>
          <w:b/>
          <w:sz w:val="44"/>
          <w:szCs w:val="20"/>
        </w:rPr>
      </w:pPr>
      <w:r>
        <w:rPr>
          <w:rFonts w:ascii="宋体" w:hAnsi="宋体"/>
          <w:b/>
          <w:sz w:val="44"/>
          <w:szCs w:val="20"/>
        </w:rPr>
      </w:r>
      <w:r/>
    </w:p>
    <w:p>
      <w:pPr>
        <w:pStyle w:val="989"/>
      </w:pPr>
      <w:r>
        <w:rPr>
          <w:rFonts w:hint="eastAsia"/>
          <w:sz w:val="44"/>
          <w:szCs w:val="20"/>
        </w:rPr>
        <w:br w:type="page" w:clear="all"/>
      </w:r>
      <w:bookmarkStart w:id="98" w:name="_Toc233291514"/>
      <w:r>
        <w:rPr>
          <w:rFonts w:hint="eastAsia"/>
        </w:rPr>
        <w:t xml:space="preserve">第六章  评标方法、评分标准</w:t>
      </w:r>
      <w:bookmarkEnd w:id="96"/>
      <w:r/>
      <w:bookmarkEnd w:id="97"/>
      <w:r/>
      <w:bookmarkEnd w:id="98"/>
      <w:r/>
      <w:r/>
    </w:p>
    <w:p>
      <w:pPr>
        <w:pStyle w:val="909"/>
        <w:ind w:firstLine="422"/>
        <w:spacing w:line="360" w:lineRule="auto"/>
        <w:rPr>
          <w:rFonts w:ascii="宋体" w:hAnsi="宋体"/>
          <w:b/>
          <w:bCs/>
          <w:color w:val="000000"/>
          <w:szCs w:val="21"/>
        </w:rPr>
      </w:pPr>
      <w:r>
        <w:rPr>
          <w:rFonts w:hint="eastAsia" w:ascii="宋体" w:hAnsi="宋体"/>
          <w:b/>
          <w:color w:val="000000"/>
          <w:szCs w:val="21"/>
        </w:rPr>
        <w:t xml:space="preserve">一、评标方法：</w:t>
      </w:r>
      <w:r>
        <w:rPr>
          <w:rFonts w:ascii="宋体" w:hAnsi="宋体"/>
          <w:b/>
          <w:bCs/>
          <w:color w:val="000000"/>
          <w:szCs w:val="21"/>
        </w:rPr>
      </w:r>
      <w:r/>
    </w:p>
    <w:p>
      <w:pPr>
        <w:pStyle w:val="909"/>
        <w:ind w:firstLine="420"/>
        <w:spacing w:line="360" w:lineRule="auto"/>
        <w:rPr>
          <w:rFonts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rPr>
          <w:rFonts w:ascii="宋体" w:hAnsi="宋体"/>
          <w:szCs w:val="21"/>
        </w:rPr>
      </w:r>
      <w:r/>
    </w:p>
    <w:p>
      <w:pPr>
        <w:pStyle w:val="909"/>
        <w:ind w:firstLine="480"/>
        <w:spacing w:line="360" w:lineRule="auto"/>
        <w:rPr>
          <w:rFonts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履约能力等。总分值为100分，价格分值占总分值的比重为2</w:t>
      </w:r>
      <w:r>
        <w:rPr>
          <w:rFonts w:hint="eastAsia" w:ascii="宋体" w:hAnsi="宋体"/>
          <w:szCs w:val="21"/>
        </w:rPr>
        <w:t xml:space="preserve">0</w:t>
      </w:r>
      <w:r>
        <w:rPr>
          <w:rFonts w:ascii="宋体" w:hAnsi="宋体"/>
          <w:szCs w:val="21"/>
        </w:rPr>
        <w:t xml:space="preserve">%，技术部分及其他分值占总分值的比重为8</w:t>
      </w:r>
      <w:r>
        <w:rPr>
          <w:rFonts w:hint="eastAsia" w:ascii="宋体" w:hAnsi="宋体"/>
          <w:szCs w:val="21"/>
        </w:rPr>
        <w:t xml:space="preserve">0</w:t>
      </w:r>
      <w:r>
        <w:rPr>
          <w:rFonts w:ascii="宋体" w:hAnsi="宋体"/>
          <w:szCs w:val="21"/>
        </w:rPr>
        <w:t xml:space="preserve">%。</w:t>
      </w:r>
      <w:r>
        <w:rPr>
          <w:rFonts w:ascii="宋体" w:hAnsi="宋体"/>
          <w:szCs w:val="21"/>
        </w:rPr>
      </w:r>
      <w:r/>
    </w:p>
    <w:p>
      <w:pPr>
        <w:pStyle w:val="909"/>
        <w:ind w:firstLine="420"/>
        <w:spacing w:line="360" w:lineRule="auto"/>
        <w:rPr>
          <w:rFonts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w:t>
      </w:r>
      <w:r>
        <w:rPr>
          <w:rFonts w:hint="eastAsia" w:ascii="宋体" w:hAnsi="宋体"/>
          <w:szCs w:val="21"/>
        </w:rPr>
        <w:t xml:space="preserve">高</w:t>
      </w:r>
      <w:r>
        <w:rPr>
          <w:rFonts w:ascii="宋体" w:hAnsi="宋体"/>
          <w:szCs w:val="21"/>
        </w:rPr>
        <w:t xml:space="preserve">到</w:t>
      </w:r>
      <w:r>
        <w:rPr>
          <w:rFonts w:hint="eastAsia" w:ascii="宋体" w:hAnsi="宋体"/>
          <w:szCs w:val="21"/>
        </w:rPr>
        <w:t xml:space="preserve">低</w:t>
      </w:r>
      <w:r>
        <w:rPr>
          <w:rFonts w:ascii="宋体" w:hAnsi="宋体"/>
          <w:szCs w:val="21"/>
        </w:rPr>
        <w:t xml:space="preserve">顺序排列。评审得分相同的，按评标报价由低到高顺序排列。评审得分且评标报价和相同的，则以抽签决定中标人。</w:t>
      </w:r>
      <w:r>
        <w:rPr>
          <w:rFonts w:ascii="宋体" w:hAnsi="宋体"/>
          <w:szCs w:val="21"/>
        </w:rPr>
      </w:r>
      <w:r/>
    </w:p>
    <w:p>
      <w:pPr>
        <w:pStyle w:val="909"/>
        <w:ind w:firstLine="420"/>
        <w:spacing w:line="360" w:lineRule="auto"/>
        <w:rPr>
          <w:rFonts w:ascii="宋体"/>
          <w:szCs w:val="21"/>
        </w:rPr>
      </w:pPr>
      <w:r>
        <w:rPr>
          <w:rFonts w:hint="eastAsia" w:ascii="宋体"/>
          <w:szCs w:val="21"/>
        </w:rPr>
        <w:t xml:space="preserve">二、采购政策</w:t>
      </w:r>
      <w:r>
        <w:rPr>
          <w:rFonts w:ascii="宋体"/>
          <w:szCs w:val="21"/>
        </w:rPr>
      </w:r>
      <w:r/>
    </w:p>
    <w:p>
      <w:pPr>
        <w:pStyle w:val="909"/>
        <w:ind w:firstLine="420"/>
        <w:spacing w:line="360" w:lineRule="auto"/>
        <w:rPr>
          <w:rFonts w:ascii="宋体" w:hAnsi="宋体"/>
          <w:color w:val="000000"/>
          <w:szCs w:val="21"/>
        </w:rPr>
      </w:pPr>
      <w:r>
        <w:rPr>
          <w:rFonts w:hint="eastAsia" w:ascii="宋体" w:hAnsi="宋体"/>
          <w:color w:val="000000"/>
          <w:szCs w:val="21"/>
        </w:rPr>
        <w:t xml:space="preserve">（一）中、小、微企业</w:t>
      </w:r>
      <w:r>
        <w:rPr>
          <w:rFonts w:ascii="宋体" w:hAnsi="宋体"/>
          <w:color w:val="000000"/>
          <w:szCs w:val="21"/>
        </w:rPr>
      </w:r>
      <w:r/>
    </w:p>
    <w:p>
      <w:pPr>
        <w:pStyle w:val="909"/>
        <w:ind w:firstLine="420"/>
        <w:spacing w:line="360" w:lineRule="auto"/>
        <w:rPr>
          <w:rFonts w:ascii="宋体" w:hAnsi="宋体"/>
          <w:color w:val="000000"/>
          <w:szCs w:val="21"/>
        </w:rPr>
      </w:pPr>
      <w:r>
        <w:rPr>
          <w:rFonts w:hint="eastAsia" w:ascii="宋体" w:hAnsi="宋体"/>
          <w:color w:val="000000"/>
          <w:szCs w:val="21"/>
        </w:rPr>
        <w:t xml:space="preserve">1、专门面向中小企业采购的</w:t>
      </w:r>
      <w:r>
        <w:rPr>
          <w:rFonts w:ascii="宋体" w:hAnsi="宋体"/>
          <w:color w:val="000000"/>
          <w:szCs w:val="21"/>
        </w:rPr>
      </w:r>
      <w:r/>
    </w:p>
    <w:p>
      <w:pPr>
        <w:pStyle w:val="909"/>
        <w:ind w:firstLine="420"/>
        <w:spacing w:line="360" w:lineRule="auto"/>
        <w:rPr>
          <w:rFonts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rPr>
          <w:rFonts w:ascii="宋体" w:hAnsi="宋体"/>
          <w:color w:val="000000"/>
          <w:szCs w:val="21"/>
        </w:rPr>
      </w:r>
      <w:r/>
    </w:p>
    <w:p>
      <w:pPr>
        <w:pStyle w:val="909"/>
        <w:ind w:firstLine="420"/>
        <w:spacing w:line="360" w:lineRule="auto"/>
        <w:rPr>
          <w:rFonts w:ascii="宋体" w:hAnsi="宋体"/>
          <w:color w:val="000000"/>
          <w:szCs w:val="21"/>
        </w:rPr>
      </w:pPr>
      <w:r>
        <w:rPr>
          <w:rFonts w:hint="eastAsia" w:ascii="宋体" w:hAnsi="宋体"/>
          <w:color w:val="000000"/>
          <w:szCs w:val="21"/>
        </w:rPr>
        <w:t xml:space="preserve">2、</w:t>
      </w:r>
      <w:bookmarkStart w:id="99" w:name="_Hlk167786003"/>
      <w:r>
        <w:rPr>
          <w:rFonts w:hint="eastAsia" w:ascii="宋体" w:hAnsi="宋体"/>
          <w:color w:val="000000"/>
          <w:szCs w:val="21"/>
        </w:rPr>
        <w:t xml:space="preserve">非专门面向中小企业采购的</w:t>
      </w:r>
      <w:bookmarkEnd w:id="99"/>
      <w:r>
        <w:rPr>
          <w:rFonts w:ascii="宋体" w:hAnsi="宋体"/>
          <w:color w:val="000000"/>
          <w:szCs w:val="21"/>
        </w:rPr>
      </w:r>
      <w:r/>
    </w:p>
    <w:p>
      <w:pPr>
        <w:pStyle w:val="909"/>
        <w:ind w:firstLine="420"/>
        <w:spacing w:line="360" w:lineRule="auto"/>
        <w:rPr>
          <w:rFonts w:ascii="宋体" w:hAnsi="宋体"/>
          <w:color w:val="000000"/>
          <w:szCs w:val="21"/>
        </w:rPr>
      </w:pPr>
      <w:r>
        <w:rPr>
          <w:rFonts w:hint="eastAsia" w:ascii="宋体" w:hAnsi="宋体"/>
          <w:color w:val="000000"/>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rPr>
          <w:rFonts w:ascii="宋体" w:hAnsi="宋体"/>
          <w:color w:val="000000"/>
          <w:szCs w:val="21"/>
        </w:rPr>
      </w:r>
      <w:r/>
    </w:p>
    <w:p>
      <w:pPr>
        <w:pStyle w:val="909"/>
        <w:ind w:firstLine="420"/>
        <w:spacing w:line="360" w:lineRule="auto"/>
        <w:rPr>
          <w:rFonts w:ascii="宋体" w:hAnsi="宋体"/>
          <w:color w:val="000000"/>
          <w:szCs w:val="21"/>
        </w:rPr>
      </w:pPr>
      <w:r>
        <w:rPr>
          <w:rFonts w:hint="eastAsia" w:ascii="宋体" w:hAnsi="宋体"/>
          <w:color w:val="000000"/>
          <w:szCs w:val="21"/>
        </w:rPr>
        <w:t xml:space="preserve">②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rPr>
          <w:rFonts w:ascii="宋体" w:hAnsi="宋体"/>
          <w:color w:val="000000"/>
          <w:szCs w:val="21"/>
        </w:rPr>
      </w:r>
      <w:r/>
    </w:p>
    <w:p>
      <w:pPr>
        <w:pStyle w:val="909"/>
        <w:ind w:firstLine="420"/>
        <w:spacing w:line="360" w:lineRule="auto"/>
        <w:rPr>
          <w:rFonts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rPr>
          <w:rFonts w:ascii="宋体" w:hAnsi="宋体"/>
          <w:color w:val="000000"/>
          <w:szCs w:val="21"/>
        </w:rPr>
      </w:r>
      <w:r/>
    </w:p>
    <w:p>
      <w:pPr>
        <w:pStyle w:val="909"/>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rPr>
          <w:rFonts w:ascii="宋体" w:hAnsi="宋体"/>
          <w:szCs w:val="21"/>
        </w:rPr>
      </w:r>
      <w:r/>
    </w:p>
    <w:p>
      <w:pPr>
        <w:pStyle w:val="909"/>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909"/>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ascii="宋体" w:hAnsi="宋体"/>
          <w:b/>
          <w:bCs/>
          <w:szCs w:val="21"/>
        </w:rPr>
      </w:r>
      <w:r/>
    </w:p>
    <w:p>
      <w:pPr>
        <w:pStyle w:val="909"/>
        <w:ind w:firstLine="420"/>
        <w:spacing w:line="360" w:lineRule="auto"/>
        <w:rPr>
          <w:rFonts w:ascii="宋体" w:hAnsi="宋体"/>
          <w:szCs w:val="21"/>
        </w:rPr>
      </w:pPr>
      <w:r>
        <w:rPr>
          <w:rFonts w:ascii="宋体" w:hAnsi="宋体"/>
          <w:szCs w:val="21"/>
        </w:rPr>
        <w:t xml:space="preserve">（四）绿色采购</w:t>
      </w:r>
      <w:r>
        <w:rPr>
          <w:rFonts w:ascii="宋体" w:hAnsi="宋体"/>
          <w:szCs w:val="21"/>
        </w:rPr>
      </w:r>
      <w:r/>
    </w:p>
    <w:p>
      <w:pPr>
        <w:pStyle w:val="909"/>
        <w:ind w:firstLine="420"/>
        <w:spacing w:line="360" w:lineRule="auto"/>
        <w:rPr>
          <w:rFonts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rPr>
          <w:rFonts w:ascii="宋体" w:hAnsi="宋体"/>
          <w:bCs/>
          <w:szCs w:val="21"/>
        </w:rPr>
      </w:r>
      <w:r/>
    </w:p>
    <w:p>
      <w:pPr>
        <w:pStyle w:val="909"/>
        <w:ind w:firstLine="420"/>
        <w:spacing w:line="360" w:lineRule="auto"/>
        <w:rPr>
          <w:rFonts w:ascii="宋体" w:hAnsi="宋体"/>
          <w:bCs/>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rPr>
          <w:rFonts w:ascii="宋体" w:hAnsi="宋体"/>
          <w:bCs/>
          <w:szCs w:val="21"/>
        </w:rPr>
      </w:r>
      <w:r/>
    </w:p>
    <w:p>
      <w:pPr>
        <w:pStyle w:val="909"/>
        <w:ind w:firstLine="420"/>
        <w:spacing w:line="360" w:lineRule="auto"/>
        <w:rPr>
          <w:rFonts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rPr>
          <w:rFonts w:ascii="宋体" w:hAnsi="宋体"/>
          <w:szCs w:val="21"/>
        </w:rPr>
      </w:r>
      <w:r/>
    </w:p>
    <w:p>
      <w:pPr>
        <w:pStyle w:val="909"/>
        <w:ind w:firstLine="420"/>
        <w:spacing w:line="360" w:lineRule="auto"/>
        <w:rPr>
          <w:rFonts w:ascii="宋体" w:hAnsi="宋体"/>
          <w:bCs/>
          <w:szCs w:val="21"/>
        </w:rPr>
      </w:pPr>
      <w:r>
        <w:rPr>
          <w:rFonts w:hint="eastAsia" w:ascii="宋体" w:hAnsi="宋体"/>
          <w:szCs w:val="21"/>
        </w:rPr>
        <w:t xml:space="preserve">（六）</w:t>
      </w:r>
      <w:r>
        <w:rPr>
          <w:rFonts w:hint="eastAsia" w:ascii="宋体" w:hAnsi="宋体"/>
          <w:bCs/>
          <w:szCs w:val="21"/>
        </w:rPr>
        <w:t xml:space="preserve">《根据国务院办</w:t>
      </w:r>
      <w:r>
        <w:rPr>
          <w:rFonts w:hint="eastAsia" w:ascii="宋体" w:hAnsi="宋体"/>
          <w:bCs/>
          <w:szCs w:val="21"/>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bCs/>
          <w:szCs w:val="21"/>
        </w:rPr>
      </w:r>
      <w:r/>
    </w:p>
    <w:p>
      <w:pPr>
        <w:pStyle w:val="909"/>
        <w:ind w:firstLine="420"/>
        <w:spacing w:line="360" w:lineRule="auto"/>
        <w:rPr>
          <w:rFonts w:ascii="宋体" w:hAnsi="宋体"/>
          <w:b/>
          <w:bCs/>
          <w:szCs w:val="21"/>
        </w:rPr>
      </w:pPr>
      <w:r>
        <w:rPr>
          <w:rFonts w:hint="eastAsia" w:ascii="宋体" w:hAnsi="宋体"/>
          <w:bCs/>
          <w:szCs w:val="21"/>
        </w:rPr>
        <w:t xml:space="preserve">（七）</w:t>
      </w:r>
      <w:r>
        <w:rPr>
          <w:rFonts w:ascii="宋体" w:hAnsi="宋体"/>
          <w:b/>
          <w:bCs/>
          <w:szCs w:val="21"/>
        </w:rPr>
        <w:t xml:space="preserve">异常低价投标审查</w:t>
      </w:r>
      <w:r>
        <w:rPr>
          <w:rFonts w:ascii="宋体" w:hAnsi="宋体"/>
          <w:b/>
          <w:bCs/>
          <w:szCs w:val="21"/>
        </w:rPr>
      </w:r>
      <w:r/>
    </w:p>
    <w:p>
      <w:pPr>
        <w:pStyle w:val="909"/>
        <w:ind w:firstLine="420"/>
        <w:spacing w:line="360" w:lineRule="auto"/>
        <w:rPr>
          <w:rFonts w:ascii="宋体" w:hAnsi="宋体"/>
          <w:szCs w:val="21"/>
        </w:rPr>
      </w:pPr>
      <w:r>
        <w:rPr>
          <w:rFonts w:ascii="宋体" w:hAnsi="宋体"/>
          <w:szCs w:val="21"/>
        </w:rPr>
        <w:t xml:space="preserve">按照财政部发布的《关于推动解决政府采购异常低价问题的通知》（ 财库〔2026〕2号）</w:t>
      </w:r>
      <w:r>
        <w:rPr>
          <w:rFonts w:hint="eastAsia" w:ascii="宋体" w:hAnsi="宋体"/>
          <w:szCs w:val="21"/>
        </w:rPr>
        <w:t xml:space="preserve">文件</w:t>
      </w:r>
      <w:r>
        <w:rPr>
          <w:rFonts w:ascii="宋体" w:hAnsi="宋体"/>
          <w:szCs w:val="21"/>
        </w:rPr>
        <w:t xml:space="preserve">，政府采购评审中出现下列情形之一的，评审委员会应当启动异常低价投标（响应）审查程序：</w:t>
      </w:r>
      <w:r>
        <w:rPr>
          <w:rFonts w:ascii="宋体" w:hAnsi="宋体"/>
          <w:szCs w:val="21"/>
        </w:rPr>
      </w:r>
      <w:r/>
    </w:p>
    <w:p>
      <w:pPr>
        <w:pStyle w:val="909"/>
        <w:ind w:firstLine="420"/>
        <w:spacing w:line="360" w:lineRule="auto"/>
        <w:rPr>
          <w:rFonts w:ascii="宋体" w:hAnsi="宋体"/>
          <w:szCs w:val="21"/>
        </w:rPr>
      </w:pPr>
      <w:r>
        <w:rPr>
          <w:rFonts w:ascii="宋体" w:hAnsi="宋体"/>
          <w:szCs w:val="21"/>
        </w:rPr>
        <w:t xml:space="preserve">1.投标（响应）报价低于全部通过符合性审查供应商投标（响应）报价平均值50%的，即投标（响应）报价&lt;全部通过符合性审查供应商投标（响应）报价平均值×50%；</w:t>
      </w:r>
      <w:r>
        <w:rPr>
          <w:rFonts w:ascii="宋体" w:hAnsi="宋体"/>
          <w:szCs w:val="21"/>
        </w:rPr>
      </w:r>
      <w:r/>
    </w:p>
    <w:p>
      <w:pPr>
        <w:pStyle w:val="909"/>
        <w:ind w:firstLine="420"/>
        <w:spacing w:line="360" w:lineRule="auto"/>
        <w:rPr>
          <w:rFonts w:ascii="宋体" w:hAnsi="宋体"/>
          <w:szCs w:val="21"/>
        </w:rPr>
      </w:pPr>
      <w:r>
        <w:rPr>
          <w:rFonts w:ascii="宋体" w:hAnsi="宋体"/>
          <w:szCs w:val="21"/>
        </w:rPr>
        <w:t xml:space="preserve">2.投标（响应）报价低于通过符合性审查的次低报价供应商投标（响应）报价50%的，即投标（响应）报价&lt;通过符合性审查的次低报价供应商投标（响应）报价×50%；</w:t>
      </w:r>
      <w:r>
        <w:rPr>
          <w:rFonts w:ascii="宋体" w:hAnsi="宋体"/>
          <w:szCs w:val="21"/>
        </w:rPr>
      </w:r>
      <w:r/>
    </w:p>
    <w:p>
      <w:pPr>
        <w:pStyle w:val="909"/>
        <w:ind w:firstLine="420"/>
        <w:spacing w:line="360" w:lineRule="auto"/>
        <w:rPr>
          <w:rFonts w:ascii="宋体" w:hAnsi="宋体"/>
          <w:szCs w:val="21"/>
        </w:rPr>
      </w:pPr>
      <w:r>
        <w:rPr>
          <w:rFonts w:ascii="宋体" w:hAnsi="宋体"/>
          <w:szCs w:val="21"/>
        </w:rPr>
        <w:t xml:space="preserve">3.投标（响应）报价低于采购项目最高限价45%的，即投标（响应）报价&lt;采购项目最高限价×45%；</w:t>
      </w:r>
      <w:r>
        <w:rPr>
          <w:rFonts w:ascii="宋体" w:hAnsi="宋体"/>
          <w:szCs w:val="21"/>
        </w:rPr>
      </w:r>
      <w:r/>
    </w:p>
    <w:p>
      <w:pPr>
        <w:pStyle w:val="909"/>
        <w:ind w:firstLine="420"/>
        <w:spacing w:line="360" w:lineRule="auto"/>
        <w:rPr>
          <w:rFonts w:ascii="宋体" w:hAnsi="宋体"/>
          <w:szCs w:val="21"/>
        </w:rPr>
      </w:pPr>
      <w:r>
        <w:rPr>
          <w:rFonts w:ascii="宋体" w:hAnsi="宋体"/>
          <w:szCs w:val="21"/>
        </w:rPr>
        <w:t xml:space="preserve">4.评审委员会基于专业判断，认为供应商报价过低，有可能影响产品质量或者不能诚信履约的其他情形。</w:t>
      </w:r>
      <w:r>
        <w:rPr>
          <w:rFonts w:ascii="宋体" w:hAnsi="宋体"/>
          <w:szCs w:val="21"/>
        </w:rPr>
      </w:r>
      <w:r/>
    </w:p>
    <w:p>
      <w:pPr>
        <w:pStyle w:val="909"/>
        <w:ind w:firstLine="420"/>
        <w:spacing w:line="360" w:lineRule="auto"/>
        <w:rPr>
          <w:rFonts w:ascii="宋体" w:hAnsi="宋体"/>
          <w:szCs w:val="20"/>
        </w:rPr>
      </w:pPr>
      <w:r>
        <w:rPr>
          <w:rFonts w:ascii="宋体" w:hAnsi="宋体"/>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szCs w:val="20"/>
        </w:rPr>
      </w:r>
      <w:r/>
    </w:p>
    <w:p>
      <w:pPr>
        <w:pStyle w:val="909"/>
        <w:ind w:firstLine="420"/>
        <w:spacing w:line="360" w:lineRule="auto"/>
        <w:rPr>
          <w:rFonts w:hint="eastAsia" w:ascii="宋体" w:hAnsi="宋体"/>
          <w:szCs w:val="21"/>
        </w:rPr>
      </w:pPr>
      <w:r>
        <w:rPr>
          <w:rFonts w:hint="eastAsia" w:ascii="宋体" w:hAnsi="宋体"/>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Cs w:val="21"/>
        </w:rPr>
      </w:r>
      <w:r/>
    </w:p>
    <w:p>
      <w:pPr>
        <w:pStyle w:val="909"/>
        <w:ind w:firstLine="420"/>
        <w:spacing w:line="360" w:lineRule="auto"/>
        <w:rPr>
          <w:rFonts w:ascii="宋体"/>
          <w:szCs w:val="21"/>
        </w:rPr>
      </w:pPr>
      <w:r>
        <w:rPr>
          <w:rFonts w:hint="eastAsia" w:ascii="宋体"/>
          <w:szCs w:val="21"/>
        </w:rPr>
        <w:t xml:space="preserve">三、评分标准</w:t>
      </w:r>
      <w:r>
        <w:rPr>
          <w:rFonts w:ascii="宋体"/>
          <w:szCs w:val="21"/>
        </w:rPr>
      </w:r>
      <w:r/>
    </w:p>
    <w:p>
      <w:pPr>
        <w:pStyle w:val="909"/>
        <w:ind w:firstLine="420"/>
        <w:spacing w:line="360" w:lineRule="auto"/>
        <w:rPr>
          <w:rFonts w:ascii="宋体"/>
          <w:szCs w:val="21"/>
        </w:rPr>
      </w:pPr>
      <w:r>
        <w:rPr>
          <w:rFonts w:hint="eastAsia" w:ascii="宋体"/>
          <w:szCs w:val="21"/>
        </w:rPr>
        <w:t xml:space="preserve">（一）价格（</w:t>
      </w:r>
      <w:r>
        <w:rPr>
          <w:rFonts w:ascii="宋体"/>
          <w:szCs w:val="21"/>
        </w:rPr>
        <w:t xml:space="preserve">2</w:t>
      </w:r>
      <w:r>
        <w:rPr>
          <w:rFonts w:hint="eastAsia" w:ascii="宋体"/>
          <w:szCs w:val="21"/>
        </w:rPr>
        <w:t xml:space="preserve">0分）</w:t>
      </w:r>
      <w:r>
        <w:rPr>
          <w:rFonts w:ascii="宋体"/>
          <w:szCs w:val="21"/>
        </w:rPr>
      </w:r>
      <w:r/>
    </w:p>
    <w:p>
      <w:pPr>
        <w:pStyle w:val="909"/>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rPr>
          <w:rFonts w:ascii="宋体"/>
          <w:szCs w:val="21"/>
        </w:rPr>
      </w:r>
      <w:r/>
    </w:p>
    <w:p>
      <w:pPr>
        <w:pStyle w:val="909"/>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ascii="宋体"/>
          <w:szCs w:val="21"/>
        </w:rPr>
      </w:r>
      <w:r/>
    </w:p>
    <w:p>
      <w:pPr>
        <w:pStyle w:val="909"/>
        <w:ind w:firstLine="420"/>
        <w:spacing w:line="360" w:lineRule="auto"/>
        <w:rPr>
          <w:rFonts w:ascii="宋体"/>
          <w:szCs w:val="21"/>
        </w:rPr>
      </w:pPr>
      <w:r>
        <w:rPr>
          <w:rFonts w:hint="eastAsia" w:ascii="宋体"/>
          <w:szCs w:val="21"/>
        </w:rPr>
        <w:t xml:space="preserve">3、</w:t>
      </w:r>
      <w:bookmarkStart w:id="100" w:name="OLE_LINK22"/>
      <w:r/>
      <w:bookmarkStart w:id="101" w:name="OLE_LINK21"/>
      <w:r>
        <w:rPr>
          <w:rFonts w:hint="eastAsia" w:ascii="宋体"/>
          <w:szCs w:val="21"/>
        </w:rPr>
        <w:t xml:space="preserve">价格分采用低价优先法计算，即满足招标文件要求且投标价格最低的投标报价为评标基准价，其价格分为满分</w:t>
      </w:r>
      <w:r>
        <w:rPr>
          <w:rFonts w:ascii="宋体"/>
          <w:szCs w:val="21"/>
        </w:rPr>
        <w:t xml:space="preserve">2</w:t>
      </w:r>
      <w:r>
        <w:rPr>
          <w:rFonts w:hint="eastAsia" w:ascii="宋体"/>
          <w:szCs w:val="21"/>
        </w:rPr>
        <w:t xml:space="preserve">0分。其他投标人的价格分统一按照下列公式计算：</w:t>
      </w:r>
      <w:r>
        <w:rPr>
          <w:rFonts w:ascii="宋体"/>
          <w:szCs w:val="21"/>
        </w:rPr>
      </w:r>
      <w:r/>
    </w:p>
    <w:p>
      <w:pPr>
        <w:pStyle w:val="909"/>
        <w:ind w:firstLine="420"/>
        <w:spacing w:line="360" w:lineRule="auto"/>
        <w:rPr>
          <w:rFonts w:ascii="宋体"/>
          <w:szCs w:val="21"/>
        </w:rPr>
      </w:pPr>
      <w:r>
        <w:rPr>
          <w:rFonts w:hint="eastAsia" w:ascii="宋体"/>
          <w:szCs w:val="21"/>
        </w:rPr>
        <w:t xml:space="preserve">投标报价得分=（评标基准价/投标报价）*价格权重*100，小数点后保留两位。</w:t>
      </w:r>
      <w:bookmarkEnd w:id="100"/>
      <w:r/>
      <w:bookmarkEnd w:id="101"/>
      <w:r>
        <w:rPr>
          <w:rFonts w:ascii="宋体"/>
          <w:szCs w:val="21"/>
        </w:rPr>
      </w:r>
      <w:r/>
    </w:p>
    <w:p>
      <w:pPr>
        <w:pStyle w:val="909"/>
        <w:ind w:firstLine="420"/>
        <w:spacing w:line="360" w:lineRule="auto"/>
        <w:rPr>
          <w:rFonts w:ascii="宋体"/>
          <w:szCs w:val="21"/>
        </w:rPr>
      </w:pPr>
      <w:r>
        <w:rPr>
          <w:rFonts w:hint="eastAsia" w:ascii="宋体"/>
          <w:szCs w:val="21"/>
        </w:rPr>
        <w:t xml:space="preserve">(二)技术及其它（</w:t>
      </w:r>
      <w:r>
        <w:rPr>
          <w:rFonts w:ascii="宋体"/>
          <w:szCs w:val="21"/>
        </w:rPr>
        <w:t xml:space="preserve">8</w:t>
      </w:r>
      <w:r>
        <w:rPr>
          <w:rFonts w:hint="eastAsia" w:ascii="宋体"/>
          <w:szCs w:val="21"/>
        </w:rPr>
        <w:t xml:space="preserve">0分）</w:t>
      </w:r>
      <w:r>
        <w:rPr>
          <w:rFonts w:ascii="宋体"/>
          <w:szCs w:val="21"/>
        </w:rPr>
      </w:r>
      <w:r/>
    </w:p>
    <w:p>
      <w:pPr>
        <w:pStyle w:val="909"/>
        <w:ind w:left="360"/>
        <w:spacing w:line="360" w:lineRule="auto"/>
        <w:rPr>
          <w:rFonts w:ascii="宋体" w:hAnsi="宋体"/>
          <w:b/>
          <w:szCs w:val="21"/>
        </w:rPr>
      </w:pPr>
      <w:r>
        <w:rPr>
          <w:rFonts w:hint="eastAsia" w:ascii="宋体" w:hAnsi="宋体"/>
          <w:b/>
          <w:szCs w:val="21"/>
        </w:rPr>
        <w:t xml:space="preserve">初审评审指标</w:t>
      </w:r>
      <w:r>
        <w:rPr>
          <w:rFonts w:ascii="宋体" w:hAnsi="宋体"/>
          <w:b/>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5392"/>
        <w:gridCol w:w="2863"/>
      </w:tblGrid>
      <w:tr>
        <w:trPr>
          <w:trHeight w:val="454"/>
        </w:trPr>
        <w:tc>
          <w:tcPr>
            <w:tcW w:w="687" w:type="dxa"/>
            <w:vAlign w:val="center"/>
            <w:textDirection w:val="lrTb"/>
            <w:noWrap w:val="false"/>
          </w:tcPr>
          <w:p>
            <w:pPr>
              <w:pStyle w:val="909"/>
              <w:jc w:val="center"/>
              <w:rPr>
                <w:rFonts w:ascii="宋体" w:hAnsi="宋体"/>
                <w:szCs w:val="21"/>
              </w:rPr>
            </w:pPr>
            <w:r/>
            <w:bookmarkStart w:id="102" w:name="gpc_accord_horizontal_1"/>
            <w:r>
              <w:rPr>
                <w:rFonts w:hint="eastAsia" w:ascii="宋体" w:hAnsi="宋体"/>
                <w:szCs w:val="21"/>
              </w:rPr>
              <w:t xml:space="preserve">指标</w:t>
            </w:r>
            <w:r>
              <w:rPr>
                <w:rFonts w:ascii="宋体" w:hAnsi="宋体"/>
                <w:szCs w:val="21"/>
              </w:rPr>
            </w:r>
            <w:r/>
          </w:p>
        </w:tc>
        <w:tc>
          <w:tcPr>
            <w:tcW w:w="2817" w:type="dxa"/>
            <w:vAlign w:val="center"/>
            <w:textDirection w:val="lrTb"/>
            <w:noWrap w:val="false"/>
          </w:tcPr>
          <w:p>
            <w:pPr>
              <w:pStyle w:val="909"/>
              <w:jc w:val="center"/>
              <w:rPr>
                <w:rFonts w:ascii="宋体" w:hAnsi="宋体"/>
                <w:szCs w:val="21"/>
              </w:rPr>
            </w:pPr>
            <w:r>
              <w:rPr>
                <w:rFonts w:hint="eastAsia" w:ascii="宋体" w:hAnsi="宋体"/>
                <w:szCs w:val="21"/>
              </w:rPr>
              <w:t xml:space="preserve">描述</w:t>
            </w:r>
            <w:r>
              <w:rPr>
                <w:rFonts w:ascii="宋体" w:hAnsi="宋体"/>
                <w:szCs w:val="21"/>
              </w:rPr>
            </w:r>
            <w:r/>
          </w:p>
        </w:tc>
        <w:tc>
          <w:tcPr>
            <w:tcW w:w="1496" w:type="dxa"/>
            <w:vAlign w:val="center"/>
            <w:textDirection w:val="lrTb"/>
            <w:noWrap w:val="false"/>
          </w:tcPr>
          <w:p>
            <w:pPr>
              <w:pStyle w:val="909"/>
              <w:jc w:val="center"/>
              <w:rPr>
                <w:rFonts w:ascii="宋体" w:hAnsi="宋体"/>
                <w:szCs w:val="21"/>
              </w:rPr>
            </w:pPr>
            <w:r>
              <w:rPr>
                <w:rFonts w:hint="eastAsia" w:ascii="宋体" w:hAnsi="宋体"/>
                <w:szCs w:val="21"/>
              </w:rPr>
              <w:t xml:space="preserve">是否合格</w:t>
            </w:r>
            <w:r>
              <w:rPr>
                <w:rFonts w:ascii="宋体" w:hAnsi="宋体"/>
                <w:szCs w:val="21"/>
              </w:rPr>
            </w:r>
            <w:r/>
          </w:p>
        </w:tc>
      </w:tr>
      <w:tr>
        <w:trPr>
          <w:trHeight w:val="454"/>
        </w:trPr>
        <w:tc>
          <w:tcPr>
            <w:tcW w:w="687" w:type="dxa"/>
            <w:vAlign w:val="center"/>
            <w:textDirection w:val="lrTb"/>
            <w:noWrap w:val="false"/>
          </w:tcPr>
          <w:p>
            <w:pPr>
              <w:pStyle w:val="909"/>
              <w:jc w:val="center"/>
              <w:rPr>
                <w:rFonts w:ascii="宋体" w:hAnsi="宋体"/>
                <w:szCs w:val="21"/>
              </w:rPr>
            </w:pPr>
            <w:r>
              <w:rPr>
                <w:rFonts w:hint="eastAsia" w:ascii="宋体" w:hAnsi="宋体"/>
                <w:szCs w:val="21"/>
              </w:rPr>
              <w:t xml:space="preserve">资格性检查</w:t>
            </w:r>
            <w:r>
              <w:rPr>
                <w:rFonts w:ascii="宋体" w:hAnsi="宋体"/>
                <w:szCs w:val="21"/>
              </w:rPr>
            </w:r>
            <w:r/>
          </w:p>
        </w:tc>
        <w:tc>
          <w:tcPr>
            <w:tcW w:w="2817" w:type="dxa"/>
            <w:vAlign w:val="center"/>
            <w:textDirection w:val="lrTb"/>
            <w:noWrap w:val="false"/>
          </w:tcPr>
          <w:p>
            <w:pPr>
              <w:pStyle w:val="909"/>
              <w:jc w:val="center"/>
              <w:rPr>
                <w:rFonts w:ascii="宋体" w:hAnsi="宋体"/>
                <w:szCs w:val="21"/>
              </w:rPr>
            </w:pPr>
            <w:r>
              <w:rPr>
                <w:rFonts w:hint="eastAsia" w:ascii="宋体" w:hAnsi="宋体"/>
                <w:szCs w:val="21"/>
              </w:rPr>
              <w:t xml:space="preserve">申请人的资格要求</w:t>
            </w:r>
            <w:r>
              <w:rPr>
                <w:rFonts w:ascii="宋体" w:hAnsi="宋体"/>
                <w:szCs w:val="21"/>
              </w:rPr>
            </w:r>
            <w:r/>
          </w:p>
        </w:tc>
        <w:tc>
          <w:tcPr>
            <w:tcW w:w="1496" w:type="dxa"/>
            <w:vAlign w:val="center"/>
            <w:textDirection w:val="lrTb"/>
            <w:noWrap w:val="false"/>
          </w:tcPr>
          <w:p>
            <w:pPr>
              <w:pStyle w:val="909"/>
              <w:jc w:val="center"/>
              <w:rPr>
                <w:rFonts w:ascii="宋体" w:hAnsi="宋体"/>
                <w:szCs w:val="21"/>
              </w:rPr>
            </w:pPr>
            <w:r>
              <w:rPr>
                <w:rFonts w:ascii="宋体" w:hAnsi="宋体"/>
                <w:szCs w:val="21"/>
              </w:rPr>
            </w:r>
            <w:r/>
          </w:p>
        </w:tc>
      </w:tr>
      <w:tr>
        <w:trPr>
          <w:trHeight w:val="454"/>
        </w:trPr>
        <w:tc>
          <w:tcPr>
            <w:tcW w:w="687" w:type="dxa"/>
            <w:vAlign w:val="center"/>
            <w:textDirection w:val="lrTb"/>
            <w:noWrap w:val="false"/>
          </w:tcPr>
          <w:p>
            <w:pPr>
              <w:pStyle w:val="909"/>
              <w:jc w:val="center"/>
              <w:rPr>
                <w:rFonts w:ascii="宋体" w:hAnsi="宋体"/>
                <w:szCs w:val="21"/>
              </w:rPr>
            </w:pPr>
            <w:r>
              <w:rPr>
                <w:rFonts w:hint="eastAsia" w:ascii="宋体" w:hAnsi="宋体"/>
                <w:szCs w:val="21"/>
              </w:rPr>
              <w:t xml:space="preserve">符合性检查</w:t>
            </w:r>
            <w:r>
              <w:rPr>
                <w:rFonts w:ascii="宋体" w:hAnsi="宋体"/>
                <w:szCs w:val="21"/>
              </w:rPr>
            </w:r>
            <w:r/>
          </w:p>
        </w:tc>
        <w:tc>
          <w:tcPr>
            <w:tcW w:w="2817" w:type="dxa"/>
            <w:vAlign w:val="center"/>
            <w:textDirection w:val="lrTb"/>
            <w:noWrap w:val="false"/>
          </w:tcPr>
          <w:p>
            <w:pPr>
              <w:pStyle w:val="909"/>
              <w:jc w:val="center"/>
              <w:rPr>
                <w:rFonts w:ascii="宋体" w:hAnsi="宋体"/>
                <w:szCs w:val="21"/>
              </w:rPr>
            </w:pPr>
            <w:r>
              <w:rPr>
                <w:rFonts w:hint="eastAsia" w:ascii="宋体" w:hAnsi="宋体"/>
                <w:szCs w:val="21"/>
              </w:rPr>
              <w:t xml:space="preserve">服务期、响应时间、质保期（如有）、付款方式、投标内容等</w:t>
            </w:r>
            <w:r>
              <w:rPr>
                <w:rFonts w:ascii="宋体" w:hAnsi="宋体"/>
                <w:szCs w:val="21"/>
              </w:rPr>
            </w:r>
            <w:r/>
          </w:p>
        </w:tc>
        <w:tc>
          <w:tcPr>
            <w:tcW w:w="1496" w:type="dxa"/>
            <w:vAlign w:val="center"/>
            <w:textDirection w:val="lrTb"/>
            <w:noWrap w:val="false"/>
          </w:tcPr>
          <w:p>
            <w:pPr>
              <w:pStyle w:val="909"/>
              <w:jc w:val="center"/>
              <w:rPr>
                <w:rFonts w:ascii="宋体" w:hAnsi="宋体"/>
                <w:szCs w:val="21"/>
              </w:rPr>
            </w:pPr>
            <w:r>
              <w:rPr>
                <w:rFonts w:ascii="宋体" w:hAnsi="宋体"/>
                <w:szCs w:val="21"/>
              </w:rPr>
            </w:r>
            <w:r/>
          </w:p>
        </w:tc>
      </w:tr>
    </w:tbl>
    <w:p>
      <w:pPr>
        <w:pStyle w:val="909"/>
        <w:ind w:left="360"/>
        <w:spacing w:line="360" w:lineRule="auto"/>
        <w:rPr>
          <w:rFonts w:ascii="宋体" w:hAnsi="宋体"/>
          <w:b/>
          <w:szCs w:val="21"/>
        </w:rPr>
      </w:pPr>
      <w:r/>
      <w:bookmarkEnd w:id="102"/>
      <w:r/>
      <w:bookmarkStart w:id="103" w:name="gpc_score_horizontal_1"/>
      <w:r>
        <w:rPr>
          <w:rFonts w:hint="eastAsia" w:ascii="宋体" w:hAnsi="宋体"/>
          <w:b/>
          <w:szCs w:val="21"/>
        </w:rPr>
        <w:t xml:space="preserve">复审评审指标</w:t>
      </w:r>
      <w:r>
        <w:rPr>
          <w:rFonts w:ascii="宋体" w:hAnsi="宋体"/>
          <w:b/>
          <w:szCs w:val="21"/>
        </w:rPr>
      </w:r>
      <w:r/>
    </w:p>
    <w:tbl>
      <w:tblPr>
        <w:tblpPr w:horzAnchor="text" w:tblpXSpec="left" w:vertAnchor="text" w:tblpY="1" w:leftFromText="180" w:topFromText="0" w:rightFromText="180" w:bottomFromText="0"/>
        <w:tblW w:w="968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6573"/>
        <w:gridCol w:w="851"/>
      </w:tblGrid>
      <w:tr>
        <w:trPr>
          <w:trHeight w:val="440"/>
        </w:trPr>
        <w:tc>
          <w:tcPr>
            <w:tcW w:w="1117" w:type="dxa"/>
            <w:vAlign w:val="center"/>
            <w:textDirection w:val="lrTb"/>
            <w:noWrap w:val="false"/>
          </w:tcPr>
          <w:p>
            <w:pPr>
              <w:pStyle w:val="909"/>
              <w:jc w:val="center"/>
              <w:spacing w:line="360" w:lineRule="auto"/>
              <w:rPr>
                <w:rFonts w:ascii="宋体" w:hAnsi="宋体" w:cs="宋体"/>
                <w:b/>
                <w:bCs/>
                <w:szCs w:val="21"/>
              </w:rPr>
              <w:framePr w:vAnchor="margin" w:hAnchor="page" w:y="1"/>
            </w:pPr>
            <w:r>
              <w:rPr>
                <w:rFonts w:hint="eastAsia" w:ascii="宋体" w:hAnsi="宋体" w:cs="宋体"/>
                <w:b/>
                <w:szCs w:val="21"/>
              </w:rPr>
              <w:t xml:space="preserve">评审类别</w:t>
            </w:r>
            <w:r>
              <w:rPr>
                <w:rFonts w:ascii="宋体" w:hAnsi="宋体" w:cs="宋体"/>
                <w:b/>
                <w:bCs/>
                <w:szCs w:val="21"/>
              </w:rPr>
            </w:r>
            <w:r/>
          </w:p>
        </w:tc>
        <w:tc>
          <w:tcPr>
            <w:tcW w:w="1146" w:type="dxa"/>
            <w:vAlign w:val="center"/>
            <w:textDirection w:val="lrTb"/>
            <w:noWrap w:val="false"/>
          </w:tcPr>
          <w:p>
            <w:pPr>
              <w:pStyle w:val="909"/>
              <w:jc w:val="center"/>
              <w:spacing w:line="360" w:lineRule="auto"/>
              <w:rPr>
                <w:rFonts w:ascii="宋体" w:hAnsi="宋体" w:cs="宋体"/>
                <w:b/>
                <w:bCs/>
                <w:szCs w:val="21"/>
              </w:rPr>
              <w:framePr w:vAnchor="margin" w:hAnchor="page" w:y="1"/>
            </w:pPr>
            <w:r>
              <w:rPr>
                <w:rFonts w:hint="eastAsia" w:ascii="宋体" w:hAnsi="宋体" w:cs="宋体"/>
                <w:b/>
                <w:szCs w:val="21"/>
              </w:rPr>
              <w:t xml:space="preserve">评审项</w:t>
            </w:r>
            <w:r>
              <w:rPr>
                <w:rFonts w:ascii="宋体" w:hAnsi="宋体" w:cs="宋体"/>
                <w:b/>
                <w:bCs/>
                <w:szCs w:val="21"/>
              </w:rPr>
            </w:r>
            <w:r/>
          </w:p>
        </w:tc>
        <w:tc>
          <w:tcPr>
            <w:tcW w:w="6573" w:type="dxa"/>
            <w:vAlign w:val="center"/>
            <w:textDirection w:val="lrTb"/>
            <w:noWrap w:val="false"/>
          </w:tcPr>
          <w:p>
            <w:pPr>
              <w:pStyle w:val="909"/>
              <w:jc w:val="center"/>
              <w:spacing w:line="360" w:lineRule="auto"/>
              <w:rPr>
                <w:rFonts w:ascii="宋体" w:hAnsi="宋体" w:cs="宋体"/>
                <w:b/>
                <w:bCs/>
                <w:szCs w:val="21"/>
              </w:rPr>
              <w:framePr w:vAnchor="margin" w:hAnchor="page" w:y="1"/>
            </w:pPr>
            <w:r>
              <w:rPr>
                <w:rFonts w:hint="eastAsia" w:ascii="宋体" w:hAnsi="宋体" w:cs="宋体"/>
                <w:b/>
                <w:szCs w:val="21"/>
              </w:rPr>
              <w:t xml:space="preserve">评审规则</w:t>
            </w:r>
            <w:r>
              <w:rPr>
                <w:rFonts w:ascii="宋体" w:hAnsi="宋体" w:cs="宋体"/>
                <w:b/>
                <w:bCs/>
                <w:szCs w:val="21"/>
              </w:rPr>
            </w:r>
            <w:r/>
          </w:p>
        </w:tc>
        <w:tc>
          <w:tcPr>
            <w:tcW w:w="851" w:type="dxa"/>
            <w:vAlign w:val="center"/>
            <w:textDirection w:val="lrTb"/>
            <w:noWrap w:val="false"/>
          </w:tcPr>
          <w:p>
            <w:pPr>
              <w:pStyle w:val="909"/>
              <w:jc w:val="center"/>
              <w:spacing w:line="360" w:lineRule="auto"/>
              <w:rPr>
                <w:rFonts w:ascii="宋体" w:hAnsi="宋体" w:cs="宋体"/>
                <w:b/>
                <w:bCs/>
                <w:szCs w:val="21"/>
              </w:rPr>
              <w:framePr w:vAnchor="margin" w:hAnchor="page" w:y="1"/>
            </w:pPr>
            <w:r>
              <w:rPr>
                <w:rFonts w:hint="eastAsia" w:ascii="宋体" w:hAnsi="宋体" w:cs="宋体"/>
                <w:b/>
                <w:szCs w:val="21"/>
              </w:rPr>
              <w:t xml:space="preserve">分值（分）</w:t>
            </w:r>
            <w:r>
              <w:rPr>
                <w:rFonts w:ascii="宋体" w:hAnsi="宋体" w:cs="宋体"/>
                <w:b/>
                <w:bCs/>
                <w:szCs w:val="21"/>
              </w:rPr>
            </w:r>
            <w:r/>
          </w:p>
        </w:tc>
      </w:tr>
      <w:tr>
        <w:trPr>
          <w:trHeight w:val="113"/>
        </w:trPr>
        <w:tc>
          <w:tcPr>
            <w:tcW w:w="1117" w:type="dxa"/>
            <w:vAlign w:val="center"/>
            <w:vMerge w:val="restart"/>
            <w:textDirection w:val="lrTb"/>
            <w:noWrap w:val="false"/>
          </w:tcPr>
          <w:p>
            <w:pPr>
              <w:pStyle w:val="909"/>
              <w:jc w:val="center"/>
              <w:spacing w:line="360" w:lineRule="auto"/>
              <w:rPr>
                <w:rFonts w:ascii="宋体" w:hAnsi="宋体" w:cs="宋体"/>
                <w:b/>
                <w:bCs/>
                <w:szCs w:val="21"/>
              </w:rPr>
              <w:framePr w:vAnchor="margin" w:hAnchor="page" w:y="1"/>
            </w:pPr>
            <w:r>
              <w:rPr>
                <w:rFonts w:hint="eastAsia" w:ascii="宋体" w:hAnsi="宋体" w:cs="宋体"/>
                <w:b/>
                <w:szCs w:val="21"/>
              </w:rPr>
              <w:t xml:space="preserve">技术及商务部分</w:t>
            </w:r>
            <w:r>
              <w:rPr>
                <w:rFonts w:ascii="宋体" w:hAnsi="宋体" w:cs="宋体"/>
                <w:b/>
                <w:bCs/>
                <w:szCs w:val="21"/>
              </w:rPr>
            </w:r>
            <w:r/>
          </w:p>
        </w:tc>
        <w:tc>
          <w:tcPr>
            <w:tcW w:w="1146" w:type="dxa"/>
            <w:vAlign w:val="center"/>
            <w:textDirection w:val="lrTb"/>
            <w:noWrap w:val="false"/>
          </w:tcPr>
          <w:p>
            <w:pPr>
              <w:pStyle w:val="909"/>
              <w:jc w:val="left"/>
              <w:widowControl/>
              <w:rPr>
                <w:rFonts w:ascii="宋体" w:hAnsi="宋体" w:cs="宋体"/>
                <w:szCs w:val="21"/>
              </w:rPr>
              <w:framePr w:vAnchor="margin" w:hAnchor="page" w:y="1"/>
            </w:pPr>
            <w:r>
              <w:rPr>
                <w:rFonts w:hint="eastAsia" w:ascii="宋体" w:hAnsi="宋体" w:cs="宋体"/>
                <w:szCs w:val="21"/>
              </w:rPr>
              <w:t xml:space="preserve">服务理念及组织架构</w:t>
            </w:r>
            <w:r>
              <w:rPr>
                <w:rFonts w:ascii="宋体" w:hAnsi="宋体" w:cs="宋体"/>
                <w:szCs w:val="21"/>
              </w:rPr>
            </w:r>
            <w:r/>
          </w:p>
        </w:tc>
        <w:tc>
          <w:tcPr>
            <w:tcW w:w="6573" w:type="dxa"/>
            <w:vAlign w:val="center"/>
            <w:textDirection w:val="lrTb"/>
            <w:noWrap w:val="false"/>
          </w:tcPr>
          <w:p>
            <w:pPr>
              <w:pStyle w:val="909"/>
              <w:rPr>
                <w:rFonts w:ascii="宋体" w:hAnsi="宋体" w:cs="宋体"/>
                <w:szCs w:val="21"/>
                <w:lang w:bidi="ar"/>
              </w:rPr>
              <w:framePr w:vAnchor="margin" w:hAnchor="page" w:y="1"/>
            </w:pPr>
            <w:r>
              <w:rPr>
                <w:rFonts w:hint="eastAsia" w:ascii="宋体" w:hAnsi="宋体" w:cs="宋体"/>
                <w:szCs w:val="21"/>
                <w:lang w:bidi="ar"/>
              </w:rPr>
              <w:t xml:space="preserve">投标人根据本项目特点，制定下列内容。</w:t>
            </w:r>
            <w:r>
              <w:rPr>
                <w:rFonts w:ascii="宋体" w:hAnsi="宋体" w:cs="宋体"/>
                <w:szCs w:val="21"/>
                <w:lang w:bidi="ar"/>
              </w:rPr>
            </w:r>
            <w:r/>
          </w:p>
          <w:p>
            <w:pPr>
              <w:pStyle w:val="909"/>
              <w:rPr>
                <w:rFonts w:ascii="宋体" w:hAnsi="宋体" w:cs="宋体"/>
                <w:szCs w:val="21"/>
                <w:lang w:bidi="ar"/>
              </w:rPr>
              <w:framePr w:vAnchor="margin" w:hAnchor="page" w:y="1"/>
            </w:pPr>
            <w:r>
              <w:rPr>
                <w:rFonts w:hint="eastAsia" w:ascii="宋体" w:hAnsi="宋体" w:cs="宋体"/>
                <w:szCs w:val="21"/>
                <w:lang w:bidi="ar"/>
              </w:rPr>
              <w:t xml:space="preserve">1.安保服务理念；</w:t>
            </w:r>
            <w:r>
              <w:rPr>
                <w:rFonts w:ascii="宋体" w:hAnsi="宋体" w:cs="宋体"/>
                <w:szCs w:val="21"/>
                <w:lang w:bidi="ar"/>
              </w:rPr>
            </w:r>
            <w:r/>
          </w:p>
          <w:p>
            <w:pPr>
              <w:pStyle w:val="909"/>
              <w:rPr>
                <w:rFonts w:ascii="宋体" w:hAnsi="宋体" w:cs="宋体"/>
                <w:szCs w:val="21"/>
                <w:lang w:bidi="ar"/>
              </w:rPr>
              <w:framePr w:vAnchor="margin" w:hAnchor="page" w:y="1"/>
            </w:pPr>
            <w:r>
              <w:rPr>
                <w:rFonts w:hint="eastAsia" w:ascii="宋体" w:hAnsi="宋体" w:cs="宋体"/>
                <w:szCs w:val="21"/>
                <w:lang w:bidi="ar"/>
              </w:rPr>
              <w:t xml:space="preserve">2.安保服务目标；</w:t>
            </w:r>
            <w:r>
              <w:rPr>
                <w:rFonts w:ascii="宋体" w:hAnsi="宋体" w:cs="宋体"/>
                <w:szCs w:val="21"/>
                <w:lang w:bidi="ar"/>
              </w:rPr>
            </w:r>
            <w:r/>
          </w:p>
          <w:p>
            <w:pPr>
              <w:pStyle w:val="909"/>
              <w:rPr>
                <w:rFonts w:ascii="宋体" w:hAnsi="宋体" w:cs="宋体"/>
                <w:szCs w:val="21"/>
                <w:lang w:bidi="ar"/>
              </w:rPr>
              <w:framePr w:vAnchor="margin" w:hAnchor="page" w:y="1"/>
            </w:pPr>
            <w:r>
              <w:rPr>
                <w:rFonts w:hint="eastAsia" w:ascii="宋体" w:hAnsi="宋体" w:cs="宋体"/>
                <w:szCs w:val="21"/>
                <w:lang w:bidi="ar"/>
              </w:rPr>
              <w:t xml:space="preserve">3.梳理服务内容，设置服务组织机构，明确分工及职责。</w:t>
            </w:r>
            <w:r>
              <w:rPr>
                <w:rFonts w:ascii="宋体" w:hAnsi="宋体" w:cs="宋体"/>
                <w:szCs w:val="21"/>
                <w:lang w:bidi="ar"/>
              </w:rPr>
            </w:r>
            <w:r/>
          </w:p>
          <w:p>
            <w:pPr>
              <w:pStyle w:val="909"/>
              <w:rPr>
                <w:rFonts w:ascii="宋体" w:hAnsi="宋体" w:cs="宋体"/>
                <w:szCs w:val="21"/>
                <w:lang w:bidi="ar"/>
              </w:rPr>
              <w:framePr w:vAnchor="margin" w:hAnchor="page" w:y="1"/>
            </w:pPr>
            <w:r>
              <w:rPr>
                <w:rFonts w:hint="eastAsia" w:ascii="宋体" w:hAnsi="宋体" w:cs="宋体"/>
                <w:szCs w:val="21"/>
                <w:lang w:bidi="ar"/>
              </w:rPr>
              <w:t xml:space="preserve">上述每项应逐条叙述，内容完整，条理清晰，每项得2分，共6分；每项叙述内容与采购需求偏差较大或未作完整叙述的，不得分。</w:t>
            </w:r>
            <w:r>
              <w:rPr>
                <w:rFonts w:ascii="宋体" w:hAnsi="宋体" w:cs="宋体"/>
                <w:szCs w:val="21"/>
                <w:lang w:bidi="ar"/>
              </w:rPr>
            </w:r>
            <w:r/>
          </w:p>
        </w:tc>
        <w:tc>
          <w:tcPr>
            <w:tcW w:w="851" w:type="dxa"/>
            <w:vAlign w:val="center"/>
            <w:textDirection w:val="lrTb"/>
            <w:noWrap w:val="false"/>
          </w:tcPr>
          <w:p>
            <w:pPr>
              <w:pStyle w:val="909"/>
              <w:jc w:val="center"/>
              <w:rPr>
                <w:rFonts w:ascii="宋体" w:hAnsi="宋体" w:cs="宋体"/>
                <w:szCs w:val="21"/>
              </w:rPr>
              <w:framePr w:vAnchor="margin" w:hAnchor="page" w:y="1"/>
            </w:pPr>
            <w:r>
              <w:rPr>
                <w:rFonts w:hint="eastAsia" w:ascii="宋体" w:hAnsi="宋体" w:cs="宋体"/>
                <w:szCs w:val="21"/>
              </w:rPr>
              <w:t xml:space="preserve">6</w:t>
            </w:r>
            <w:r>
              <w:rPr>
                <w:rFonts w:ascii="宋体" w:hAnsi="宋体" w:cs="宋体"/>
                <w:szCs w:val="21"/>
              </w:rPr>
            </w:r>
            <w:r/>
          </w:p>
        </w:tc>
      </w:tr>
      <w:tr>
        <w:trPr>
          <w:trHeight w:val="90"/>
        </w:trPr>
        <w:tc>
          <w:tcPr>
            <w:tcW w:w="1117" w:type="dxa"/>
            <w:vAlign w:val="center"/>
            <w:vMerge w:val="continue"/>
            <w:textDirection w:val="lrTb"/>
            <w:noWrap w:val="false"/>
          </w:tcPr>
          <w:p>
            <w:pPr>
              <w:pStyle w:val="909"/>
              <w:jc w:val="center"/>
              <w:spacing w:line="360" w:lineRule="auto"/>
              <w:rPr>
                <w:rFonts w:ascii="宋体" w:hAnsi="宋体" w:cs="宋体"/>
                <w:b/>
                <w:bCs/>
                <w:szCs w:val="21"/>
              </w:rPr>
              <w:framePr w:vAnchor="margin" w:hAnchor="page" w:y="1"/>
            </w:pPr>
            <w:r>
              <w:rPr>
                <w:rFonts w:ascii="宋体" w:hAnsi="宋体" w:cs="宋体"/>
                <w:b/>
                <w:bCs/>
                <w:szCs w:val="21"/>
              </w:rPr>
            </w:r>
            <w:r/>
          </w:p>
        </w:tc>
        <w:tc>
          <w:tcPr>
            <w:tcW w:w="1146" w:type="dxa"/>
            <w:vAlign w:val="center"/>
            <w:textDirection w:val="lrTb"/>
            <w:noWrap w:val="false"/>
          </w:tcPr>
          <w:p>
            <w:pPr>
              <w:pStyle w:val="909"/>
              <w:widowControl/>
              <w:rPr>
                <w:rFonts w:ascii="宋体" w:hAnsi="宋体" w:cs="宋体"/>
                <w:szCs w:val="21"/>
              </w:rPr>
              <w:framePr w:vAnchor="margin" w:hAnchor="page" w:y="1"/>
            </w:pPr>
            <w:r>
              <w:rPr>
                <w:rFonts w:hint="eastAsia" w:ascii="宋体" w:hAnsi="宋体" w:cs="宋体"/>
                <w:szCs w:val="21"/>
              </w:rPr>
              <w:t xml:space="preserve">管理制度</w:t>
            </w:r>
            <w:r>
              <w:rPr>
                <w:rFonts w:ascii="宋体" w:hAnsi="宋体" w:cs="宋体"/>
                <w:szCs w:val="21"/>
              </w:rPr>
            </w:r>
            <w:r/>
          </w:p>
        </w:tc>
        <w:tc>
          <w:tcPr>
            <w:tcW w:w="6573" w:type="dxa"/>
            <w:vAlign w:val="center"/>
            <w:textDirection w:val="lrTb"/>
            <w:noWrap w:val="false"/>
          </w:tcPr>
          <w:p>
            <w:pPr>
              <w:pStyle w:val="909"/>
              <w:rPr>
                <w:rFonts w:ascii="宋体" w:hAnsi="宋体" w:cs="宋体"/>
                <w:szCs w:val="21"/>
                <w:lang w:bidi="ar"/>
              </w:rPr>
              <w:framePr w:vAnchor="margin" w:hAnchor="page" w:y="1"/>
            </w:pPr>
            <w:r>
              <w:rPr>
                <w:rFonts w:hint="eastAsia" w:ascii="宋体" w:hAnsi="宋体" w:cs="宋体"/>
                <w:szCs w:val="21"/>
                <w:lang w:bidi="ar"/>
              </w:rPr>
              <w:t xml:space="preserve">投标人根据本项目特点，制定下列管理服务制度。</w:t>
            </w:r>
            <w:r>
              <w:rPr>
                <w:rFonts w:ascii="宋体" w:hAnsi="宋体" w:cs="宋体"/>
                <w:szCs w:val="21"/>
                <w:lang w:bidi="ar"/>
              </w:rPr>
            </w:r>
            <w:r/>
          </w:p>
          <w:p>
            <w:pPr>
              <w:pStyle w:val="909"/>
              <w:rPr>
                <w:rFonts w:ascii="宋体" w:hAnsi="宋体" w:cs="宋体"/>
                <w:szCs w:val="21"/>
              </w:rPr>
              <w:framePr w:vAnchor="margin" w:hAnchor="page" w:y="1"/>
            </w:pPr>
            <w:r>
              <w:rPr>
                <w:rFonts w:hint="eastAsia" w:ascii="宋体" w:hAnsi="宋体" w:cs="宋体"/>
                <w:szCs w:val="21"/>
              </w:rPr>
              <w:t xml:space="preserve">1.项目管理服务制度； </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2.服务人员履职评价及考核制度；</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3.安全文明管理制度；</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4.</w:t>
            </w:r>
            <w:r>
              <w:rPr>
                <w:rFonts w:hint="eastAsia" w:ascii="宋体" w:hAnsi="宋体" w:cs="宋体"/>
                <w:szCs w:val="21"/>
                <w:lang w:bidi="ar"/>
              </w:rPr>
              <w:t xml:space="preserve">档案管理制度</w:t>
            </w:r>
            <w:r>
              <w:rPr>
                <w:rFonts w:hint="eastAsia" w:ascii="宋体" w:hAnsi="宋体" w:cs="宋体"/>
                <w:szCs w:val="21"/>
              </w:rPr>
              <w:t xml:space="preserve">；</w:t>
            </w:r>
            <w:r>
              <w:rPr>
                <w:rFonts w:ascii="宋体" w:hAnsi="宋体" w:cs="宋体"/>
                <w:szCs w:val="21"/>
              </w:rPr>
            </w:r>
            <w:r/>
          </w:p>
          <w:p>
            <w:pPr>
              <w:pStyle w:val="909"/>
              <w:rPr>
                <w:rFonts w:ascii="宋体" w:hAnsi="宋体" w:cs="宋体"/>
                <w:szCs w:val="21"/>
                <w:lang w:bidi="ar"/>
              </w:rPr>
              <w:framePr w:vAnchor="margin" w:hAnchor="page" w:y="1"/>
            </w:pPr>
            <w:r>
              <w:rPr>
                <w:rFonts w:hint="eastAsia" w:ascii="宋体" w:hAnsi="宋体" w:cs="宋体"/>
                <w:szCs w:val="21"/>
              </w:rPr>
              <w:t xml:space="preserve">上述每项应逐条叙述，</w:t>
            </w:r>
            <w:r>
              <w:rPr>
                <w:rFonts w:hint="eastAsia" w:ascii="宋体" w:hAnsi="宋体" w:cs="宋体"/>
                <w:szCs w:val="21"/>
                <w:lang w:bidi="ar"/>
              </w:rPr>
              <w:t xml:space="preserve">内容完整，条理清晰，每项得1分，共4分；每项叙述内容与采购需求偏差较大或未作完整叙述的，不得分。</w:t>
            </w:r>
            <w:r>
              <w:rPr>
                <w:rFonts w:ascii="宋体" w:hAnsi="宋体" w:cs="宋体"/>
                <w:szCs w:val="21"/>
                <w:lang w:bidi="ar"/>
              </w:rPr>
            </w:r>
            <w:r/>
          </w:p>
        </w:tc>
        <w:tc>
          <w:tcPr>
            <w:tcW w:w="851" w:type="dxa"/>
            <w:vAlign w:val="center"/>
            <w:textDirection w:val="lrTb"/>
            <w:noWrap w:val="false"/>
          </w:tcPr>
          <w:p>
            <w:pPr>
              <w:pStyle w:val="909"/>
              <w:jc w:val="center"/>
              <w:rPr>
                <w:rFonts w:ascii="宋体" w:hAnsi="宋体" w:cs="宋体"/>
                <w:szCs w:val="21"/>
              </w:rPr>
              <w:framePr w:vAnchor="margin" w:hAnchor="page" w:y="1"/>
            </w:pPr>
            <w:r>
              <w:rPr>
                <w:rFonts w:hint="eastAsia" w:ascii="宋体" w:hAnsi="宋体" w:cs="宋体"/>
                <w:szCs w:val="21"/>
              </w:rPr>
              <w:t xml:space="preserve">4</w:t>
            </w:r>
            <w:r>
              <w:rPr>
                <w:rFonts w:ascii="宋体" w:hAnsi="宋体" w:cs="宋体"/>
                <w:szCs w:val="21"/>
              </w:rPr>
            </w:r>
            <w:r/>
          </w:p>
        </w:tc>
      </w:tr>
      <w:tr>
        <w:trPr>
          <w:trHeight w:val="113"/>
        </w:trPr>
        <w:tc>
          <w:tcPr>
            <w:tcW w:w="1117" w:type="dxa"/>
            <w:vAlign w:val="center"/>
            <w:vMerge w:val="continue"/>
            <w:textDirection w:val="lrTb"/>
            <w:noWrap w:val="false"/>
          </w:tcPr>
          <w:p>
            <w:pPr>
              <w:pStyle w:val="909"/>
              <w:jc w:val="center"/>
              <w:spacing w:line="360" w:lineRule="auto"/>
              <w:rPr>
                <w:rFonts w:ascii="宋体" w:hAnsi="宋体" w:cs="宋体"/>
                <w:b/>
                <w:bCs/>
                <w:szCs w:val="21"/>
              </w:rPr>
              <w:framePr w:vAnchor="margin" w:hAnchor="page" w:y="1"/>
            </w:pPr>
            <w:r>
              <w:rPr>
                <w:rFonts w:ascii="宋体" w:hAnsi="宋体" w:cs="宋体"/>
                <w:b/>
                <w:bCs/>
                <w:szCs w:val="21"/>
              </w:rPr>
            </w:r>
            <w:r/>
          </w:p>
        </w:tc>
        <w:tc>
          <w:tcPr>
            <w:tcW w:w="1146" w:type="dxa"/>
            <w:vAlign w:val="center"/>
            <w:textDirection w:val="lrTb"/>
            <w:noWrap w:val="false"/>
          </w:tcPr>
          <w:p>
            <w:pPr>
              <w:pStyle w:val="909"/>
              <w:jc w:val="center"/>
              <w:widowControl/>
              <w:rPr>
                <w:rFonts w:ascii="宋体" w:hAnsi="宋体" w:cs="宋体"/>
                <w:szCs w:val="21"/>
                <w:lang w:bidi="ar"/>
              </w:rPr>
              <w:framePr w:vAnchor="margin" w:hAnchor="page" w:y="1"/>
            </w:pPr>
            <w:r>
              <w:rPr>
                <w:rFonts w:hint="eastAsia" w:ascii="宋体" w:hAnsi="宋体" w:cs="宋体"/>
                <w:szCs w:val="21"/>
              </w:rPr>
              <w:t xml:space="preserve">项目服务方案</w:t>
            </w:r>
            <w:r>
              <w:rPr>
                <w:rFonts w:ascii="宋体" w:hAnsi="宋体" w:cs="宋体"/>
                <w:szCs w:val="21"/>
                <w:lang w:bidi="ar"/>
              </w:rPr>
            </w:r>
            <w:r/>
          </w:p>
        </w:tc>
        <w:tc>
          <w:tcPr>
            <w:tcW w:w="6573" w:type="dxa"/>
            <w:vAlign w:val="center"/>
            <w:textDirection w:val="lrTb"/>
            <w:noWrap w:val="false"/>
          </w:tcPr>
          <w:p>
            <w:pPr>
              <w:pStyle w:val="909"/>
              <w:rPr>
                <w:rFonts w:ascii="宋体" w:hAnsi="宋体" w:cs="宋体"/>
                <w:szCs w:val="21"/>
                <w:lang w:bidi="ar"/>
              </w:rPr>
              <w:framePr w:vAnchor="margin" w:hAnchor="page" w:y="1"/>
            </w:pPr>
            <w:r>
              <w:rPr>
                <w:rFonts w:hint="eastAsia" w:ascii="宋体" w:hAnsi="宋体" w:cs="宋体"/>
                <w:szCs w:val="21"/>
                <w:lang w:bidi="ar"/>
              </w:rPr>
              <w:t xml:space="preserve">投标人根据本项目特点，制定下列管理服务方案。</w:t>
            </w:r>
            <w:r>
              <w:rPr>
                <w:rFonts w:ascii="宋体" w:hAnsi="宋体" w:cs="宋体"/>
                <w:szCs w:val="21"/>
                <w:lang w:bidi="ar"/>
              </w:rPr>
            </w:r>
            <w:r/>
          </w:p>
          <w:p>
            <w:pPr>
              <w:pStyle w:val="909"/>
              <w:rPr>
                <w:rFonts w:ascii="宋体" w:hAnsi="宋体" w:cs="宋体"/>
                <w:szCs w:val="21"/>
              </w:rPr>
              <w:framePr w:vAnchor="margin" w:hAnchor="page" w:y="1"/>
            </w:pPr>
            <w:r>
              <w:rPr>
                <w:rFonts w:hint="eastAsia" w:ascii="宋体" w:hAnsi="宋体" w:cs="宋体"/>
                <w:szCs w:val="21"/>
              </w:rPr>
              <w:t xml:space="preserve">1.综合服务管理方案</w:t>
            </w:r>
            <w:r>
              <w:rPr>
                <w:rFonts w:hint="eastAsia" w:ascii="宋体" w:hAnsi="宋体" w:cs="宋体"/>
                <w:szCs w:val="21"/>
                <w:lang w:bidi="ar"/>
              </w:rPr>
              <w:t xml:space="preserve">；</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2.人员配置方案，至少包括</w:t>
            </w:r>
            <w:r>
              <w:rPr>
                <w:rFonts w:hint="eastAsia" w:ascii="宋体" w:hAnsi="宋体" w:cs="宋体"/>
                <w:szCs w:val="21"/>
                <w:lang w:val="zh-CN"/>
              </w:rPr>
              <w:t xml:space="preserve">人员安排、岗位设置、排班方案</w:t>
            </w:r>
            <w:r>
              <w:rPr>
                <w:rFonts w:hint="eastAsia" w:ascii="宋体" w:hAnsi="宋体" w:cs="宋体"/>
                <w:szCs w:val="21"/>
              </w:rPr>
              <w:t xml:space="preserve">；</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3.</w:t>
            </w:r>
            <w:r>
              <w:rPr>
                <w:rFonts w:hint="eastAsia" w:ascii="宋体" w:hAnsi="宋体" w:cs="宋体"/>
                <w:szCs w:val="21"/>
                <w:lang w:val="zh-CN"/>
              </w:rPr>
              <w:t xml:space="preserve">岗前培训方案</w:t>
            </w:r>
            <w:r>
              <w:rPr>
                <w:rFonts w:hint="eastAsia" w:ascii="宋体" w:hAnsi="宋体" w:cs="宋体"/>
                <w:szCs w:val="21"/>
              </w:rPr>
              <w:t xml:space="preserve">；</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4.</w:t>
            </w:r>
            <w:r>
              <w:rPr>
                <w:rFonts w:hint="eastAsia" w:ascii="宋体" w:hAnsi="宋体" w:cs="宋体"/>
                <w:szCs w:val="21"/>
                <w:lang w:val="zh-CN"/>
              </w:rPr>
              <w:t xml:space="preserve">工具物资配置</w:t>
            </w:r>
            <w:r>
              <w:rPr>
                <w:rFonts w:hint="eastAsia" w:ascii="宋体" w:hAnsi="宋体" w:cs="宋体"/>
                <w:szCs w:val="21"/>
              </w:rPr>
              <w:t xml:space="preserve">及管理</w:t>
            </w:r>
            <w:r>
              <w:rPr>
                <w:rFonts w:hint="eastAsia" w:ascii="宋体" w:hAnsi="宋体" w:cs="宋体"/>
                <w:szCs w:val="21"/>
                <w:lang w:val="zh-CN"/>
              </w:rPr>
              <w:t xml:space="preserve">方案</w:t>
            </w:r>
            <w:r>
              <w:rPr>
                <w:rFonts w:hint="eastAsia" w:ascii="宋体" w:hAnsi="宋体" w:cs="宋体"/>
                <w:szCs w:val="21"/>
              </w:rPr>
              <w:t xml:space="preserve">；</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5.重大活动服务保障方案；</w:t>
            </w:r>
            <w:r>
              <w:rPr>
                <w:rFonts w:ascii="宋体" w:hAnsi="宋体" w:cs="宋体"/>
                <w:szCs w:val="21"/>
              </w:rPr>
            </w:r>
            <w:r/>
          </w:p>
          <w:p>
            <w:pPr>
              <w:pStyle w:val="909"/>
              <w:rPr>
                <w:rFonts w:ascii="宋体" w:hAnsi="宋体" w:cs="宋体"/>
                <w:szCs w:val="21"/>
                <w:lang w:bidi="ar"/>
              </w:rPr>
              <w:framePr w:vAnchor="margin" w:hAnchor="page" w:y="1"/>
            </w:pPr>
            <w:r>
              <w:rPr>
                <w:rFonts w:hint="eastAsia" w:ascii="宋体" w:hAnsi="宋体" w:cs="宋体"/>
                <w:szCs w:val="21"/>
              </w:rPr>
              <w:t xml:space="preserve">6.</w:t>
            </w:r>
            <w:r>
              <w:rPr>
                <w:rFonts w:hint="eastAsia" w:ascii="宋体" w:hAnsi="宋体" w:cs="宋体"/>
                <w:szCs w:val="21"/>
                <w:lang w:bidi="ar"/>
              </w:rPr>
              <w:t xml:space="preserve">服务人员管理方案；</w:t>
            </w:r>
            <w:r>
              <w:rPr>
                <w:rFonts w:ascii="宋体" w:hAnsi="宋体" w:cs="宋体"/>
                <w:szCs w:val="21"/>
                <w:lang w:bidi="ar"/>
              </w:rPr>
            </w:r>
            <w:r/>
          </w:p>
          <w:p>
            <w:pPr>
              <w:pStyle w:val="909"/>
              <w:rPr>
                <w:rFonts w:ascii="宋体" w:hAnsi="宋体" w:cs="宋体"/>
                <w:szCs w:val="21"/>
              </w:rPr>
              <w:framePr w:vAnchor="margin" w:hAnchor="page" w:y="1"/>
            </w:pPr>
            <w:r>
              <w:rPr>
                <w:rFonts w:hint="eastAsia" w:ascii="宋体" w:hAnsi="宋体" w:cs="宋体"/>
                <w:szCs w:val="21"/>
              </w:rPr>
              <w:t xml:space="preserve">7.进退场交接方案；</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8.安全保障方案；</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9.服务质量保障方案；</w:t>
            </w:r>
            <w:r>
              <w:rPr>
                <w:rFonts w:ascii="宋体" w:hAnsi="宋体" w:cs="宋体"/>
                <w:szCs w:val="21"/>
              </w:rPr>
            </w:r>
            <w:r/>
          </w:p>
          <w:p>
            <w:pPr>
              <w:pStyle w:val="909"/>
              <w:rPr>
                <w:rFonts w:ascii="宋体" w:hAnsi="宋体" w:cs="宋体"/>
                <w:szCs w:val="21"/>
                <w:lang w:bidi="ar"/>
              </w:rPr>
              <w:framePr w:vAnchor="margin" w:hAnchor="page" w:y="1"/>
            </w:pPr>
            <w:r>
              <w:rPr>
                <w:rFonts w:hint="eastAsia" w:ascii="宋体" w:hAnsi="宋体" w:cs="宋体"/>
                <w:szCs w:val="21"/>
              </w:rPr>
              <w:t xml:space="preserve">上述每项应逐条叙述，</w:t>
            </w:r>
            <w:r>
              <w:rPr>
                <w:rFonts w:hint="eastAsia" w:ascii="宋体" w:hAnsi="宋体" w:cs="宋体"/>
                <w:szCs w:val="21"/>
                <w:lang w:bidi="ar"/>
              </w:rPr>
              <w:t xml:space="preserve">内容完整，条理清晰，每小项得2分，共18分；每小项叙述内容与采购需求偏差较大或未作完整叙述的，不得分。</w:t>
            </w:r>
            <w:r>
              <w:rPr>
                <w:rFonts w:ascii="宋体" w:hAnsi="宋体" w:cs="宋体"/>
                <w:szCs w:val="21"/>
                <w:lang w:bidi="ar"/>
              </w:rPr>
            </w:r>
            <w:r/>
          </w:p>
        </w:tc>
        <w:tc>
          <w:tcPr>
            <w:tcW w:w="851" w:type="dxa"/>
            <w:vAlign w:val="center"/>
            <w:textDirection w:val="lrTb"/>
            <w:noWrap w:val="false"/>
          </w:tcPr>
          <w:p>
            <w:pPr>
              <w:pStyle w:val="909"/>
              <w:jc w:val="center"/>
              <w:rPr>
                <w:rFonts w:ascii="宋体" w:hAnsi="宋体" w:cs="宋体"/>
                <w:szCs w:val="21"/>
              </w:rPr>
              <w:framePr w:vAnchor="margin" w:hAnchor="page" w:y="1"/>
            </w:pPr>
            <w:r>
              <w:rPr>
                <w:rFonts w:hint="eastAsia" w:ascii="宋体" w:hAnsi="宋体" w:cs="宋体"/>
                <w:szCs w:val="21"/>
              </w:rPr>
              <w:t xml:space="preserve">18</w:t>
            </w:r>
            <w:r>
              <w:rPr>
                <w:rFonts w:ascii="宋体" w:hAnsi="宋体" w:cs="宋体"/>
                <w:szCs w:val="21"/>
              </w:rPr>
            </w:r>
            <w:r/>
          </w:p>
        </w:tc>
      </w:tr>
      <w:tr>
        <w:trPr>
          <w:trHeight w:val="113"/>
        </w:trPr>
        <w:tc>
          <w:tcPr>
            <w:tcW w:w="1117" w:type="dxa"/>
            <w:vAlign w:val="center"/>
            <w:vMerge w:val="continue"/>
            <w:textDirection w:val="lrTb"/>
            <w:noWrap w:val="false"/>
          </w:tcPr>
          <w:p>
            <w:pPr>
              <w:pStyle w:val="909"/>
              <w:jc w:val="center"/>
              <w:spacing w:line="360" w:lineRule="auto"/>
              <w:rPr>
                <w:rFonts w:ascii="宋体" w:hAnsi="宋体" w:cs="宋体"/>
                <w:b/>
                <w:bCs/>
                <w:szCs w:val="21"/>
              </w:rPr>
              <w:framePr w:vAnchor="margin" w:hAnchor="page" w:y="1"/>
            </w:pPr>
            <w:r>
              <w:rPr>
                <w:rFonts w:ascii="宋体" w:hAnsi="宋体" w:cs="宋体"/>
                <w:b/>
                <w:bCs/>
                <w:szCs w:val="21"/>
              </w:rPr>
            </w:r>
            <w:r/>
          </w:p>
        </w:tc>
        <w:tc>
          <w:tcPr>
            <w:tcW w:w="1146" w:type="dxa"/>
            <w:vAlign w:val="center"/>
            <w:textDirection w:val="lrTb"/>
            <w:noWrap w:val="false"/>
          </w:tcPr>
          <w:p>
            <w:pPr>
              <w:pStyle w:val="909"/>
              <w:jc w:val="center"/>
              <w:widowControl/>
              <w:rPr>
                <w:rFonts w:ascii="宋体" w:hAnsi="宋体" w:cs="宋体"/>
                <w:szCs w:val="21"/>
              </w:rPr>
              <w:framePr w:vAnchor="margin" w:hAnchor="page" w:y="1"/>
            </w:pPr>
            <w:r>
              <w:rPr>
                <w:rFonts w:hint="eastAsia" w:ascii="宋体" w:hAnsi="宋体" w:cs="宋体"/>
                <w:szCs w:val="21"/>
              </w:rPr>
              <w:t xml:space="preserve">重难点分析及合理化建议</w:t>
            </w:r>
            <w:r>
              <w:rPr>
                <w:rFonts w:ascii="宋体" w:hAnsi="宋体" w:cs="宋体"/>
                <w:szCs w:val="21"/>
              </w:rPr>
            </w:r>
            <w:r/>
          </w:p>
        </w:tc>
        <w:tc>
          <w:tcPr>
            <w:tcW w:w="6573" w:type="dxa"/>
            <w:vAlign w:val="center"/>
            <w:textDirection w:val="lrTb"/>
            <w:noWrap w:val="false"/>
          </w:tcPr>
          <w:p>
            <w:pPr>
              <w:pStyle w:val="909"/>
              <w:rPr>
                <w:rFonts w:ascii="宋体" w:hAnsi="宋体" w:cs="宋体"/>
                <w:szCs w:val="21"/>
              </w:rPr>
              <w:framePr w:vAnchor="margin" w:hAnchor="page" w:y="1"/>
            </w:pPr>
            <w:r>
              <w:rPr>
                <w:rFonts w:hint="eastAsia" w:ascii="宋体" w:hAnsi="宋体" w:cs="宋体"/>
                <w:szCs w:val="21"/>
              </w:rPr>
              <w:t xml:space="preserve">投标人根据本项目特点，进行项目分析及合理化建议。</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1.项目重难点分析； </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2.重难点解决应对措施；</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3.提供能体现专业特色和处置经验的合理化建议；</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上述每项应逐条叙述，内容完整，条理清晰，每项得2分，共6分；每项叙述内容与采购需求偏差较大或未作完整叙述的，不得分。</w:t>
            </w:r>
            <w:r>
              <w:rPr>
                <w:rFonts w:ascii="宋体" w:hAnsi="宋体" w:cs="宋体"/>
                <w:szCs w:val="21"/>
              </w:rPr>
            </w:r>
            <w:r/>
          </w:p>
        </w:tc>
        <w:tc>
          <w:tcPr>
            <w:tcW w:w="851" w:type="dxa"/>
            <w:vAlign w:val="center"/>
            <w:textDirection w:val="lrTb"/>
            <w:noWrap w:val="false"/>
          </w:tcPr>
          <w:p>
            <w:pPr>
              <w:pStyle w:val="909"/>
              <w:jc w:val="center"/>
              <w:rPr>
                <w:rFonts w:ascii="宋体" w:hAnsi="宋体" w:cs="宋体"/>
                <w:szCs w:val="21"/>
              </w:rPr>
              <w:framePr w:vAnchor="margin" w:hAnchor="page" w:y="1"/>
            </w:pPr>
            <w:r>
              <w:rPr>
                <w:rFonts w:hint="eastAsia" w:ascii="宋体" w:hAnsi="宋体" w:cs="宋体"/>
                <w:szCs w:val="21"/>
              </w:rPr>
              <w:t xml:space="preserve">6</w:t>
            </w:r>
            <w:r>
              <w:rPr>
                <w:rFonts w:ascii="宋体" w:hAnsi="宋体" w:cs="宋体"/>
                <w:szCs w:val="21"/>
              </w:rPr>
            </w:r>
            <w:r/>
          </w:p>
        </w:tc>
      </w:tr>
      <w:tr>
        <w:trPr>
          <w:trHeight w:val="782"/>
        </w:trPr>
        <w:tc>
          <w:tcPr>
            <w:tcW w:w="1117" w:type="dxa"/>
            <w:vAlign w:val="center"/>
            <w:vMerge w:val="continue"/>
            <w:textDirection w:val="lrTb"/>
            <w:noWrap w:val="false"/>
          </w:tcPr>
          <w:p>
            <w:pPr>
              <w:pStyle w:val="909"/>
              <w:jc w:val="center"/>
              <w:spacing w:line="360" w:lineRule="auto"/>
              <w:rPr>
                <w:rFonts w:ascii="宋体" w:hAnsi="宋体" w:cs="宋体"/>
                <w:b/>
                <w:bCs/>
                <w:szCs w:val="21"/>
              </w:rPr>
              <w:framePr w:vAnchor="margin" w:hAnchor="page" w:y="1"/>
            </w:pPr>
            <w:r>
              <w:rPr>
                <w:rFonts w:ascii="宋体" w:hAnsi="宋体" w:cs="宋体"/>
                <w:b/>
                <w:bCs/>
                <w:szCs w:val="21"/>
              </w:rPr>
            </w:r>
            <w:r/>
          </w:p>
        </w:tc>
        <w:tc>
          <w:tcPr>
            <w:tcW w:w="1146" w:type="dxa"/>
            <w:vAlign w:val="center"/>
            <w:textDirection w:val="lrTb"/>
            <w:noWrap w:val="false"/>
          </w:tcPr>
          <w:p>
            <w:pPr>
              <w:pStyle w:val="909"/>
              <w:jc w:val="center"/>
              <w:widowControl/>
              <w:rPr>
                <w:rFonts w:ascii="宋体" w:hAnsi="宋体" w:cs="宋体"/>
                <w:szCs w:val="21"/>
              </w:rPr>
              <w:framePr w:vAnchor="margin" w:hAnchor="page" w:y="1"/>
            </w:pPr>
            <w:r>
              <w:rPr>
                <w:rFonts w:hint="eastAsia" w:ascii="宋体" w:hAnsi="宋体" w:cs="宋体"/>
                <w:szCs w:val="21"/>
              </w:rPr>
              <w:t xml:space="preserve">应急预案</w:t>
            </w:r>
            <w:r>
              <w:rPr>
                <w:rFonts w:ascii="宋体" w:hAnsi="宋体" w:cs="宋体"/>
                <w:szCs w:val="21"/>
              </w:rPr>
            </w:r>
            <w:r/>
          </w:p>
        </w:tc>
        <w:tc>
          <w:tcPr>
            <w:tcW w:w="6573" w:type="dxa"/>
            <w:vAlign w:val="center"/>
            <w:textDirection w:val="lrTb"/>
            <w:noWrap w:val="false"/>
          </w:tcPr>
          <w:p>
            <w:pPr>
              <w:pStyle w:val="909"/>
              <w:rPr>
                <w:rFonts w:ascii="宋体" w:hAnsi="宋体" w:cs="宋体"/>
                <w:szCs w:val="21"/>
              </w:rPr>
              <w:framePr w:vAnchor="margin" w:hAnchor="page" w:y="1"/>
            </w:pPr>
            <w:r>
              <w:rPr>
                <w:rFonts w:hint="eastAsia" w:ascii="宋体" w:hAnsi="宋体" w:cs="宋体"/>
                <w:szCs w:val="21"/>
              </w:rPr>
              <w:t xml:space="preserve">投标人提供针对本项目的应急预案，要求每项内容符合采购需求且详细完善:</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1.明确应急工作人员及岗位职责，3分:</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2.应对治安突发事件、大型活动等情况的应急工作流程，3分:</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上述每项应逐条叙述，内容完整、叙述内容与采购需求偏差较大或未作完整叙述的，不得分。</w:t>
            </w:r>
            <w:r>
              <w:rPr>
                <w:rFonts w:ascii="宋体" w:hAnsi="宋体" w:cs="宋体"/>
                <w:szCs w:val="21"/>
              </w:rPr>
            </w:r>
            <w:r/>
          </w:p>
        </w:tc>
        <w:tc>
          <w:tcPr>
            <w:tcW w:w="851" w:type="dxa"/>
            <w:vAlign w:val="center"/>
            <w:textDirection w:val="lrTb"/>
            <w:noWrap w:val="false"/>
          </w:tcPr>
          <w:p>
            <w:pPr>
              <w:pStyle w:val="909"/>
              <w:jc w:val="center"/>
              <w:rPr>
                <w:rFonts w:ascii="宋体" w:hAnsi="宋体" w:cs="宋体"/>
                <w:szCs w:val="21"/>
              </w:rPr>
              <w:framePr w:vAnchor="margin" w:hAnchor="page" w:y="1"/>
            </w:pPr>
            <w:r>
              <w:rPr>
                <w:rFonts w:hint="eastAsia" w:ascii="宋体" w:hAnsi="宋体" w:cs="宋体"/>
                <w:szCs w:val="21"/>
              </w:rPr>
              <w:t xml:space="preserve">6</w:t>
            </w:r>
            <w:r>
              <w:rPr>
                <w:rFonts w:ascii="宋体" w:hAnsi="宋体" w:cs="宋体"/>
                <w:szCs w:val="21"/>
              </w:rPr>
            </w:r>
            <w:r/>
          </w:p>
        </w:tc>
      </w:tr>
      <w:tr>
        <w:trPr>
          <w:trHeight w:val="782"/>
        </w:trPr>
        <w:tc>
          <w:tcPr>
            <w:tcW w:w="1117" w:type="dxa"/>
            <w:vAlign w:val="center"/>
            <w:vMerge w:val="continue"/>
            <w:textDirection w:val="lrTb"/>
            <w:noWrap w:val="false"/>
          </w:tcPr>
          <w:p>
            <w:pPr>
              <w:pStyle w:val="909"/>
              <w:jc w:val="center"/>
              <w:spacing w:line="360" w:lineRule="auto"/>
              <w:rPr>
                <w:rFonts w:ascii="宋体" w:hAnsi="宋体" w:cs="宋体"/>
                <w:b/>
                <w:bCs/>
                <w:szCs w:val="21"/>
              </w:rPr>
              <w:framePr w:vAnchor="margin" w:hAnchor="page" w:y="1"/>
            </w:pPr>
            <w:r>
              <w:rPr>
                <w:rFonts w:ascii="宋体" w:hAnsi="宋体" w:cs="宋体"/>
                <w:b/>
                <w:bCs/>
                <w:szCs w:val="21"/>
              </w:rPr>
            </w:r>
            <w:r/>
          </w:p>
        </w:tc>
        <w:tc>
          <w:tcPr>
            <w:tcW w:w="1146" w:type="dxa"/>
            <w:vAlign w:val="center"/>
            <w:textDirection w:val="lrTb"/>
            <w:noWrap w:val="false"/>
          </w:tcPr>
          <w:p>
            <w:pPr>
              <w:pStyle w:val="909"/>
              <w:jc w:val="center"/>
              <w:rPr>
                <w:rFonts w:ascii="宋体" w:hAnsi="宋体" w:cs="宋体"/>
                <w:szCs w:val="21"/>
                <w:lang w:bidi="ar"/>
              </w:rPr>
              <w:framePr w:vAnchor="margin" w:hAnchor="page" w:y="1"/>
            </w:pPr>
            <w:r>
              <w:rPr>
                <w:rFonts w:hint="eastAsia" w:ascii="宋体" w:hAnsi="宋体" w:cs="宋体"/>
                <w:szCs w:val="21"/>
              </w:rPr>
              <w:t xml:space="preserve">▲项目负责人</w:t>
            </w:r>
            <w:r>
              <w:rPr>
                <w:rFonts w:ascii="宋体" w:hAnsi="宋体" w:cs="宋体"/>
                <w:szCs w:val="21"/>
                <w:lang w:bidi="ar"/>
              </w:rPr>
            </w:r>
            <w:r/>
          </w:p>
        </w:tc>
        <w:tc>
          <w:tcPr>
            <w:tcW w:w="6573" w:type="dxa"/>
            <w:vAlign w:val="center"/>
            <w:textDirection w:val="lrTb"/>
            <w:noWrap w:val="false"/>
          </w:tcPr>
          <w:p>
            <w:pPr>
              <w:pStyle w:val="909"/>
              <w:rPr>
                <w:rFonts w:ascii="宋体" w:hAnsi="宋体" w:cs="宋体"/>
                <w:szCs w:val="21"/>
              </w:rPr>
              <w:framePr w:vAnchor="margin" w:hAnchor="page" w:y="1"/>
            </w:pPr>
            <w:r>
              <w:rPr>
                <w:rFonts w:hint="eastAsia" w:ascii="宋体" w:hAnsi="宋体" w:cs="宋体"/>
                <w:szCs w:val="21"/>
              </w:rPr>
              <w:t xml:space="preserve">投标人拟派的负责人需具备：</w:t>
            </w:r>
            <w:r>
              <w:rPr>
                <w:rFonts w:hint="eastAsia" w:ascii="宋体" w:hAnsi="宋体" w:cs="宋体"/>
                <w:b/>
                <w:szCs w:val="21"/>
              </w:rPr>
              <w:t xml:space="preserve">（中标后必须在本项目工作）</w:t>
            </w:r>
            <w:r>
              <w:rPr>
                <w:rFonts w:ascii="宋体" w:hAnsi="宋体" w:cs="宋体"/>
                <w:szCs w:val="21"/>
              </w:rPr>
            </w:r>
            <w:r/>
          </w:p>
          <w:p>
            <w:pPr>
              <w:pStyle w:val="909"/>
              <w:numPr>
                <w:ilvl w:val="0"/>
                <w:numId w:val="3"/>
              </w:numPr>
              <w:rPr>
                <w:rFonts w:ascii="宋体" w:hAnsi="宋体" w:cs="宋体"/>
                <w:szCs w:val="21"/>
                <w:lang w:bidi="ar"/>
              </w:rPr>
              <w:framePr w:vAnchor="margin" w:hAnchor="page" w:y="1"/>
            </w:pPr>
            <w:r>
              <w:rPr>
                <w:rFonts w:hint="eastAsia" w:ascii="宋体" w:hAnsi="宋体" w:cs="宋体"/>
                <w:szCs w:val="21"/>
                <w:lang w:bidi="ar"/>
              </w:rPr>
              <w:t xml:space="preserve">三级（高级）及以上保安员国家职业资格证书，2分；</w:t>
            </w:r>
            <w:r>
              <w:rPr>
                <w:rFonts w:ascii="宋体" w:hAnsi="宋体" w:cs="宋体"/>
                <w:szCs w:val="21"/>
                <w:lang w:bidi="ar"/>
              </w:rPr>
            </w:r>
            <w:r/>
          </w:p>
          <w:p>
            <w:pPr>
              <w:pStyle w:val="909"/>
              <w:numPr>
                <w:ilvl w:val="0"/>
                <w:numId w:val="3"/>
              </w:numPr>
              <w:rPr>
                <w:rFonts w:ascii="宋体" w:hAnsi="宋体" w:cs="宋体"/>
                <w:szCs w:val="21"/>
                <w:lang w:bidi="ar"/>
              </w:rPr>
              <w:framePr w:vAnchor="margin" w:hAnchor="page" w:y="1"/>
            </w:pPr>
            <w:r>
              <w:rPr>
                <w:rFonts w:hint="eastAsia" w:ascii="宋体" w:hAnsi="宋体" w:cs="宋体"/>
                <w:szCs w:val="21"/>
              </w:rPr>
              <w:t xml:space="preserve">应急救援员证书</w:t>
            </w:r>
            <w:r>
              <w:rPr>
                <w:rFonts w:hint="eastAsia" w:ascii="宋体" w:hAnsi="宋体" w:cs="宋体"/>
                <w:szCs w:val="21"/>
                <w:lang w:bidi="ar"/>
              </w:rPr>
              <w:t xml:space="preserve">，2分；</w:t>
            </w:r>
            <w:r>
              <w:rPr>
                <w:rFonts w:ascii="宋体" w:hAnsi="宋体" w:cs="宋体"/>
                <w:szCs w:val="21"/>
                <w:lang w:bidi="ar"/>
              </w:rPr>
            </w:r>
            <w:r/>
          </w:p>
          <w:p>
            <w:pPr>
              <w:pStyle w:val="909"/>
              <w:rPr>
                <w:rFonts w:ascii="宋体" w:hAnsi="宋体" w:cs="宋体"/>
                <w:szCs w:val="21"/>
              </w:rPr>
              <w:framePr w:vAnchor="margin" w:hAnchor="page" w:y="1"/>
            </w:pPr>
            <w:r>
              <w:rPr>
                <w:rFonts w:hint="eastAsia" w:ascii="宋体" w:hAnsi="宋体" w:cs="宋体"/>
                <w:szCs w:val="21"/>
                <w:lang w:bidi="ar"/>
              </w:rPr>
              <w:t xml:space="preserve">3.退役军人证，2分</w:t>
            </w:r>
            <w:r>
              <w:rPr>
                <w:rFonts w:hint="eastAsia" w:ascii="宋体" w:hAnsi="宋体" w:cs="宋体"/>
                <w:szCs w:val="21"/>
              </w:rPr>
              <w:t xml:space="preserve">。</w:t>
            </w:r>
            <w:r>
              <w:rPr>
                <w:rFonts w:ascii="宋体" w:hAnsi="宋体" w:cs="宋体"/>
                <w:szCs w:val="21"/>
              </w:rPr>
            </w:r>
            <w:r/>
          </w:p>
          <w:p>
            <w:pPr>
              <w:pStyle w:val="909"/>
              <w:rPr>
                <w:rFonts w:ascii="宋体" w:hAnsi="宋体" w:cs="宋体"/>
                <w:b/>
                <w:szCs w:val="21"/>
                <w:lang w:bidi="ar"/>
              </w:rPr>
              <w:framePr w:vAnchor="margin" w:hAnchor="page" w:y="1"/>
            </w:pPr>
            <w:r>
              <w:rPr>
                <w:rFonts w:hint="eastAsia" w:ascii="宋体" w:hAnsi="宋体" w:cs="宋体"/>
                <w:b/>
                <w:szCs w:val="21"/>
              </w:rPr>
              <w:t xml:space="preserve">注：投标文件内提供身份证扫描件、有效证书扫描件及社保缴纳证明，其中国家职业资格等级证书必须提供网上查询截图，</w:t>
            </w:r>
            <w:r>
              <w:rPr>
                <w:rFonts w:hint="eastAsia" w:ascii="宋体" w:hAnsi="宋体" w:cs="宋体"/>
                <w:b/>
                <w:szCs w:val="21"/>
              </w:rPr>
              <w:t xml:space="preserve">工作经验须提供项目合同（若合同内容无法体现工作岗位的，须另外提供业主单位岗位证明</w:t>
            </w:r>
            <w:r>
              <w:rPr>
                <w:rFonts w:hint="eastAsia" w:ascii="宋体" w:hAnsi="宋体" w:cs="宋体"/>
                <w:b/>
                <w:szCs w:val="21"/>
              </w:rPr>
              <w:t xml:space="preserve">并加盖公章</w:t>
            </w:r>
            <w:r>
              <w:rPr>
                <w:rFonts w:hint="eastAsia" w:ascii="宋体" w:hAnsi="宋体" w:cs="宋体"/>
                <w:b/>
                <w:szCs w:val="21"/>
              </w:rPr>
              <w:t xml:space="preserve">），</w:t>
            </w:r>
            <w:r>
              <w:rPr>
                <w:rFonts w:hint="eastAsia" w:ascii="宋体" w:hAnsi="宋体" w:cs="宋体"/>
                <w:b/>
                <w:szCs w:val="21"/>
              </w:rPr>
              <w:t xml:space="preserve">否则不得分。</w:t>
            </w:r>
            <w:r>
              <w:rPr>
                <w:rFonts w:ascii="宋体" w:hAnsi="宋体" w:cs="宋体"/>
                <w:b/>
                <w:szCs w:val="21"/>
                <w:lang w:bidi="ar"/>
              </w:rPr>
            </w:r>
            <w:r/>
          </w:p>
        </w:tc>
        <w:tc>
          <w:tcPr>
            <w:tcW w:w="851" w:type="dxa"/>
            <w:vAlign w:val="center"/>
            <w:textDirection w:val="lrTb"/>
            <w:noWrap w:val="false"/>
          </w:tcPr>
          <w:p>
            <w:pPr>
              <w:pStyle w:val="909"/>
              <w:jc w:val="center"/>
              <w:rPr>
                <w:rFonts w:ascii="宋体" w:hAnsi="宋体" w:cs="宋体"/>
                <w:szCs w:val="21"/>
              </w:rPr>
              <w:framePr w:vAnchor="margin" w:hAnchor="page" w:y="1"/>
            </w:pPr>
            <w:r>
              <w:rPr>
                <w:rFonts w:hint="eastAsia" w:ascii="宋体" w:hAnsi="宋体" w:cs="宋体"/>
                <w:szCs w:val="21"/>
              </w:rPr>
              <w:t xml:space="preserve">6</w:t>
            </w:r>
            <w:r>
              <w:rPr>
                <w:rFonts w:ascii="宋体" w:hAnsi="宋体" w:cs="宋体"/>
                <w:szCs w:val="21"/>
              </w:rPr>
            </w:r>
            <w:r/>
          </w:p>
        </w:tc>
      </w:tr>
      <w:tr>
        <w:trPr>
          <w:trHeight w:val="274"/>
        </w:trPr>
        <w:tc>
          <w:tcPr>
            <w:tcW w:w="1117" w:type="dxa"/>
            <w:vAlign w:val="center"/>
            <w:vMerge w:val="continue"/>
            <w:textDirection w:val="lrTb"/>
            <w:noWrap w:val="false"/>
          </w:tcPr>
          <w:p>
            <w:pPr>
              <w:pStyle w:val="909"/>
              <w:jc w:val="center"/>
              <w:spacing w:line="360" w:lineRule="auto"/>
              <w:rPr>
                <w:rFonts w:ascii="宋体" w:hAnsi="宋体" w:cs="宋体"/>
                <w:b/>
                <w:bCs/>
                <w:szCs w:val="21"/>
              </w:rPr>
              <w:framePr w:vAnchor="margin" w:hAnchor="page" w:y="1"/>
            </w:pPr>
            <w:r>
              <w:rPr>
                <w:rFonts w:ascii="宋体" w:hAnsi="宋体" w:cs="宋体"/>
                <w:b/>
                <w:bCs/>
                <w:szCs w:val="21"/>
              </w:rPr>
            </w:r>
            <w:r/>
          </w:p>
        </w:tc>
        <w:tc>
          <w:tcPr>
            <w:tcW w:w="1146" w:type="dxa"/>
            <w:vAlign w:val="center"/>
            <w:textDirection w:val="lrTb"/>
            <w:noWrap w:val="false"/>
          </w:tcPr>
          <w:p>
            <w:pPr>
              <w:pStyle w:val="909"/>
              <w:jc w:val="center"/>
              <w:rPr>
                <w:rFonts w:ascii="宋体" w:hAnsi="宋体" w:cs="宋体"/>
                <w:szCs w:val="21"/>
              </w:rPr>
              <w:framePr w:vAnchor="margin" w:hAnchor="page" w:y="1"/>
            </w:pPr>
            <w:r>
              <w:rPr>
                <w:rFonts w:hint="eastAsia" w:ascii="宋体" w:hAnsi="宋体" w:cs="宋体"/>
                <w:szCs w:val="21"/>
              </w:rPr>
              <w:t xml:space="preserve">▲其他服务成员</w:t>
            </w:r>
            <w:r>
              <w:rPr>
                <w:rFonts w:ascii="宋体" w:hAnsi="宋体" w:cs="宋体"/>
                <w:szCs w:val="21"/>
              </w:rPr>
            </w:r>
            <w:r/>
          </w:p>
        </w:tc>
        <w:tc>
          <w:tcPr>
            <w:tcW w:w="6573" w:type="dxa"/>
            <w:vAlign w:val="center"/>
            <w:textDirection w:val="lrTb"/>
            <w:noWrap w:val="false"/>
          </w:tcPr>
          <w:p>
            <w:pPr>
              <w:pStyle w:val="909"/>
              <w:rPr>
                <w:rFonts w:ascii="宋体" w:hAnsi="宋体" w:cs="宋体"/>
                <w:szCs w:val="21"/>
              </w:rPr>
              <w:framePr w:vAnchor="margin" w:hAnchor="page" w:y="1"/>
            </w:pPr>
            <w:r>
              <w:rPr>
                <w:rFonts w:hint="eastAsia" w:ascii="宋体" w:hAnsi="宋体" w:cs="宋体"/>
                <w:szCs w:val="21"/>
              </w:rPr>
              <w:t xml:space="preserve">投标人拟派本项目服务人员需具备：</w:t>
            </w:r>
            <w:r>
              <w:rPr>
                <w:rFonts w:hint="eastAsia" w:ascii="宋体" w:hAnsi="宋体" w:cs="宋体"/>
                <w:b/>
                <w:szCs w:val="21"/>
              </w:rPr>
              <w:t xml:space="preserve">（履约前人员可更换，更换人员持证情况不得低于投标文件中提供的人员）</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1.</w:t>
            </w:r>
            <w:r>
              <w:rPr>
                <w:rFonts w:hint="eastAsia" w:ascii="宋体" w:hAnsi="宋体" w:cs="宋体"/>
                <w:szCs w:val="21"/>
                <w:lang w:bidi="ar"/>
              </w:rPr>
              <w:t xml:space="preserve">退役军人证</w:t>
            </w:r>
            <w:r>
              <w:rPr>
                <w:rFonts w:hint="eastAsia" w:ascii="宋体" w:hAnsi="宋体" w:cs="宋体"/>
                <w:szCs w:val="21"/>
              </w:rPr>
              <w:t xml:space="preserve">，每人次得</w:t>
            </w:r>
            <w:r>
              <w:rPr>
                <w:rFonts w:ascii="宋体" w:hAnsi="宋体" w:cs="宋体"/>
                <w:szCs w:val="21"/>
              </w:rPr>
              <w:t xml:space="preserve">1</w:t>
            </w:r>
            <w:r>
              <w:rPr>
                <w:rFonts w:hint="eastAsia" w:ascii="宋体" w:hAnsi="宋体" w:cs="宋体"/>
                <w:szCs w:val="21"/>
              </w:rPr>
              <w:t xml:space="preserve">.5分，最高7.5分；</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szCs w:val="21"/>
              </w:rPr>
              <w:t xml:space="preserve">2.应急救援员证书，每人次得</w:t>
            </w:r>
            <w:r>
              <w:rPr>
                <w:rFonts w:ascii="宋体" w:hAnsi="宋体" w:cs="宋体"/>
                <w:szCs w:val="21"/>
              </w:rPr>
              <w:t xml:space="preserve">1</w:t>
            </w:r>
            <w:r>
              <w:rPr>
                <w:rFonts w:hint="eastAsia" w:ascii="宋体" w:hAnsi="宋体" w:cs="宋体"/>
                <w:szCs w:val="21"/>
              </w:rPr>
              <w:t xml:space="preserve">.5分，最高4.5分；</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b/>
                <w:szCs w:val="21"/>
              </w:rPr>
              <w:t xml:space="preserve">注：投标文件内须提供身份证扫描件、有效证书扫描件、社保缴纳证明</w:t>
            </w:r>
            <w:r>
              <w:rPr>
                <w:rFonts w:hint="eastAsia" w:ascii="宋体" w:hAnsi="宋体" w:cs="宋体"/>
                <w:b/>
                <w:szCs w:val="21"/>
                <w:lang w:val="zh-CN" w:bidi="zh-CN"/>
              </w:rPr>
              <w:t xml:space="preserve">，否则不得分</w:t>
            </w:r>
            <w:r>
              <w:rPr>
                <w:rFonts w:hint="eastAsia" w:ascii="宋体" w:hAnsi="宋体" w:cs="宋体"/>
                <w:b/>
                <w:szCs w:val="21"/>
              </w:rPr>
              <w:t xml:space="preserve">。（本项人员不得与项目负责人重复）</w:t>
            </w:r>
            <w:r>
              <w:rPr>
                <w:rFonts w:ascii="宋体" w:hAnsi="宋体" w:cs="宋体"/>
                <w:szCs w:val="21"/>
              </w:rPr>
            </w:r>
            <w:r/>
          </w:p>
        </w:tc>
        <w:tc>
          <w:tcPr>
            <w:tcW w:w="851" w:type="dxa"/>
            <w:vAlign w:val="center"/>
            <w:textDirection w:val="lrTb"/>
            <w:noWrap w:val="false"/>
          </w:tcPr>
          <w:p>
            <w:pPr>
              <w:pStyle w:val="909"/>
              <w:jc w:val="center"/>
              <w:rPr>
                <w:rFonts w:ascii="宋体" w:hAnsi="宋体" w:cs="宋体"/>
                <w:szCs w:val="21"/>
              </w:rPr>
              <w:framePr w:vAnchor="margin" w:hAnchor="page" w:y="1"/>
            </w:pPr>
            <w:r>
              <w:rPr>
                <w:rFonts w:hint="eastAsia" w:ascii="宋体" w:hAnsi="宋体" w:cs="宋体"/>
                <w:szCs w:val="21"/>
              </w:rPr>
              <w:t xml:space="preserve">12</w:t>
            </w:r>
            <w:r>
              <w:rPr>
                <w:rFonts w:ascii="宋体" w:hAnsi="宋体" w:cs="宋体"/>
                <w:szCs w:val="21"/>
              </w:rPr>
            </w:r>
            <w:r/>
          </w:p>
        </w:tc>
      </w:tr>
      <w:tr>
        <w:trPr>
          <w:trHeight w:val="90"/>
        </w:trPr>
        <w:tc>
          <w:tcPr>
            <w:tcW w:w="1117" w:type="dxa"/>
            <w:vAlign w:val="center"/>
            <w:vMerge w:val="continue"/>
            <w:textDirection w:val="lrTb"/>
            <w:noWrap w:val="false"/>
          </w:tcPr>
          <w:p>
            <w:pPr>
              <w:pStyle w:val="909"/>
              <w:jc w:val="center"/>
              <w:spacing w:line="360" w:lineRule="auto"/>
              <w:rPr>
                <w:rFonts w:ascii="宋体" w:hAnsi="宋体" w:cs="宋体"/>
                <w:b/>
                <w:bCs/>
                <w:szCs w:val="21"/>
              </w:rPr>
              <w:framePr w:vAnchor="margin" w:hAnchor="page" w:y="1"/>
            </w:pPr>
            <w:r>
              <w:rPr>
                <w:rFonts w:ascii="宋体" w:hAnsi="宋体" w:cs="宋体"/>
                <w:b/>
                <w:bCs/>
                <w:szCs w:val="21"/>
              </w:rPr>
            </w:r>
            <w:r/>
          </w:p>
        </w:tc>
        <w:tc>
          <w:tcPr>
            <w:tcW w:w="1146" w:type="dxa"/>
            <w:vAlign w:val="center"/>
            <w:textDirection w:val="lrTb"/>
            <w:noWrap w:val="false"/>
          </w:tcPr>
          <w:p>
            <w:pPr>
              <w:pStyle w:val="909"/>
              <w:jc w:val="center"/>
              <w:rPr>
                <w:rFonts w:ascii="宋体" w:hAnsi="宋体" w:cs="宋体"/>
                <w:szCs w:val="21"/>
              </w:rPr>
              <w:framePr w:vAnchor="margin" w:hAnchor="page" w:y="1"/>
            </w:pPr>
            <w:r>
              <w:rPr>
                <w:rFonts w:hint="eastAsia" w:ascii="宋体" w:hAnsi="宋体" w:cs="宋体"/>
                <w:bCs/>
                <w:szCs w:val="21"/>
              </w:rPr>
              <w:t xml:space="preserve">▲体系认证</w:t>
            </w:r>
            <w:r>
              <w:rPr>
                <w:rFonts w:ascii="宋体" w:hAnsi="宋体" w:cs="宋体"/>
                <w:szCs w:val="21"/>
              </w:rPr>
            </w:r>
            <w:r/>
          </w:p>
        </w:tc>
        <w:tc>
          <w:tcPr>
            <w:tcW w:w="6573" w:type="dxa"/>
            <w:vAlign w:val="center"/>
            <w:textDirection w:val="lrTb"/>
            <w:noWrap w:val="false"/>
          </w:tcPr>
          <w:p>
            <w:pPr>
              <w:pStyle w:val="909"/>
              <w:rPr>
                <w:rFonts w:ascii="宋体" w:hAnsi="宋体" w:cs="宋体"/>
                <w:szCs w:val="21"/>
                <w:lang w:val="zh-CN" w:bidi="zh-CN"/>
              </w:rPr>
              <w:framePr w:vAnchor="margin" w:hAnchor="page" w:y="1"/>
            </w:pPr>
            <w:r>
              <w:rPr>
                <w:rFonts w:hint="eastAsia" w:ascii="宋体" w:hAnsi="宋体" w:cs="宋体"/>
                <w:szCs w:val="21"/>
                <w:lang w:val="zh-CN" w:bidi="zh-CN"/>
              </w:rPr>
              <w:t xml:space="preserve">投标人具备：</w:t>
            </w:r>
            <w:r>
              <w:rPr>
                <w:rFonts w:ascii="宋体" w:hAnsi="宋体" w:cs="宋体"/>
                <w:szCs w:val="21"/>
                <w:lang w:val="zh-CN" w:bidi="zh-CN"/>
              </w:rPr>
            </w:r>
            <w:r/>
          </w:p>
          <w:p>
            <w:pPr>
              <w:pStyle w:val="909"/>
              <w:rPr>
                <w:rFonts w:ascii="宋体" w:hAnsi="宋体" w:cs="宋体"/>
                <w:szCs w:val="21"/>
                <w:lang w:val="zh-CN" w:bidi="zh-CN"/>
              </w:rPr>
              <w:framePr w:vAnchor="margin" w:hAnchor="page" w:y="1"/>
            </w:pPr>
            <w:r>
              <w:rPr>
                <w:rFonts w:hint="eastAsia" w:ascii="宋体" w:hAnsi="宋体" w:cs="宋体"/>
                <w:szCs w:val="21"/>
                <w:lang w:val="zh-CN" w:bidi="zh-CN"/>
              </w:rPr>
              <w:t xml:space="preserve">①质量管理体系认证证书；</w:t>
            </w:r>
            <w:r>
              <w:rPr>
                <w:rFonts w:ascii="宋体" w:hAnsi="宋体" w:cs="宋体"/>
                <w:szCs w:val="21"/>
                <w:lang w:val="zh-CN" w:bidi="zh-CN"/>
              </w:rPr>
            </w:r>
            <w:r/>
          </w:p>
          <w:p>
            <w:pPr>
              <w:pStyle w:val="909"/>
              <w:rPr>
                <w:rFonts w:ascii="宋体" w:hAnsi="宋体" w:cs="宋体"/>
                <w:szCs w:val="21"/>
                <w:lang w:val="zh-CN" w:bidi="zh-CN"/>
              </w:rPr>
              <w:framePr w:vAnchor="margin" w:hAnchor="page" w:y="1"/>
            </w:pPr>
            <w:r>
              <w:rPr>
                <w:rFonts w:hint="eastAsia" w:ascii="宋体" w:hAnsi="宋体" w:cs="宋体"/>
                <w:szCs w:val="21"/>
                <w:lang w:val="zh-CN" w:bidi="zh-CN"/>
              </w:rPr>
              <w:t xml:space="preserve">②环境管理体系认证证书；</w:t>
            </w:r>
            <w:r>
              <w:rPr>
                <w:rFonts w:ascii="宋体" w:hAnsi="宋体" w:cs="宋体"/>
                <w:szCs w:val="21"/>
                <w:lang w:val="zh-CN" w:bidi="zh-CN"/>
              </w:rPr>
            </w:r>
            <w:r/>
          </w:p>
          <w:p>
            <w:pPr>
              <w:pStyle w:val="909"/>
              <w:rPr>
                <w:rFonts w:ascii="宋体" w:hAnsi="宋体" w:cs="宋体"/>
                <w:szCs w:val="21"/>
                <w:lang w:val="zh-CN" w:bidi="zh-CN"/>
              </w:rPr>
              <w:framePr w:vAnchor="margin" w:hAnchor="page" w:y="1"/>
            </w:pPr>
            <w:r>
              <w:rPr>
                <w:rFonts w:hint="eastAsia" w:ascii="宋体" w:hAnsi="宋体" w:cs="宋体"/>
                <w:szCs w:val="21"/>
                <w:lang w:val="zh-CN" w:bidi="zh-CN"/>
              </w:rPr>
              <w:t xml:space="preserve">③职业安全健康体系认证证书；</w:t>
            </w:r>
            <w:r>
              <w:rPr>
                <w:rFonts w:ascii="宋体" w:hAnsi="宋体" w:cs="宋体"/>
                <w:szCs w:val="21"/>
                <w:lang w:val="zh-CN" w:bidi="zh-CN"/>
              </w:rPr>
            </w:r>
            <w:r/>
          </w:p>
          <w:p>
            <w:pPr>
              <w:pStyle w:val="909"/>
              <w:rPr>
                <w:rFonts w:ascii="宋体" w:hAnsi="宋体" w:cs="宋体"/>
                <w:szCs w:val="21"/>
                <w:lang w:val="zh-CN" w:bidi="zh-CN"/>
              </w:rPr>
              <w:framePr w:vAnchor="margin" w:hAnchor="page" w:y="1"/>
            </w:pPr>
            <w:r>
              <w:rPr>
                <w:rFonts w:hint="eastAsia" w:ascii="宋体" w:hAnsi="宋体" w:cs="宋体"/>
                <w:szCs w:val="21"/>
                <w:lang w:val="zh-CN" w:bidi="zh-CN"/>
              </w:rPr>
              <w:t xml:space="preserve">④保安服务认证证书。</w:t>
            </w:r>
            <w:r>
              <w:rPr>
                <w:rFonts w:ascii="宋体" w:hAnsi="宋体" w:cs="宋体"/>
                <w:szCs w:val="21"/>
                <w:lang w:val="zh-CN" w:bidi="zh-CN"/>
              </w:rPr>
            </w:r>
            <w:r/>
          </w:p>
          <w:p>
            <w:pPr>
              <w:pStyle w:val="909"/>
              <w:rPr>
                <w:rFonts w:ascii="宋体" w:hAnsi="宋体" w:cs="宋体"/>
                <w:szCs w:val="21"/>
              </w:rPr>
              <w:framePr w:vAnchor="margin" w:hAnchor="page" w:y="1"/>
            </w:pPr>
            <w:r>
              <w:rPr>
                <w:rFonts w:hint="eastAsia" w:ascii="宋体" w:hAnsi="宋体" w:cs="宋体"/>
                <w:szCs w:val="21"/>
              </w:rPr>
              <w:t xml:space="preserve">每项得2分，共8分。</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b/>
                <w:szCs w:val="21"/>
              </w:rPr>
              <w:t xml:space="preserve">注：投标文件内须提供有效证书扫描件及国家认证认可监督管理委员会官方网站上的查询截图，否则不得分。</w:t>
            </w:r>
            <w:r>
              <w:rPr>
                <w:rFonts w:ascii="宋体" w:hAnsi="宋体" w:cs="宋体"/>
                <w:szCs w:val="21"/>
              </w:rPr>
            </w:r>
            <w:r/>
          </w:p>
        </w:tc>
        <w:tc>
          <w:tcPr>
            <w:tcW w:w="851" w:type="dxa"/>
            <w:vAlign w:val="center"/>
            <w:textDirection w:val="lrTb"/>
            <w:noWrap w:val="false"/>
          </w:tcPr>
          <w:p>
            <w:pPr>
              <w:pStyle w:val="909"/>
              <w:jc w:val="center"/>
              <w:rPr>
                <w:rFonts w:ascii="宋体" w:hAnsi="宋体" w:cs="宋体"/>
                <w:szCs w:val="21"/>
              </w:rPr>
              <w:framePr w:vAnchor="margin" w:hAnchor="page" w:y="1"/>
            </w:pPr>
            <w:r>
              <w:rPr>
                <w:rFonts w:hint="eastAsia" w:ascii="宋体" w:hAnsi="宋体" w:cs="宋体"/>
                <w:szCs w:val="21"/>
              </w:rPr>
              <w:t xml:space="preserve">8</w:t>
            </w:r>
            <w:r>
              <w:rPr>
                <w:rFonts w:ascii="宋体" w:hAnsi="宋体" w:cs="宋体"/>
                <w:szCs w:val="21"/>
              </w:rPr>
            </w:r>
            <w:r/>
          </w:p>
        </w:tc>
      </w:tr>
      <w:tr>
        <w:trPr>
          <w:trHeight w:val="977"/>
        </w:trPr>
        <w:tc>
          <w:tcPr>
            <w:tcW w:w="1117" w:type="dxa"/>
            <w:vAlign w:val="center"/>
            <w:vMerge w:val="continue"/>
            <w:textDirection w:val="lrTb"/>
            <w:noWrap w:val="false"/>
          </w:tcPr>
          <w:p>
            <w:pPr>
              <w:pStyle w:val="909"/>
              <w:jc w:val="center"/>
              <w:spacing w:line="360" w:lineRule="auto"/>
              <w:rPr>
                <w:rFonts w:ascii="宋体" w:hAnsi="宋体" w:cs="宋体"/>
                <w:b/>
                <w:bCs/>
                <w:szCs w:val="21"/>
              </w:rPr>
              <w:framePr w:vAnchor="margin" w:hAnchor="page" w:y="1"/>
            </w:pPr>
            <w:r>
              <w:rPr>
                <w:rFonts w:ascii="宋体" w:hAnsi="宋体" w:cs="宋体"/>
                <w:b/>
                <w:bCs/>
                <w:szCs w:val="21"/>
              </w:rPr>
            </w:r>
            <w:r/>
          </w:p>
        </w:tc>
        <w:tc>
          <w:tcPr>
            <w:tcW w:w="1146" w:type="dxa"/>
            <w:vAlign w:val="center"/>
            <w:textDirection w:val="lrTb"/>
            <w:noWrap w:val="false"/>
          </w:tcPr>
          <w:p>
            <w:pPr>
              <w:pStyle w:val="909"/>
              <w:jc w:val="center"/>
              <w:rPr>
                <w:rFonts w:ascii="宋体" w:hAnsi="宋体" w:cs="宋体"/>
                <w:bCs/>
                <w:szCs w:val="21"/>
              </w:rPr>
              <w:framePr w:vAnchor="margin" w:hAnchor="page" w:y="1"/>
            </w:pPr>
            <w:r>
              <w:rPr>
                <w:rFonts w:hint="eastAsia" w:ascii="宋体" w:hAnsi="宋体" w:cs="宋体"/>
                <w:szCs w:val="21"/>
              </w:rPr>
              <w:t xml:space="preserve">▲获奖情况</w:t>
            </w:r>
            <w:r>
              <w:rPr>
                <w:rFonts w:ascii="宋体" w:hAnsi="宋体" w:cs="宋体"/>
                <w:bCs/>
                <w:szCs w:val="21"/>
              </w:rPr>
            </w:r>
            <w:r/>
          </w:p>
        </w:tc>
        <w:tc>
          <w:tcPr>
            <w:tcW w:w="6573" w:type="dxa"/>
            <w:vAlign w:val="center"/>
            <w:textDirection w:val="lrTb"/>
            <w:noWrap w:val="false"/>
          </w:tcPr>
          <w:p>
            <w:pPr>
              <w:pStyle w:val="909"/>
              <w:rPr>
                <w:rFonts w:ascii="宋体" w:hAnsi="宋体" w:cs="宋体"/>
                <w:szCs w:val="21"/>
              </w:rPr>
              <w:framePr w:vAnchor="margin" w:hAnchor="page" w:y="1"/>
            </w:pPr>
            <w:r>
              <w:rPr>
                <w:rFonts w:hint="eastAsia" w:ascii="宋体" w:hAnsi="宋体" w:cs="宋体"/>
                <w:szCs w:val="21"/>
                <w:lang w:val="zh-CN" w:bidi="zh-CN"/>
              </w:rPr>
              <w:t xml:space="preserve">投标人获得政府行政部门颁发与安保服务相关的奖项，</w:t>
            </w:r>
            <w:r>
              <w:rPr>
                <w:rFonts w:hint="eastAsia" w:ascii="宋体" w:hAnsi="宋体" w:cs="宋体"/>
                <w:szCs w:val="21"/>
              </w:rPr>
              <w:t xml:space="preserve">每项得1分，共2分。</w:t>
            </w:r>
            <w:r>
              <w:rPr>
                <w:rFonts w:ascii="宋体" w:hAnsi="宋体" w:cs="宋体"/>
                <w:szCs w:val="21"/>
              </w:rPr>
            </w:r>
            <w:r/>
          </w:p>
          <w:p>
            <w:pPr>
              <w:pStyle w:val="909"/>
              <w:rPr>
                <w:rFonts w:ascii="宋体" w:hAnsi="宋体" w:cs="宋体"/>
                <w:szCs w:val="21"/>
                <w:lang w:bidi="zh-CN"/>
              </w:rPr>
              <w:framePr w:vAnchor="margin" w:hAnchor="page" w:y="1"/>
            </w:pPr>
            <w:r>
              <w:rPr>
                <w:rFonts w:hint="eastAsia" w:ascii="宋体" w:hAnsi="宋体" w:cs="宋体"/>
                <w:b/>
                <w:szCs w:val="21"/>
              </w:rPr>
              <w:t xml:space="preserve">注：投标文件内须提供相关证书及证明文件扫描件，时间以证书（获奖文件）落款时间为准。</w:t>
            </w:r>
            <w:r>
              <w:rPr>
                <w:rFonts w:ascii="宋体" w:hAnsi="宋体" w:cs="宋体"/>
                <w:szCs w:val="21"/>
                <w:lang w:bidi="zh-CN"/>
              </w:rPr>
            </w:r>
            <w:r/>
          </w:p>
        </w:tc>
        <w:tc>
          <w:tcPr>
            <w:tcW w:w="851" w:type="dxa"/>
            <w:vAlign w:val="center"/>
            <w:textDirection w:val="lrTb"/>
            <w:noWrap w:val="false"/>
          </w:tcPr>
          <w:p>
            <w:pPr>
              <w:pStyle w:val="909"/>
              <w:jc w:val="center"/>
              <w:rPr>
                <w:rFonts w:ascii="宋体" w:hAnsi="宋体" w:cs="宋体"/>
                <w:szCs w:val="21"/>
              </w:rPr>
              <w:framePr w:vAnchor="margin" w:hAnchor="page" w:y="1"/>
            </w:pPr>
            <w:r>
              <w:rPr>
                <w:rFonts w:hint="eastAsia" w:ascii="宋体" w:hAnsi="宋体" w:cs="宋体"/>
                <w:szCs w:val="21"/>
              </w:rPr>
              <w:t xml:space="preserve">2</w:t>
            </w:r>
            <w:r>
              <w:rPr>
                <w:rFonts w:ascii="宋体" w:hAnsi="宋体" w:cs="宋体"/>
                <w:szCs w:val="21"/>
              </w:rPr>
            </w:r>
            <w:r/>
          </w:p>
        </w:tc>
      </w:tr>
      <w:tr>
        <w:trPr>
          <w:trHeight w:val="977"/>
        </w:trPr>
        <w:tc>
          <w:tcPr>
            <w:tcW w:w="1117" w:type="dxa"/>
            <w:vAlign w:val="center"/>
            <w:vMerge w:val="continue"/>
            <w:textDirection w:val="lrTb"/>
            <w:noWrap w:val="false"/>
          </w:tcPr>
          <w:p>
            <w:pPr>
              <w:pStyle w:val="909"/>
              <w:jc w:val="center"/>
              <w:spacing w:line="360" w:lineRule="auto"/>
              <w:rPr>
                <w:rFonts w:ascii="宋体" w:hAnsi="宋体" w:cs="宋体"/>
                <w:b/>
                <w:bCs/>
                <w:szCs w:val="21"/>
              </w:rPr>
              <w:framePr w:vAnchor="margin" w:hAnchor="page" w:y="1"/>
            </w:pPr>
            <w:r>
              <w:rPr>
                <w:rFonts w:ascii="宋体" w:hAnsi="宋体" w:cs="宋体"/>
                <w:b/>
                <w:bCs/>
                <w:szCs w:val="21"/>
              </w:rPr>
            </w:r>
            <w:r/>
          </w:p>
        </w:tc>
        <w:tc>
          <w:tcPr>
            <w:tcW w:w="1146" w:type="dxa"/>
            <w:vAlign w:val="center"/>
            <w:textDirection w:val="lrTb"/>
            <w:noWrap w:val="false"/>
          </w:tcPr>
          <w:p>
            <w:pPr>
              <w:pStyle w:val="909"/>
              <w:jc w:val="center"/>
              <w:rPr>
                <w:rFonts w:ascii="宋体" w:hAnsi="宋体" w:cs="宋体"/>
                <w:szCs w:val="21"/>
              </w:rPr>
              <w:framePr w:vAnchor="margin" w:hAnchor="page" w:y="1"/>
            </w:pPr>
            <w:r>
              <w:rPr>
                <w:rFonts w:hint="eastAsia" w:ascii="宋体" w:hAnsi="宋体" w:cs="宋体"/>
                <w:b/>
                <w:bCs/>
                <w:szCs w:val="21"/>
              </w:rPr>
              <w:t xml:space="preserve">▲</w:t>
            </w:r>
            <w:r>
              <w:rPr>
                <w:rFonts w:hint="eastAsia" w:ascii="宋体" w:hAnsi="宋体" w:cs="宋体"/>
                <w:szCs w:val="21"/>
              </w:rPr>
              <w:t xml:space="preserve">类似业绩</w:t>
            </w:r>
            <w:r>
              <w:rPr>
                <w:rFonts w:ascii="宋体" w:hAnsi="宋体" w:cs="宋体"/>
                <w:szCs w:val="21"/>
              </w:rPr>
            </w:r>
            <w:r/>
          </w:p>
        </w:tc>
        <w:tc>
          <w:tcPr>
            <w:tcW w:w="6573" w:type="dxa"/>
            <w:vAlign w:val="center"/>
            <w:textDirection w:val="lrTb"/>
            <w:noWrap w:val="false"/>
          </w:tcPr>
          <w:p>
            <w:pPr>
              <w:pStyle w:val="909"/>
              <w:rPr>
                <w:rFonts w:ascii="宋体" w:hAnsi="宋体" w:cs="宋体"/>
                <w:szCs w:val="21"/>
              </w:rPr>
              <w:framePr w:vAnchor="margin" w:hAnchor="page" w:y="1"/>
            </w:pPr>
            <w:r>
              <w:rPr>
                <w:rFonts w:hint="eastAsia" w:ascii="宋体" w:hAnsi="宋体" w:cs="宋体"/>
                <w:szCs w:val="21"/>
              </w:rPr>
              <w:t xml:space="preserve">投标人具有</w:t>
            </w:r>
            <w:r>
              <w:rPr>
                <w:rFonts w:hint="eastAsia" w:ascii="宋体" w:hAnsi="宋体" w:cs="宋体"/>
                <w:szCs w:val="21"/>
                <w:lang w:val="zh-CN" w:bidi="zh-CN"/>
              </w:rPr>
              <w:t xml:space="preserve">类似项目</w:t>
            </w:r>
            <w:r>
              <w:rPr>
                <w:rFonts w:hint="eastAsia" w:ascii="宋体" w:hAnsi="宋体" w:cs="宋体"/>
                <w:szCs w:val="21"/>
              </w:rPr>
              <w:t xml:space="preserve">业绩（签订日期在2023年1月1日及之后），每提供一个得</w:t>
            </w:r>
            <w:r>
              <w:rPr>
                <w:rFonts w:ascii="宋体" w:hAnsi="宋体" w:cs="宋体"/>
                <w:szCs w:val="21"/>
              </w:rPr>
              <w:t xml:space="preserve">3</w:t>
            </w:r>
            <w:r>
              <w:rPr>
                <w:rFonts w:hint="eastAsia" w:ascii="宋体" w:hAnsi="宋体" w:cs="宋体"/>
                <w:szCs w:val="21"/>
              </w:rPr>
              <w:t xml:space="preserve">分，最高12分。</w:t>
            </w:r>
            <w:r>
              <w:rPr>
                <w:rFonts w:ascii="宋体" w:hAnsi="宋体" w:cs="宋体"/>
                <w:szCs w:val="21"/>
              </w:rPr>
            </w:r>
            <w:r/>
          </w:p>
          <w:p>
            <w:pPr>
              <w:pStyle w:val="909"/>
              <w:rPr>
                <w:rFonts w:ascii="宋体" w:hAnsi="宋体" w:cs="宋体"/>
                <w:szCs w:val="21"/>
              </w:rPr>
              <w:framePr w:vAnchor="margin" w:hAnchor="page" w:y="1"/>
            </w:pPr>
            <w:r>
              <w:rPr>
                <w:rFonts w:hint="eastAsia" w:ascii="宋体" w:hAnsi="宋体" w:cs="宋体"/>
                <w:b/>
                <w:szCs w:val="21"/>
              </w:rPr>
              <w:t xml:space="preserve">注：投标文件内须</w:t>
            </w:r>
            <w:r>
              <w:rPr>
                <w:rFonts w:hint="eastAsia" w:ascii="宋体" w:hAnsi="宋体" w:cs="宋体"/>
                <w:b/>
                <w:bCs/>
                <w:szCs w:val="21"/>
              </w:rPr>
              <w:t xml:space="preserve">提供有效合同扫描件</w:t>
            </w:r>
            <w:r>
              <w:rPr>
                <w:rFonts w:hint="eastAsia" w:ascii="宋体" w:hAnsi="宋体" w:cs="宋体"/>
                <w:b/>
                <w:szCs w:val="21"/>
              </w:rPr>
              <w:t xml:space="preserve">和对应发票扫描件</w:t>
            </w:r>
            <w:r>
              <w:rPr>
                <w:rFonts w:hint="eastAsia" w:ascii="宋体" w:hAnsi="宋体" w:cs="宋体"/>
                <w:b/>
                <w:bCs/>
                <w:szCs w:val="21"/>
              </w:rPr>
              <w:t xml:space="preserve">。</w:t>
            </w:r>
            <w:r>
              <w:rPr>
                <w:rFonts w:ascii="宋体" w:hAnsi="宋体" w:cs="宋体"/>
                <w:szCs w:val="21"/>
              </w:rPr>
            </w:r>
            <w:r/>
          </w:p>
        </w:tc>
        <w:tc>
          <w:tcPr>
            <w:tcW w:w="851" w:type="dxa"/>
            <w:vAlign w:val="center"/>
            <w:textDirection w:val="lrTb"/>
            <w:noWrap w:val="false"/>
          </w:tcPr>
          <w:p>
            <w:pPr>
              <w:pStyle w:val="909"/>
              <w:jc w:val="center"/>
              <w:rPr>
                <w:rFonts w:ascii="宋体" w:hAnsi="宋体" w:cs="宋体"/>
                <w:szCs w:val="21"/>
              </w:rPr>
              <w:framePr w:vAnchor="margin" w:hAnchor="page" w:y="1"/>
            </w:pPr>
            <w:r>
              <w:rPr>
                <w:rFonts w:hint="eastAsia" w:ascii="宋体" w:hAnsi="宋体" w:cs="宋体"/>
                <w:szCs w:val="21"/>
              </w:rPr>
              <w:t xml:space="preserve">12</w:t>
            </w:r>
            <w:r>
              <w:rPr>
                <w:rFonts w:ascii="宋体" w:hAnsi="宋体" w:cs="宋体"/>
                <w:szCs w:val="21"/>
              </w:rPr>
            </w:r>
            <w:r/>
          </w:p>
        </w:tc>
      </w:tr>
    </w:tbl>
    <w:p>
      <w:pPr>
        <w:pStyle w:val="909"/>
        <w:ind w:left="360"/>
        <w:spacing w:line="360" w:lineRule="auto"/>
        <w:rPr>
          <w:rFonts w:ascii="宋体" w:hAnsi="宋体"/>
          <w:b/>
          <w:szCs w:val="21"/>
        </w:rPr>
      </w:pPr>
      <w:r>
        <w:rPr>
          <w:rFonts w:ascii="宋体" w:hAnsi="宋体"/>
          <w:b/>
          <w:szCs w:val="21"/>
        </w:rPr>
      </w:r>
      <w:r/>
    </w:p>
    <w:p>
      <w:pPr>
        <w:pStyle w:val="909"/>
        <w:spacing w:line="360" w:lineRule="auto"/>
        <w:rPr>
          <w:szCs w:val="21"/>
        </w:rPr>
      </w:pPr>
      <w:r/>
      <w:bookmarkEnd w:id="103"/>
      <w:r>
        <w:rPr>
          <w:rFonts w:hint="eastAsia" w:ascii="宋体" w:hAnsi="宋体" w:cs="宋体"/>
          <w:szCs w:val="21"/>
        </w:rPr>
        <w:t xml:space="preserve">备注：</w:t>
      </w:r>
      <w:r>
        <w:rPr>
          <w:szCs w:val="21"/>
        </w:rPr>
      </w:r>
      <w:r/>
    </w:p>
    <w:p>
      <w:pPr>
        <w:pStyle w:val="1343"/>
        <w:numPr>
          <w:ilvl w:val="0"/>
          <w:numId w:val="4"/>
        </w:numPr>
        <w:ind w:left="0" w:firstLine="0"/>
        <w:spacing w:line="360" w:lineRule="auto"/>
        <w:rPr>
          <w:rFonts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rPr>
          <w:rFonts w:ascii="宋体" w:hAnsi="宋体"/>
          <w:szCs w:val="21"/>
        </w:rPr>
      </w:r>
      <w:r/>
    </w:p>
    <w:p>
      <w:pPr>
        <w:pStyle w:val="1343"/>
        <w:numPr>
          <w:ilvl w:val="0"/>
          <w:numId w:val="4"/>
        </w:numPr>
        <w:ind w:left="0" w:firstLine="0"/>
        <w:spacing w:line="360" w:lineRule="auto"/>
        <w:rPr>
          <w:rFonts w:ascii="宋体" w:hAnsi="宋体"/>
          <w:szCs w:val="21"/>
        </w:rPr>
      </w:pPr>
      <w:r>
        <w:rPr>
          <w:rFonts w:hint="eastAsia" w:ascii="宋体" w:hAnsi="宋体"/>
          <w:szCs w:val="21"/>
        </w:rPr>
        <w:t xml:space="preserve">为确保货物、服务质量，投标人技术部分得分低于其75%（6</w:t>
      </w:r>
      <w:r>
        <w:rPr>
          <w:rFonts w:ascii="宋体" w:hAnsi="宋体"/>
          <w:szCs w:val="21"/>
        </w:rPr>
        <w:t xml:space="preserve">0</w:t>
      </w:r>
      <w:r>
        <w:rPr>
          <w:rFonts w:hint="eastAsia" w:ascii="宋体" w:hAnsi="宋体"/>
          <w:szCs w:val="21"/>
        </w:rPr>
        <w:t xml:space="preserve">分）作无效标处理。</w:t>
      </w:r>
      <w:r>
        <w:rPr>
          <w:rFonts w:ascii="宋体" w:hAnsi="宋体"/>
          <w:szCs w:val="21"/>
        </w:rPr>
      </w:r>
      <w:r/>
    </w:p>
    <w:p>
      <w:pPr>
        <w:pStyle w:val="1343"/>
        <w:numPr>
          <w:ilvl w:val="0"/>
          <w:numId w:val="4"/>
        </w:numPr>
        <w:ind w:left="0" w:firstLine="0"/>
        <w:spacing w:line="360" w:lineRule="auto"/>
        <w:rPr>
          <w:rFonts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Cs w:val="21"/>
        </w:rPr>
      </w:r>
      <w:r/>
    </w:p>
    <w:p>
      <w:pPr>
        <w:pStyle w:val="1343"/>
        <w:numPr>
          <w:ilvl w:val="0"/>
          <w:numId w:val="4"/>
        </w:numPr>
        <w:ind w:left="0" w:firstLine="0"/>
        <w:spacing w:line="360" w:lineRule="auto"/>
        <w:rPr>
          <w:rFonts w:ascii="宋体" w:hAnsi="宋体"/>
          <w:szCs w:val="21"/>
        </w:rPr>
      </w:pPr>
      <w:r>
        <w:rPr>
          <w:rFonts w:hint="eastAsia" w:ascii="宋体" w:hAnsi="宋体"/>
          <w:szCs w:val="21"/>
        </w:rPr>
        <w:t xml:space="preserve">各投标人必须进行该项目网上电子投标，否则视为无效投标。</w:t>
      </w:r>
      <w:r>
        <w:rPr>
          <w:rFonts w:ascii="宋体" w:hAnsi="宋体"/>
          <w:szCs w:val="21"/>
        </w:rPr>
      </w:r>
      <w:r/>
    </w:p>
    <w:p>
      <w:pPr>
        <w:pStyle w:val="1343"/>
        <w:numPr>
          <w:ilvl w:val="0"/>
          <w:numId w:val="4"/>
        </w:numPr>
        <w:ind w:left="0" w:firstLine="0"/>
        <w:spacing w:line="360" w:lineRule="auto"/>
        <w:rPr>
          <w:rFonts w:ascii="宋体" w:hAnsi="宋体"/>
          <w:szCs w:val="21"/>
        </w:rPr>
      </w:pPr>
      <w:r>
        <w:rPr>
          <w:rFonts w:hint="eastAsia" w:ascii="宋体" w:hAnsi="宋体"/>
          <w:szCs w:val="21"/>
        </w:rPr>
        <w:t xml:space="preserve">针对评分标准中评分的每一条，投标人在制作电子标书时均需对应章节导入相关资料或作出相应说明供评委评判，未对应章节导入的不得分。</w:t>
      </w:r>
      <w:r>
        <w:rPr>
          <w:rFonts w:ascii="宋体" w:hAnsi="宋体"/>
          <w:szCs w:val="21"/>
        </w:rPr>
      </w:r>
      <w:r/>
    </w:p>
    <w:p>
      <w:pPr>
        <w:pStyle w:val="1343"/>
        <w:numPr>
          <w:ilvl w:val="0"/>
          <w:numId w:val="4"/>
        </w:numPr>
        <w:ind w:left="0" w:firstLine="0"/>
        <w:spacing w:line="360" w:lineRule="auto"/>
        <w:rPr>
          <w:rFonts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rPr>
          <w:rFonts w:ascii="宋体" w:hAnsi="宋体"/>
          <w:szCs w:val="21"/>
        </w:rPr>
      </w:r>
      <w:r/>
    </w:p>
    <w:p>
      <w:pPr>
        <w:pStyle w:val="1343"/>
        <w:numPr>
          <w:ilvl w:val="0"/>
          <w:numId w:val="4"/>
        </w:numPr>
        <w:ind w:left="0" w:firstLine="0"/>
        <w:spacing w:line="360" w:lineRule="auto"/>
        <w:rPr>
          <w:rFonts w:ascii="宋体" w:hAnsi="宋体"/>
          <w:szCs w:val="21"/>
        </w:rPr>
      </w:pPr>
      <w:r>
        <w:rPr>
          <w:rFonts w:hint="eastAsia" w:ascii="宋体" w:hAnsi="宋体"/>
          <w:szCs w:val="21"/>
        </w:rPr>
        <w:t xml:space="preserve">投标报价超过财政审批预算金额的，投标人不得进入评标程序。</w:t>
      </w:r>
      <w:r>
        <w:rPr>
          <w:rFonts w:ascii="宋体" w:hAnsi="宋体"/>
          <w:szCs w:val="21"/>
        </w:rPr>
      </w:r>
      <w:r/>
    </w:p>
    <w:p>
      <w:pPr>
        <w:pStyle w:val="1343"/>
        <w:numPr>
          <w:ilvl w:val="0"/>
          <w:numId w:val="4"/>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rPr>
          <w:rFonts w:hint="eastAsia" w:ascii="宋体" w:hAnsi="宋体"/>
          <w:szCs w:val="21"/>
        </w:rPr>
      </w:r>
      <w:r/>
    </w:p>
    <w:p>
      <w:pPr>
        <w:pStyle w:val="1343"/>
        <w:ind w:firstLine="0"/>
        <w:spacing w:line="360" w:lineRule="auto"/>
        <w:rPr>
          <w:rFonts w:ascii="宋体" w:hAnsi="宋体"/>
          <w:szCs w:val="21"/>
        </w:rPr>
      </w:pPr>
      <w:r>
        <w:rPr>
          <w:rFonts w:ascii="宋体" w:hAnsi="宋体"/>
          <w:szCs w:val="21"/>
        </w:rPr>
      </w:r>
      <w:r/>
    </w:p>
    <w:p>
      <w:pPr>
        <w:pStyle w:val="1343"/>
        <w:ind w:firstLine="0"/>
        <w:jc w:val="right"/>
        <w:spacing w:line="360" w:lineRule="auto"/>
        <w:rPr>
          <w:rFonts w:ascii="宋体" w:hAnsi="宋体" w:cs="Arial"/>
          <w:b/>
          <w:szCs w:val="21"/>
        </w:rPr>
      </w:pPr>
      <w:r>
        <w:rPr>
          <w:rFonts w:hint="eastAsia" w:ascii="宋体" w:hAnsi="宋体" w:cs="Arial"/>
          <w:b/>
          <w:szCs w:val="21"/>
        </w:rPr>
        <w:t xml:space="preserve">全文完</w:t>
      </w:r>
      <w:r>
        <w:rPr>
          <w:rFonts w:ascii="宋体" w:hAnsi="宋体" w:cs="Arial"/>
          <w:b/>
          <w:szCs w:val="21"/>
        </w:rPr>
      </w:r>
      <w:r/>
    </w:p>
    <w:p>
      <w:pPr>
        <w:pStyle w:val="1343"/>
        <w:ind w:firstLine="0"/>
        <w:jc w:val="right"/>
        <w:spacing w:line="360" w:lineRule="auto"/>
        <w:rPr>
          <w:rFonts w:ascii="宋体" w:hAnsi="宋体" w:cs="Arial"/>
          <w:b/>
          <w:szCs w:val="21"/>
        </w:rPr>
      </w:pPr>
      <w:r>
        <w:rPr>
          <w:rFonts w:ascii="宋体" w:hAnsi="宋体" w:cs="Arial"/>
          <w:b/>
          <w:szCs w:val="21"/>
        </w:rPr>
      </w:r>
      <w:r/>
    </w:p>
    <w:sectPr>
      <w:headerReference w:type="first" r:id="rId12"/>
      <w:footerReference w:type="even" r:id="rId18"/>
      <w:footnotePr/>
      <w:endnotePr/>
      <w:type w:val="nextPage"/>
      <w:pgSz w:w="11906" w:h="16838" w:orient="portrait"/>
      <w:pgMar w:top="1418" w:right="1134" w:bottom="1134"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华文新魏">
    <w:panose1 w:val="02010800040101010101"/>
  </w:font>
  <w:font w:name="&amp;amp;#23435;&amp;amp;#20307;">
    <w:panose1 w:val="020B0503020202020204"/>
  </w:font>
  <w:font w:name="Footlight MT Light">
    <w:panose1 w:val="0204060206030A020304"/>
  </w:font>
  <w:font w:name="等线">
    <w:panose1 w:val="02010600030101010101"/>
  </w:font>
  <w:font w:name="文鼎粗黑">
    <w:panose1 w:val="020B0503020202020204"/>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right" w:pos="8306" w:leader="none"/>
      </w:tabs>
      <w:rPr>
        <w:rFonts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45</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ascii="宋体" w:hAnsi="宋体"/>
      </w:rPr>
      <w:t xml:space="preserve">47</w: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ascii="宋体" w:hAnsi="宋体"/>
      </w:rPr>
      <w:t xml:space="preserve">46</w:t>
    </w:r>
    <w:r>
      <w:rPr>
        <w:rFonts w:ascii="宋体" w:hAnsi="宋体"/>
      </w:rPr>
      <w:fldChar w:fldCharType="end"/>
    </w:r>
    <w:r>
      <w:rPr>
        <w:rFonts w:hint="eastAsia" w:ascii="宋体" w:hAnsi="宋体"/>
      </w:rPr>
      <w:t xml:space="preserve">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right" w:pos="8306" w:leader="none"/>
      </w:tabs>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w:t>
                          </w:r>
                          <w:r>
                            <w:rPr>
                              <w:rFonts w:hint="eastAsia"/>
                            </w:rPr>
                            <w:t xml:space="preserve"> </w:t>
                          </w:r>
                          <w:r>
                            <w:t xml:space="preserve">共</w:t>
                          </w:r>
                          <w:r>
                            <w:rPr>
                              <w:rFonts w:hint="eastAsia"/>
                            </w:rPr>
                            <w:t xml:space="preserve"> 4</w:t>
                          </w:r>
                          <w:r>
                            <w:t xml:space="preserve">7</w:t>
                          </w:r>
                          <w:r>
                            <w:rPr>
                              <w:rFonts w:hint="eastAsia"/>
                            </w:rPr>
                            <w:t xml:space="preserve"> </w:t>
                          </w:r>
                          <w:r>
                            <w:t xml:space="preserve">页</w:t>
                          </w:r>
                          <w:r/>
                        </w:p>
                        <w:p>
                          <w:pPr>
                            <w:pStyle w:val="9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w:t>
                    </w:r>
                    <w:r>
                      <w:rPr>
                        <w:rFonts w:hint="eastAsia"/>
                      </w:rPr>
                      <w:t xml:space="preserve"> </w:t>
                    </w:r>
                    <w:r>
                      <w:t xml:space="preserve">共</w:t>
                    </w:r>
                    <w:r>
                      <w:rPr>
                        <w:rFonts w:hint="eastAsia"/>
                      </w:rPr>
                      <w:t xml:space="preserve"> 4</w:t>
                    </w:r>
                    <w:r>
                      <w:t xml:space="preserve">7</w:t>
                    </w:r>
                    <w:r>
                      <w:rPr>
                        <w:rFonts w:hint="eastAsia"/>
                      </w:rPr>
                      <w:t xml:space="preserve"> </w:t>
                    </w:r>
                    <w:r>
                      <w:t xml:space="preserve">页</w:t>
                    </w:r>
                    <w:r/>
                  </w:p>
                  <w:p>
                    <w:pPr>
                      <w:pStyle w:val="909"/>
                    </w:pPr>
                    <w:r/>
                    <w:r/>
                  </w:p>
                </w:txbxContent>
              </v:textbox>
            </v:shape>
          </w:pict>
        </mc:Fallback>
      </mc:AlternateContent>
    </w:r>
    <w:r>
      <w:rPr>
        <w:rFonts w:hint="eastAsia" w:ascii="宋体" w:hAnsi="宋体"/>
      </w:rPr>
      <w:t xml:space="preserve">                                           </w:t>
    </w:r>
    <w:r>
      <w:rPr>
        <w:rFonts w:ascii="宋体" w:hAnsi="宋体"/>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46</w:t>
                          </w:r>
                          <w:r>
                            <w:t xml:space="preserve"> 页</w:t>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46</w:t>
                    </w:r>
                    <w:r>
                      <w:t xml:space="preserve"> 页</w:t>
                    </w:r>
                    <w:r/>
                  </w:p>
                  <w:p>
                    <w:pPr>
                      <w:pStyle w:val="90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46</w:t>
    </w:r>
    <w:r>
      <w:fldChar w:fldCharType="end"/>
    </w:r>
    <w:r>
      <w:rPr>
        <w:rStyle w:val="999"/>
      </w:rPr>
    </w:r>
    <w:r/>
  </w:p>
  <w:p>
    <w:pPr>
      <w:pStyle w:val="964"/>
      <w:tabs>
        <w:tab w:val="center" w:pos="4153" w:leader="none"/>
        <w:tab w:val="right" w:pos="8306" w:leader="none"/>
      </w:tabs>
    </w:pPr>
    <w:r/>
    <w:r/>
  </w:p>
  <w:p>
    <w:pPr>
      <w:pStyle w:val="909"/>
    </w:pPr>
    <w:r/>
    <w:r/>
  </w:p>
  <w:p>
    <w:pPr>
      <w:pStyle w:val="909"/>
    </w:pPr>
    <w:r/>
    <w:r/>
  </w:p>
  <w:p>
    <w:pPr>
      <w:pStyle w:val="909"/>
    </w:pPr>
    <w:r/>
    <w:r/>
  </w:p>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677" w:leader="none"/>
        <w:tab w:val="right" w:pos="9355" w:leader="none"/>
      </w:tabs>
      <w:rPr>
        <w:rFonts w:ascii="宋体" w:hAnsi="宋体" w:eastAsia="宋体"/>
      </w:rPr>
    </w:pPr>
    <w:r>
      <w:rPr>
        <w:rFonts w:hint="eastAsia" w:ascii="宋体" w:hAnsi="宋体" w:eastAsia="宋体"/>
      </w:rPr>
      <w:t xml:space="preserve">采购编号：</w:t>
    </w:r>
    <w:r>
      <w:rPr>
        <w:rFonts w:hint="eastAsia" w:ascii="宋体" w:hAnsi="宋体" w:eastAsia="宋体"/>
        <w:lang w:eastAsia="zh-CN"/>
      </w:rPr>
      <w:t xml:space="preserve">JSZC-320583-CXJT-G2026-0017</w:t>
    </w:r>
    <w:r>
      <w:rPr>
        <w:rFonts w:ascii="宋体" w:hAnsi="宋体" w:eastAsia="宋体"/>
      </w:rPr>
      <w:tab/>
    </w:r>
    <w:r>
      <w:rPr>
        <w:rFonts w:ascii="宋体" w:hAnsi="宋体" w:eastAsia="宋体"/>
      </w:rPr>
      <w:tab/>
    </w:r>
    <w:r>
      <w:rPr>
        <w:rFonts w:hint="eastAsia" w:ascii="宋体" w:hAnsi="宋体" w:eastAsia="宋体"/>
      </w:rPr>
      <w:t xml:space="preserve">公开招标文件</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677" w:leader="none"/>
        <w:tab w:val="right" w:pos="9355" w:leader="none"/>
      </w:tabs>
      <w:rPr>
        <w:rFonts w:ascii="宋体" w:hAnsi="宋体" w:eastAsia="宋体"/>
      </w:rPr>
    </w:pPr>
    <w:r>
      <w:rPr>
        <w:rFonts w:hint="eastAsia" w:ascii="宋体" w:hAnsi="宋体" w:eastAsia="宋体"/>
      </w:rPr>
      <w:t xml:space="preserve">采购编号：</w:t>
    </w:r>
    <w:r>
      <w:rPr>
        <w:rFonts w:hint="eastAsia" w:ascii="宋体" w:hAnsi="宋体" w:eastAsia="宋体"/>
        <w:lang w:eastAsia="zh-CN"/>
      </w:rPr>
      <w:t xml:space="preserve">JSZC-320583-CXJT-G2026-0017</w:t>
    </w:r>
    <w:r>
      <w:rPr>
        <w:rFonts w:ascii="宋体" w:hAnsi="宋体" w:eastAsia="宋体"/>
      </w:rPr>
      <w:tab/>
    </w:r>
    <w:r>
      <w:rPr>
        <w:rFonts w:ascii="宋体" w:hAnsi="宋体" w:eastAsia="宋体"/>
      </w:rPr>
      <w:tab/>
      <w:t xml:space="preserve">                                             </w:t>
    </w:r>
    <w:r>
      <w:rPr>
        <w:rFonts w:hint="eastAsia" w:ascii="宋体" w:hAnsi="宋体" w:eastAsia="宋体"/>
      </w:rPr>
      <w:t xml:space="preserve">公开招标文件</w:t>
    </w:r>
    <w:r>
      <w:rPr>
        <w:rFonts w:ascii="宋体" w:hAnsi="宋体"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tabs>
        <w:tab w:val="center" w:pos="4153" w:leader="none"/>
        <w:tab w:val="right" w:pos="8306" w:leader="none"/>
      </w:tabs>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9"/>
        <w:ind w:left="2628" w:hanging="360"/>
      </w:pPr>
    </w:lvl>
    <w:lvl w:ilvl="1">
      <w:start w:val="1"/>
      <w:numFmt w:val="lowerLetter"/>
      <w:isLgl w:val="false"/>
      <w:suff w:val="tab"/>
      <w:lvlText w:val="%2)"/>
      <w:lvlJc w:val="left"/>
      <w:pPr>
        <w:pStyle w:val="909"/>
        <w:ind w:left="3108" w:hanging="420"/>
      </w:pPr>
    </w:lvl>
    <w:lvl w:ilvl="2">
      <w:start w:val="1"/>
      <w:numFmt w:val="lowerRoman"/>
      <w:isLgl w:val="false"/>
      <w:suff w:val="tab"/>
      <w:lvlText w:val="%3."/>
      <w:lvlJc w:val="right"/>
      <w:pPr>
        <w:pStyle w:val="909"/>
        <w:ind w:left="3528" w:hanging="420"/>
      </w:pPr>
    </w:lvl>
    <w:lvl w:ilvl="3">
      <w:start w:val="1"/>
      <w:numFmt w:val="decimal"/>
      <w:isLgl w:val="false"/>
      <w:suff w:val="tab"/>
      <w:lvlText w:val="%4."/>
      <w:lvlJc w:val="left"/>
      <w:pPr>
        <w:pStyle w:val="909"/>
        <w:ind w:left="3948" w:hanging="420"/>
      </w:pPr>
    </w:lvl>
    <w:lvl w:ilvl="4">
      <w:start w:val="1"/>
      <w:numFmt w:val="lowerLetter"/>
      <w:isLgl w:val="false"/>
      <w:suff w:val="tab"/>
      <w:lvlText w:val="%5)"/>
      <w:lvlJc w:val="left"/>
      <w:pPr>
        <w:pStyle w:val="909"/>
        <w:ind w:left="4368" w:hanging="420"/>
      </w:pPr>
    </w:lvl>
    <w:lvl w:ilvl="5">
      <w:start w:val="1"/>
      <w:numFmt w:val="lowerRoman"/>
      <w:isLgl w:val="false"/>
      <w:suff w:val="tab"/>
      <w:lvlText w:val="%6."/>
      <w:lvlJc w:val="right"/>
      <w:pPr>
        <w:pStyle w:val="909"/>
        <w:ind w:left="4788" w:hanging="420"/>
      </w:pPr>
    </w:lvl>
    <w:lvl w:ilvl="6">
      <w:start w:val="1"/>
      <w:numFmt w:val="decimal"/>
      <w:isLgl w:val="false"/>
      <w:suff w:val="tab"/>
      <w:lvlText w:val="%7."/>
      <w:lvlJc w:val="left"/>
      <w:pPr>
        <w:pStyle w:val="909"/>
        <w:ind w:left="5208" w:hanging="420"/>
      </w:pPr>
    </w:lvl>
    <w:lvl w:ilvl="7">
      <w:start w:val="1"/>
      <w:numFmt w:val="lowerLetter"/>
      <w:isLgl w:val="false"/>
      <w:suff w:val="tab"/>
      <w:lvlText w:val="%8)"/>
      <w:lvlJc w:val="left"/>
      <w:pPr>
        <w:pStyle w:val="909"/>
        <w:ind w:left="5628" w:hanging="420"/>
      </w:pPr>
    </w:lvl>
    <w:lvl w:ilvl="8">
      <w:start w:val="1"/>
      <w:numFmt w:val="lowerRoman"/>
      <w:isLgl w:val="false"/>
      <w:suff w:val="tab"/>
      <w:lvlText w:val="%9."/>
      <w:lvlJc w:val="right"/>
      <w:pPr>
        <w:pStyle w:val="909"/>
        <w:ind w:left="6048" w:hanging="420"/>
      </w:pPr>
    </w:lvl>
  </w:abstractNum>
  <w:abstractNum w:abstractNumId="1">
    <w:multiLevelType w:val="hybridMultilevel"/>
    <w:lvl w:ilvl="0">
      <w:start w:val="1"/>
      <w:numFmt w:val="bullet"/>
      <w:pStyle w:val="1542"/>
      <w:isLgl w:val="false"/>
      <w:suff w:val="tab"/>
      <w:lvlText w:val=""/>
      <w:lvlJc w:val="left"/>
      <w:pPr>
        <w:pStyle w:val="909"/>
        <w:ind w:left="1644" w:hanging="510"/>
        <w:tabs>
          <w:tab w:val="num"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pStyle w:val="909"/>
        <w:ind w:left="840" w:hanging="420"/>
        <w:tabs>
          <w:tab w:val="num" w:pos="840" w:leader="none"/>
        </w:tabs>
      </w:pPr>
      <w:rPr>
        <w:rFonts w:ascii="Wingdings" w:hAnsi="Wingdings"/>
      </w:rPr>
    </w:lvl>
    <w:lvl w:ilvl="2">
      <w:start w:val="1"/>
      <w:numFmt w:val="bullet"/>
      <w:isLgl w:val="false"/>
      <w:suff w:val="tab"/>
      <w:lvlText w:val=""/>
      <w:lvlJc w:val="left"/>
      <w:pPr>
        <w:pStyle w:val="909"/>
        <w:ind w:left="1260" w:hanging="420"/>
        <w:tabs>
          <w:tab w:val="num" w:pos="1260" w:leader="none"/>
        </w:tabs>
      </w:pPr>
      <w:rPr>
        <w:rFonts w:ascii="Wingdings" w:hAnsi="Wingdings"/>
      </w:rPr>
    </w:lvl>
    <w:lvl w:ilvl="3">
      <w:start w:val="1"/>
      <w:numFmt w:val="bullet"/>
      <w:isLgl w:val="false"/>
      <w:suff w:val="tab"/>
      <w:lvlText w:val=""/>
      <w:lvlJc w:val="left"/>
      <w:pPr>
        <w:pStyle w:val="909"/>
        <w:ind w:left="1680" w:hanging="420"/>
        <w:tabs>
          <w:tab w:val="num" w:pos="1680" w:leader="none"/>
        </w:tabs>
      </w:pPr>
      <w:rPr>
        <w:rFonts w:ascii="Wingdings" w:hAnsi="Wingdings"/>
      </w:rPr>
    </w:lvl>
    <w:lvl w:ilvl="4">
      <w:start w:val="1"/>
      <w:numFmt w:val="bullet"/>
      <w:isLgl w:val="false"/>
      <w:suff w:val="tab"/>
      <w:lvlText w:val=""/>
      <w:lvlJc w:val="left"/>
      <w:pPr>
        <w:pStyle w:val="909"/>
        <w:ind w:left="2100" w:hanging="420"/>
        <w:tabs>
          <w:tab w:val="num" w:pos="2100" w:leader="none"/>
        </w:tabs>
      </w:pPr>
      <w:rPr>
        <w:rFonts w:ascii="Wingdings" w:hAnsi="Wingdings"/>
      </w:rPr>
    </w:lvl>
    <w:lvl w:ilvl="5">
      <w:start w:val="1"/>
      <w:numFmt w:val="bullet"/>
      <w:isLgl w:val="false"/>
      <w:suff w:val="tab"/>
      <w:lvlText w:val=""/>
      <w:lvlJc w:val="left"/>
      <w:pPr>
        <w:pStyle w:val="909"/>
        <w:ind w:left="2520" w:hanging="420"/>
        <w:tabs>
          <w:tab w:val="num" w:pos="2520" w:leader="none"/>
        </w:tabs>
      </w:pPr>
      <w:rPr>
        <w:rFonts w:ascii="Wingdings" w:hAnsi="Wingdings"/>
      </w:rPr>
    </w:lvl>
    <w:lvl w:ilvl="6">
      <w:start w:val="1"/>
      <w:numFmt w:val="bullet"/>
      <w:isLgl w:val="false"/>
      <w:suff w:val="tab"/>
      <w:lvlText w:val=""/>
      <w:lvlJc w:val="left"/>
      <w:pPr>
        <w:pStyle w:val="909"/>
        <w:ind w:left="2940" w:hanging="420"/>
        <w:tabs>
          <w:tab w:val="num" w:pos="2940" w:leader="none"/>
        </w:tabs>
      </w:pPr>
      <w:rPr>
        <w:rFonts w:ascii="Wingdings" w:hAnsi="Wingdings"/>
      </w:rPr>
    </w:lvl>
    <w:lvl w:ilvl="7">
      <w:start w:val="1"/>
      <w:numFmt w:val="bullet"/>
      <w:isLgl w:val="false"/>
      <w:suff w:val="tab"/>
      <w:lvlText w:val=""/>
      <w:lvlJc w:val="left"/>
      <w:pPr>
        <w:pStyle w:val="909"/>
        <w:ind w:left="3360" w:hanging="420"/>
        <w:tabs>
          <w:tab w:val="num" w:pos="3360" w:leader="none"/>
        </w:tabs>
      </w:pPr>
      <w:rPr>
        <w:rFonts w:ascii="Wingdings" w:hAnsi="Wingdings"/>
      </w:rPr>
    </w:lvl>
    <w:lvl w:ilvl="8">
      <w:start w:val="1"/>
      <w:numFmt w:val="bullet"/>
      <w:isLgl w:val="false"/>
      <w:suff w:val="tab"/>
      <w:lvlText w:val=""/>
      <w:lvlJc w:val="left"/>
      <w:pPr>
        <w:pStyle w:val="909"/>
        <w:ind w:left="3780" w:hanging="420"/>
        <w:tabs>
          <w:tab w:val="num" w:pos="3780" w:leader="none"/>
        </w:tabs>
      </w:pPr>
      <w:rPr>
        <w:rFonts w:ascii="Wingdings" w:hAnsi="Wingdings"/>
      </w:rPr>
    </w:lvl>
  </w:abstractNum>
  <w:abstractNum w:abstractNumId="2">
    <w:multiLevelType w:val="hybridMultilevel"/>
    <w:lvl w:ilvl="0">
      <w:start w:val="1"/>
      <w:numFmt w:val="decimal"/>
      <w:isLgl w:val="false"/>
      <w:suff w:val="nothing"/>
      <w:lvlText w:val="%1."/>
      <w:lvlJc w:val="left"/>
      <w:pPr>
        <w:pStyle w:val="909"/>
        <w:ind w:left="0" w:firstLine="0"/>
      </w:pPr>
      <w:rPr>
        <w:rFonts w:hint="eastAsia"/>
      </w:r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3">
    <w:multiLevelType w:val="hybridMultilevel"/>
    <w:lvl w:ilvl="0">
      <w:start w:val="1"/>
      <w:numFmt w:val="bullet"/>
      <w:pStyle w:val="1541"/>
      <w:isLgl w:val="false"/>
      <w:suff w:val="tab"/>
      <w:lvlText w:val=""/>
      <w:lvlJc w:val="left"/>
      <w:pPr>
        <w:pStyle w:val="909"/>
        <w:ind w:left="786" w:hanging="360"/>
      </w:pPr>
      <w:rPr>
        <w:rFonts w:ascii="Wingdings" w:hAnsi="Wingdings"/>
      </w:rPr>
    </w:lvl>
    <w:lvl w:ilvl="1">
      <w:start w:val="1"/>
      <w:numFmt w:val="lowerLetter"/>
      <w:isLgl w:val="false"/>
      <w:suff w:val="tab"/>
      <w:lvlText w:val="%2)"/>
      <w:lvlJc w:val="left"/>
      <w:pPr>
        <w:pStyle w:val="909"/>
        <w:ind w:left="960" w:hanging="480"/>
      </w:pPr>
    </w:lvl>
    <w:lvl w:ilvl="2">
      <w:start w:val="1"/>
      <w:numFmt w:val="lowerRoman"/>
      <w:isLgl w:val="false"/>
      <w:suff w:val="tab"/>
      <w:lvlText w:val="%3."/>
      <w:lvlJc w:val="right"/>
      <w:pPr>
        <w:pStyle w:val="909"/>
        <w:ind w:left="1440" w:hanging="480"/>
      </w:pPr>
    </w:lvl>
    <w:lvl w:ilvl="3">
      <w:start w:val="1"/>
      <w:numFmt w:val="decimal"/>
      <w:isLgl w:val="false"/>
      <w:suff w:val="tab"/>
      <w:lvlText w:val="%4."/>
      <w:lvlJc w:val="left"/>
      <w:pPr>
        <w:pStyle w:val="909"/>
        <w:ind w:left="1920" w:hanging="480"/>
      </w:pPr>
    </w:lvl>
    <w:lvl w:ilvl="4">
      <w:start w:val="1"/>
      <w:numFmt w:val="lowerLetter"/>
      <w:isLgl w:val="false"/>
      <w:suff w:val="tab"/>
      <w:lvlText w:val="%5)"/>
      <w:lvlJc w:val="left"/>
      <w:pPr>
        <w:pStyle w:val="909"/>
        <w:ind w:left="2400" w:hanging="480"/>
      </w:pPr>
    </w:lvl>
    <w:lvl w:ilvl="5">
      <w:start w:val="1"/>
      <w:numFmt w:val="lowerRoman"/>
      <w:isLgl w:val="false"/>
      <w:suff w:val="tab"/>
      <w:lvlText w:val="%6."/>
      <w:lvlJc w:val="right"/>
      <w:pPr>
        <w:pStyle w:val="909"/>
        <w:ind w:left="2880" w:hanging="480"/>
      </w:pPr>
    </w:lvl>
    <w:lvl w:ilvl="6">
      <w:start w:val="1"/>
      <w:numFmt w:val="decimal"/>
      <w:isLgl w:val="false"/>
      <w:suff w:val="tab"/>
      <w:lvlText w:val="%7."/>
      <w:lvlJc w:val="left"/>
      <w:pPr>
        <w:pStyle w:val="909"/>
        <w:ind w:left="3360" w:hanging="480"/>
      </w:pPr>
    </w:lvl>
    <w:lvl w:ilvl="7">
      <w:start w:val="1"/>
      <w:numFmt w:val="lowerLetter"/>
      <w:isLgl w:val="false"/>
      <w:suff w:val="tab"/>
      <w:lvlText w:val="%8)"/>
      <w:lvlJc w:val="left"/>
      <w:pPr>
        <w:pStyle w:val="909"/>
        <w:ind w:left="3840" w:hanging="480"/>
      </w:pPr>
    </w:lvl>
    <w:lvl w:ilvl="8">
      <w:start w:val="1"/>
      <w:numFmt w:val="lowerRoman"/>
      <w:isLgl w:val="false"/>
      <w:suff w:val="tab"/>
      <w:lvlText w:val="%9."/>
      <w:lvlJc w:val="right"/>
      <w:pPr>
        <w:pStyle w:val="909"/>
        <w:ind w:left="4320" w:hanging="4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name w:val="Heading 1"/>
    <w:basedOn w:val="909"/>
    <w:next w:val="909"/>
    <w:link w:val="1006"/>
    <w:uiPriority w:val="9"/>
    <w:qFormat/>
    <w:pPr>
      <w:keepLines/>
      <w:keepNext/>
      <w:spacing w:before="480" w:after="200"/>
      <w:outlineLvl w:val="0"/>
    </w:pPr>
    <w:rPr>
      <w:rFonts w:ascii="Arial" w:hAnsi="Arial" w:eastAsia="Arial" w:cs="Arial"/>
      <w:sz w:val="40"/>
      <w:szCs w:val="40"/>
    </w:rPr>
  </w:style>
  <w:style w:type="paragraph" w:styleId="872">
    <w:name w:val="Heading 2"/>
    <w:basedOn w:val="909"/>
    <w:next w:val="909"/>
    <w:link w:val="1007"/>
    <w:uiPriority w:val="9"/>
    <w:unhideWhenUsed/>
    <w:qFormat/>
    <w:pPr>
      <w:keepLines/>
      <w:keepNext/>
      <w:spacing w:before="360" w:after="200"/>
      <w:outlineLvl w:val="1"/>
    </w:pPr>
    <w:rPr>
      <w:rFonts w:ascii="Arial" w:hAnsi="Arial" w:eastAsia="Arial" w:cs="Arial"/>
      <w:sz w:val="34"/>
    </w:rPr>
  </w:style>
  <w:style w:type="paragraph" w:styleId="873">
    <w:name w:val="Heading 3"/>
    <w:basedOn w:val="909"/>
    <w:next w:val="909"/>
    <w:link w:val="1008"/>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909"/>
    <w:next w:val="909"/>
    <w:link w:val="1009"/>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909"/>
    <w:next w:val="909"/>
    <w:link w:val="1010"/>
    <w:uiPriority w:val="9"/>
    <w:unhideWhenUsed/>
    <w:qFormat/>
    <w:pPr>
      <w:keepLines/>
      <w:keepNext/>
      <w:spacing w:before="320" w:after="200"/>
      <w:outlineLvl w:val="4"/>
    </w:pPr>
    <w:rPr>
      <w:rFonts w:ascii="Arial" w:hAnsi="Arial" w:eastAsia="Arial" w:cs="Arial"/>
      <w:b/>
      <w:bCs/>
      <w:sz w:val="24"/>
      <w:szCs w:val="24"/>
    </w:rPr>
  </w:style>
  <w:style w:type="paragraph" w:styleId="876">
    <w:name w:val="Heading 6"/>
    <w:basedOn w:val="909"/>
    <w:next w:val="909"/>
    <w:link w:val="1011"/>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909"/>
    <w:next w:val="909"/>
    <w:link w:val="1012"/>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909"/>
    <w:next w:val="909"/>
    <w:link w:val="1013"/>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909"/>
    <w:next w:val="909"/>
    <w:link w:val="1014"/>
    <w:uiPriority w:val="9"/>
    <w:unhideWhenUsed/>
    <w:qFormat/>
    <w:pPr>
      <w:keepLines/>
      <w:keepNext/>
      <w:spacing w:before="320" w:after="200"/>
      <w:outlineLvl w:val="8"/>
    </w:pPr>
    <w:rPr>
      <w:rFonts w:ascii="Arial" w:hAnsi="Arial" w:eastAsia="Arial" w:cs="Arial"/>
      <w:i/>
      <w:iCs/>
      <w:sz w:val="21"/>
      <w:szCs w:val="21"/>
    </w:rPr>
  </w:style>
  <w:style w:type="paragraph" w:styleId="880">
    <w:name w:val="List Paragraph"/>
    <w:basedOn w:val="909"/>
    <w:uiPriority w:val="34"/>
    <w:qFormat/>
    <w:pPr>
      <w:contextualSpacing/>
      <w:ind w:left="720"/>
    </w:pPr>
  </w:style>
  <w:style w:type="paragraph" w:styleId="881">
    <w:name w:val="No Spacing"/>
    <w:uiPriority w:val="1"/>
    <w:qFormat/>
    <w:pPr>
      <w:spacing w:before="0" w:after="0" w:line="240" w:lineRule="auto"/>
    </w:pPr>
  </w:style>
  <w:style w:type="paragraph" w:styleId="882">
    <w:name w:val="Title"/>
    <w:basedOn w:val="909"/>
    <w:next w:val="909"/>
    <w:link w:val="1016"/>
    <w:uiPriority w:val="10"/>
    <w:qFormat/>
    <w:pPr>
      <w:contextualSpacing/>
      <w:spacing w:before="300" w:after="200"/>
    </w:pPr>
    <w:rPr>
      <w:sz w:val="48"/>
      <w:szCs w:val="48"/>
    </w:rPr>
  </w:style>
  <w:style w:type="paragraph" w:styleId="883">
    <w:name w:val="Subtitle"/>
    <w:basedOn w:val="909"/>
    <w:next w:val="909"/>
    <w:link w:val="1017"/>
    <w:uiPriority w:val="11"/>
    <w:qFormat/>
    <w:pPr>
      <w:spacing w:before="200" w:after="200"/>
    </w:pPr>
    <w:rPr>
      <w:sz w:val="24"/>
      <w:szCs w:val="24"/>
    </w:rPr>
  </w:style>
  <w:style w:type="paragraph" w:styleId="884">
    <w:name w:val="Quote"/>
    <w:basedOn w:val="909"/>
    <w:next w:val="909"/>
    <w:link w:val="885"/>
    <w:uiPriority w:val="29"/>
    <w:qFormat/>
    <w:pPr>
      <w:ind w:left="720" w:right="720"/>
    </w:pPr>
    <w:rPr>
      <w:i/>
    </w:rPr>
  </w:style>
  <w:style w:type="character" w:styleId="885">
    <w:name w:val="Quote Char"/>
    <w:link w:val="884"/>
    <w:uiPriority w:val="29"/>
    <w:rPr>
      <w:i/>
    </w:rPr>
  </w:style>
  <w:style w:type="paragraph" w:styleId="886">
    <w:name w:val="Intense Quote"/>
    <w:basedOn w:val="909"/>
    <w:next w:val="909"/>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name w:val="Intense Quote Char"/>
    <w:link w:val="886"/>
    <w:uiPriority w:val="30"/>
    <w:rPr>
      <w:i/>
    </w:rPr>
  </w:style>
  <w:style w:type="paragraph" w:styleId="888">
    <w:name w:val="Header"/>
    <w:basedOn w:val="909"/>
    <w:link w:val="1022"/>
    <w:uiPriority w:val="99"/>
    <w:unhideWhenUsed/>
    <w:pPr>
      <w:spacing w:after="0" w:line="240" w:lineRule="auto"/>
      <w:tabs>
        <w:tab w:val="center" w:pos="7143" w:leader="none"/>
        <w:tab w:val="right" w:pos="14287" w:leader="none"/>
      </w:tabs>
    </w:pPr>
  </w:style>
  <w:style w:type="paragraph" w:styleId="889">
    <w:name w:val="Footer"/>
    <w:basedOn w:val="909"/>
    <w:link w:val="1024"/>
    <w:uiPriority w:val="99"/>
    <w:unhideWhenUsed/>
    <w:pPr>
      <w:spacing w:after="0" w:line="240" w:lineRule="auto"/>
      <w:tabs>
        <w:tab w:val="center" w:pos="7143" w:leader="none"/>
        <w:tab w:val="right" w:pos="14287" w:leader="none"/>
      </w:tabs>
    </w:pPr>
  </w:style>
  <w:style w:type="paragraph" w:styleId="890">
    <w:name w:val="Caption"/>
    <w:basedOn w:val="909"/>
    <w:next w:val="909"/>
    <w:uiPriority w:val="35"/>
    <w:semiHidden/>
    <w:unhideWhenUsed/>
    <w:qFormat/>
    <w:pPr>
      <w:spacing w:line="276" w:lineRule="auto"/>
    </w:pPr>
    <w:rPr>
      <w:b/>
      <w:bCs/>
      <w:color w:val="4f81bd" w:themeColor="accent1"/>
      <w:sz w:val="18"/>
      <w:szCs w:val="18"/>
    </w:rPr>
  </w:style>
  <w:style w:type="table" w:styleId="8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Hyperlink"/>
    <w:uiPriority w:val="99"/>
    <w:unhideWhenUsed/>
    <w:rPr>
      <w:color w:val="0000ff" w:themeColor="hyperlink"/>
      <w:u w:val="single"/>
    </w:rPr>
  </w:style>
  <w:style w:type="paragraph" w:styleId="893">
    <w:name w:val="footnote text"/>
    <w:basedOn w:val="909"/>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uiPriority w:val="99"/>
    <w:unhideWhenUsed/>
    <w:rPr>
      <w:vertAlign w:val="superscript"/>
    </w:rPr>
  </w:style>
  <w:style w:type="paragraph" w:styleId="896">
    <w:name w:val="endnote text"/>
    <w:basedOn w:val="909"/>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uiPriority w:val="99"/>
    <w:semiHidden/>
    <w:unhideWhenUsed/>
    <w:rPr>
      <w:vertAlign w:val="superscript"/>
    </w:rPr>
  </w:style>
  <w:style w:type="paragraph" w:styleId="899">
    <w:name w:val="toc 1"/>
    <w:basedOn w:val="909"/>
    <w:next w:val="909"/>
    <w:uiPriority w:val="39"/>
    <w:unhideWhenUsed/>
    <w:pPr>
      <w:ind w:left="0" w:right="0" w:firstLine="0"/>
      <w:spacing w:after="57"/>
    </w:pPr>
  </w:style>
  <w:style w:type="paragraph" w:styleId="900">
    <w:name w:val="toc 2"/>
    <w:basedOn w:val="909"/>
    <w:next w:val="909"/>
    <w:uiPriority w:val="39"/>
    <w:unhideWhenUsed/>
    <w:pPr>
      <w:ind w:left="283" w:right="0" w:firstLine="0"/>
      <w:spacing w:after="57"/>
    </w:pPr>
  </w:style>
  <w:style w:type="paragraph" w:styleId="901">
    <w:name w:val="toc 3"/>
    <w:basedOn w:val="909"/>
    <w:next w:val="909"/>
    <w:uiPriority w:val="39"/>
    <w:unhideWhenUsed/>
    <w:pPr>
      <w:ind w:left="567" w:right="0" w:firstLine="0"/>
      <w:spacing w:after="57"/>
    </w:pPr>
  </w:style>
  <w:style w:type="paragraph" w:styleId="902">
    <w:name w:val="toc 4"/>
    <w:basedOn w:val="909"/>
    <w:next w:val="909"/>
    <w:uiPriority w:val="39"/>
    <w:unhideWhenUsed/>
    <w:pPr>
      <w:ind w:left="850" w:right="0" w:firstLine="0"/>
      <w:spacing w:after="57"/>
    </w:pPr>
  </w:style>
  <w:style w:type="paragraph" w:styleId="903">
    <w:name w:val="toc 5"/>
    <w:basedOn w:val="909"/>
    <w:next w:val="909"/>
    <w:uiPriority w:val="39"/>
    <w:unhideWhenUsed/>
    <w:pPr>
      <w:ind w:left="1134" w:right="0" w:firstLine="0"/>
      <w:spacing w:after="57"/>
    </w:pPr>
  </w:style>
  <w:style w:type="paragraph" w:styleId="904">
    <w:name w:val="toc 6"/>
    <w:basedOn w:val="909"/>
    <w:next w:val="909"/>
    <w:uiPriority w:val="39"/>
    <w:unhideWhenUsed/>
    <w:pPr>
      <w:ind w:left="1417" w:right="0" w:firstLine="0"/>
      <w:spacing w:after="57"/>
    </w:pPr>
  </w:style>
  <w:style w:type="paragraph" w:styleId="905">
    <w:name w:val="toc 7"/>
    <w:basedOn w:val="909"/>
    <w:next w:val="909"/>
    <w:uiPriority w:val="39"/>
    <w:unhideWhenUsed/>
    <w:pPr>
      <w:ind w:left="1701" w:right="0" w:firstLine="0"/>
      <w:spacing w:after="57"/>
    </w:pPr>
  </w:style>
  <w:style w:type="paragraph" w:styleId="906">
    <w:name w:val="toc 8"/>
    <w:basedOn w:val="909"/>
    <w:next w:val="909"/>
    <w:uiPriority w:val="39"/>
    <w:unhideWhenUsed/>
    <w:pPr>
      <w:ind w:left="1984" w:right="0" w:firstLine="0"/>
      <w:spacing w:after="57"/>
    </w:pPr>
  </w:style>
  <w:style w:type="paragraph" w:styleId="907">
    <w:name w:val="toc 9"/>
    <w:basedOn w:val="909"/>
    <w:next w:val="909"/>
    <w:uiPriority w:val="39"/>
    <w:unhideWhenUsed/>
    <w:pPr>
      <w:ind w:left="2268" w:right="0" w:firstLine="0"/>
      <w:spacing w:after="57"/>
    </w:pPr>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szCs w:val="24"/>
      <w:lang w:val="en-US" w:eastAsia="zh-CN" w:bidi="ar-SA"/>
    </w:rPr>
  </w:style>
  <w:style w:type="paragraph" w:styleId="910">
    <w:name w:val="标题 1"/>
    <w:basedOn w:val="909"/>
    <w:next w:val="909"/>
    <w:link w:val="921"/>
    <w:qFormat/>
    <w:pPr>
      <w:keepLines/>
      <w:keepNext/>
      <w:spacing w:before="340" w:after="330" w:line="576" w:lineRule="auto"/>
      <w:outlineLvl w:val="0"/>
    </w:pPr>
    <w:rPr>
      <w:rFonts w:eastAsia="楷体_GB2312"/>
      <w:b/>
      <w:sz w:val="44"/>
      <w:szCs w:val="20"/>
    </w:rPr>
  </w:style>
  <w:style w:type="paragraph" w:styleId="911">
    <w:name w:val="标题 2"/>
    <w:basedOn w:val="909"/>
    <w:next w:val="909"/>
    <w:link w:val="922"/>
    <w:qFormat/>
    <w:pPr>
      <w:keepLines/>
      <w:keepNext/>
      <w:spacing w:before="260" w:after="260" w:line="413" w:lineRule="auto"/>
      <w:outlineLvl w:val="1"/>
    </w:pPr>
    <w:rPr>
      <w:rFonts w:ascii="Arial" w:hAnsi="Arial" w:eastAsia="黑体"/>
      <w:b/>
      <w:bCs/>
      <w:sz w:val="32"/>
      <w:szCs w:val="32"/>
    </w:rPr>
  </w:style>
  <w:style w:type="paragraph" w:styleId="912">
    <w:name w:val="标题 3"/>
    <w:basedOn w:val="909"/>
    <w:next w:val="909"/>
    <w:link w:val="923"/>
    <w:qFormat/>
    <w:pPr>
      <w:keepLines/>
      <w:keepNext/>
      <w:spacing w:before="260" w:after="260" w:line="413" w:lineRule="auto"/>
      <w:outlineLvl w:val="2"/>
    </w:pPr>
    <w:rPr>
      <w:b/>
      <w:bCs/>
      <w:sz w:val="32"/>
      <w:szCs w:val="32"/>
    </w:rPr>
  </w:style>
  <w:style w:type="paragraph" w:styleId="913">
    <w:name w:val="标题 4"/>
    <w:basedOn w:val="909"/>
    <w:next w:val="909"/>
    <w:link w:val="924"/>
    <w:qFormat/>
    <w:pPr>
      <w:keepLines/>
      <w:keepNext/>
      <w:spacing w:before="280" w:after="290" w:line="376" w:lineRule="auto"/>
      <w:outlineLvl w:val="3"/>
    </w:pPr>
    <w:rPr>
      <w:rFonts w:ascii="Cambria" w:hAnsi="Cambria"/>
      <w:b/>
      <w:bCs/>
      <w:sz w:val="28"/>
      <w:szCs w:val="28"/>
    </w:rPr>
  </w:style>
  <w:style w:type="paragraph" w:styleId="914">
    <w:name w:val="标题 5"/>
    <w:basedOn w:val="909"/>
    <w:next w:val="909"/>
    <w:link w:val="925"/>
    <w:qFormat/>
    <w:pPr>
      <w:keepLines/>
      <w:keepNext/>
      <w:spacing w:before="280" w:after="290" w:line="376" w:lineRule="auto"/>
      <w:outlineLvl w:val="4"/>
    </w:pPr>
    <w:rPr>
      <w:rFonts w:ascii="Calibri" w:hAnsi="Calibri"/>
      <w:b/>
      <w:bCs/>
      <w:sz w:val="28"/>
      <w:szCs w:val="28"/>
    </w:rPr>
  </w:style>
  <w:style w:type="paragraph" w:styleId="915">
    <w:name w:val="标题 6"/>
    <w:basedOn w:val="909"/>
    <w:next w:val="909"/>
    <w:link w:val="926"/>
    <w:qFormat/>
    <w:pPr>
      <w:ind w:left="284" w:firstLine="1134"/>
      <w:keepLines/>
      <w:keepNext/>
      <w:tabs>
        <w:tab w:val="left" w:pos="3578" w:leader="none"/>
      </w:tabs>
      <w:outlineLvl w:val="5"/>
    </w:pPr>
    <w:rPr>
      <w:rFonts w:ascii="宋体" w:hAnsi="宋体"/>
      <w:b/>
      <w:bCs/>
      <w:sz w:val="30"/>
    </w:rPr>
  </w:style>
  <w:style w:type="paragraph" w:styleId="916">
    <w:name w:val="标题 7"/>
    <w:basedOn w:val="909"/>
    <w:next w:val="928"/>
    <w:link w:val="927"/>
    <w:qFormat/>
    <w:pPr>
      <w:keepLines/>
      <w:keepNext/>
      <w:spacing w:before="240" w:after="64" w:line="320" w:lineRule="auto"/>
      <w:outlineLvl w:val="6"/>
    </w:pPr>
    <w:rPr>
      <w:b/>
      <w:sz w:val="24"/>
      <w:szCs w:val="20"/>
    </w:rPr>
  </w:style>
  <w:style w:type="paragraph" w:styleId="917">
    <w:name w:val="标题 8"/>
    <w:basedOn w:val="909"/>
    <w:next w:val="928"/>
    <w:link w:val="930"/>
    <w:qFormat/>
    <w:pPr>
      <w:keepLines/>
      <w:keepNext/>
      <w:spacing w:before="240" w:after="64" w:line="320" w:lineRule="auto"/>
      <w:outlineLvl w:val="7"/>
    </w:pPr>
    <w:rPr>
      <w:rFonts w:ascii="Arial" w:hAnsi="Arial" w:eastAsia="黑体"/>
      <w:sz w:val="24"/>
      <w:szCs w:val="20"/>
    </w:rPr>
  </w:style>
  <w:style w:type="paragraph" w:styleId="918">
    <w:name w:val="标题 9"/>
    <w:basedOn w:val="909"/>
    <w:next w:val="928"/>
    <w:link w:val="931"/>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character" w:styleId="921">
    <w:name w:val="标题 1 Char1"/>
    <w:next w:val="921"/>
    <w:link w:val="910"/>
    <w:rPr>
      <w:rFonts w:ascii="Times New Roman" w:hAnsi="Times New Roman" w:eastAsia="楷体_GB2312" w:cs="Times New Roman"/>
      <w:b/>
      <w:sz w:val="44"/>
      <w:lang w:val="en-US" w:eastAsia="zh-CN" w:bidi="ar-SA"/>
    </w:rPr>
  </w:style>
  <w:style w:type="character" w:styleId="922">
    <w:name w:val="标题 2 Char"/>
    <w:next w:val="922"/>
    <w:link w:val="911"/>
    <w:rPr>
      <w:rFonts w:ascii="Arial" w:hAnsi="Arial" w:eastAsia="黑体" w:cs="Times New Roman"/>
      <w:b/>
      <w:bCs/>
      <w:sz w:val="32"/>
      <w:szCs w:val="32"/>
      <w:lang w:val="en-US" w:eastAsia="zh-CN" w:bidi="ar-SA"/>
    </w:rPr>
  </w:style>
  <w:style w:type="character" w:styleId="923">
    <w:name w:val="标题 3 Char"/>
    <w:next w:val="923"/>
    <w:link w:val="912"/>
    <w:rPr>
      <w:rFonts w:ascii="Times New Roman" w:hAnsi="Times New Roman" w:eastAsia="宋体" w:cs="Times New Roman"/>
      <w:b/>
      <w:bCs/>
      <w:sz w:val="32"/>
      <w:szCs w:val="32"/>
      <w:lang w:val="en-US" w:eastAsia="zh-CN" w:bidi="ar-SA"/>
    </w:rPr>
  </w:style>
  <w:style w:type="character" w:styleId="924">
    <w:name w:val="标题 4 Char"/>
    <w:next w:val="924"/>
    <w:link w:val="913"/>
    <w:rPr>
      <w:rFonts w:ascii="Cambria" w:hAnsi="Cambria" w:eastAsia="宋体" w:cs="Times New Roman"/>
      <w:b/>
      <w:bCs/>
      <w:sz w:val="28"/>
      <w:szCs w:val="28"/>
      <w:lang w:val="en-US" w:eastAsia="zh-CN" w:bidi="ar-SA"/>
    </w:rPr>
  </w:style>
  <w:style w:type="character" w:styleId="925">
    <w:name w:val="标题 5 Char"/>
    <w:next w:val="925"/>
    <w:link w:val="914"/>
    <w:rPr>
      <w:rFonts w:ascii="Calibri" w:hAnsi="Calibri" w:eastAsia="宋体" w:cs="Times New Roman"/>
      <w:b/>
      <w:bCs/>
      <w:sz w:val="28"/>
      <w:szCs w:val="28"/>
    </w:rPr>
  </w:style>
  <w:style w:type="character" w:styleId="926">
    <w:name w:val="标题 6 Char"/>
    <w:next w:val="926"/>
    <w:link w:val="915"/>
    <w:rPr>
      <w:rFonts w:ascii="宋体" w:hAnsi="宋体" w:eastAsia="宋体" w:cs="Times New Roman"/>
      <w:b/>
      <w:bCs/>
      <w:sz w:val="30"/>
      <w:szCs w:val="24"/>
    </w:rPr>
  </w:style>
  <w:style w:type="character" w:styleId="927">
    <w:name w:val="标题 7 Char"/>
    <w:next w:val="927"/>
    <w:link w:val="916"/>
    <w:rPr>
      <w:rFonts w:ascii="Times New Roman" w:hAnsi="Times New Roman" w:eastAsia="宋体" w:cs="Times New Roman"/>
      <w:b/>
      <w:sz w:val="24"/>
    </w:rPr>
  </w:style>
  <w:style w:type="paragraph" w:styleId="928">
    <w:name w:val="正文缩进"/>
    <w:basedOn w:val="909"/>
    <w:next w:val="928"/>
    <w:link w:val="929"/>
    <w:qFormat/>
    <w:pPr>
      <w:ind w:firstLine="420"/>
      <w:jc w:val="left"/>
    </w:pPr>
    <w:rPr>
      <w:rFonts w:eastAsia="楷体_GB2312"/>
      <w:sz w:val="24"/>
      <w:szCs w:val="20"/>
    </w:rPr>
  </w:style>
  <w:style w:type="character" w:styleId="929">
    <w:name w:val="正文缩进 Char2"/>
    <w:next w:val="929"/>
    <w:link w:val="928"/>
    <w:qFormat/>
    <w:rPr>
      <w:rFonts w:ascii="Times New Roman" w:hAnsi="Times New Roman" w:eastAsia="楷体_GB2312" w:cs="Times New Roman"/>
      <w:sz w:val="24"/>
      <w:lang w:val="en-US" w:eastAsia="zh-CN" w:bidi="ar-SA"/>
    </w:rPr>
  </w:style>
  <w:style w:type="character" w:styleId="930">
    <w:name w:val="标题 8 Char"/>
    <w:next w:val="930"/>
    <w:link w:val="917"/>
    <w:rPr>
      <w:rFonts w:ascii="Arial" w:hAnsi="Arial" w:eastAsia="黑体" w:cs="Times New Roman"/>
      <w:sz w:val="24"/>
    </w:rPr>
  </w:style>
  <w:style w:type="character" w:styleId="931">
    <w:name w:val="标题 9 Char"/>
    <w:next w:val="931"/>
    <w:link w:val="918"/>
    <w:rPr>
      <w:rFonts w:ascii="Arial" w:hAnsi="Arial" w:eastAsia="黑体" w:cs="Times New Roman"/>
      <w:sz w:val="21"/>
    </w:rPr>
  </w:style>
  <w:style w:type="paragraph" w:styleId="932">
    <w:name w:val="列表 3"/>
    <w:basedOn w:val="909"/>
    <w:next w:val="932"/>
    <w:link w:val="909"/>
    <w:pPr>
      <w:ind w:left="1260" w:hanging="420"/>
    </w:pPr>
    <w:rPr>
      <w:szCs w:val="20"/>
    </w:rPr>
  </w:style>
  <w:style w:type="paragraph" w:styleId="933">
    <w:name w:val="目录 7"/>
    <w:basedOn w:val="909"/>
    <w:next w:val="909"/>
    <w:link w:val="909"/>
    <w:pPr>
      <w:ind w:left="2520"/>
    </w:pPr>
    <w:rPr>
      <w:rFonts w:ascii="Calibri" w:hAnsi="Calibri"/>
      <w:szCs w:val="22"/>
    </w:rPr>
  </w:style>
  <w:style w:type="paragraph" w:styleId="934">
    <w:name w:val="列表编号 2"/>
    <w:basedOn w:val="909"/>
    <w:next w:val="934"/>
    <w:link w:val="909"/>
    <w:pPr>
      <w:ind w:left="780" w:hanging="360"/>
      <w:keepNext/>
      <w:spacing w:line="360" w:lineRule="auto"/>
      <w:tabs>
        <w:tab w:val="left" w:pos="780" w:leader="none"/>
      </w:tabs>
    </w:pPr>
    <w:rPr>
      <w:rFonts w:ascii="Arial" w:hAnsi="Arial"/>
      <w:sz w:val="24"/>
      <w:szCs w:val="20"/>
    </w:rPr>
  </w:style>
  <w:style w:type="paragraph" w:styleId="935">
    <w:name w:val="列表编号"/>
    <w:basedOn w:val="909"/>
    <w:next w:val="935"/>
    <w:link w:val="909"/>
    <w:pPr>
      <w:ind w:left="960" w:hanging="960"/>
      <w:spacing w:line="360" w:lineRule="auto"/>
      <w:tabs>
        <w:tab w:val="left" w:pos="960" w:leader="none"/>
      </w:tabs>
    </w:pPr>
    <w:rPr>
      <w:color w:val="000000"/>
      <w:sz w:val="28"/>
      <w:szCs w:val="20"/>
    </w:rPr>
  </w:style>
  <w:style w:type="paragraph" w:styleId="936">
    <w:name w:val="题注"/>
    <w:basedOn w:val="909"/>
    <w:next w:val="909"/>
    <w:link w:val="909"/>
    <w:qFormat/>
    <w:pPr>
      <w:spacing w:before="152" w:after="160"/>
    </w:pPr>
    <w:rPr>
      <w:rFonts w:ascii="Arial" w:hAnsi="Arial" w:eastAsia="黑体" w:cs="Arial"/>
      <w:sz w:val="20"/>
      <w:szCs w:val="20"/>
    </w:rPr>
  </w:style>
  <w:style w:type="paragraph" w:styleId="937">
    <w:name w:val="文档结构图"/>
    <w:basedOn w:val="909"/>
    <w:next w:val="937"/>
    <w:link w:val="938"/>
    <w:uiPriority w:val="99"/>
    <w:pPr>
      <w:shd w:val="clear" w:color="auto" w:fill="000080"/>
    </w:pPr>
    <w:rPr>
      <w:szCs w:val="20"/>
    </w:rPr>
  </w:style>
  <w:style w:type="character" w:styleId="938">
    <w:name w:val="文档结构图 Char"/>
    <w:next w:val="938"/>
    <w:link w:val="937"/>
    <w:uiPriority w:val="99"/>
    <w:rPr>
      <w:rFonts w:ascii="Times New Roman" w:hAnsi="Times New Roman" w:eastAsia="宋体" w:cs="Times New Roman"/>
      <w:sz w:val="21"/>
      <w:shd w:val="clear" w:color="auto" w:fill="000080"/>
    </w:rPr>
  </w:style>
  <w:style w:type="paragraph" w:styleId="939">
    <w:name w:val="引文目录标题"/>
    <w:basedOn w:val="909"/>
    <w:next w:val="909"/>
    <w:link w:val="909"/>
    <w:pPr>
      <w:spacing w:before="120" w:line="312" w:lineRule="atLeast"/>
    </w:pPr>
    <w:rPr>
      <w:rFonts w:ascii="Arial" w:hAnsi="Arial"/>
      <w:b/>
      <w:sz w:val="24"/>
    </w:rPr>
  </w:style>
  <w:style w:type="paragraph" w:styleId="940">
    <w:name w:val="批注文字"/>
    <w:basedOn w:val="909"/>
    <w:next w:val="940"/>
    <w:link w:val="941"/>
    <w:uiPriority w:val="99"/>
    <w:qFormat/>
    <w:pPr>
      <w:jc w:val="left"/>
    </w:pPr>
  </w:style>
  <w:style w:type="character" w:styleId="941">
    <w:name w:val="批注文字 Char"/>
    <w:next w:val="941"/>
    <w:link w:val="940"/>
    <w:uiPriority w:val="99"/>
    <w:qFormat/>
    <w:rPr>
      <w:rFonts w:ascii="Times New Roman" w:hAnsi="Times New Roman" w:eastAsia="宋体" w:cs="Times New Roman"/>
      <w:sz w:val="21"/>
      <w:szCs w:val="24"/>
    </w:rPr>
  </w:style>
  <w:style w:type="paragraph" w:styleId="942">
    <w:name w:val="正文文本 3"/>
    <w:basedOn w:val="909"/>
    <w:next w:val="942"/>
    <w:link w:val="943"/>
    <w:pPr>
      <w:spacing w:after="120"/>
    </w:pPr>
    <w:rPr>
      <w:sz w:val="16"/>
      <w:szCs w:val="16"/>
    </w:rPr>
  </w:style>
  <w:style w:type="character" w:styleId="943">
    <w:name w:val="正文文本 3 Char"/>
    <w:next w:val="943"/>
    <w:link w:val="942"/>
    <w:rPr>
      <w:rFonts w:ascii="Times New Roman" w:hAnsi="Times New Roman" w:eastAsia="宋体" w:cs="Times New Roman"/>
      <w:sz w:val="16"/>
      <w:szCs w:val="16"/>
    </w:rPr>
  </w:style>
  <w:style w:type="paragraph" w:styleId="944">
    <w:name w:val="正文文本"/>
    <w:basedOn w:val="909"/>
    <w:next w:val="944"/>
    <w:link w:val="945"/>
    <w:pPr>
      <w:jc w:val="center"/>
    </w:pPr>
    <w:rPr>
      <w:rFonts w:ascii="方正大黑简体" w:eastAsia="方正大黑简体"/>
      <w:position w:val="6"/>
      <w:sz w:val="30"/>
      <w:szCs w:val="20"/>
    </w:rPr>
  </w:style>
  <w:style w:type="character" w:styleId="945">
    <w:name w:val="正文文本 Char"/>
    <w:next w:val="945"/>
    <w:link w:val="944"/>
    <w:rPr>
      <w:rFonts w:ascii="方正大黑简体" w:hAnsi="Times New Roman" w:eastAsia="方正大黑简体" w:cs="Times New Roman"/>
      <w:position w:val="6"/>
      <w:sz w:val="30"/>
      <w:lang w:val="en-US" w:eastAsia="zh-CN" w:bidi="ar-SA"/>
    </w:rPr>
  </w:style>
  <w:style w:type="paragraph" w:styleId="946">
    <w:name w:val="正文文本缩进"/>
    <w:basedOn w:val="909"/>
    <w:next w:val="946"/>
    <w:link w:val="947"/>
    <w:pPr>
      <w:ind w:left="570"/>
      <w:spacing w:line="520" w:lineRule="exact"/>
    </w:pPr>
    <w:rPr>
      <w:rFonts w:ascii="方正仿宋简体" w:hAnsi="创艺简仿宋" w:eastAsia="方正仿宋简体"/>
      <w:sz w:val="24"/>
      <w:szCs w:val="20"/>
    </w:rPr>
  </w:style>
  <w:style w:type="character" w:styleId="947">
    <w:name w:val="正文文本缩进 Char"/>
    <w:next w:val="947"/>
    <w:link w:val="946"/>
    <w:rPr>
      <w:rFonts w:ascii="方正仿宋简体" w:hAnsi="创艺简仿宋" w:eastAsia="方正仿宋简体" w:cs="Times New Roman"/>
      <w:sz w:val="24"/>
      <w:lang w:val="en-US" w:eastAsia="zh-CN" w:bidi="ar-SA"/>
    </w:rPr>
  </w:style>
  <w:style w:type="paragraph" w:styleId="948">
    <w:name w:val="列表 2"/>
    <w:basedOn w:val="909"/>
    <w:next w:val="948"/>
    <w:link w:val="909"/>
    <w:pPr>
      <w:ind w:left="100" w:hanging="200"/>
    </w:pPr>
  </w:style>
  <w:style w:type="paragraph" w:styleId="949">
    <w:name w:val="HTML 地址"/>
    <w:basedOn w:val="909"/>
    <w:next w:val="949"/>
    <w:link w:val="950"/>
    <w:unhideWhenUsed/>
    <w:rPr>
      <w:i/>
      <w:iCs/>
      <w:szCs w:val="21"/>
    </w:rPr>
  </w:style>
  <w:style w:type="character" w:styleId="950">
    <w:name w:val="HTML 地址 Char"/>
    <w:next w:val="950"/>
    <w:link w:val="949"/>
    <w:rPr>
      <w:rFonts w:ascii="Times New Roman" w:hAnsi="Times New Roman" w:eastAsia="宋体" w:cs="Times New Roman"/>
      <w:i/>
      <w:iCs/>
      <w:sz w:val="21"/>
      <w:szCs w:val="21"/>
    </w:rPr>
  </w:style>
  <w:style w:type="paragraph" w:styleId="951">
    <w:name w:val="目录 5"/>
    <w:basedOn w:val="909"/>
    <w:next w:val="909"/>
    <w:link w:val="909"/>
    <w:pPr>
      <w:ind w:left="1680"/>
    </w:pPr>
    <w:rPr>
      <w:rFonts w:ascii="Calibri" w:hAnsi="Calibri"/>
      <w:szCs w:val="22"/>
    </w:rPr>
  </w:style>
  <w:style w:type="paragraph" w:styleId="952">
    <w:name w:val="目录 3"/>
    <w:basedOn w:val="909"/>
    <w:next w:val="909"/>
    <w:link w:val="909"/>
    <w:uiPriority w:val="39"/>
    <w:qFormat/>
    <w:pPr>
      <w:ind w:left="840"/>
    </w:pPr>
  </w:style>
  <w:style w:type="paragraph" w:styleId="953">
    <w:name w:val="纯文本"/>
    <w:basedOn w:val="909"/>
    <w:next w:val="953"/>
    <w:link w:val="954"/>
    <w:rPr>
      <w:rFonts w:ascii="宋体" w:hAnsi="Courier New" w:eastAsia="楷体_GB2312"/>
      <w:sz w:val="28"/>
      <w:szCs w:val="20"/>
    </w:rPr>
  </w:style>
  <w:style w:type="character" w:styleId="954">
    <w:name w:val="纯文本 Char"/>
    <w:next w:val="954"/>
    <w:link w:val="953"/>
    <w:rPr>
      <w:rFonts w:ascii="宋体" w:hAnsi="Courier New" w:eastAsia="楷体_GB2312" w:cs="Times New Roman"/>
      <w:sz w:val="28"/>
      <w:lang w:val="en-US" w:eastAsia="zh-CN" w:bidi="ar-SA"/>
    </w:rPr>
  </w:style>
  <w:style w:type="paragraph" w:styleId="955">
    <w:name w:val="目录 8"/>
    <w:basedOn w:val="909"/>
    <w:next w:val="909"/>
    <w:link w:val="909"/>
    <w:pPr>
      <w:ind w:left="2940"/>
    </w:pPr>
    <w:rPr>
      <w:rFonts w:ascii="Calibri" w:hAnsi="Calibri"/>
      <w:szCs w:val="22"/>
    </w:rPr>
  </w:style>
  <w:style w:type="paragraph" w:styleId="956">
    <w:name w:val="日期"/>
    <w:basedOn w:val="909"/>
    <w:next w:val="909"/>
    <w:link w:val="957"/>
    <w:rPr>
      <w:rFonts w:ascii="宋体" w:hAnsi="宋体" w:eastAsia="楷体_GB2312"/>
      <w:sz w:val="24"/>
      <w:szCs w:val="20"/>
    </w:rPr>
  </w:style>
  <w:style w:type="character" w:styleId="957">
    <w:name w:val="日期 Char"/>
    <w:next w:val="957"/>
    <w:link w:val="956"/>
    <w:rPr>
      <w:rFonts w:ascii="宋体" w:hAnsi="宋体" w:eastAsia="楷体_GB2312" w:cs="Times New Roman"/>
      <w:sz w:val="24"/>
    </w:rPr>
  </w:style>
  <w:style w:type="paragraph" w:styleId="958">
    <w:name w:val="正文文本缩进 2"/>
    <w:basedOn w:val="909"/>
    <w:next w:val="958"/>
    <w:link w:val="959"/>
    <w:pPr>
      <w:ind w:firstLine="540"/>
      <w:spacing w:line="360" w:lineRule="auto"/>
    </w:pPr>
    <w:rPr>
      <w:rFonts w:ascii="宋体" w:hAnsi="宋体"/>
      <w:sz w:val="24"/>
    </w:rPr>
  </w:style>
  <w:style w:type="character" w:styleId="959">
    <w:name w:val="正文文本缩进 2 Char"/>
    <w:next w:val="959"/>
    <w:link w:val="958"/>
    <w:rPr>
      <w:rFonts w:ascii="宋体" w:hAnsi="宋体" w:eastAsia="宋体" w:cs="Times New Roman"/>
      <w:sz w:val="24"/>
      <w:szCs w:val="24"/>
      <w:lang w:val="en-US" w:eastAsia="zh-CN" w:bidi="ar-SA"/>
    </w:rPr>
  </w:style>
  <w:style w:type="paragraph" w:styleId="960">
    <w:name w:val="尾注文本"/>
    <w:basedOn w:val="909"/>
    <w:next w:val="960"/>
    <w:link w:val="961"/>
    <w:uiPriority w:val="99"/>
    <w:unhideWhenUsed/>
    <w:rPr>
      <w:sz w:val="20"/>
      <w:szCs w:val="20"/>
    </w:rPr>
  </w:style>
  <w:style w:type="character" w:styleId="961">
    <w:name w:val="尾注文本 Char"/>
    <w:next w:val="961"/>
    <w:link w:val="960"/>
    <w:uiPriority w:val="99"/>
    <w:rPr>
      <w:sz w:val="20"/>
    </w:rPr>
  </w:style>
  <w:style w:type="paragraph" w:styleId="962">
    <w:name w:val="批注框文本"/>
    <w:basedOn w:val="909"/>
    <w:next w:val="962"/>
    <w:link w:val="963"/>
    <w:rPr>
      <w:rFonts w:ascii="Calibri" w:hAnsi="Calibri"/>
      <w:sz w:val="18"/>
      <w:szCs w:val="18"/>
    </w:rPr>
  </w:style>
  <w:style w:type="character" w:styleId="963">
    <w:name w:val="批注框文本 Char"/>
    <w:next w:val="963"/>
    <w:link w:val="962"/>
    <w:rPr>
      <w:rFonts w:ascii="Calibri" w:hAnsi="Calibri" w:eastAsia="宋体" w:cs="Times New Roman"/>
      <w:sz w:val="18"/>
      <w:szCs w:val="18"/>
      <w:lang w:val="en-US" w:eastAsia="zh-CN" w:bidi="ar-SA"/>
    </w:rPr>
  </w:style>
  <w:style w:type="paragraph" w:styleId="964">
    <w:name w:val="页脚"/>
    <w:basedOn w:val="909"/>
    <w:next w:val="964"/>
    <w:link w:val="965"/>
    <w:uiPriority w:val="99"/>
    <w:pPr>
      <w:jc w:val="left"/>
      <w:tabs>
        <w:tab w:val="center" w:pos="4153" w:leader="none"/>
        <w:tab w:val="right" w:pos="8306" w:leader="none"/>
      </w:tabs>
    </w:pPr>
    <w:rPr>
      <w:sz w:val="18"/>
      <w:szCs w:val="18"/>
    </w:rPr>
  </w:style>
  <w:style w:type="character" w:styleId="965">
    <w:name w:val="页脚 Char"/>
    <w:next w:val="965"/>
    <w:link w:val="964"/>
    <w:uiPriority w:val="99"/>
    <w:rPr>
      <w:rFonts w:ascii="Times New Roman" w:hAnsi="Times New Roman" w:eastAsia="宋体" w:cs="Times New Roman"/>
      <w:sz w:val="18"/>
      <w:szCs w:val="18"/>
      <w:lang w:val="en-US" w:eastAsia="zh-CN" w:bidi="ar-SA"/>
    </w:rPr>
  </w:style>
  <w:style w:type="paragraph" w:styleId="966">
    <w:name w:val="页眉"/>
    <w:basedOn w:val="909"/>
    <w:next w:val="966"/>
    <w:link w:val="967"/>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967">
    <w:name w:val="页眉 Char"/>
    <w:next w:val="967"/>
    <w:link w:val="966"/>
    <w:uiPriority w:val="99"/>
    <w:rPr>
      <w:rFonts w:ascii="Times New Roman" w:hAnsi="Times New Roman" w:eastAsia="楷体_GB2312" w:cs="Times New Roman"/>
      <w:sz w:val="18"/>
      <w:lang w:val="en-US" w:eastAsia="zh-CN" w:bidi="ar-SA"/>
    </w:rPr>
  </w:style>
  <w:style w:type="paragraph" w:styleId="968">
    <w:name w:val="目录 1"/>
    <w:basedOn w:val="909"/>
    <w:next w:val="909"/>
    <w:link w:val="909"/>
    <w:uiPriority w:val="39"/>
    <w:qFormat/>
    <w:pPr>
      <w:spacing w:line="360" w:lineRule="auto"/>
      <w:tabs>
        <w:tab w:val="right" w:pos="8296" w:leader="dot"/>
      </w:tabs>
    </w:pPr>
    <w:rPr>
      <w:rFonts w:ascii="宋体" w:hAnsi="宋体"/>
      <w:b/>
    </w:rPr>
  </w:style>
  <w:style w:type="paragraph" w:styleId="969">
    <w:name w:val="列表接续 4"/>
    <w:basedOn w:val="909"/>
    <w:next w:val="969"/>
    <w:link w:val="909"/>
    <w:pPr>
      <w:ind w:left="1680"/>
      <w:spacing w:after="120"/>
    </w:pPr>
    <w:rPr>
      <w:rFonts w:ascii="Calibri" w:hAnsi="Calibri"/>
    </w:rPr>
  </w:style>
  <w:style w:type="paragraph" w:styleId="970">
    <w:name w:val="目录 4"/>
    <w:basedOn w:val="909"/>
    <w:next w:val="909"/>
    <w:link w:val="909"/>
    <w:uiPriority w:val="39"/>
    <w:pPr>
      <w:ind w:left="1260"/>
    </w:pPr>
    <w:rPr>
      <w:rFonts w:ascii="Calibri" w:hAnsi="Calibri"/>
      <w:szCs w:val="22"/>
    </w:rPr>
  </w:style>
  <w:style w:type="paragraph" w:styleId="971">
    <w:name w:val="索引标题"/>
    <w:basedOn w:val="909"/>
    <w:next w:val="972"/>
    <w:link w:val="909"/>
    <w:rPr>
      <w:rFonts w:ascii="Arial" w:hAnsi="Arial" w:cs="Arial"/>
      <w:b/>
      <w:bCs/>
    </w:rPr>
  </w:style>
  <w:style w:type="paragraph" w:styleId="972">
    <w:name w:val="索引 1"/>
    <w:basedOn w:val="909"/>
    <w:next w:val="909"/>
    <w:link w:val="909"/>
    <w:pPr>
      <w:jc w:val="center"/>
      <w:spacing w:line="270" w:lineRule="atLeast"/>
      <w:widowControl/>
    </w:pPr>
    <w:rPr>
      <w:rFonts w:ascii="宋体" w:hAnsi="宋体"/>
      <w:b/>
      <w:szCs w:val="18"/>
    </w:rPr>
  </w:style>
  <w:style w:type="paragraph" w:styleId="973">
    <w:name w:val="副标题"/>
    <w:basedOn w:val="909"/>
    <w:next w:val="909"/>
    <w:link w:val="974"/>
    <w:qFormat/>
    <w:pPr>
      <w:jc w:val="center"/>
      <w:spacing w:before="240" w:after="60" w:line="312" w:lineRule="auto"/>
      <w:outlineLvl w:val="1"/>
    </w:pPr>
    <w:rPr>
      <w:rFonts w:ascii="Cambria" w:hAnsi="Cambria"/>
      <w:b/>
      <w:bCs/>
      <w:sz w:val="32"/>
      <w:szCs w:val="32"/>
    </w:rPr>
  </w:style>
  <w:style w:type="character" w:styleId="974">
    <w:name w:val="副标题 Char"/>
    <w:next w:val="974"/>
    <w:link w:val="973"/>
    <w:rPr>
      <w:rFonts w:ascii="Cambria" w:hAnsi="Cambria" w:eastAsia="宋体" w:cs="Times New Roman"/>
      <w:b/>
      <w:bCs/>
      <w:sz w:val="32"/>
      <w:szCs w:val="32"/>
    </w:rPr>
  </w:style>
  <w:style w:type="paragraph" w:styleId="975">
    <w:name w:val="脚注文本"/>
    <w:basedOn w:val="909"/>
    <w:next w:val="975"/>
    <w:link w:val="976"/>
    <w:uiPriority w:val="99"/>
    <w:unhideWhenUsed/>
    <w:pPr>
      <w:spacing w:after="40"/>
    </w:pPr>
    <w:rPr>
      <w:sz w:val="18"/>
      <w:szCs w:val="20"/>
    </w:rPr>
  </w:style>
  <w:style w:type="character" w:styleId="976">
    <w:name w:val="脚注文本 Char"/>
    <w:next w:val="976"/>
    <w:link w:val="975"/>
    <w:uiPriority w:val="99"/>
    <w:rPr>
      <w:sz w:val="18"/>
    </w:rPr>
  </w:style>
  <w:style w:type="paragraph" w:styleId="977">
    <w:name w:val="目录 6"/>
    <w:basedOn w:val="909"/>
    <w:next w:val="909"/>
    <w:link w:val="909"/>
    <w:pPr>
      <w:ind w:left="2100"/>
    </w:pPr>
    <w:rPr>
      <w:rFonts w:ascii="Calibri" w:hAnsi="Calibri"/>
      <w:szCs w:val="22"/>
    </w:rPr>
  </w:style>
  <w:style w:type="paragraph" w:styleId="978">
    <w:name w:val="正文文本缩进 3"/>
    <w:basedOn w:val="909"/>
    <w:next w:val="978"/>
    <w:link w:val="979"/>
    <w:pPr>
      <w:ind w:left="420"/>
      <w:spacing w:after="120"/>
    </w:pPr>
    <w:rPr>
      <w:sz w:val="16"/>
      <w:szCs w:val="16"/>
    </w:rPr>
  </w:style>
  <w:style w:type="character" w:styleId="979">
    <w:name w:val="正文文本缩进 3 Char"/>
    <w:next w:val="979"/>
    <w:link w:val="978"/>
    <w:rPr>
      <w:rFonts w:ascii="Times New Roman" w:hAnsi="Times New Roman" w:eastAsia="宋体" w:cs="Times New Roman"/>
      <w:sz w:val="16"/>
      <w:szCs w:val="16"/>
    </w:rPr>
  </w:style>
  <w:style w:type="paragraph" w:styleId="980">
    <w:name w:val="图表目录"/>
    <w:basedOn w:val="909"/>
    <w:next w:val="909"/>
    <w:link w:val="909"/>
    <w:uiPriority w:val="99"/>
    <w:unhideWhenUsed/>
  </w:style>
  <w:style w:type="paragraph" w:styleId="981">
    <w:name w:val="目录 2"/>
    <w:basedOn w:val="909"/>
    <w:next w:val="909"/>
    <w:link w:val="909"/>
    <w:uiPriority w:val="39"/>
    <w:qFormat/>
    <w:pPr>
      <w:ind w:left="420"/>
    </w:pPr>
    <w:rPr>
      <w:szCs w:val="20"/>
    </w:rPr>
  </w:style>
  <w:style w:type="paragraph" w:styleId="982">
    <w:name w:val="目录 9"/>
    <w:basedOn w:val="909"/>
    <w:next w:val="909"/>
    <w:link w:val="909"/>
    <w:pPr>
      <w:ind w:left="3360"/>
    </w:pPr>
    <w:rPr>
      <w:rFonts w:ascii="Calibri" w:hAnsi="Calibri"/>
      <w:szCs w:val="22"/>
    </w:rPr>
  </w:style>
  <w:style w:type="paragraph" w:styleId="983">
    <w:name w:val="正文文本 2"/>
    <w:basedOn w:val="909"/>
    <w:next w:val="983"/>
    <w:link w:val="984"/>
    <w:pPr>
      <w:ind w:firstLine="250"/>
      <w:spacing w:after="120" w:line="480" w:lineRule="auto"/>
    </w:pPr>
    <w:rPr>
      <w:sz w:val="24"/>
    </w:rPr>
  </w:style>
  <w:style w:type="character" w:styleId="984">
    <w:name w:val="正文文本 2 Char"/>
    <w:next w:val="984"/>
    <w:link w:val="983"/>
    <w:rPr>
      <w:rFonts w:ascii="Times New Roman" w:hAnsi="Times New Roman" w:eastAsia="宋体" w:cs="Times New Roman"/>
      <w:sz w:val="24"/>
      <w:szCs w:val="24"/>
    </w:rPr>
  </w:style>
  <w:style w:type="paragraph" w:styleId="985">
    <w:name w:val="列表接续 2"/>
    <w:basedOn w:val="909"/>
    <w:next w:val="985"/>
    <w:link w:val="909"/>
    <w:pPr>
      <w:ind w:left="840"/>
      <w:spacing w:after="120"/>
    </w:pPr>
    <w:rPr>
      <w:rFonts w:ascii="Calibri" w:hAnsi="Calibri"/>
    </w:rPr>
  </w:style>
  <w:style w:type="paragraph" w:styleId="986">
    <w:name w:val="HTML 预设格式"/>
    <w:basedOn w:val="909"/>
    <w:next w:val="986"/>
    <w:link w:val="98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7">
    <w:name w:val="HTML 预设格式 Char"/>
    <w:next w:val="987"/>
    <w:link w:val="986"/>
    <w:rPr>
      <w:rFonts w:ascii="宋体" w:hAnsi="宋体" w:eastAsia="宋体" w:cs="宋体"/>
      <w:sz w:val="24"/>
      <w:szCs w:val="24"/>
    </w:rPr>
  </w:style>
  <w:style w:type="paragraph" w:styleId="988">
    <w:name w:val="普通(网站)"/>
    <w:basedOn w:val="909"/>
    <w:next w:val="988"/>
    <w:link w:val="909"/>
    <w:qFormat/>
    <w:pPr>
      <w:jc w:val="left"/>
      <w:spacing w:before="100" w:beforeAutospacing="1" w:after="100" w:afterAutospacing="1"/>
      <w:widowControl/>
    </w:pPr>
    <w:rPr>
      <w:rFonts w:ascii="宋体" w:hAnsi="宋体" w:cs="宋体"/>
      <w:sz w:val="24"/>
    </w:rPr>
  </w:style>
  <w:style w:type="paragraph" w:styleId="989">
    <w:name w:val="标题"/>
    <w:basedOn w:val="909"/>
    <w:next w:val="989"/>
    <w:link w:val="990"/>
    <w:qFormat/>
    <w:pPr>
      <w:jc w:val="center"/>
      <w:spacing w:before="240" w:after="60" w:line="360" w:lineRule="auto"/>
      <w:outlineLvl w:val="0"/>
    </w:pPr>
    <w:rPr>
      <w:rFonts w:ascii="宋体" w:hAnsi="宋体"/>
      <w:b/>
      <w:bCs/>
      <w:sz w:val="32"/>
      <w:szCs w:val="32"/>
    </w:rPr>
  </w:style>
  <w:style w:type="character" w:styleId="990">
    <w:name w:val="标题 Char"/>
    <w:next w:val="990"/>
    <w:link w:val="989"/>
    <w:qFormat/>
    <w:rPr>
      <w:rFonts w:ascii="宋体" w:hAnsi="宋体" w:eastAsia="宋体" w:cs="Arial"/>
      <w:b/>
      <w:bCs/>
      <w:sz w:val="32"/>
      <w:szCs w:val="32"/>
    </w:rPr>
  </w:style>
  <w:style w:type="paragraph" w:styleId="991">
    <w:name w:val="批注主题"/>
    <w:basedOn w:val="940"/>
    <w:next w:val="940"/>
    <w:link w:val="992"/>
    <w:rPr>
      <w:b/>
      <w:bCs/>
    </w:rPr>
  </w:style>
  <w:style w:type="character" w:styleId="992">
    <w:name w:val="批注主题 Char"/>
    <w:next w:val="992"/>
    <w:link w:val="991"/>
    <w:rPr>
      <w:rFonts w:ascii="Times New Roman" w:hAnsi="Times New Roman" w:eastAsia="宋体" w:cs="Times New Roman"/>
      <w:b/>
      <w:bCs/>
      <w:sz w:val="21"/>
      <w:szCs w:val="24"/>
    </w:rPr>
  </w:style>
  <w:style w:type="table" w:styleId="993">
    <w:name w:val="网格型"/>
    <w:basedOn w:val="920"/>
    <w:next w:val="993"/>
    <w:link w:val="909"/>
    <w:uiPriority w:val="59"/>
    <w:pPr>
      <w:jc w:val="both"/>
      <w:widowControl w:val="off"/>
    </w:pPr>
    <w:tblPr/>
  </w:style>
  <w:style w:type="table" w:styleId="994">
    <w:name w:val="网格型 1"/>
    <w:basedOn w:val="920"/>
    <w:next w:val="994"/>
    <w:link w:val="909"/>
    <w:pPr>
      <w:jc w:val="both"/>
      <w:widowControl w:val="off"/>
    </w:pPr>
    <w:tblPr/>
  </w:style>
  <w:style w:type="table" w:styleId="995">
    <w:name w:val="网格型 8"/>
    <w:basedOn w:val="920"/>
    <w:next w:val="995"/>
    <w:link w:val="909"/>
    <w:pPr>
      <w:ind w:firstLine="250"/>
      <w:jc w:val="both"/>
      <w:spacing w:line="300" w:lineRule="auto"/>
      <w:widowControl w:val="off"/>
    </w:pPr>
    <w:tblPr/>
  </w:style>
  <w:style w:type="table" w:styleId="996">
    <w:name w:val="专业型"/>
    <w:basedOn w:val="920"/>
    <w:next w:val="996"/>
    <w:link w:val="909"/>
    <w:pPr>
      <w:ind w:firstLine="250"/>
      <w:jc w:val="both"/>
      <w:spacing w:line="300" w:lineRule="auto"/>
      <w:widowControl w:val="off"/>
    </w:pPr>
    <w:tblPr/>
  </w:style>
  <w:style w:type="character" w:styleId="997">
    <w:name w:val="要点"/>
    <w:next w:val="997"/>
    <w:link w:val="909"/>
    <w:uiPriority w:val="22"/>
    <w:qFormat/>
    <w:rPr>
      <w:rFonts w:ascii="Times New Roman" w:hAnsi="Times New Roman" w:eastAsia="宋体" w:cs="Times New Roman"/>
      <w:b/>
      <w:bCs/>
    </w:rPr>
  </w:style>
  <w:style w:type="character" w:styleId="998">
    <w:name w:val="尾注引用"/>
    <w:next w:val="998"/>
    <w:link w:val="909"/>
    <w:uiPriority w:val="99"/>
    <w:unhideWhenUsed/>
    <w:rPr>
      <w:vertAlign w:val="superscript"/>
    </w:rPr>
  </w:style>
  <w:style w:type="character" w:styleId="999">
    <w:name w:val="页码"/>
    <w:next w:val="999"/>
    <w:link w:val="909"/>
    <w:rPr>
      <w:rFonts w:ascii="Times New Roman" w:hAnsi="Times New Roman" w:eastAsia="宋体" w:cs="Times New Roman"/>
    </w:rPr>
  </w:style>
  <w:style w:type="character" w:styleId="1000">
    <w:name w:val="已访问的超链接"/>
    <w:next w:val="1000"/>
    <w:link w:val="909"/>
    <w:rPr>
      <w:rFonts w:ascii="Times New Roman" w:hAnsi="Times New Roman" w:eastAsia="宋体" w:cs="Times New Roman"/>
      <w:color w:val="800080"/>
      <w:u w:val="single"/>
    </w:rPr>
  </w:style>
  <w:style w:type="character" w:styleId="1001">
    <w:name w:val="强调"/>
    <w:next w:val="1001"/>
    <w:link w:val="909"/>
    <w:qFormat/>
    <w:rPr>
      <w:rFonts w:ascii="Times New Roman" w:hAnsi="Times New Roman" w:eastAsia="宋体" w:cs="Times New Roman"/>
      <w:b/>
      <w:bCs/>
      <w:i w:val="0"/>
      <w:iCs w:val="0"/>
    </w:rPr>
  </w:style>
  <w:style w:type="character" w:styleId="1002">
    <w:name w:val="HTML 打字机"/>
    <w:next w:val="1002"/>
    <w:link w:val="909"/>
    <w:rPr>
      <w:rFonts w:ascii="黑体" w:hAnsi="Courier New" w:eastAsia="黑体" w:cs="Courier New"/>
      <w:sz w:val="14"/>
      <w:szCs w:val="14"/>
    </w:rPr>
  </w:style>
  <w:style w:type="character" w:styleId="1003">
    <w:name w:val="超链接"/>
    <w:next w:val="1003"/>
    <w:link w:val="909"/>
    <w:uiPriority w:val="99"/>
    <w:rPr>
      <w:rFonts w:ascii="Times New Roman" w:hAnsi="Times New Roman" w:eastAsia="宋体" w:cs="Times New Roman"/>
      <w:color w:val="0000ff"/>
      <w:u w:val="single"/>
    </w:rPr>
  </w:style>
  <w:style w:type="character" w:styleId="1004">
    <w:name w:val="批注引用"/>
    <w:next w:val="1004"/>
    <w:link w:val="909"/>
    <w:uiPriority w:val="99"/>
    <w:rPr>
      <w:rFonts w:ascii="Times New Roman" w:hAnsi="Times New Roman" w:eastAsia="宋体" w:cs="Times New Roman"/>
      <w:sz w:val="21"/>
      <w:szCs w:val="21"/>
    </w:rPr>
  </w:style>
  <w:style w:type="character" w:styleId="1005">
    <w:name w:val="脚注引用"/>
    <w:next w:val="1005"/>
    <w:link w:val="909"/>
    <w:uiPriority w:val="99"/>
    <w:unhideWhenUsed/>
    <w:rPr>
      <w:vertAlign w:val="superscript"/>
    </w:rPr>
  </w:style>
  <w:style w:type="character" w:styleId="1006">
    <w:name w:val="Heading 1 Char"/>
    <w:next w:val="1006"/>
    <w:link w:val="909"/>
    <w:uiPriority w:val="9"/>
    <w:rPr>
      <w:rFonts w:ascii="Arial" w:hAnsi="Arial" w:eastAsia="Arial" w:cs="Arial"/>
      <w:sz w:val="40"/>
      <w:szCs w:val="40"/>
    </w:rPr>
  </w:style>
  <w:style w:type="character" w:styleId="1007">
    <w:name w:val="Heading 2 Char"/>
    <w:next w:val="1007"/>
    <w:link w:val="909"/>
    <w:uiPriority w:val="9"/>
    <w:rPr>
      <w:rFonts w:ascii="Arial" w:hAnsi="Arial" w:eastAsia="Arial" w:cs="Arial"/>
      <w:sz w:val="34"/>
    </w:rPr>
  </w:style>
  <w:style w:type="character" w:styleId="1008">
    <w:name w:val="Heading 3 Char"/>
    <w:next w:val="1008"/>
    <w:link w:val="909"/>
    <w:uiPriority w:val="9"/>
    <w:rPr>
      <w:rFonts w:ascii="Arial" w:hAnsi="Arial" w:eastAsia="Arial" w:cs="Arial"/>
      <w:sz w:val="30"/>
      <w:szCs w:val="30"/>
    </w:rPr>
  </w:style>
  <w:style w:type="character" w:styleId="1009">
    <w:name w:val="Heading 4 Char"/>
    <w:next w:val="1009"/>
    <w:link w:val="909"/>
    <w:uiPriority w:val="9"/>
    <w:rPr>
      <w:rFonts w:ascii="Arial" w:hAnsi="Arial" w:eastAsia="Arial" w:cs="Arial"/>
      <w:b/>
      <w:bCs/>
      <w:sz w:val="26"/>
      <w:szCs w:val="26"/>
    </w:rPr>
  </w:style>
  <w:style w:type="character" w:styleId="1010">
    <w:name w:val="Heading 5 Char"/>
    <w:next w:val="1010"/>
    <w:link w:val="909"/>
    <w:uiPriority w:val="9"/>
    <w:rPr>
      <w:rFonts w:ascii="Arial" w:hAnsi="Arial" w:eastAsia="Arial" w:cs="Arial"/>
      <w:b/>
      <w:bCs/>
      <w:sz w:val="24"/>
      <w:szCs w:val="24"/>
    </w:rPr>
  </w:style>
  <w:style w:type="character" w:styleId="1011">
    <w:name w:val="Heading 6 Char"/>
    <w:next w:val="1011"/>
    <w:link w:val="909"/>
    <w:uiPriority w:val="9"/>
    <w:rPr>
      <w:rFonts w:ascii="Arial" w:hAnsi="Arial" w:eastAsia="Arial" w:cs="Arial"/>
      <w:b/>
      <w:bCs/>
      <w:sz w:val="22"/>
      <w:szCs w:val="22"/>
    </w:rPr>
  </w:style>
  <w:style w:type="character" w:styleId="1012">
    <w:name w:val="Heading 7 Char"/>
    <w:next w:val="1012"/>
    <w:link w:val="909"/>
    <w:uiPriority w:val="9"/>
    <w:rPr>
      <w:rFonts w:ascii="Arial" w:hAnsi="Arial" w:eastAsia="Arial" w:cs="Arial"/>
      <w:b/>
      <w:bCs/>
      <w:i/>
      <w:iCs/>
      <w:sz w:val="22"/>
      <w:szCs w:val="22"/>
    </w:rPr>
  </w:style>
  <w:style w:type="character" w:styleId="1013">
    <w:name w:val="Heading 8 Char"/>
    <w:next w:val="1013"/>
    <w:link w:val="909"/>
    <w:uiPriority w:val="9"/>
    <w:rPr>
      <w:rFonts w:ascii="Arial" w:hAnsi="Arial" w:eastAsia="Arial" w:cs="Arial"/>
      <w:i/>
      <w:iCs/>
      <w:sz w:val="22"/>
      <w:szCs w:val="22"/>
    </w:rPr>
  </w:style>
  <w:style w:type="character" w:styleId="1014">
    <w:name w:val="Heading 9 Char"/>
    <w:next w:val="1014"/>
    <w:link w:val="909"/>
    <w:uiPriority w:val="9"/>
    <w:rPr>
      <w:rFonts w:ascii="Arial" w:hAnsi="Arial" w:eastAsia="Arial" w:cs="Arial"/>
      <w:i/>
      <w:iCs/>
      <w:sz w:val="21"/>
      <w:szCs w:val="21"/>
    </w:rPr>
  </w:style>
  <w:style w:type="paragraph" w:styleId="1015">
    <w:name w:val="无间隔"/>
    <w:next w:val="1015"/>
    <w:link w:val="909"/>
    <w:qFormat/>
    <w:pPr>
      <w:widowControl w:val="off"/>
    </w:pPr>
    <w:rPr>
      <w:sz w:val="24"/>
      <w:szCs w:val="24"/>
      <w:lang w:val="en-US" w:eastAsia="zh-CN" w:bidi="ar-SA"/>
    </w:rPr>
  </w:style>
  <w:style w:type="character" w:styleId="1016">
    <w:name w:val="Title Char"/>
    <w:next w:val="1016"/>
    <w:link w:val="909"/>
    <w:uiPriority w:val="10"/>
    <w:rPr>
      <w:sz w:val="48"/>
      <w:szCs w:val="48"/>
    </w:rPr>
  </w:style>
  <w:style w:type="character" w:styleId="1017">
    <w:name w:val="Subtitle Char"/>
    <w:next w:val="1017"/>
    <w:link w:val="909"/>
    <w:uiPriority w:val="11"/>
    <w:rPr>
      <w:sz w:val="24"/>
      <w:szCs w:val="24"/>
    </w:rPr>
  </w:style>
  <w:style w:type="paragraph" w:styleId="1018">
    <w:name w:val="引用"/>
    <w:basedOn w:val="909"/>
    <w:next w:val="909"/>
    <w:link w:val="1019"/>
    <w:uiPriority w:val="29"/>
    <w:qFormat/>
    <w:pPr>
      <w:ind w:left="720" w:right="720"/>
    </w:pPr>
    <w:rPr>
      <w:i/>
      <w:sz w:val="20"/>
      <w:szCs w:val="20"/>
    </w:rPr>
  </w:style>
  <w:style w:type="character" w:styleId="1019">
    <w:name w:val="引用 Char"/>
    <w:next w:val="1019"/>
    <w:link w:val="1018"/>
    <w:uiPriority w:val="29"/>
    <w:rPr>
      <w:i/>
    </w:rPr>
  </w:style>
  <w:style w:type="paragraph" w:styleId="1020">
    <w:name w:val="明显引用"/>
    <w:basedOn w:val="909"/>
    <w:next w:val="909"/>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21">
    <w:name w:val="明显引用 Char"/>
    <w:next w:val="1021"/>
    <w:link w:val="1020"/>
    <w:uiPriority w:val="30"/>
    <w:rPr>
      <w:i/>
    </w:rPr>
  </w:style>
  <w:style w:type="character" w:styleId="1022">
    <w:name w:val="Header Char"/>
    <w:next w:val="1022"/>
    <w:link w:val="909"/>
    <w:uiPriority w:val="99"/>
  </w:style>
  <w:style w:type="character" w:styleId="1023">
    <w:name w:val="Footer Char"/>
    <w:next w:val="1023"/>
    <w:link w:val="909"/>
    <w:uiPriority w:val="99"/>
  </w:style>
  <w:style w:type="character" w:styleId="1024">
    <w:name w:val="Caption Char"/>
    <w:next w:val="1024"/>
    <w:link w:val="909"/>
    <w:uiPriority w:val="99"/>
  </w:style>
  <w:style w:type="table" w:styleId="1025">
    <w:name w:val="Table Grid Light"/>
    <w:next w:val="1025"/>
    <w:link w:val="909"/>
    <w:uiPriority w:val="59"/>
    <w:rPr>
      <w:lang w:val="en-US" w:eastAsia="zh-CN" w:bidi="ar-SA"/>
    </w:rPr>
    <w:tblPr/>
  </w:style>
  <w:style w:type="table" w:styleId="1026">
    <w:name w:val="Plain Table 1"/>
    <w:next w:val="1026"/>
    <w:link w:val="909"/>
    <w:uiPriority w:val="59"/>
    <w:rPr>
      <w:lang w:val="en-US" w:eastAsia="zh-CN" w:bidi="ar-SA"/>
    </w:rPr>
    <w:tblPr/>
  </w:style>
  <w:style w:type="table" w:styleId="1027">
    <w:name w:val="Plain Table 2"/>
    <w:next w:val="1027"/>
    <w:link w:val="909"/>
    <w:uiPriority w:val="59"/>
    <w:rPr>
      <w:lang w:val="en-US" w:eastAsia="zh-CN" w:bidi="ar-SA"/>
    </w:rPr>
    <w:tblPr/>
  </w:style>
  <w:style w:type="table" w:styleId="1028">
    <w:name w:val="Plain Table 3"/>
    <w:next w:val="1028"/>
    <w:link w:val="909"/>
    <w:uiPriority w:val="99"/>
    <w:rPr>
      <w:lang w:val="en-US" w:eastAsia="zh-CN" w:bidi="ar-SA"/>
    </w:rPr>
    <w:tblPr/>
  </w:style>
  <w:style w:type="table" w:styleId="1029">
    <w:name w:val="Plain Table 4"/>
    <w:next w:val="1029"/>
    <w:link w:val="909"/>
    <w:uiPriority w:val="99"/>
    <w:rPr>
      <w:lang w:val="en-US" w:eastAsia="zh-CN" w:bidi="ar-SA"/>
    </w:rPr>
    <w:tblPr/>
  </w:style>
  <w:style w:type="table" w:styleId="1030">
    <w:name w:val="Plain Table 5"/>
    <w:next w:val="1030"/>
    <w:link w:val="909"/>
    <w:uiPriority w:val="99"/>
    <w:rPr>
      <w:lang w:val="en-US" w:eastAsia="zh-CN" w:bidi="ar-SA"/>
    </w:rPr>
    <w:tblPr/>
  </w:style>
  <w:style w:type="table" w:styleId="1031">
    <w:name w:val="Grid Table 1 Light"/>
    <w:next w:val="1031"/>
    <w:link w:val="909"/>
    <w:uiPriority w:val="99"/>
    <w:rPr>
      <w:lang w:val="en-US" w:eastAsia="zh-CN" w:bidi="ar-SA"/>
    </w:rPr>
    <w:tblPr/>
  </w:style>
  <w:style w:type="table" w:styleId="1032">
    <w:name w:val="Grid Table 1 Light - Accent 1"/>
    <w:next w:val="1032"/>
    <w:link w:val="909"/>
    <w:uiPriority w:val="99"/>
    <w:rPr>
      <w:lang w:val="en-US" w:eastAsia="zh-CN" w:bidi="ar-SA"/>
    </w:rPr>
    <w:tblPr/>
  </w:style>
  <w:style w:type="table" w:styleId="1033">
    <w:name w:val="Grid Table 1 Light - Accent 2"/>
    <w:next w:val="1033"/>
    <w:link w:val="909"/>
    <w:uiPriority w:val="99"/>
    <w:rPr>
      <w:lang w:val="en-US" w:eastAsia="zh-CN" w:bidi="ar-SA"/>
    </w:rPr>
    <w:tblPr/>
  </w:style>
  <w:style w:type="table" w:styleId="1034">
    <w:name w:val="Grid Table 1 Light - Accent 3"/>
    <w:next w:val="1034"/>
    <w:link w:val="909"/>
    <w:uiPriority w:val="99"/>
    <w:rPr>
      <w:lang w:val="en-US" w:eastAsia="zh-CN" w:bidi="ar-SA"/>
    </w:rPr>
    <w:tblPr/>
  </w:style>
  <w:style w:type="table" w:styleId="1035">
    <w:name w:val="Grid Table 1 Light - Accent 4"/>
    <w:next w:val="1035"/>
    <w:link w:val="909"/>
    <w:uiPriority w:val="99"/>
    <w:rPr>
      <w:lang w:val="en-US" w:eastAsia="zh-CN" w:bidi="ar-SA"/>
    </w:rPr>
    <w:tblPr/>
  </w:style>
  <w:style w:type="table" w:styleId="1036">
    <w:name w:val="Grid Table 1 Light - Accent 5"/>
    <w:next w:val="1036"/>
    <w:link w:val="909"/>
    <w:uiPriority w:val="99"/>
    <w:rPr>
      <w:lang w:val="en-US" w:eastAsia="zh-CN" w:bidi="ar-SA"/>
    </w:rPr>
    <w:tblPr/>
  </w:style>
  <w:style w:type="table" w:styleId="1037">
    <w:name w:val="Grid Table 1 Light - Accent 6"/>
    <w:next w:val="1037"/>
    <w:link w:val="909"/>
    <w:uiPriority w:val="99"/>
    <w:rPr>
      <w:lang w:val="en-US" w:eastAsia="zh-CN" w:bidi="ar-SA"/>
    </w:rPr>
    <w:tblPr/>
  </w:style>
  <w:style w:type="table" w:styleId="1038">
    <w:name w:val="Grid Table 2"/>
    <w:next w:val="1038"/>
    <w:link w:val="909"/>
    <w:uiPriority w:val="99"/>
    <w:rPr>
      <w:lang w:val="en-US" w:eastAsia="zh-CN" w:bidi="ar-SA"/>
    </w:rPr>
    <w:tblPr/>
  </w:style>
  <w:style w:type="table" w:styleId="1039">
    <w:name w:val="Grid Table 2 - Accent 1"/>
    <w:next w:val="1039"/>
    <w:link w:val="909"/>
    <w:uiPriority w:val="99"/>
    <w:rPr>
      <w:lang w:val="en-US" w:eastAsia="zh-CN" w:bidi="ar-SA"/>
    </w:rPr>
    <w:tblPr/>
  </w:style>
  <w:style w:type="table" w:styleId="1040">
    <w:name w:val="Grid Table 2 - Accent 2"/>
    <w:next w:val="1040"/>
    <w:link w:val="909"/>
    <w:uiPriority w:val="99"/>
    <w:rPr>
      <w:lang w:val="en-US" w:eastAsia="zh-CN" w:bidi="ar-SA"/>
    </w:rPr>
    <w:tblPr/>
  </w:style>
  <w:style w:type="table" w:styleId="1041">
    <w:name w:val="Grid Table 2 - Accent 3"/>
    <w:next w:val="1041"/>
    <w:link w:val="909"/>
    <w:uiPriority w:val="99"/>
    <w:rPr>
      <w:lang w:val="en-US" w:eastAsia="zh-CN" w:bidi="ar-SA"/>
    </w:rPr>
    <w:tblPr/>
  </w:style>
  <w:style w:type="table" w:styleId="1042">
    <w:name w:val="Grid Table 2 - Accent 4"/>
    <w:next w:val="1042"/>
    <w:link w:val="909"/>
    <w:uiPriority w:val="99"/>
    <w:rPr>
      <w:lang w:val="en-US" w:eastAsia="zh-CN" w:bidi="ar-SA"/>
    </w:rPr>
    <w:tblPr/>
  </w:style>
  <w:style w:type="table" w:styleId="1043">
    <w:name w:val="Grid Table 2 - Accent 5"/>
    <w:next w:val="1043"/>
    <w:link w:val="909"/>
    <w:uiPriority w:val="99"/>
    <w:rPr>
      <w:lang w:val="en-US" w:eastAsia="zh-CN" w:bidi="ar-SA"/>
    </w:rPr>
    <w:tblPr/>
  </w:style>
  <w:style w:type="table" w:styleId="1044">
    <w:name w:val="Grid Table 2 - Accent 6"/>
    <w:next w:val="1044"/>
    <w:link w:val="909"/>
    <w:uiPriority w:val="99"/>
    <w:rPr>
      <w:lang w:val="en-US" w:eastAsia="zh-CN" w:bidi="ar-SA"/>
    </w:rPr>
    <w:tblPr/>
  </w:style>
  <w:style w:type="table" w:styleId="1045">
    <w:name w:val="Grid Table 3"/>
    <w:next w:val="1045"/>
    <w:link w:val="909"/>
    <w:uiPriority w:val="99"/>
    <w:rPr>
      <w:lang w:val="en-US" w:eastAsia="zh-CN" w:bidi="ar-SA"/>
    </w:rPr>
    <w:tblPr/>
  </w:style>
  <w:style w:type="table" w:styleId="1046">
    <w:name w:val="Grid Table 3 - Accent 1"/>
    <w:next w:val="1046"/>
    <w:link w:val="909"/>
    <w:uiPriority w:val="99"/>
    <w:rPr>
      <w:lang w:val="en-US" w:eastAsia="zh-CN" w:bidi="ar-SA"/>
    </w:rPr>
    <w:tblPr/>
  </w:style>
  <w:style w:type="table" w:styleId="1047">
    <w:name w:val="Grid Table 3 - Accent 2"/>
    <w:next w:val="1047"/>
    <w:link w:val="909"/>
    <w:uiPriority w:val="99"/>
    <w:rPr>
      <w:lang w:val="en-US" w:eastAsia="zh-CN" w:bidi="ar-SA"/>
    </w:rPr>
    <w:tblPr/>
  </w:style>
  <w:style w:type="table" w:styleId="1048">
    <w:name w:val="Grid Table 3 - Accent 3"/>
    <w:next w:val="1048"/>
    <w:link w:val="909"/>
    <w:uiPriority w:val="99"/>
    <w:rPr>
      <w:lang w:val="en-US" w:eastAsia="zh-CN" w:bidi="ar-SA"/>
    </w:rPr>
    <w:tblPr/>
  </w:style>
  <w:style w:type="table" w:styleId="1049">
    <w:name w:val="Grid Table 3 - Accent 4"/>
    <w:next w:val="1049"/>
    <w:link w:val="909"/>
    <w:uiPriority w:val="99"/>
    <w:rPr>
      <w:lang w:val="en-US" w:eastAsia="zh-CN" w:bidi="ar-SA"/>
    </w:rPr>
    <w:tblPr/>
  </w:style>
  <w:style w:type="table" w:styleId="1050">
    <w:name w:val="Grid Table 3 - Accent 5"/>
    <w:next w:val="1050"/>
    <w:link w:val="909"/>
    <w:uiPriority w:val="99"/>
    <w:rPr>
      <w:lang w:val="en-US" w:eastAsia="zh-CN" w:bidi="ar-SA"/>
    </w:rPr>
    <w:tblPr/>
  </w:style>
  <w:style w:type="table" w:styleId="1051">
    <w:name w:val="Grid Table 3 - Accent 6"/>
    <w:next w:val="1051"/>
    <w:link w:val="909"/>
    <w:uiPriority w:val="99"/>
    <w:rPr>
      <w:lang w:val="en-US" w:eastAsia="zh-CN" w:bidi="ar-SA"/>
    </w:rPr>
    <w:tblPr/>
  </w:style>
  <w:style w:type="table" w:styleId="1052">
    <w:name w:val="Grid Table 4"/>
    <w:next w:val="1052"/>
    <w:link w:val="909"/>
    <w:uiPriority w:val="59"/>
    <w:rPr>
      <w:lang w:val="en-US" w:eastAsia="zh-CN" w:bidi="ar-SA"/>
    </w:rPr>
    <w:tblPr/>
  </w:style>
  <w:style w:type="table" w:styleId="1053">
    <w:name w:val="Grid Table 4 - Accent 1"/>
    <w:next w:val="1053"/>
    <w:link w:val="909"/>
    <w:uiPriority w:val="59"/>
    <w:rPr>
      <w:lang w:val="en-US" w:eastAsia="zh-CN" w:bidi="ar-SA"/>
    </w:rPr>
    <w:tblPr/>
  </w:style>
  <w:style w:type="table" w:styleId="1054">
    <w:name w:val="Grid Table 4 - Accent 2"/>
    <w:next w:val="1054"/>
    <w:link w:val="909"/>
    <w:uiPriority w:val="59"/>
    <w:rPr>
      <w:lang w:val="en-US" w:eastAsia="zh-CN" w:bidi="ar-SA"/>
    </w:rPr>
    <w:tblPr/>
  </w:style>
  <w:style w:type="table" w:styleId="1055">
    <w:name w:val="Grid Table 4 - Accent 3"/>
    <w:next w:val="1055"/>
    <w:link w:val="909"/>
    <w:uiPriority w:val="59"/>
    <w:rPr>
      <w:lang w:val="en-US" w:eastAsia="zh-CN" w:bidi="ar-SA"/>
    </w:rPr>
    <w:tblPr/>
  </w:style>
  <w:style w:type="table" w:styleId="1056">
    <w:name w:val="Grid Table 4 - Accent 4"/>
    <w:next w:val="1056"/>
    <w:link w:val="909"/>
    <w:uiPriority w:val="59"/>
    <w:rPr>
      <w:lang w:val="en-US" w:eastAsia="zh-CN" w:bidi="ar-SA"/>
    </w:rPr>
    <w:tblPr/>
  </w:style>
  <w:style w:type="table" w:styleId="1057">
    <w:name w:val="Grid Table 4 - Accent 5"/>
    <w:next w:val="1057"/>
    <w:link w:val="909"/>
    <w:uiPriority w:val="59"/>
    <w:rPr>
      <w:lang w:val="en-US" w:eastAsia="zh-CN" w:bidi="ar-SA"/>
    </w:rPr>
    <w:tblPr/>
  </w:style>
  <w:style w:type="table" w:styleId="1058">
    <w:name w:val="Grid Table 4 - Accent 6"/>
    <w:next w:val="1058"/>
    <w:link w:val="909"/>
    <w:uiPriority w:val="59"/>
    <w:rPr>
      <w:lang w:val="en-US" w:eastAsia="zh-CN" w:bidi="ar-SA"/>
    </w:rPr>
    <w:tblPr/>
  </w:style>
  <w:style w:type="table" w:styleId="1059">
    <w:name w:val="Grid Table 5 Dark"/>
    <w:next w:val="1059"/>
    <w:link w:val="909"/>
    <w:uiPriority w:val="99"/>
    <w:rPr>
      <w:lang w:val="en-US" w:eastAsia="zh-CN" w:bidi="ar-SA"/>
    </w:rPr>
    <w:tblPr/>
  </w:style>
  <w:style w:type="table" w:styleId="1060">
    <w:name w:val="Grid Table 5 Dark- Accent 1"/>
    <w:next w:val="1060"/>
    <w:link w:val="909"/>
    <w:uiPriority w:val="99"/>
    <w:rPr>
      <w:lang w:val="en-US" w:eastAsia="zh-CN" w:bidi="ar-SA"/>
    </w:rPr>
    <w:tblPr/>
  </w:style>
  <w:style w:type="table" w:styleId="1061">
    <w:name w:val="Grid Table 5 Dark - Accent 2"/>
    <w:next w:val="1061"/>
    <w:link w:val="909"/>
    <w:uiPriority w:val="99"/>
    <w:rPr>
      <w:lang w:val="en-US" w:eastAsia="zh-CN" w:bidi="ar-SA"/>
    </w:rPr>
    <w:tblPr/>
  </w:style>
  <w:style w:type="table" w:styleId="1062">
    <w:name w:val="Grid Table 5 Dark - Accent 3"/>
    <w:next w:val="1062"/>
    <w:link w:val="909"/>
    <w:uiPriority w:val="99"/>
    <w:rPr>
      <w:lang w:val="en-US" w:eastAsia="zh-CN" w:bidi="ar-SA"/>
    </w:rPr>
    <w:tblPr/>
  </w:style>
  <w:style w:type="table" w:styleId="1063">
    <w:name w:val="Grid Table 5 Dark- Accent 4"/>
    <w:next w:val="1063"/>
    <w:link w:val="909"/>
    <w:uiPriority w:val="99"/>
    <w:rPr>
      <w:lang w:val="en-US" w:eastAsia="zh-CN" w:bidi="ar-SA"/>
    </w:rPr>
    <w:tblPr/>
  </w:style>
  <w:style w:type="table" w:styleId="1064">
    <w:name w:val="Grid Table 5 Dark - Accent 5"/>
    <w:next w:val="1064"/>
    <w:link w:val="909"/>
    <w:uiPriority w:val="99"/>
    <w:rPr>
      <w:lang w:val="en-US" w:eastAsia="zh-CN" w:bidi="ar-SA"/>
    </w:rPr>
    <w:tblPr/>
  </w:style>
  <w:style w:type="table" w:styleId="1065">
    <w:name w:val="Grid Table 5 Dark - Accent 6"/>
    <w:next w:val="1065"/>
    <w:link w:val="909"/>
    <w:uiPriority w:val="99"/>
    <w:rPr>
      <w:lang w:val="en-US" w:eastAsia="zh-CN" w:bidi="ar-SA"/>
    </w:rPr>
    <w:tblPr/>
  </w:style>
  <w:style w:type="table" w:styleId="1066">
    <w:name w:val="Grid Table 6 Colorful"/>
    <w:next w:val="1066"/>
    <w:link w:val="909"/>
    <w:uiPriority w:val="99"/>
    <w:rPr>
      <w:lang w:val="en-US" w:eastAsia="zh-CN" w:bidi="ar-SA"/>
    </w:rPr>
    <w:tblPr/>
  </w:style>
  <w:style w:type="table" w:styleId="1067">
    <w:name w:val="Grid Table 6 Colorful - Accent 1"/>
    <w:next w:val="1067"/>
    <w:link w:val="909"/>
    <w:uiPriority w:val="99"/>
    <w:rPr>
      <w:lang w:val="en-US" w:eastAsia="zh-CN" w:bidi="ar-SA"/>
    </w:rPr>
    <w:tblPr/>
  </w:style>
  <w:style w:type="table" w:styleId="1068">
    <w:name w:val="Grid Table 6 Colorful - Accent 2"/>
    <w:next w:val="1068"/>
    <w:link w:val="909"/>
    <w:uiPriority w:val="99"/>
    <w:rPr>
      <w:lang w:val="en-US" w:eastAsia="zh-CN" w:bidi="ar-SA"/>
    </w:rPr>
    <w:tblPr/>
  </w:style>
  <w:style w:type="table" w:styleId="1069">
    <w:name w:val="Grid Table 6 Colorful - Accent 3"/>
    <w:next w:val="1069"/>
    <w:link w:val="909"/>
    <w:uiPriority w:val="99"/>
    <w:rPr>
      <w:lang w:val="en-US" w:eastAsia="zh-CN" w:bidi="ar-SA"/>
    </w:rPr>
    <w:tblPr/>
  </w:style>
  <w:style w:type="table" w:styleId="1070">
    <w:name w:val="Grid Table 6 Colorful - Accent 4"/>
    <w:next w:val="1070"/>
    <w:link w:val="909"/>
    <w:uiPriority w:val="99"/>
    <w:rPr>
      <w:lang w:val="en-US" w:eastAsia="zh-CN" w:bidi="ar-SA"/>
    </w:rPr>
    <w:tblPr/>
  </w:style>
  <w:style w:type="table" w:styleId="1071">
    <w:name w:val="Grid Table 6 Colorful - Accent 5"/>
    <w:next w:val="1071"/>
    <w:link w:val="909"/>
    <w:uiPriority w:val="99"/>
    <w:rPr>
      <w:lang w:val="en-US" w:eastAsia="zh-CN" w:bidi="ar-SA"/>
    </w:rPr>
    <w:tblPr/>
  </w:style>
  <w:style w:type="table" w:styleId="1072">
    <w:name w:val="Grid Table 6 Colorful - Accent 6"/>
    <w:next w:val="1072"/>
    <w:link w:val="909"/>
    <w:uiPriority w:val="99"/>
    <w:rPr>
      <w:lang w:val="en-US" w:eastAsia="zh-CN" w:bidi="ar-SA"/>
    </w:rPr>
    <w:tblPr/>
  </w:style>
  <w:style w:type="table" w:styleId="1073">
    <w:name w:val="Grid Table 7 Colorful"/>
    <w:next w:val="1073"/>
    <w:link w:val="909"/>
    <w:uiPriority w:val="99"/>
    <w:rPr>
      <w:lang w:val="en-US" w:eastAsia="zh-CN" w:bidi="ar-SA"/>
    </w:rPr>
    <w:tblPr/>
  </w:style>
  <w:style w:type="table" w:styleId="1074">
    <w:name w:val="Grid Table 7 Colorful - Accent 1"/>
    <w:next w:val="1074"/>
    <w:link w:val="909"/>
    <w:uiPriority w:val="99"/>
    <w:rPr>
      <w:lang w:val="en-US" w:eastAsia="zh-CN" w:bidi="ar-SA"/>
    </w:rPr>
    <w:tblPr/>
  </w:style>
  <w:style w:type="table" w:styleId="1075">
    <w:name w:val="Grid Table 7 Colorful - Accent 2"/>
    <w:next w:val="1075"/>
    <w:link w:val="909"/>
    <w:uiPriority w:val="99"/>
    <w:rPr>
      <w:lang w:val="en-US" w:eastAsia="zh-CN" w:bidi="ar-SA"/>
    </w:rPr>
    <w:tblPr/>
  </w:style>
  <w:style w:type="table" w:styleId="1076">
    <w:name w:val="Grid Table 7 Colorful - Accent 3"/>
    <w:next w:val="1076"/>
    <w:link w:val="909"/>
    <w:uiPriority w:val="99"/>
    <w:rPr>
      <w:lang w:val="en-US" w:eastAsia="zh-CN" w:bidi="ar-SA"/>
    </w:rPr>
    <w:tblPr/>
  </w:style>
  <w:style w:type="table" w:styleId="1077">
    <w:name w:val="Grid Table 7 Colorful - Accent 4"/>
    <w:next w:val="1077"/>
    <w:link w:val="909"/>
    <w:uiPriority w:val="99"/>
    <w:rPr>
      <w:lang w:val="en-US" w:eastAsia="zh-CN" w:bidi="ar-SA"/>
    </w:rPr>
    <w:tblPr/>
  </w:style>
  <w:style w:type="table" w:styleId="1078">
    <w:name w:val="Grid Table 7 Colorful - Accent 5"/>
    <w:next w:val="1078"/>
    <w:link w:val="909"/>
    <w:uiPriority w:val="99"/>
    <w:rPr>
      <w:lang w:val="en-US" w:eastAsia="zh-CN" w:bidi="ar-SA"/>
    </w:rPr>
    <w:tblPr/>
  </w:style>
  <w:style w:type="table" w:styleId="1079">
    <w:name w:val="Grid Table 7 Colorful - Accent 6"/>
    <w:next w:val="1079"/>
    <w:link w:val="909"/>
    <w:uiPriority w:val="99"/>
    <w:rPr>
      <w:lang w:val="en-US" w:eastAsia="zh-CN" w:bidi="ar-SA"/>
    </w:rPr>
    <w:tblPr/>
  </w:style>
  <w:style w:type="table" w:styleId="1080">
    <w:name w:val="List Table 1 Light"/>
    <w:next w:val="1080"/>
    <w:link w:val="909"/>
    <w:uiPriority w:val="99"/>
    <w:rPr>
      <w:lang w:val="en-US" w:eastAsia="zh-CN" w:bidi="ar-SA"/>
    </w:rPr>
    <w:tblPr/>
  </w:style>
  <w:style w:type="table" w:styleId="1081">
    <w:name w:val="List Table 1 Light - Accent 1"/>
    <w:next w:val="1081"/>
    <w:link w:val="909"/>
    <w:uiPriority w:val="99"/>
    <w:rPr>
      <w:lang w:val="en-US" w:eastAsia="zh-CN" w:bidi="ar-SA"/>
    </w:rPr>
    <w:tblPr/>
  </w:style>
  <w:style w:type="table" w:styleId="1082">
    <w:name w:val="List Table 1 Light - Accent 2"/>
    <w:next w:val="1082"/>
    <w:link w:val="909"/>
    <w:uiPriority w:val="99"/>
    <w:rPr>
      <w:lang w:val="en-US" w:eastAsia="zh-CN" w:bidi="ar-SA"/>
    </w:rPr>
    <w:tblPr/>
  </w:style>
  <w:style w:type="table" w:styleId="1083">
    <w:name w:val="List Table 1 Light - Accent 3"/>
    <w:next w:val="1083"/>
    <w:link w:val="909"/>
    <w:uiPriority w:val="99"/>
    <w:rPr>
      <w:lang w:val="en-US" w:eastAsia="zh-CN" w:bidi="ar-SA"/>
    </w:rPr>
    <w:tblPr/>
  </w:style>
  <w:style w:type="table" w:styleId="1084">
    <w:name w:val="List Table 1 Light - Accent 4"/>
    <w:next w:val="1084"/>
    <w:link w:val="909"/>
    <w:uiPriority w:val="99"/>
    <w:rPr>
      <w:lang w:val="en-US" w:eastAsia="zh-CN" w:bidi="ar-SA"/>
    </w:rPr>
    <w:tblPr/>
  </w:style>
  <w:style w:type="table" w:styleId="1085">
    <w:name w:val="List Table 1 Light - Accent 5"/>
    <w:next w:val="1085"/>
    <w:link w:val="909"/>
    <w:uiPriority w:val="99"/>
    <w:rPr>
      <w:lang w:val="en-US" w:eastAsia="zh-CN" w:bidi="ar-SA"/>
    </w:rPr>
    <w:tblPr/>
  </w:style>
  <w:style w:type="table" w:styleId="1086">
    <w:name w:val="List Table 1 Light - Accent 6"/>
    <w:next w:val="1086"/>
    <w:link w:val="909"/>
    <w:uiPriority w:val="99"/>
    <w:rPr>
      <w:lang w:val="en-US" w:eastAsia="zh-CN" w:bidi="ar-SA"/>
    </w:rPr>
    <w:tblPr/>
  </w:style>
  <w:style w:type="table" w:styleId="1087">
    <w:name w:val="List Table 2"/>
    <w:next w:val="1087"/>
    <w:link w:val="909"/>
    <w:uiPriority w:val="99"/>
    <w:rPr>
      <w:lang w:val="en-US" w:eastAsia="zh-CN" w:bidi="ar-SA"/>
    </w:rPr>
    <w:tblPr/>
  </w:style>
  <w:style w:type="table" w:styleId="1088">
    <w:name w:val="List Table 2 - Accent 1"/>
    <w:next w:val="1088"/>
    <w:link w:val="909"/>
    <w:uiPriority w:val="99"/>
    <w:rPr>
      <w:lang w:val="en-US" w:eastAsia="zh-CN" w:bidi="ar-SA"/>
    </w:rPr>
    <w:tblPr/>
  </w:style>
  <w:style w:type="table" w:styleId="1089">
    <w:name w:val="List Table 2 - Accent 2"/>
    <w:next w:val="1089"/>
    <w:link w:val="909"/>
    <w:uiPriority w:val="99"/>
    <w:rPr>
      <w:lang w:val="en-US" w:eastAsia="zh-CN" w:bidi="ar-SA"/>
    </w:rPr>
    <w:tblPr/>
  </w:style>
  <w:style w:type="table" w:styleId="1090">
    <w:name w:val="List Table 2 - Accent 3"/>
    <w:next w:val="1090"/>
    <w:link w:val="909"/>
    <w:uiPriority w:val="99"/>
    <w:rPr>
      <w:lang w:val="en-US" w:eastAsia="zh-CN" w:bidi="ar-SA"/>
    </w:rPr>
    <w:tblPr/>
  </w:style>
  <w:style w:type="table" w:styleId="1091">
    <w:name w:val="List Table 2 - Accent 4"/>
    <w:next w:val="1091"/>
    <w:link w:val="909"/>
    <w:uiPriority w:val="99"/>
    <w:rPr>
      <w:lang w:val="en-US" w:eastAsia="zh-CN" w:bidi="ar-SA"/>
    </w:rPr>
    <w:tblPr/>
  </w:style>
  <w:style w:type="table" w:styleId="1092">
    <w:name w:val="List Table 2 - Accent 5"/>
    <w:next w:val="1092"/>
    <w:link w:val="909"/>
    <w:uiPriority w:val="99"/>
    <w:rPr>
      <w:lang w:val="en-US" w:eastAsia="zh-CN" w:bidi="ar-SA"/>
    </w:rPr>
    <w:tblPr/>
  </w:style>
  <w:style w:type="table" w:styleId="1093">
    <w:name w:val="List Table 2 - Accent 6"/>
    <w:next w:val="1093"/>
    <w:link w:val="909"/>
    <w:uiPriority w:val="99"/>
    <w:rPr>
      <w:lang w:val="en-US" w:eastAsia="zh-CN" w:bidi="ar-SA"/>
    </w:rPr>
    <w:tblPr/>
  </w:style>
  <w:style w:type="table" w:styleId="1094">
    <w:name w:val="List Table 3"/>
    <w:next w:val="1094"/>
    <w:link w:val="909"/>
    <w:uiPriority w:val="99"/>
    <w:rPr>
      <w:lang w:val="en-US" w:eastAsia="zh-CN" w:bidi="ar-SA"/>
    </w:rPr>
    <w:tblPr/>
  </w:style>
  <w:style w:type="table" w:styleId="1095">
    <w:name w:val="List Table 3 - Accent 1"/>
    <w:next w:val="1095"/>
    <w:link w:val="909"/>
    <w:uiPriority w:val="99"/>
    <w:rPr>
      <w:lang w:val="en-US" w:eastAsia="zh-CN" w:bidi="ar-SA"/>
    </w:rPr>
    <w:tblPr/>
  </w:style>
  <w:style w:type="table" w:styleId="1096">
    <w:name w:val="List Table 3 - Accent 2"/>
    <w:next w:val="1096"/>
    <w:link w:val="909"/>
    <w:uiPriority w:val="99"/>
    <w:rPr>
      <w:lang w:val="en-US" w:eastAsia="zh-CN" w:bidi="ar-SA"/>
    </w:rPr>
    <w:tblPr/>
  </w:style>
  <w:style w:type="table" w:styleId="1097">
    <w:name w:val="List Table 3 - Accent 3"/>
    <w:next w:val="1097"/>
    <w:link w:val="909"/>
    <w:uiPriority w:val="99"/>
    <w:rPr>
      <w:lang w:val="en-US" w:eastAsia="zh-CN" w:bidi="ar-SA"/>
    </w:rPr>
    <w:tblPr/>
  </w:style>
  <w:style w:type="table" w:styleId="1098">
    <w:name w:val="List Table 3 - Accent 4"/>
    <w:next w:val="1098"/>
    <w:link w:val="909"/>
    <w:uiPriority w:val="99"/>
    <w:rPr>
      <w:lang w:val="en-US" w:eastAsia="zh-CN" w:bidi="ar-SA"/>
    </w:rPr>
    <w:tblPr/>
  </w:style>
  <w:style w:type="table" w:styleId="1099">
    <w:name w:val="List Table 3 - Accent 5"/>
    <w:next w:val="1099"/>
    <w:link w:val="909"/>
    <w:uiPriority w:val="99"/>
    <w:rPr>
      <w:lang w:val="en-US" w:eastAsia="zh-CN" w:bidi="ar-SA"/>
    </w:rPr>
    <w:tblPr/>
  </w:style>
  <w:style w:type="table" w:styleId="1100">
    <w:name w:val="List Table 3 - Accent 6"/>
    <w:next w:val="1100"/>
    <w:link w:val="909"/>
    <w:uiPriority w:val="99"/>
    <w:rPr>
      <w:lang w:val="en-US" w:eastAsia="zh-CN" w:bidi="ar-SA"/>
    </w:rPr>
    <w:tblPr/>
  </w:style>
  <w:style w:type="table" w:styleId="1101">
    <w:name w:val="List Table 4"/>
    <w:next w:val="1101"/>
    <w:link w:val="909"/>
    <w:uiPriority w:val="99"/>
    <w:rPr>
      <w:lang w:val="en-US" w:eastAsia="zh-CN" w:bidi="ar-SA"/>
    </w:rPr>
    <w:tblPr/>
  </w:style>
  <w:style w:type="table" w:styleId="1102">
    <w:name w:val="List Table 4 - Accent 1"/>
    <w:next w:val="1102"/>
    <w:link w:val="909"/>
    <w:uiPriority w:val="99"/>
    <w:rPr>
      <w:lang w:val="en-US" w:eastAsia="zh-CN" w:bidi="ar-SA"/>
    </w:rPr>
    <w:tblPr/>
  </w:style>
  <w:style w:type="table" w:styleId="1103">
    <w:name w:val="List Table 4 - Accent 2"/>
    <w:next w:val="1103"/>
    <w:link w:val="909"/>
    <w:uiPriority w:val="99"/>
    <w:rPr>
      <w:lang w:val="en-US" w:eastAsia="zh-CN" w:bidi="ar-SA"/>
    </w:rPr>
    <w:tblPr/>
  </w:style>
  <w:style w:type="table" w:styleId="1104">
    <w:name w:val="List Table 4 - Accent 3"/>
    <w:next w:val="1104"/>
    <w:link w:val="909"/>
    <w:uiPriority w:val="99"/>
    <w:rPr>
      <w:lang w:val="en-US" w:eastAsia="zh-CN" w:bidi="ar-SA"/>
    </w:rPr>
    <w:tblPr/>
  </w:style>
  <w:style w:type="table" w:styleId="1105">
    <w:name w:val="List Table 4 - Accent 4"/>
    <w:next w:val="1105"/>
    <w:link w:val="909"/>
    <w:uiPriority w:val="99"/>
    <w:rPr>
      <w:lang w:val="en-US" w:eastAsia="zh-CN" w:bidi="ar-SA"/>
    </w:rPr>
    <w:tblPr/>
  </w:style>
  <w:style w:type="table" w:styleId="1106">
    <w:name w:val="List Table 4 - Accent 5"/>
    <w:next w:val="1106"/>
    <w:link w:val="909"/>
    <w:uiPriority w:val="99"/>
    <w:rPr>
      <w:lang w:val="en-US" w:eastAsia="zh-CN" w:bidi="ar-SA"/>
    </w:rPr>
    <w:tblPr/>
  </w:style>
  <w:style w:type="table" w:styleId="1107">
    <w:name w:val="List Table 4 - Accent 6"/>
    <w:next w:val="1107"/>
    <w:link w:val="909"/>
    <w:uiPriority w:val="99"/>
    <w:rPr>
      <w:lang w:val="en-US" w:eastAsia="zh-CN" w:bidi="ar-SA"/>
    </w:rPr>
    <w:tblPr/>
  </w:style>
  <w:style w:type="table" w:styleId="1108">
    <w:name w:val="List Table 5 Dark"/>
    <w:next w:val="1108"/>
    <w:link w:val="909"/>
    <w:uiPriority w:val="99"/>
    <w:rPr>
      <w:lang w:val="en-US" w:eastAsia="zh-CN" w:bidi="ar-SA"/>
    </w:rPr>
    <w:tblPr/>
  </w:style>
  <w:style w:type="table" w:styleId="1109">
    <w:name w:val="List Table 5 Dark - Accent 1"/>
    <w:next w:val="1109"/>
    <w:link w:val="909"/>
    <w:uiPriority w:val="99"/>
    <w:rPr>
      <w:lang w:val="en-US" w:eastAsia="zh-CN" w:bidi="ar-SA"/>
    </w:rPr>
    <w:tblPr/>
  </w:style>
  <w:style w:type="table" w:styleId="1110">
    <w:name w:val="List Table 5 Dark - Accent 2"/>
    <w:next w:val="1110"/>
    <w:link w:val="909"/>
    <w:uiPriority w:val="99"/>
    <w:rPr>
      <w:lang w:val="en-US" w:eastAsia="zh-CN" w:bidi="ar-SA"/>
    </w:rPr>
    <w:tblPr/>
  </w:style>
  <w:style w:type="table" w:styleId="1111">
    <w:name w:val="List Table 5 Dark - Accent 3"/>
    <w:next w:val="1111"/>
    <w:link w:val="909"/>
    <w:uiPriority w:val="99"/>
    <w:rPr>
      <w:lang w:val="en-US" w:eastAsia="zh-CN" w:bidi="ar-SA"/>
    </w:rPr>
    <w:tblPr/>
  </w:style>
  <w:style w:type="table" w:styleId="1112">
    <w:name w:val="List Table 5 Dark - Accent 4"/>
    <w:next w:val="1112"/>
    <w:link w:val="909"/>
    <w:uiPriority w:val="99"/>
    <w:rPr>
      <w:lang w:val="en-US" w:eastAsia="zh-CN" w:bidi="ar-SA"/>
    </w:rPr>
    <w:tblPr/>
  </w:style>
  <w:style w:type="table" w:styleId="1113">
    <w:name w:val="List Table 5 Dark - Accent 5"/>
    <w:next w:val="1113"/>
    <w:link w:val="909"/>
    <w:uiPriority w:val="99"/>
    <w:rPr>
      <w:lang w:val="en-US" w:eastAsia="zh-CN" w:bidi="ar-SA"/>
    </w:rPr>
    <w:tblPr/>
  </w:style>
  <w:style w:type="table" w:styleId="1114">
    <w:name w:val="List Table 5 Dark - Accent 6"/>
    <w:next w:val="1114"/>
    <w:link w:val="909"/>
    <w:uiPriority w:val="99"/>
    <w:rPr>
      <w:lang w:val="en-US" w:eastAsia="zh-CN" w:bidi="ar-SA"/>
    </w:rPr>
    <w:tblPr/>
  </w:style>
  <w:style w:type="table" w:styleId="1115">
    <w:name w:val="List Table 6 Colorful"/>
    <w:next w:val="1115"/>
    <w:link w:val="909"/>
    <w:uiPriority w:val="99"/>
    <w:rPr>
      <w:lang w:val="en-US" w:eastAsia="zh-CN" w:bidi="ar-SA"/>
    </w:rPr>
    <w:tblPr/>
  </w:style>
  <w:style w:type="table" w:styleId="1116">
    <w:name w:val="List Table 6 Colorful - Accent 1"/>
    <w:next w:val="1116"/>
    <w:link w:val="909"/>
    <w:uiPriority w:val="99"/>
    <w:rPr>
      <w:lang w:val="en-US" w:eastAsia="zh-CN" w:bidi="ar-SA"/>
    </w:rPr>
    <w:tblPr/>
  </w:style>
  <w:style w:type="table" w:styleId="1117">
    <w:name w:val="List Table 6 Colorful - Accent 2"/>
    <w:next w:val="1117"/>
    <w:link w:val="909"/>
    <w:uiPriority w:val="99"/>
    <w:rPr>
      <w:lang w:val="en-US" w:eastAsia="zh-CN" w:bidi="ar-SA"/>
    </w:rPr>
    <w:tblPr/>
  </w:style>
  <w:style w:type="table" w:styleId="1118">
    <w:name w:val="List Table 6 Colorful - Accent 3"/>
    <w:next w:val="1118"/>
    <w:link w:val="909"/>
    <w:uiPriority w:val="99"/>
    <w:rPr>
      <w:lang w:val="en-US" w:eastAsia="zh-CN" w:bidi="ar-SA"/>
    </w:rPr>
    <w:tblPr/>
  </w:style>
  <w:style w:type="table" w:styleId="1119">
    <w:name w:val="List Table 6 Colorful - Accent 4"/>
    <w:next w:val="1119"/>
    <w:link w:val="909"/>
    <w:uiPriority w:val="99"/>
    <w:rPr>
      <w:lang w:val="en-US" w:eastAsia="zh-CN" w:bidi="ar-SA"/>
    </w:rPr>
    <w:tblPr/>
  </w:style>
  <w:style w:type="table" w:styleId="1120">
    <w:name w:val="List Table 6 Colorful - Accent 5"/>
    <w:next w:val="1120"/>
    <w:link w:val="909"/>
    <w:uiPriority w:val="99"/>
    <w:rPr>
      <w:lang w:val="en-US" w:eastAsia="zh-CN" w:bidi="ar-SA"/>
    </w:rPr>
    <w:tblPr/>
  </w:style>
  <w:style w:type="table" w:styleId="1121">
    <w:name w:val="List Table 6 Colorful - Accent 6"/>
    <w:next w:val="1121"/>
    <w:link w:val="909"/>
    <w:uiPriority w:val="99"/>
    <w:rPr>
      <w:lang w:val="en-US" w:eastAsia="zh-CN" w:bidi="ar-SA"/>
    </w:rPr>
    <w:tblPr/>
  </w:style>
  <w:style w:type="table" w:styleId="1122">
    <w:name w:val="List Table 7 Colorful"/>
    <w:next w:val="1122"/>
    <w:link w:val="909"/>
    <w:uiPriority w:val="99"/>
    <w:rPr>
      <w:lang w:val="en-US" w:eastAsia="zh-CN" w:bidi="ar-SA"/>
    </w:rPr>
    <w:tblPr/>
  </w:style>
  <w:style w:type="table" w:styleId="1123">
    <w:name w:val="List Table 7 Colorful - Accent 1"/>
    <w:next w:val="1123"/>
    <w:link w:val="909"/>
    <w:uiPriority w:val="99"/>
    <w:rPr>
      <w:lang w:val="en-US" w:eastAsia="zh-CN" w:bidi="ar-SA"/>
    </w:rPr>
    <w:tblPr/>
  </w:style>
  <w:style w:type="table" w:styleId="1124">
    <w:name w:val="List Table 7 Colorful - Accent 2"/>
    <w:next w:val="1124"/>
    <w:link w:val="909"/>
    <w:uiPriority w:val="99"/>
    <w:rPr>
      <w:lang w:val="en-US" w:eastAsia="zh-CN" w:bidi="ar-SA"/>
    </w:rPr>
    <w:tblPr/>
  </w:style>
  <w:style w:type="table" w:styleId="1125">
    <w:name w:val="List Table 7 Colorful - Accent 3"/>
    <w:next w:val="1125"/>
    <w:link w:val="909"/>
    <w:uiPriority w:val="99"/>
    <w:rPr>
      <w:lang w:val="en-US" w:eastAsia="zh-CN" w:bidi="ar-SA"/>
    </w:rPr>
    <w:tblPr/>
  </w:style>
  <w:style w:type="table" w:styleId="1126">
    <w:name w:val="List Table 7 Colorful - Accent 4"/>
    <w:next w:val="1126"/>
    <w:link w:val="909"/>
    <w:uiPriority w:val="99"/>
    <w:rPr>
      <w:lang w:val="en-US" w:eastAsia="zh-CN" w:bidi="ar-SA"/>
    </w:rPr>
    <w:tblPr/>
  </w:style>
  <w:style w:type="table" w:styleId="1127">
    <w:name w:val="List Table 7 Colorful - Accent 5"/>
    <w:next w:val="1127"/>
    <w:link w:val="909"/>
    <w:uiPriority w:val="99"/>
    <w:rPr>
      <w:lang w:val="en-US" w:eastAsia="zh-CN" w:bidi="ar-SA"/>
    </w:rPr>
    <w:tblPr/>
  </w:style>
  <w:style w:type="table" w:styleId="1128">
    <w:name w:val="List Table 7 Colorful - Accent 6"/>
    <w:next w:val="1128"/>
    <w:link w:val="909"/>
    <w:uiPriority w:val="99"/>
    <w:rPr>
      <w:lang w:val="en-US" w:eastAsia="zh-CN" w:bidi="ar-SA"/>
    </w:rPr>
    <w:tblPr/>
  </w:style>
  <w:style w:type="table" w:styleId="1129">
    <w:name w:val="Lined - Accent"/>
    <w:next w:val="1129"/>
    <w:link w:val="909"/>
    <w:uiPriority w:val="99"/>
    <w:rPr>
      <w:color w:val="404040"/>
      <w:lang w:val="en-US" w:eastAsia="zh-CN" w:bidi="ar-SA"/>
    </w:rPr>
    <w:tblPr/>
  </w:style>
  <w:style w:type="table" w:styleId="1130">
    <w:name w:val="Lined - Accent 1"/>
    <w:next w:val="1130"/>
    <w:link w:val="909"/>
    <w:uiPriority w:val="99"/>
    <w:rPr>
      <w:color w:val="404040"/>
      <w:lang w:val="en-US" w:eastAsia="zh-CN" w:bidi="ar-SA"/>
    </w:rPr>
    <w:tblPr/>
  </w:style>
  <w:style w:type="table" w:styleId="1131">
    <w:name w:val="Lined - Accent 2"/>
    <w:next w:val="1131"/>
    <w:link w:val="909"/>
    <w:uiPriority w:val="99"/>
    <w:rPr>
      <w:color w:val="404040"/>
      <w:lang w:val="en-US" w:eastAsia="zh-CN" w:bidi="ar-SA"/>
    </w:rPr>
    <w:tblPr/>
  </w:style>
  <w:style w:type="table" w:styleId="1132">
    <w:name w:val="Lined - Accent 3"/>
    <w:next w:val="1132"/>
    <w:link w:val="909"/>
    <w:uiPriority w:val="99"/>
    <w:rPr>
      <w:color w:val="404040"/>
      <w:lang w:val="en-US" w:eastAsia="zh-CN" w:bidi="ar-SA"/>
    </w:rPr>
    <w:tblPr/>
  </w:style>
  <w:style w:type="table" w:styleId="1133">
    <w:name w:val="Lined - Accent 4"/>
    <w:next w:val="1133"/>
    <w:link w:val="909"/>
    <w:uiPriority w:val="99"/>
    <w:rPr>
      <w:color w:val="404040"/>
      <w:lang w:val="en-US" w:eastAsia="zh-CN" w:bidi="ar-SA"/>
    </w:rPr>
    <w:tblPr/>
  </w:style>
  <w:style w:type="table" w:styleId="1134">
    <w:name w:val="Lined - Accent 5"/>
    <w:next w:val="1134"/>
    <w:link w:val="909"/>
    <w:uiPriority w:val="99"/>
    <w:rPr>
      <w:color w:val="404040"/>
      <w:lang w:val="en-US" w:eastAsia="zh-CN" w:bidi="ar-SA"/>
    </w:rPr>
    <w:tblPr/>
  </w:style>
  <w:style w:type="table" w:styleId="1135">
    <w:name w:val="Lined - Accent 6"/>
    <w:next w:val="1135"/>
    <w:link w:val="909"/>
    <w:uiPriority w:val="99"/>
    <w:rPr>
      <w:color w:val="404040"/>
      <w:lang w:val="en-US" w:eastAsia="zh-CN" w:bidi="ar-SA"/>
    </w:rPr>
    <w:tblPr/>
  </w:style>
  <w:style w:type="table" w:styleId="1136">
    <w:name w:val="Bordered &amp; Lined - Accent"/>
    <w:next w:val="1136"/>
    <w:link w:val="909"/>
    <w:uiPriority w:val="99"/>
    <w:rPr>
      <w:color w:val="404040"/>
      <w:lang w:val="en-US" w:eastAsia="zh-CN" w:bidi="ar-SA"/>
    </w:rPr>
    <w:tblPr/>
  </w:style>
  <w:style w:type="table" w:styleId="1137">
    <w:name w:val="Bordered &amp; Lined - Accent 1"/>
    <w:next w:val="1137"/>
    <w:link w:val="909"/>
    <w:uiPriority w:val="99"/>
    <w:rPr>
      <w:color w:val="404040"/>
      <w:lang w:val="en-US" w:eastAsia="zh-CN" w:bidi="ar-SA"/>
    </w:rPr>
    <w:tblPr/>
  </w:style>
  <w:style w:type="table" w:styleId="1138">
    <w:name w:val="Bordered &amp; Lined - Accent 2"/>
    <w:next w:val="1138"/>
    <w:link w:val="909"/>
    <w:uiPriority w:val="99"/>
    <w:rPr>
      <w:color w:val="404040"/>
      <w:lang w:val="en-US" w:eastAsia="zh-CN" w:bidi="ar-SA"/>
    </w:rPr>
    <w:tblPr/>
  </w:style>
  <w:style w:type="table" w:styleId="1139">
    <w:name w:val="Bordered &amp; Lined - Accent 3"/>
    <w:next w:val="1139"/>
    <w:link w:val="909"/>
    <w:uiPriority w:val="99"/>
    <w:rPr>
      <w:color w:val="404040"/>
      <w:lang w:val="en-US" w:eastAsia="zh-CN" w:bidi="ar-SA"/>
    </w:rPr>
    <w:tblPr/>
  </w:style>
  <w:style w:type="table" w:styleId="1140">
    <w:name w:val="Bordered &amp; Lined - Accent 4"/>
    <w:next w:val="1140"/>
    <w:link w:val="909"/>
    <w:uiPriority w:val="99"/>
    <w:rPr>
      <w:color w:val="404040"/>
      <w:lang w:val="en-US" w:eastAsia="zh-CN" w:bidi="ar-SA"/>
    </w:rPr>
    <w:tblPr/>
  </w:style>
  <w:style w:type="table" w:styleId="1141">
    <w:name w:val="Bordered &amp; Lined - Accent 5"/>
    <w:next w:val="1141"/>
    <w:link w:val="909"/>
    <w:uiPriority w:val="99"/>
    <w:rPr>
      <w:color w:val="404040"/>
      <w:lang w:val="en-US" w:eastAsia="zh-CN" w:bidi="ar-SA"/>
    </w:rPr>
    <w:tblPr/>
  </w:style>
  <w:style w:type="table" w:styleId="1142">
    <w:name w:val="Bordered &amp; Lined - Accent 6"/>
    <w:next w:val="1142"/>
    <w:link w:val="909"/>
    <w:uiPriority w:val="99"/>
    <w:rPr>
      <w:color w:val="404040"/>
      <w:lang w:val="en-US" w:eastAsia="zh-CN" w:bidi="ar-SA"/>
    </w:rPr>
    <w:tblPr/>
  </w:style>
  <w:style w:type="table" w:styleId="1143">
    <w:name w:val="Bordered"/>
    <w:next w:val="1143"/>
    <w:link w:val="909"/>
    <w:uiPriority w:val="99"/>
    <w:rPr>
      <w:lang w:val="en-US" w:eastAsia="zh-CN" w:bidi="ar-SA"/>
    </w:rPr>
    <w:tblPr/>
  </w:style>
  <w:style w:type="table" w:styleId="1144">
    <w:name w:val="Bordered - Accent 1"/>
    <w:next w:val="1144"/>
    <w:link w:val="909"/>
    <w:uiPriority w:val="99"/>
    <w:rPr>
      <w:lang w:val="en-US" w:eastAsia="zh-CN" w:bidi="ar-SA"/>
    </w:rPr>
    <w:tblPr/>
  </w:style>
  <w:style w:type="table" w:styleId="1145">
    <w:name w:val="Bordered - Accent 2"/>
    <w:next w:val="1145"/>
    <w:link w:val="909"/>
    <w:uiPriority w:val="99"/>
    <w:rPr>
      <w:lang w:val="en-US" w:eastAsia="zh-CN" w:bidi="ar-SA"/>
    </w:rPr>
    <w:tblPr/>
  </w:style>
  <w:style w:type="table" w:styleId="1146">
    <w:name w:val="Bordered - Accent 3"/>
    <w:next w:val="1146"/>
    <w:link w:val="909"/>
    <w:uiPriority w:val="99"/>
    <w:rPr>
      <w:lang w:val="en-US" w:eastAsia="zh-CN" w:bidi="ar-SA"/>
    </w:rPr>
    <w:tblPr/>
  </w:style>
  <w:style w:type="table" w:styleId="1147">
    <w:name w:val="Bordered - Accent 4"/>
    <w:next w:val="1147"/>
    <w:link w:val="909"/>
    <w:uiPriority w:val="99"/>
    <w:rPr>
      <w:lang w:val="en-US" w:eastAsia="zh-CN" w:bidi="ar-SA"/>
    </w:rPr>
    <w:tblPr/>
  </w:style>
  <w:style w:type="table" w:styleId="1148">
    <w:name w:val="Bordered - Accent 5"/>
    <w:next w:val="1148"/>
    <w:link w:val="909"/>
    <w:uiPriority w:val="99"/>
    <w:rPr>
      <w:lang w:val="en-US" w:eastAsia="zh-CN" w:bidi="ar-SA"/>
    </w:rPr>
    <w:tblPr/>
  </w:style>
  <w:style w:type="table" w:styleId="1149">
    <w:name w:val="Bordered - Accent 6"/>
    <w:next w:val="1149"/>
    <w:link w:val="909"/>
    <w:uiPriority w:val="99"/>
    <w:rPr>
      <w:lang w:val="en-US" w:eastAsia="zh-CN" w:bidi="ar-SA"/>
    </w:rPr>
    <w:tblPr/>
  </w:style>
  <w:style w:type="paragraph" w:styleId="1150">
    <w:name w:val="TOC Heading"/>
    <w:basedOn w:val="910"/>
    <w:next w:val="909"/>
    <w:link w:val="909"/>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151">
    <w:name w:val="正文文本首行缩进"/>
    <w:basedOn w:val="944"/>
    <w:next w:val="1151"/>
    <w:link w:val="1152"/>
    <w:pPr>
      <w:ind w:firstLine="420"/>
      <w:jc w:val="both"/>
      <w:spacing w:after="120" w:line="300" w:lineRule="auto"/>
    </w:pPr>
    <w:rPr>
      <w:sz w:val="24"/>
      <w:szCs w:val="24"/>
    </w:rPr>
  </w:style>
  <w:style w:type="character" w:styleId="1152">
    <w:name w:val="正文文本首行缩进 字符"/>
    <w:next w:val="1152"/>
    <w:link w:val="1151"/>
    <w:rPr>
      <w:rFonts w:ascii="方正大黑简体" w:hAnsi="Times New Roman" w:eastAsia="方正大黑简体" w:cs="Times New Roman"/>
      <w:position w:val="6"/>
      <w:sz w:val="24"/>
      <w:szCs w:val="24"/>
      <w:lang w:val="en-US" w:eastAsia="zh-CN" w:bidi="ar-SA"/>
    </w:rPr>
  </w:style>
  <w:style w:type="paragraph" w:styleId="1153">
    <w:name w:val="正文文本首行缩进 2"/>
    <w:basedOn w:val="946"/>
    <w:next w:val="1153"/>
    <w:link w:val="1154"/>
    <w:pPr>
      <w:ind w:left="420" w:firstLine="420"/>
      <w:spacing w:after="120" w:line="240" w:lineRule="auto"/>
    </w:pPr>
    <w:rPr>
      <w:rFonts w:ascii="Tahoma" w:hAnsi="Tahoma"/>
      <w:sz w:val="21"/>
      <w:szCs w:val="24"/>
    </w:rPr>
  </w:style>
  <w:style w:type="character" w:styleId="1154">
    <w:name w:val="正文文本首行缩进 2 字符"/>
    <w:next w:val="1154"/>
    <w:link w:val="1153"/>
    <w:rPr>
      <w:rFonts w:ascii="Tahoma" w:hAnsi="Tahoma" w:eastAsia="方正仿宋简体" w:cs="Times New Roman"/>
      <w:sz w:val="21"/>
      <w:szCs w:val="24"/>
      <w:lang w:val="en-US" w:eastAsia="zh-CN" w:bidi="ar-SA"/>
    </w:rPr>
  </w:style>
  <w:style w:type="character" w:styleId="1155">
    <w:name w:val="+正文 Char Char Char Char"/>
    <w:next w:val="1155"/>
    <w:link w:val="909"/>
    <w:rPr>
      <w:rFonts w:ascii="Tahoma" w:hAnsi="Tahoma" w:eastAsia="宋体" w:cs="Times New Roman"/>
      <w:sz w:val="24"/>
      <w:szCs w:val="28"/>
      <w:lang w:val="en-US" w:eastAsia="zh-CN" w:bidi="ar-SA"/>
    </w:rPr>
  </w:style>
  <w:style w:type="character" w:styleId="1156">
    <w:name w:val="t31"/>
    <w:next w:val="1156"/>
    <w:link w:val="909"/>
    <w:rPr>
      <w:sz w:val="21"/>
      <w:szCs w:val="21"/>
    </w:rPr>
  </w:style>
  <w:style w:type="character" w:styleId="1157">
    <w:name w:val="页脚 Char1"/>
    <w:next w:val="1157"/>
    <w:link w:val="909"/>
    <w:rPr>
      <w:rFonts w:ascii="Times New Roman" w:hAnsi="Times New Roman" w:eastAsia="宋体" w:cs="Times New Roman"/>
      <w:sz w:val="18"/>
      <w:szCs w:val="18"/>
    </w:rPr>
  </w:style>
  <w:style w:type="character" w:styleId="1158">
    <w:name w:val="lh201"/>
    <w:next w:val="1158"/>
    <w:link w:val="909"/>
    <w:rPr>
      <w:rFonts w:ascii="Times New Roman" w:hAnsi="Times New Roman" w:eastAsia="宋体" w:cs="Times New Roman"/>
      <w:color w:val="666666"/>
    </w:rPr>
  </w:style>
  <w:style w:type="character" w:styleId="1159">
    <w:name w:val="td21"/>
    <w:next w:val="1159"/>
    <w:link w:val="909"/>
    <w:rPr>
      <w:rFonts w:ascii="Tahoma" w:hAnsi="Tahoma" w:eastAsia="宋体" w:cs="Times New Roman"/>
      <w:sz w:val="21"/>
      <w:szCs w:val="21"/>
      <w:u w:val="none"/>
      <w:lang w:val="en-US" w:eastAsia="zh-CN" w:bidi="ar-SA"/>
    </w:rPr>
  </w:style>
  <w:style w:type="character" w:styleId="1160">
    <w:name w:val="Plain Text Char Char"/>
    <w:next w:val="1160"/>
    <w:link w:val="1161"/>
    <w:rPr>
      <w:rFonts w:ascii="宋体" w:hAnsi="Courier New" w:eastAsia="楷体_GB2312" w:cs="Times New Roman"/>
      <w:sz w:val="28"/>
    </w:rPr>
  </w:style>
  <w:style w:type="paragraph" w:styleId="1161">
    <w:name w:val="纯文本1"/>
    <w:basedOn w:val="909"/>
    <w:next w:val="1161"/>
    <w:link w:val="1160"/>
    <w:qFormat/>
    <w:rPr>
      <w:rFonts w:ascii="宋体" w:hAnsi="Courier New" w:eastAsia="楷体_GB2312"/>
      <w:sz w:val="28"/>
      <w:szCs w:val="20"/>
    </w:rPr>
  </w:style>
  <w:style w:type="character" w:styleId="1162">
    <w:name w:val="正文文本 3 Char2"/>
    <w:next w:val="1162"/>
    <w:link w:val="909"/>
    <w:rPr>
      <w:rFonts w:ascii="Times New Roman" w:hAnsi="Times New Roman" w:eastAsia="宋体" w:cs="Times New Roman"/>
      <w:sz w:val="16"/>
      <w:szCs w:val="16"/>
    </w:rPr>
  </w:style>
  <w:style w:type="character" w:styleId="1163">
    <w:name w:val="style1"/>
    <w:next w:val="1163"/>
    <w:link w:val="909"/>
    <w:rPr>
      <w:rFonts w:ascii="Times New Roman" w:hAnsi="Times New Roman" w:eastAsia="宋体" w:cs="Times New Roman"/>
    </w:rPr>
  </w:style>
  <w:style w:type="character" w:styleId="1164">
    <w:name w:val="正文文本 Char1"/>
    <w:next w:val="1164"/>
    <w:link w:val="909"/>
    <w:rPr>
      <w:rFonts w:ascii="Times New Roman" w:hAnsi="Times New Roman" w:eastAsia="宋体" w:cs="Times New Roman"/>
      <w:sz w:val="21"/>
      <w:szCs w:val="24"/>
    </w:rPr>
  </w:style>
  <w:style w:type="character" w:styleId="1165">
    <w:name w:val="h3 Char1"/>
    <w:next w:val="1165"/>
    <w:link w:val="909"/>
    <w:rPr>
      <w:rFonts w:ascii="宋体" w:hAnsi="宋体" w:eastAsia="宋体" w:cs="Times New Roman"/>
      <w:sz w:val="28"/>
      <w:lang w:val="en-US" w:eastAsia="zh-CN" w:bidi="ar-SA"/>
    </w:rPr>
  </w:style>
  <w:style w:type="character" w:styleId="1166">
    <w:name w:val="gray_b"/>
    <w:next w:val="1166"/>
    <w:link w:val="909"/>
    <w:rPr>
      <w:rFonts w:ascii="Times New Roman" w:hAnsi="Times New Roman" w:eastAsia="宋体" w:cs="Times New Roman"/>
    </w:rPr>
  </w:style>
  <w:style w:type="character" w:styleId="1167">
    <w:name w:val="f141"/>
    <w:next w:val="1167"/>
    <w:link w:val="909"/>
    <w:rPr>
      <w:rFonts w:ascii="Tahoma" w:hAnsi="Tahoma" w:eastAsia="宋体" w:cs="Times New Roman"/>
      <w:sz w:val="24"/>
      <w:szCs w:val="24"/>
      <w:lang w:val="en-US" w:eastAsia="zh-CN" w:bidi="ar-SA"/>
    </w:rPr>
  </w:style>
  <w:style w:type="character" w:styleId="1168">
    <w:name w:val="apple-style-span"/>
    <w:next w:val="1168"/>
    <w:link w:val="909"/>
    <w:rPr>
      <w:rFonts w:ascii="Times New Roman" w:hAnsi="Times New Roman" w:eastAsia="宋体" w:cs="Times New Roman"/>
    </w:rPr>
  </w:style>
  <w:style w:type="character" w:styleId="1169">
    <w:name w:val="grame"/>
    <w:next w:val="1169"/>
    <w:link w:val="909"/>
    <w:rPr>
      <w:rFonts w:ascii="Times New Roman" w:hAnsi="Times New Roman" w:eastAsia="宋体" w:cs="Times New Roman"/>
    </w:rPr>
  </w:style>
  <w:style w:type="character" w:styleId="1170">
    <w:name w:val="font-12"/>
    <w:next w:val="1170"/>
    <w:link w:val="909"/>
    <w:rPr>
      <w:rFonts w:ascii="Times New Roman" w:hAnsi="Times New Roman" w:eastAsia="宋体" w:cs="Times New Roman"/>
    </w:rPr>
  </w:style>
  <w:style w:type="character" w:styleId="1171">
    <w:name w:val="fontstyle01"/>
    <w:next w:val="1171"/>
    <w:link w:val="909"/>
    <w:rPr>
      <w:rFonts w:hint="eastAsia" w:ascii="宋体" w:hAnsi="宋体" w:eastAsia="宋体" w:cs="Times New Roman"/>
      <w:b w:val="0"/>
      <w:bCs w:val="0"/>
      <w:i w:val="0"/>
      <w:iCs w:val="0"/>
      <w:color w:val="000000"/>
      <w:sz w:val="24"/>
      <w:szCs w:val="24"/>
    </w:rPr>
  </w:style>
  <w:style w:type="character" w:styleId="1172">
    <w:name w:val="info4"/>
    <w:next w:val="1172"/>
    <w:link w:val="909"/>
    <w:rPr>
      <w:rFonts w:ascii="Times New Roman" w:hAnsi="Times New Roman" w:eastAsia="宋体" w:cs="Times New Roman"/>
    </w:rPr>
  </w:style>
  <w:style w:type="character" w:styleId="1173">
    <w:name w:val="maintext1"/>
    <w:next w:val="1173"/>
    <w:link w:val="909"/>
    <w:rPr>
      <w:rFonts w:ascii="ˎ̥" w:hAnsi="ˎ̥" w:eastAsia="宋体" w:cs="Times New Roman"/>
      <w:color w:val="000000"/>
      <w:spacing w:val="24"/>
      <w:sz w:val="20"/>
      <w:szCs w:val="20"/>
    </w:rPr>
  </w:style>
  <w:style w:type="character" w:styleId="1174">
    <w:name w:val="Char Char4"/>
    <w:next w:val="1174"/>
    <w:link w:val="909"/>
    <w:rPr>
      <w:rFonts w:ascii="Cambria" w:hAnsi="Cambria" w:eastAsia="宋体" w:cs="Times New Roman"/>
      <w:b/>
      <w:bCs/>
      <w:sz w:val="28"/>
      <w:szCs w:val="28"/>
    </w:rPr>
  </w:style>
  <w:style w:type="character" w:styleId="1175">
    <w:name w:val="保驾"/>
    <w:next w:val="1175"/>
    <w:link w:val="909"/>
    <w:rPr>
      <w:rFonts w:ascii="Times New Roman" w:hAnsi="Times New Roman" w:eastAsia="宋体" w:cs="Times New Roman"/>
      <w:sz w:val="18"/>
    </w:rPr>
  </w:style>
  <w:style w:type="character" w:styleId="1176">
    <w:name w:val="unnamed101"/>
    <w:next w:val="1176"/>
    <w:link w:val="909"/>
    <w:rPr>
      <w:rFonts w:ascii="Times New Roman" w:hAnsi="Times New Roman" w:eastAsia="宋体" w:cs="Times New Roman"/>
      <w:sz w:val="20"/>
      <w:szCs w:val="20"/>
    </w:rPr>
  </w:style>
  <w:style w:type="character" w:styleId="1177">
    <w:name w:val="正文文本缩进 Char1"/>
    <w:next w:val="1177"/>
    <w:link w:val="909"/>
    <w:rPr>
      <w:rFonts w:ascii="Times New Roman" w:hAnsi="Times New Roman" w:eastAsia="宋体" w:cs="Times New Roman"/>
      <w:sz w:val="21"/>
      <w:szCs w:val="24"/>
    </w:rPr>
  </w:style>
  <w:style w:type="character" w:styleId="1178">
    <w:name w:val="普通 (Web) Char Char Char"/>
    <w:next w:val="1178"/>
    <w:link w:val="909"/>
    <w:rPr>
      <w:rFonts w:ascii="Times New Roman" w:hAnsi="Times New Roman" w:eastAsia="宋体" w:cs="Times New Roman"/>
      <w:sz w:val="24"/>
      <w:lang w:val="en-US" w:eastAsia="zh-CN"/>
    </w:rPr>
  </w:style>
  <w:style w:type="character" w:styleId="1179">
    <w:name w:val="digest1"/>
    <w:next w:val="1179"/>
    <w:link w:val="909"/>
    <w:rPr>
      <w:rFonts w:ascii="Times New Roman" w:hAnsi="Times New Roman" w:eastAsia="宋体" w:cs="Times New Roman"/>
      <w:color w:val="3a4343"/>
      <w:sz w:val="20"/>
      <w:lang w:val="en-US" w:eastAsia="zh-CN"/>
    </w:rPr>
  </w:style>
  <w:style w:type="character" w:styleId="1180">
    <w:name w:val="style2 style26"/>
    <w:next w:val="1180"/>
    <w:link w:val="909"/>
    <w:rPr>
      <w:rFonts w:ascii="Times New Roman" w:hAnsi="Times New Roman" w:eastAsia="宋体" w:cs="Times New Roman"/>
    </w:rPr>
  </w:style>
  <w:style w:type="character" w:styleId="1181">
    <w:name w:val="wenzi41"/>
    <w:next w:val="1181"/>
    <w:link w:val="909"/>
    <w:rPr>
      <w:rFonts w:ascii="Times New Roman" w:hAnsi="Times New Roman" w:eastAsia="宋体" w:cs="Times New Roman"/>
      <w:b/>
      <w:bCs/>
      <w:color w:val="c52900"/>
      <w:sz w:val="18"/>
      <w:szCs w:val="18"/>
      <w:u w:val="none"/>
    </w:rPr>
  </w:style>
  <w:style w:type="character" w:styleId="1182">
    <w:name w:val="style141"/>
    <w:next w:val="1182"/>
    <w:link w:val="909"/>
    <w:rPr>
      <w:rFonts w:hint="eastAsia" w:ascii="黑体" w:hAnsi="Times New Roman" w:eastAsia="黑体" w:cs="Times New Roman"/>
      <w:b/>
      <w:bCs/>
      <w:color w:val="be4040"/>
      <w:sz w:val="41"/>
      <w:szCs w:val="41"/>
    </w:rPr>
  </w:style>
  <w:style w:type="character" w:styleId="1183">
    <w:name w:val="3zw1"/>
    <w:next w:val="1183"/>
    <w:link w:val="909"/>
    <w:rPr>
      <w:rFonts w:ascii="Tahoma" w:hAnsi="Tahoma" w:eastAsia="宋体" w:cs="Times New Roman"/>
      <w:color w:val="000000"/>
      <w:sz w:val="21"/>
      <w:szCs w:val="21"/>
      <w:lang w:val="en-US" w:eastAsia="zh-CN" w:bidi="ar-SA"/>
    </w:rPr>
  </w:style>
  <w:style w:type="character" w:styleId="1184">
    <w:name w:val="Char Char2"/>
    <w:next w:val="1184"/>
    <w:link w:val="909"/>
    <w:rPr>
      <w:rFonts w:ascii="Cambria" w:hAnsi="Cambria" w:eastAsia="宋体" w:cs="Times New Roman"/>
      <w:b/>
      <w:bCs/>
      <w:sz w:val="24"/>
      <w:szCs w:val="24"/>
    </w:rPr>
  </w:style>
  <w:style w:type="character" w:styleId="1185">
    <w:name w:val="p_inzi1"/>
    <w:next w:val="1185"/>
    <w:link w:val="909"/>
    <w:rPr>
      <w:rFonts w:ascii="Times New Roman" w:hAnsi="Times New Roman" w:eastAsia="宋体" w:cs="Times New Roman"/>
      <w:color w:val="171717"/>
      <w:sz w:val="17"/>
      <w:szCs w:val="17"/>
    </w:rPr>
  </w:style>
  <w:style w:type="character" w:styleId="1186">
    <w:name w:val="释义正文2"/>
    <w:next w:val="1186"/>
    <w:link w:val="909"/>
    <w:rPr>
      <w:rFonts w:ascii="Times New Roman" w:hAnsi="Times New Roman" w:eastAsia="宋体" w:cs="Times New Roman"/>
      <w:sz w:val="24"/>
    </w:rPr>
  </w:style>
  <w:style w:type="character" w:styleId="1187">
    <w:name w:val="Char Char5"/>
    <w:next w:val="1187"/>
    <w:link w:val="909"/>
    <w:rPr>
      <w:rFonts w:ascii="Times New Roman" w:hAnsi="Times New Roman" w:eastAsia="宋体" w:cs="Times New Roman"/>
      <w:b/>
      <w:bCs/>
      <w:sz w:val="32"/>
      <w:szCs w:val="32"/>
    </w:rPr>
  </w:style>
  <w:style w:type="character" w:styleId="1188">
    <w:name w:val="标题 7 Char1"/>
    <w:next w:val="1188"/>
    <w:link w:val="909"/>
    <w:rPr>
      <w:rFonts w:ascii="Times New Roman" w:hAnsi="Times New Roman" w:eastAsia="宋体" w:cs="Times New Roman"/>
      <w:b/>
      <w:bCs/>
      <w:sz w:val="24"/>
      <w:szCs w:val="24"/>
    </w:rPr>
  </w:style>
  <w:style w:type="character" w:styleId="1189">
    <w:name w:val="Formatvorlage Formatvorlage Links:  0&quot; Hängend:  13.5 ch + MingLiU Zchn"/>
    <w:next w:val="1189"/>
    <w:link w:val="1190"/>
    <w:rPr>
      <w:rFonts w:ascii="Arial" w:hAnsi="Arial" w:eastAsia="Times New Roman" w:cs="Times New Roman"/>
      <w:sz w:val="24"/>
    </w:rPr>
  </w:style>
  <w:style w:type="paragraph" w:styleId="1190">
    <w:name w:val="Formatvorlage Formatvorlage Links:  0&quot; Hängend:  13.5 ch + MingLiU"/>
    <w:basedOn w:val="909"/>
    <w:next w:val="1190"/>
    <w:link w:val="1189"/>
    <w:pPr>
      <w:ind w:left="3240" w:hanging="3240"/>
    </w:pPr>
    <w:rPr>
      <w:rFonts w:ascii="Arial" w:hAnsi="Arial" w:eastAsia="Times New Roman"/>
      <w:sz w:val="24"/>
      <w:szCs w:val="20"/>
    </w:rPr>
  </w:style>
  <w:style w:type="character" w:styleId="1191">
    <w:name w:val="label"/>
    <w:next w:val="1191"/>
    <w:link w:val="909"/>
    <w:rPr>
      <w:rFonts w:ascii="Times New Roman" w:hAnsi="Times New Roman" w:eastAsia="宋体" w:cs="Times New Roman"/>
    </w:rPr>
  </w:style>
  <w:style w:type="character" w:styleId="1192">
    <w:name w:val="+正文 Char3"/>
    <w:next w:val="1192"/>
    <w:link w:val="1193"/>
    <w:rPr>
      <w:rFonts w:ascii="Tahoma" w:hAnsi="Tahoma" w:eastAsia="宋体" w:cs="Times New Roman"/>
      <w:sz w:val="24"/>
      <w:szCs w:val="28"/>
    </w:rPr>
  </w:style>
  <w:style w:type="paragraph" w:styleId="1193">
    <w:name w:val="+正文"/>
    <w:basedOn w:val="909"/>
    <w:next w:val="1193"/>
    <w:link w:val="1192"/>
    <w:pPr>
      <w:ind w:firstLine="200"/>
      <w:spacing w:line="360" w:lineRule="auto"/>
    </w:pPr>
    <w:rPr>
      <w:rFonts w:ascii="Tahoma" w:hAnsi="Tahoma"/>
      <w:sz w:val="24"/>
      <w:szCs w:val="28"/>
    </w:rPr>
  </w:style>
  <w:style w:type="character" w:styleId="1194">
    <w:name w:val="apple-converted-space"/>
    <w:next w:val="1194"/>
    <w:link w:val="909"/>
    <w:rPr>
      <w:rFonts w:ascii="Tahoma" w:hAnsi="Tahoma" w:eastAsia="宋体" w:cs="Times New Roman"/>
      <w:sz w:val="24"/>
      <w:szCs w:val="24"/>
      <w:lang w:val="en-US" w:eastAsia="zh-CN" w:bidi="ar-SA"/>
    </w:rPr>
  </w:style>
  <w:style w:type="character" w:styleId="1195">
    <w:name w:val="h3 Char"/>
    <w:next w:val="1195"/>
    <w:link w:val="909"/>
    <w:rPr>
      <w:rFonts w:ascii="宋体" w:hAnsi="宋体" w:eastAsia="宋体" w:cs="Times New Roman"/>
      <w:sz w:val="28"/>
      <w:lang w:val="en-US" w:eastAsia="zh-CN" w:bidi="ar-SA"/>
    </w:rPr>
  </w:style>
  <w:style w:type="character" w:styleId="1196">
    <w:name w:val="加点正文缩进 Char"/>
    <w:next w:val="1196"/>
    <w:link w:val="1197"/>
    <w:rPr>
      <w:rFonts w:ascii="宋体" w:hAnsi="宋体" w:eastAsia="宋体" w:cs="Times New Roman"/>
      <w:sz w:val="24"/>
      <w:szCs w:val="24"/>
    </w:rPr>
  </w:style>
  <w:style w:type="paragraph" w:styleId="1197">
    <w:name w:val="加点正文缩进"/>
    <w:basedOn w:val="909"/>
    <w:next w:val="1197"/>
    <w:link w:val="1196"/>
    <w:pPr>
      <w:ind w:left="840" w:hanging="420"/>
      <w:spacing w:line="300" w:lineRule="auto"/>
      <w:tabs>
        <w:tab w:val="left" w:pos="840" w:leader="none"/>
      </w:tabs>
    </w:pPr>
    <w:rPr>
      <w:rFonts w:ascii="宋体" w:hAnsi="宋体"/>
      <w:sz w:val="24"/>
    </w:rPr>
  </w:style>
  <w:style w:type="character" w:styleId="1198">
    <w:name w:val="样式 楷体_GB2312 四号 加粗"/>
    <w:next w:val="1198"/>
    <w:link w:val="909"/>
    <w:rPr>
      <w:rFonts w:ascii="楷体_GB2312" w:hAnsi="楷体_GB2312" w:eastAsia="楷体_GB2312" w:cs="Times New Roman"/>
      <w:b/>
      <w:bCs/>
      <w:sz w:val="28"/>
      <w:szCs w:val="24"/>
      <w:lang w:val="en-US" w:eastAsia="zh-CN" w:bidi="ar-SA"/>
    </w:rPr>
  </w:style>
  <w:style w:type="character" w:styleId="1199">
    <w:name w:val="style2"/>
    <w:next w:val="1199"/>
    <w:link w:val="909"/>
    <w:rPr>
      <w:rFonts w:ascii="Times New Roman" w:hAnsi="Times New Roman" w:eastAsia="宋体" w:cs="Times New Roman"/>
    </w:rPr>
  </w:style>
  <w:style w:type="character" w:styleId="1200">
    <w:name w:val="标书正文格式 Char1"/>
    <w:next w:val="1200"/>
    <w:link w:val="1201"/>
    <w:qFormat/>
    <w:rPr>
      <w:rFonts w:eastAsia="楷体_GB2312"/>
      <w:sz w:val="24"/>
      <w:szCs w:val="24"/>
      <w:lang w:val="en-US" w:eastAsia="zh-CN" w:bidi="ar-SA"/>
    </w:rPr>
  </w:style>
  <w:style w:type="paragraph" w:styleId="1201">
    <w:name w:val="标书正文格式"/>
    <w:next w:val="1201"/>
    <w:link w:val="1200"/>
    <w:pPr>
      <w:ind w:firstLine="200"/>
      <w:spacing w:line="360" w:lineRule="auto"/>
    </w:pPr>
    <w:rPr>
      <w:rFonts w:eastAsia="楷体_GB2312"/>
      <w:sz w:val="24"/>
      <w:szCs w:val="24"/>
      <w:lang w:val="en-US" w:eastAsia="zh-CN" w:bidi="ar-SA"/>
    </w:rPr>
  </w:style>
  <w:style w:type="character" w:styleId="1202">
    <w:name w:val="title_emph1"/>
    <w:next w:val="1202"/>
    <w:link w:val="909"/>
    <w:rPr>
      <w:rFonts w:ascii="Arial" w:hAnsi="Arial" w:eastAsia="宋体" w:cs="Times New Roman"/>
      <w:b/>
      <w:sz w:val="18"/>
    </w:rPr>
  </w:style>
  <w:style w:type="character" w:styleId="1203">
    <w:name w:val="Char Char3"/>
    <w:next w:val="1203"/>
    <w:link w:val="909"/>
    <w:rPr>
      <w:rFonts w:ascii="Times New Roman" w:hAnsi="Times New Roman" w:eastAsia="宋体" w:cs="Times New Roman"/>
      <w:b/>
      <w:bCs/>
      <w:sz w:val="28"/>
      <w:szCs w:val="28"/>
    </w:rPr>
  </w:style>
  <w:style w:type="character" w:styleId="1204">
    <w:name w:val="批注主题 Char1"/>
    <w:next w:val="1204"/>
    <w:link w:val="909"/>
    <w:rPr>
      <w:rFonts w:ascii="Tahoma" w:hAnsi="Tahoma" w:eastAsia="宋体" w:cs="Times New Roman"/>
      <w:b/>
      <w:bCs/>
      <w:sz w:val="21"/>
      <w:szCs w:val="24"/>
    </w:rPr>
  </w:style>
  <w:style w:type="character" w:styleId="1205">
    <w:name w:val="ct-def21"/>
    <w:next w:val="1205"/>
    <w:link w:val="909"/>
    <w:rPr>
      <w:rFonts w:hint="eastAsia" w:ascii="宋体" w:hAnsi="宋体" w:eastAsia="宋体" w:cs="Times New Roman"/>
      <w:color w:val="000000"/>
      <w:spacing w:val="0"/>
      <w:sz w:val="18"/>
      <w:u w:val="none"/>
    </w:rPr>
  </w:style>
  <w:style w:type="character" w:styleId="1206">
    <w:name w:val="Char Char1"/>
    <w:next w:val="1206"/>
    <w:link w:val="909"/>
    <w:rPr>
      <w:rFonts w:ascii="宋体" w:hAnsi="宋体" w:eastAsia="宋体" w:cs="Times New Roman"/>
      <w:sz w:val="24"/>
      <w:szCs w:val="24"/>
      <w:lang w:val="en-US" w:eastAsia="zh-CN" w:bidi="ar-SA"/>
    </w:rPr>
  </w:style>
  <w:style w:type="character" w:styleId="1207">
    <w:name w:val="Normal with Symbol Char"/>
    <w:next w:val="1207"/>
    <w:link w:val="1208"/>
    <w:rPr>
      <w:rFonts w:ascii="Arial" w:hAnsi="Arial" w:eastAsia="宋体" w:cs="Times New Roman"/>
      <w:sz w:val="24"/>
      <w:szCs w:val="24"/>
    </w:rPr>
  </w:style>
  <w:style w:type="paragraph" w:styleId="1208">
    <w:name w:val="Normal with Symbol"/>
    <w:basedOn w:val="909"/>
    <w:next w:val="1208"/>
    <w:link w:val="1207"/>
    <w:qFormat/>
    <w:pPr>
      <w:ind w:left="990" w:hanging="180"/>
      <w:jc w:val="left"/>
      <w:spacing w:before="120" w:after="120"/>
      <w:widowControl/>
      <w:tabs>
        <w:tab w:val="left" w:pos="990" w:leader="none"/>
      </w:tabs>
    </w:pPr>
    <w:rPr>
      <w:rFonts w:ascii="Arial" w:hAnsi="Arial"/>
      <w:sz w:val="24"/>
    </w:rPr>
  </w:style>
  <w:style w:type="character" w:styleId="1209">
    <w:name w:val="unnamed2"/>
    <w:next w:val="1209"/>
    <w:link w:val="909"/>
    <w:rPr>
      <w:rFonts w:ascii="Times New Roman" w:hAnsi="Times New Roman" w:eastAsia="宋体" w:cs="Times New Roman"/>
    </w:rPr>
  </w:style>
  <w:style w:type="character" w:styleId="1210">
    <w:name w:val="文档结构图 Char1"/>
    <w:next w:val="1210"/>
    <w:link w:val="909"/>
    <w:rPr>
      <w:rFonts w:ascii="宋体" w:hAnsi="Times New Roman" w:eastAsia="宋体" w:cs="Times New Roman"/>
      <w:sz w:val="18"/>
      <w:szCs w:val="18"/>
    </w:rPr>
  </w:style>
  <w:style w:type="character" w:styleId="1211">
    <w:name w:val="maywed421"/>
    <w:next w:val="1211"/>
    <w:link w:val="909"/>
    <w:rPr>
      <w:rFonts w:ascii="Times New Roman" w:hAnsi="Times New Roman" w:eastAsia="宋体" w:cs="Times New Roman"/>
      <w:color w:val="366fb6"/>
      <w:u w:val="none"/>
    </w:rPr>
  </w:style>
  <w:style w:type="character" w:styleId="1212">
    <w:name w:val="Plain Text Char"/>
    <w:next w:val="1212"/>
    <w:link w:val="1213"/>
    <w:qFormat/>
    <w:rPr>
      <w:rFonts w:ascii="宋体" w:hAnsi="Courier New" w:eastAsia="楷体_GB2312"/>
      <w:sz w:val="26"/>
    </w:rPr>
  </w:style>
  <w:style w:type="paragraph" w:styleId="1213">
    <w:name w:val="纯文本2"/>
    <w:basedOn w:val="909"/>
    <w:next w:val="1213"/>
    <w:link w:val="1212"/>
    <w:qFormat/>
    <w:rPr>
      <w:rFonts w:ascii="宋体" w:hAnsi="Courier New" w:eastAsia="楷体_GB2312"/>
      <w:sz w:val="26"/>
      <w:szCs w:val="20"/>
    </w:rPr>
  </w:style>
  <w:style w:type="character" w:styleId="1214">
    <w:name w:val="td1301"/>
    <w:next w:val="1214"/>
    <w:link w:val="909"/>
    <w:rPr>
      <w:rFonts w:ascii="Times New Roman" w:hAnsi="Times New Roman" w:eastAsia="宋体" w:cs="Times New Roman"/>
    </w:rPr>
  </w:style>
  <w:style w:type="character" w:styleId="1215">
    <w:name w:val="标题 1 Char"/>
    <w:next w:val="1215"/>
    <w:link w:val="909"/>
    <w:rPr>
      <w:rFonts w:ascii="Times New Roman" w:hAnsi="Times New Roman" w:eastAsia="宋体" w:cs="Times New Roman"/>
      <w:b/>
      <w:bCs/>
      <w:sz w:val="44"/>
      <w:szCs w:val="44"/>
    </w:rPr>
  </w:style>
  <w:style w:type="character" w:styleId="1216">
    <w:name w:val="标准正文 Char Char"/>
    <w:next w:val="1216"/>
    <w:link w:val="1217"/>
    <w:rPr>
      <w:rFonts w:ascii="仿宋_GB2312" w:hAnsi="Times New Roman" w:eastAsia="仿宋_GB2312" w:cs="Times New Roman"/>
      <w:sz w:val="24"/>
      <w:lang w:val="en-US" w:eastAsia="zh-CN" w:bidi="ar-SA"/>
    </w:rPr>
  </w:style>
  <w:style w:type="paragraph" w:styleId="1217">
    <w:name w:val="标准正文 Char"/>
    <w:basedOn w:val="909"/>
    <w:next w:val="1217"/>
    <w:link w:val="1216"/>
    <w:pPr>
      <w:spacing w:line="288" w:lineRule="auto"/>
    </w:pPr>
    <w:rPr>
      <w:rFonts w:ascii="仿宋_GB2312" w:eastAsia="仿宋_GB2312"/>
      <w:sz w:val="24"/>
      <w:szCs w:val="20"/>
    </w:rPr>
  </w:style>
  <w:style w:type="character" w:styleId="1218">
    <w:name w:val="css_041a1"/>
    <w:next w:val="1218"/>
    <w:link w:val="909"/>
    <w:rPr>
      <w:rFonts w:ascii="Times New Roman" w:hAnsi="Times New Roman" w:eastAsia="宋体" w:cs="Times New Roman"/>
      <w:color w:val="0033cc"/>
      <w:sz w:val="18"/>
      <w:szCs w:val="18"/>
    </w:rPr>
  </w:style>
  <w:style w:type="character" w:styleId="1219">
    <w:name w:val="Char Char Char Char Char Char Char Char Char"/>
    <w:next w:val="1219"/>
    <w:link w:val="1220"/>
    <w:rPr>
      <w:rFonts w:ascii="Tahoma" w:hAnsi="Tahoma" w:eastAsia="宋体" w:cs="Times New Roman"/>
      <w:sz w:val="24"/>
    </w:rPr>
  </w:style>
  <w:style w:type="paragraph" w:styleId="1220">
    <w:name w:val="Char Char Char Char Char Char Char"/>
    <w:basedOn w:val="909"/>
    <w:next w:val="1220"/>
    <w:link w:val="1219"/>
    <w:pPr>
      <w:ind w:firstLine="480"/>
      <w:spacing w:line="360" w:lineRule="auto"/>
    </w:pPr>
    <w:rPr>
      <w:rFonts w:ascii="Tahoma" w:hAnsi="Tahoma"/>
      <w:sz w:val="24"/>
      <w:szCs w:val="20"/>
    </w:rPr>
  </w:style>
  <w:style w:type="character" w:styleId="1221">
    <w:name w:val="rmv1"/>
    <w:next w:val="1221"/>
    <w:link w:val="909"/>
    <w:rPr>
      <w:rFonts w:ascii="Times New Roman" w:hAnsi="Times New Roman" w:eastAsia="宋体" w:cs="Times New Roman"/>
      <w:vanish w:val="0"/>
    </w:rPr>
  </w:style>
  <w:style w:type="character" w:styleId="1222">
    <w:name w:val="华宇段落1 Char Char"/>
    <w:next w:val="1222"/>
    <w:link w:val="909"/>
    <w:rPr>
      <w:rFonts w:ascii="Times New Roman" w:hAnsi="Times New Roman" w:eastAsia="宋体" w:cs="Times New Roman"/>
      <w:sz w:val="24"/>
      <w:lang w:val="en-US" w:eastAsia="zh-CN"/>
    </w:rPr>
  </w:style>
  <w:style w:type="character" w:styleId="1223">
    <w:name w:val="Default Char"/>
    <w:next w:val="1223"/>
    <w:link w:val="1224"/>
    <w:rPr>
      <w:rFonts w:ascii="Futura Heavy" w:eastAsia="Futura Heavy"/>
      <w:color w:val="000000"/>
      <w:sz w:val="24"/>
      <w:szCs w:val="24"/>
      <w:lang w:val="en-US" w:eastAsia="zh-CN" w:bidi="ar-SA"/>
    </w:rPr>
  </w:style>
  <w:style w:type="paragraph" w:styleId="1224">
    <w:name w:val="Default"/>
    <w:next w:val="1224"/>
    <w:link w:val="1223"/>
    <w:pPr>
      <w:widowControl w:val="off"/>
    </w:pPr>
    <w:rPr>
      <w:rFonts w:ascii="Futura Heavy" w:eastAsia="Futura Heavy"/>
      <w:color w:val="000000"/>
      <w:sz w:val="24"/>
      <w:szCs w:val="24"/>
      <w:lang w:val="en-US" w:eastAsia="zh-CN" w:bidi="ar-SA"/>
    </w:rPr>
  </w:style>
  <w:style w:type="character" w:styleId="1225">
    <w:name w:val="newsbg1"/>
    <w:next w:val="1225"/>
    <w:link w:val="909"/>
    <w:rPr>
      <w:rFonts w:ascii="Times New Roman" w:hAnsi="Times New Roman" w:eastAsia="宋体" w:cs="Times New Roman"/>
    </w:rPr>
  </w:style>
  <w:style w:type="character" w:styleId="1226">
    <w:name w:val="+正文 Char Char Char2"/>
    <w:next w:val="1226"/>
    <w:link w:val="909"/>
    <w:rPr>
      <w:rFonts w:ascii="Tahoma" w:hAnsi="Tahoma" w:eastAsia="宋体" w:cs="Times New Roman"/>
      <w:sz w:val="24"/>
      <w:szCs w:val="24"/>
      <w:lang w:val="en-US" w:eastAsia="zh-CN" w:bidi="ar-SA"/>
    </w:rPr>
  </w:style>
  <w:style w:type="character" w:styleId="1227">
    <w:name w:val="zi61"/>
    <w:next w:val="1227"/>
    <w:link w:val="909"/>
    <w:rPr>
      <w:rFonts w:ascii="Times New Roman" w:hAnsi="Times New Roman" w:eastAsia="宋体" w:cs="Times New Roman"/>
      <w:b/>
      <w:bCs/>
      <w:color w:val="ff0000"/>
      <w:sz w:val="24"/>
      <w:szCs w:val="24"/>
      <w:u w:val="none"/>
    </w:rPr>
  </w:style>
  <w:style w:type="character" w:styleId="1228">
    <w:name w:val="正文文本缩进 2 Char1"/>
    <w:next w:val="1228"/>
    <w:link w:val="909"/>
    <w:rPr>
      <w:rFonts w:ascii="Times New Roman" w:hAnsi="Times New Roman" w:eastAsia="宋体" w:cs="Times New Roman"/>
      <w:sz w:val="21"/>
      <w:szCs w:val="24"/>
    </w:rPr>
  </w:style>
  <w:style w:type="character" w:styleId="1229">
    <w:name w:val="*正文 Char"/>
    <w:next w:val="1229"/>
    <w:link w:val="1230"/>
    <w:rPr>
      <w:rFonts w:ascii="宋体" w:hAnsi="宋体" w:eastAsia="宋体" w:cs="Times New Roman"/>
      <w:sz w:val="21"/>
      <w:szCs w:val="24"/>
    </w:rPr>
  </w:style>
  <w:style w:type="paragraph" w:styleId="1230">
    <w:name w:val="*正文"/>
    <w:basedOn w:val="909"/>
    <w:next w:val="1230"/>
    <w:link w:val="1229"/>
    <w:pPr>
      <w:ind w:firstLine="480"/>
      <w:spacing w:line="300" w:lineRule="auto"/>
    </w:pPr>
    <w:rPr>
      <w:rFonts w:ascii="宋体" w:hAnsi="宋体"/>
    </w:rPr>
  </w:style>
  <w:style w:type="character" w:styleId="1231">
    <w:name w:val="Char Char6"/>
    <w:next w:val="1231"/>
    <w:link w:val="909"/>
    <w:rPr>
      <w:rFonts w:ascii="Times New Roman" w:hAnsi="Times New Roman" w:eastAsia="宋体" w:cs="Times New Roman"/>
      <w:b/>
      <w:bCs/>
      <w:sz w:val="44"/>
      <w:szCs w:val="44"/>
      <w:lang w:val="en-US" w:eastAsia="zh-CN" w:bidi="ar-SA"/>
    </w:rPr>
  </w:style>
  <w:style w:type="character" w:styleId="1232">
    <w:name w:val="正文文本 2 Char1"/>
    <w:next w:val="1232"/>
    <w:link w:val="909"/>
    <w:rPr>
      <w:rFonts w:ascii="Times New Roman" w:hAnsi="Times New Roman" w:eastAsia="宋体" w:cs="Times New Roman"/>
      <w:sz w:val="21"/>
      <w:szCs w:val="24"/>
    </w:rPr>
  </w:style>
  <w:style w:type="character" w:styleId="1233">
    <w:name w:val="标题 5 Char1"/>
    <w:next w:val="1233"/>
    <w:link w:val="909"/>
    <w:rPr>
      <w:rFonts w:ascii="Times New Roman" w:hAnsi="Times New Roman" w:eastAsia="宋体" w:cs="Times New Roman"/>
      <w:b/>
      <w:bCs/>
      <w:sz w:val="28"/>
      <w:szCs w:val="28"/>
    </w:rPr>
  </w:style>
  <w:style w:type="character" w:styleId="1234">
    <w:name w:val="Char Char"/>
    <w:next w:val="1234"/>
    <w:link w:val="909"/>
    <w:rPr>
      <w:rFonts w:ascii="Cambria" w:hAnsi="Cambria" w:eastAsia="宋体" w:cs="Times New Roman"/>
      <w:b/>
      <w:bCs/>
      <w:sz w:val="32"/>
      <w:szCs w:val="32"/>
    </w:rPr>
  </w:style>
  <w:style w:type="character" w:styleId="1235">
    <w:name w:val="+列表编号 Char Char"/>
    <w:next w:val="1235"/>
    <w:link w:val="909"/>
    <w:rPr>
      <w:rFonts w:ascii="Tahoma" w:hAnsi="Tahoma" w:eastAsia="宋体" w:cs="Times New Roman"/>
      <w:b/>
      <w:spacing w:val="8"/>
      <w:sz w:val="24"/>
      <w:szCs w:val="24"/>
      <w:lang w:val="en-US" w:eastAsia="zh-CN" w:bidi="ar-SA"/>
    </w:rPr>
  </w:style>
  <w:style w:type="character" w:styleId="1236">
    <w:name w:val="ca-1"/>
    <w:next w:val="1236"/>
    <w:link w:val="909"/>
    <w:rPr>
      <w:rFonts w:ascii="Times New Roman" w:hAnsi="Times New Roman" w:eastAsia="宋体" w:cs="Times New Roman"/>
    </w:rPr>
  </w:style>
  <w:style w:type="character" w:styleId="1237">
    <w:name w:val="line"/>
    <w:next w:val="1237"/>
    <w:link w:val="909"/>
    <w:rPr>
      <w:rFonts w:ascii="Times New Roman" w:hAnsi="Times New Roman" w:eastAsia="宋体" w:cs="Times New Roman"/>
    </w:rPr>
  </w:style>
  <w:style w:type="character" w:styleId="1238">
    <w:name w:val="font"/>
    <w:next w:val="1238"/>
    <w:link w:val="909"/>
    <w:rPr>
      <w:rFonts w:ascii="Tahoma" w:hAnsi="Tahoma" w:eastAsia="宋体" w:cs="Times New Roman"/>
      <w:sz w:val="24"/>
      <w:szCs w:val="24"/>
      <w:lang w:val="en-US" w:eastAsia="zh-CN" w:bidi="ar-SA"/>
    </w:rPr>
  </w:style>
  <w:style w:type="character" w:styleId="1239">
    <w:name w:val="No Spacing Char"/>
    <w:next w:val="1239"/>
    <w:link w:val="1240"/>
    <w:rPr>
      <w:lang w:val="en-GB" w:eastAsia="en-US" w:bidi="ar-SA"/>
    </w:rPr>
  </w:style>
  <w:style w:type="paragraph" w:styleId="1240">
    <w:name w:val="无间隔1"/>
    <w:next w:val="1240"/>
    <w:link w:val="1239"/>
    <w:qFormat/>
    <w:pPr>
      <w:spacing w:line="240" w:lineRule="atLeast"/>
    </w:pPr>
    <w:rPr>
      <w:lang w:val="en-GB" w:eastAsia="en-US" w:bidi="ar-SA"/>
    </w:rPr>
  </w:style>
  <w:style w:type="character" w:styleId="1241">
    <w:name w:val="style21"/>
    <w:next w:val="1241"/>
    <w:link w:val="909"/>
    <w:rPr>
      <w:rFonts w:ascii="Times New Roman" w:hAnsi="Times New Roman" w:eastAsia="宋体" w:cs="Times New Roman"/>
      <w:b/>
      <w:bCs/>
      <w:sz w:val="24"/>
      <w:szCs w:val="24"/>
    </w:rPr>
  </w:style>
  <w:style w:type="character" w:styleId="1242">
    <w:name w:val="para"/>
    <w:next w:val="1242"/>
    <w:link w:val="909"/>
    <w:rPr>
      <w:rFonts w:ascii="Times New Roman" w:hAnsi="Times New Roman" w:eastAsia="宋体" w:cs="Times New Roman"/>
    </w:rPr>
  </w:style>
  <w:style w:type="character" w:styleId="1243">
    <w:name w:val="标题 8 Char1"/>
    <w:next w:val="1243"/>
    <w:link w:val="909"/>
    <w:rPr>
      <w:rFonts w:ascii="Cambria" w:hAnsi="Cambria" w:eastAsia="宋体" w:cs="Times New Roman"/>
      <w:sz w:val="24"/>
      <w:szCs w:val="24"/>
    </w:rPr>
  </w:style>
  <w:style w:type="character" w:styleId="1244">
    <w:name w:val="s"/>
    <w:next w:val="1244"/>
    <w:link w:val="909"/>
    <w:rPr>
      <w:rFonts w:ascii="Times New Roman" w:hAnsi="Times New Roman" w:eastAsia="宋体" w:cs="Times New Roman"/>
    </w:rPr>
  </w:style>
  <w:style w:type="character" w:styleId="1245">
    <w:name w:val="xiangxicanshu1"/>
    <w:next w:val="1245"/>
    <w:link w:val="909"/>
    <w:rPr>
      <w:rFonts w:ascii="ˎ̥" w:hAnsi="ˎ̥" w:eastAsia="宋体" w:cs="Times New Roman"/>
      <w:b/>
      <w:bCs/>
      <w:color w:val="6f6f6f"/>
      <w:sz w:val="18"/>
      <w:szCs w:val="18"/>
    </w:rPr>
  </w:style>
  <w:style w:type="character" w:styleId="1246">
    <w:name w:val="hang1"/>
    <w:next w:val="1246"/>
    <w:link w:val="909"/>
    <w:rPr>
      <w:rFonts w:ascii="Times New Roman" w:hAnsi="Times New Roman" w:eastAsia="宋体" w:cs="Times New Roman"/>
    </w:rPr>
  </w:style>
  <w:style w:type="character" w:styleId="1247">
    <w:name w:val="日期 Char1"/>
    <w:next w:val="1247"/>
    <w:link w:val="909"/>
    <w:rPr>
      <w:rFonts w:ascii="Times New Roman" w:hAnsi="Times New Roman" w:eastAsia="宋体" w:cs="Times New Roman"/>
      <w:sz w:val="21"/>
      <w:szCs w:val="24"/>
    </w:rPr>
  </w:style>
  <w:style w:type="character" w:styleId="1248">
    <w:name w:val="xiangxicanshu_txt21"/>
    <w:next w:val="1248"/>
    <w:link w:val="909"/>
    <w:rPr>
      <w:rFonts w:ascii="Arial" w:hAnsi="Arial" w:eastAsia="宋体" w:cs="Arial"/>
      <w:b w:val="0"/>
      <w:bCs w:val="0"/>
      <w:color w:val="6f6f6f"/>
      <w:sz w:val="18"/>
      <w:szCs w:val="18"/>
    </w:rPr>
  </w:style>
  <w:style w:type="character" w:styleId="1249">
    <w:name w:val="纯文本 Char1"/>
    <w:next w:val="1249"/>
    <w:link w:val="909"/>
    <w:rPr>
      <w:rFonts w:ascii="宋体" w:hAnsi="Courier New" w:eastAsia="宋体" w:cs="Courier New"/>
      <w:sz w:val="21"/>
      <w:szCs w:val="21"/>
    </w:rPr>
  </w:style>
  <w:style w:type="character" w:styleId="1250">
    <w:name w:val="content021"/>
    <w:next w:val="1250"/>
    <w:link w:val="909"/>
    <w:rPr>
      <w:rFonts w:ascii="Tahoma" w:hAnsi="Tahoma" w:eastAsia="宋体" w:cs="Times New Roman"/>
      <w:sz w:val="24"/>
      <w:szCs w:val="24"/>
      <w:lang w:val="en-US" w:eastAsia="zh-CN" w:bidi="ar-SA"/>
    </w:rPr>
  </w:style>
  <w:style w:type="character" w:styleId="1251">
    <w:name w:val="样式 仿宋_GB2312 四号 黑色"/>
    <w:next w:val="1251"/>
    <w:link w:val="909"/>
    <w:rPr>
      <w:rFonts w:ascii="仿宋_GB2312" w:hAnsi="仿宋_GB2312" w:eastAsia="仿宋_GB2312" w:cs="Times New Roman"/>
      <w:color w:val="000000"/>
      <w:sz w:val="24"/>
    </w:rPr>
  </w:style>
  <w:style w:type="character" w:styleId="1252">
    <w:name w:val="标题 6 Char1"/>
    <w:next w:val="1252"/>
    <w:link w:val="909"/>
    <w:rPr>
      <w:rFonts w:ascii="Cambria" w:hAnsi="Cambria" w:eastAsia="宋体" w:cs="Times New Roman"/>
      <w:b/>
      <w:bCs/>
      <w:sz w:val="24"/>
      <w:szCs w:val="24"/>
    </w:rPr>
  </w:style>
  <w:style w:type="character" w:styleId="1253">
    <w:name w:val="方案正文 Char"/>
    <w:next w:val="1253"/>
    <w:link w:val="1254"/>
    <w:rPr>
      <w:rFonts w:ascii="Times New Roman" w:hAnsi="Times New Roman" w:eastAsia="宋体" w:cs="Times New Roman"/>
      <w:sz w:val="24"/>
      <w:szCs w:val="24"/>
    </w:rPr>
  </w:style>
  <w:style w:type="paragraph" w:styleId="1254">
    <w:name w:val="方案正文"/>
    <w:basedOn w:val="909"/>
    <w:next w:val="1254"/>
    <w:link w:val="1253"/>
    <w:pPr>
      <w:spacing w:line="360" w:lineRule="auto"/>
    </w:pPr>
    <w:rPr>
      <w:sz w:val="24"/>
    </w:rPr>
  </w:style>
  <w:style w:type="character" w:styleId="1255">
    <w:name w:val="bei21"/>
    <w:next w:val="1255"/>
    <w:link w:val="909"/>
    <w:rPr>
      <w:rFonts w:ascii="Times New Roman" w:hAnsi="Times New Roman" w:eastAsia="宋体" w:cs="Times New Roman"/>
    </w:rPr>
  </w:style>
  <w:style w:type="character" w:styleId="1256">
    <w:name w:val="style101"/>
    <w:next w:val="1256"/>
    <w:link w:val="909"/>
    <w:rPr>
      <w:rFonts w:ascii="Arial" w:hAnsi="Arial" w:eastAsia="宋体" w:cs="Arial"/>
      <w:b/>
      <w:bCs/>
      <w:color w:val="003272"/>
      <w:sz w:val="36"/>
      <w:szCs w:val="36"/>
    </w:rPr>
  </w:style>
  <w:style w:type="character" w:styleId="1257">
    <w:name w:val="第一章 标题 2 Char Char"/>
    <w:next w:val="1257"/>
    <w:link w:val="909"/>
    <w:rPr>
      <w:rFonts w:ascii="Arial" w:hAnsi="Arial" w:eastAsia="黑体" w:cs="Times New Roman"/>
      <w:b/>
      <w:bCs/>
      <w:sz w:val="32"/>
      <w:szCs w:val="32"/>
    </w:rPr>
  </w:style>
  <w:style w:type="character" w:styleId="1258">
    <w:name w:val="param_td12"/>
    <w:next w:val="1258"/>
    <w:link w:val="909"/>
    <w:rPr>
      <w:rFonts w:ascii="Times New Roman" w:hAnsi="Times New Roman" w:eastAsia="宋体" w:cs="Times New Roman"/>
    </w:rPr>
  </w:style>
  <w:style w:type="character" w:styleId="1259">
    <w:name w:val="Subtle Emphasis"/>
    <w:next w:val="1259"/>
    <w:link w:val="909"/>
    <w:qFormat/>
    <w:rPr>
      <w:rFonts w:ascii="Times New Roman" w:hAnsi="Times New Roman" w:eastAsia="宋体" w:cs="Times New Roman"/>
      <w:i/>
      <w:iCs/>
      <w:color w:val="808080"/>
    </w:rPr>
  </w:style>
  <w:style w:type="character" w:styleId="1260">
    <w:name w:val="访问过的超链接1"/>
    <w:next w:val="1260"/>
    <w:link w:val="909"/>
    <w:rPr>
      <w:rFonts w:ascii="Tahoma" w:hAnsi="Tahoma" w:eastAsia="宋体" w:cs="Times New Roman"/>
      <w:color w:val="954f72"/>
      <w:sz w:val="24"/>
      <w:szCs w:val="24"/>
      <w:u w:val="single"/>
      <w:lang w:val="en-US" w:eastAsia="zh-CN" w:bidi="ar-SA"/>
    </w:rPr>
  </w:style>
  <w:style w:type="character" w:styleId="1261">
    <w:name w:val="+标题3 Char Char"/>
    <w:next w:val="1261"/>
    <w:link w:val="909"/>
    <w:rPr>
      <w:rFonts w:ascii="Tahoma" w:hAnsi="Tahoma" w:eastAsia="宋体" w:cs="Times New Roman"/>
      <w:b/>
      <w:bCs/>
      <w:sz w:val="24"/>
      <w:szCs w:val="28"/>
      <w:lang w:val="en-US" w:eastAsia="zh-CN" w:bidi="ar-SA"/>
    </w:rPr>
  </w:style>
  <w:style w:type="character" w:styleId="1262">
    <w:name w:val="正文文本缩进 3 Char1"/>
    <w:next w:val="1262"/>
    <w:link w:val="909"/>
    <w:rPr>
      <w:rFonts w:ascii="Times New Roman" w:hAnsi="Times New Roman" w:eastAsia="宋体" w:cs="Times New Roman"/>
      <w:sz w:val="16"/>
      <w:szCs w:val="16"/>
    </w:rPr>
  </w:style>
  <w:style w:type="character" w:styleId="1263">
    <w:name w:val="body1"/>
    <w:next w:val="1263"/>
    <w:link w:val="909"/>
    <w:rPr>
      <w:rFonts w:ascii="Calibri" w:hAnsi="Calibri" w:eastAsia="宋体" w:cs="Times New Roman"/>
      <w:sz w:val="18"/>
      <w:szCs w:val="18"/>
      <w:lang w:val="en-US" w:eastAsia="zh-CN" w:bidi="ar-SA"/>
    </w:rPr>
  </w:style>
  <w:style w:type="character" w:styleId="1264">
    <w:name w:val="ca-0"/>
    <w:next w:val="1264"/>
    <w:link w:val="909"/>
    <w:rPr>
      <w:rFonts w:ascii="Times New Roman" w:hAnsi="Times New Roman" w:eastAsia="宋体" w:cs="Times New Roman"/>
    </w:rPr>
  </w:style>
  <w:style w:type="character" w:styleId="1265">
    <w:name w:val="txt1"/>
    <w:next w:val="1265"/>
    <w:link w:val="909"/>
    <w:rPr>
      <w:rFonts w:ascii="Times New Roman" w:hAnsi="Times New Roman" w:eastAsia="宋体" w:cs="Times New Roman"/>
    </w:rPr>
  </w:style>
  <w:style w:type="character" w:styleId="1266">
    <w:name w:val="标题 2 Char Char"/>
    <w:next w:val="1266"/>
    <w:link w:val="909"/>
    <w:rPr>
      <w:rFonts w:ascii="Arial" w:hAnsi="Arial" w:eastAsia="黑体" w:cs="Times New Roman"/>
      <w:b/>
      <w:spacing w:val="-6"/>
      <w:sz w:val="30"/>
      <w:szCs w:val="32"/>
      <w:lang w:val="en-US" w:eastAsia="zh-CN" w:bidi="ar-SA"/>
    </w:rPr>
  </w:style>
  <w:style w:type="character" w:styleId="1267">
    <w:name w:val="e1"/>
    <w:next w:val="1267"/>
    <w:link w:val="909"/>
    <w:rPr>
      <w:rFonts w:ascii="Tahoma" w:hAnsi="Tahoma" w:eastAsia="宋体" w:cs="Times New Roman"/>
      <w:sz w:val="21"/>
      <w:szCs w:val="24"/>
      <w:lang w:val="en-US" w:eastAsia="zh-CN" w:bidi="ar-SA"/>
    </w:rPr>
  </w:style>
  <w:style w:type="character" w:styleId="1268">
    <w:name w:val="正文文本 3 Char1"/>
    <w:next w:val="1268"/>
    <w:link w:val="909"/>
    <w:rPr>
      <w:rFonts w:ascii="Times New Roman" w:hAnsi="Times New Roman" w:eastAsia="宋体" w:cs="Times New Roman"/>
      <w:sz w:val="16"/>
      <w:szCs w:val="16"/>
    </w:rPr>
  </w:style>
  <w:style w:type="character" w:styleId="1269">
    <w:name w:val="15"/>
    <w:next w:val="1269"/>
    <w:link w:val="909"/>
    <w:rPr>
      <w:rFonts w:ascii="Times New Roman" w:hAnsi="Times New Roman" w:eastAsia="宋体" w:cs="Times New Roman"/>
    </w:rPr>
  </w:style>
  <w:style w:type="character" w:styleId="1270">
    <w:name w:val="unnamed31"/>
    <w:next w:val="1270"/>
    <w:link w:val="909"/>
    <w:rPr>
      <w:rFonts w:hint="eastAsia" w:ascii="宋体" w:hAnsi="宋体" w:eastAsia="宋体" w:cs="Times New Roman"/>
      <w:i w:val="0"/>
      <w:iCs w:val="0"/>
      <w:color w:val="000099"/>
      <w:spacing w:val="0"/>
      <w:sz w:val="18"/>
      <w:szCs w:val="18"/>
      <w:u w:val="none"/>
    </w:rPr>
  </w:style>
  <w:style w:type="character" w:styleId="1271">
    <w:name w:val="NICMAN Body Text Char Char"/>
    <w:next w:val="1271"/>
    <w:link w:val="909"/>
    <w:rPr>
      <w:rFonts w:ascii="方正大黑简体" w:hAnsi="Times New Roman" w:eastAsia="方正大黑简体" w:cs="Times New Roman"/>
      <w:position w:val="6"/>
      <w:sz w:val="30"/>
      <w:lang w:val="en-US" w:eastAsia="zh-CN" w:bidi="ar-SA"/>
    </w:rPr>
  </w:style>
  <w:style w:type="character" w:styleId="1272">
    <w:name w:val="letter list Char"/>
    <w:next w:val="1272"/>
    <w:link w:val="909"/>
    <w:rPr>
      <w:rFonts w:ascii="宋体" w:hAnsi="宋体" w:eastAsia="宋体" w:cs="Times New Roman"/>
      <w:b/>
      <w:bCs/>
      <w:sz w:val="24"/>
      <w:szCs w:val="24"/>
    </w:rPr>
  </w:style>
  <w:style w:type="character" w:styleId="1273">
    <w:name w:val="11"/>
    <w:next w:val="1273"/>
    <w:link w:val="909"/>
    <w:rPr>
      <w:rFonts w:ascii="Times New Roman" w:hAnsi="Times New Roman" w:eastAsia="宋体" w:cs="Times New Roman"/>
      <w:sz w:val="36"/>
      <w:szCs w:val="36"/>
    </w:rPr>
  </w:style>
  <w:style w:type="character" w:styleId="1274">
    <w:name w:val="titleblack14px1"/>
    <w:next w:val="1274"/>
    <w:link w:val="909"/>
    <w:rPr>
      <w:rFonts w:ascii="Times New Roman" w:hAnsi="Times New Roman" w:eastAsia="宋体" w:cs="Times New Roman"/>
      <w:b/>
      <w:color w:val="000000"/>
      <w:sz w:val="28"/>
    </w:rPr>
  </w:style>
  <w:style w:type="character" w:styleId="1275">
    <w:name w:val="正文缩进 Char1"/>
    <w:next w:val="1275"/>
    <w:link w:val="909"/>
    <w:qFormat/>
    <w:rPr>
      <w:rFonts w:ascii="Times New Roman" w:hAnsi="Times New Roman" w:eastAsia="楷体_GB2312" w:cs="Times New Roman"/>
      <w:sz w:val="24"/>
      <w:lang w:bidi="ar-SA"/>
    </w:rPr>
  </w:style>
  <w:style w:type="character" w:styleId="1276">
    <w:name w:val="Char Char Char Char Char Char Char Char"/>
    <w:next w:val="1276"/>
    <w:link w:val="909"/>
    <w:rPr>
      <w:rFonts w:ascii="Tahoma" w:hAnsi="Tahoma" w:eastAsia="宋体" w:cs="Times New Roman"/>
      <w:sz w:val="24"/>
      <w:lang w:val="en-US" w:eastAsia="zh-CN"/>
    </w:rPr>
  </w:style>
  <w:style w:type="character" w:styleId="1277">
    <w:name w:val="页眉 Char1"/>
    <w:next w:val="1277"/>
    <w:link w:val="909"/>
    <w:rPr>
      <w:rFonts w:ascii="Times New Roman" w:hAnsi="Times New Roman" w:eastAsia="宋体" w:cs="Times New Roman"/>
      <w:sz w:val="18"/>
      <w:szCs w:val="18"/>
    </w:rPr>
  </w:style>
  <w:style w:type="character" w:styleId="1278">
    <w:name w:val="不用8 Char"/>
    <w:next w:val="1278"/>
    <w:link w:val="909"/>
    <w:rPr>
      <w:rFonts w:ascii="Arial" w:hAnsi="Arial" w:eastAsia="黑体" w:cs="Times New Roman"/>
      <w:sz w:val="24"/>
      <w:szCs w:val="24"/>
      <w:lang w:bidi="he-IL"/>
    </w:rPr>
  </w:style>
  <w:style w:type="character" w:styleId="1279">
    <w:name w:val="p_inzi_cu1"/>
    <w:next w:val="1279"/>
    <w:link w:val="909"/>
    <w:rPr>
      <w:rFonts w:ascii="Times New Roman" w:hAnsi="Times New Roman" w:eastAsia="宋体" w:cs="Times New Roman"/>
      <w:b/>
      <w:bCs/>
      <w:color w:val="171717"/>
      <w:sz w:val="17"/>
      <w:szCs w:val="17"/>
    </w:rPr>
  </w:style>
  <w:style w:type="character" w:styleId="1280">
    <w:name w:val="biaoti1"/>
    <w:next w:val="1280"/>
    <w:link w:val="909"/>
    <w:rPr>
      <w:rFonts w:ascii="Tahoma" w:hAnsi="Tahoma" w:eastAsia="宋体" w:cs="Times New Roman"/>
      <w:b/>
      <w:bCs/>
      <w:color w:val="336699"/>
      <w:sz w:val="21"/>
      <w:szCs w:val="21"/>
      <w:u w:val="none"/>
      <w:lang w:val="en-US" w:eastAsia="zh-CN" w:bidi="ar-SA"/>
    </w:rPr>
  </w:style>
  <w:style w:type="character" w:styleId="1281">
    <w:name w:val="indetail1"/>
    <w:next w:val="1281"/>
    <w:link w:val="909"/>
    <w:rPr>
      <w:rFonts w:ascii="Times New Roman" w:hAnsi="Times New Roman" w:eastAsia="宋体" w:cs="Times New Roman"/>
      <w:sz w:val="18"/>
      <w:szCs w:val="18"/>
    </w:rPr>
  </w:style>
  <w:style w:type="paragraph" w:styleId="1282">
    <w:name w:val="文档正文"/>
    <w:basedOn w:val="909"/>
    <w:next w:val="1282"/>
    <w:link w:val="909"/>
    <w:pPr>
      <w:ind w:firstLine="567"/>
      <w:spacing w:line="480" w:lineRule="atLeast"/>
    </w:pPr>
    <w:rPr>
      <w:rFonts w:ascii="仿宋_GB2312" w:hAnsi="Calibri" w:eastAsia="仿宋_GB2312"/>
      <w:sz w:val="28"/>
      <w:szCs w:val="20"/>
    </w:rPr>
  </w:style>
  <w:style w:type="paragraph" w:styleId="1283">
    <w:name w:val="样式4"/>
    <w:basedOn w:val="909"/>
    <w:next w:val="1283"/>
    <w:link w:val="909"/>
    <w:pPr>
      <w:ind w:left="420" w:hanging="420"/>
      <w:spacing w:line="360" w:lineRule="auto"/>
      <w:tabs>
        <w:tab w:val="left" w:pos="420" w:leader="none"/>
      </w:tabs>
    </w:pPr>
    <w:rPr>
      <w:sz w:val="24"/>
    </w:rPr>
  </w:style>
  <w:style w:type="paragraph" w:styleId="1284">
    <w:name w:val="图表说明"/>
    <w:basedOn w:val="909"/>
    <w:next w:val="909"/>
    <w:link w:val="909"/>
    <w:pPr>
      <w:ind w:left="-420" w:right="-1349"/>
      <w:jc w:val="center"/>
      <w:spacing w:after="120" w:line="240" w:lineRule="atLeast"/>
    </w:pPr>
    <w:rPr>
      <w:rFonts w:ascii="Arial" w:hAnsi="Arial" w:eastAsia="楷体_GB2312"/>
      <w:sz w:val="24"/>
      <w:szCs w:val="20"/>
    </w:rPr>
  </w:style>
  <w:style w:type="paragraph" w:styleId="1285">
    <w:name w:val="Char11"/>
    <w:basedOn w:val="909"/>
    <w:next w:val="1285"/>
    <w:link w:val="909"/>
    <w:pPr>
      <w:jc w:val="left"/>
      <w:spacing w:after="160" w:line="240" w:lineRule="exact"/>
      <w:widowControl/>
    </w:pPr>
    <w:rPr>
      <w:rFonts w:ascii="Verdana" w:hAnsi="Verdana"/>
      <w:sz w:val="20"/>
      <w:szCs w:val="20"/>
      <w:lang w:eastAsia="en-US"/>
    </w:rPr>
  </w:style>
  <w:style w:type="paragraph" w:styleId="1286">
    <w:name w:val="样式 四号 首行缩进:  2 字符"/>
    <w:basedOn w:val="909"/>
    <w:next w:val="1286"/>
    <w:link w:val="909"/>
    <w:pPr>
      <w:ind w:firstLine="560"/>
      <w:spacing w:line="360" w:lineRule="auto"/>
    </w:pPr>
    <w:rPr>
      <w:sz w:val="24"/>
      <w:szCs w:val="28"/>
    </w:rPr>
  </w:style>
  <w:style w:type="paragraph" w:styleId="1287">
    <w:name w:val="style1style2"/>
    <w:basedOn w:val="909"/>
    <w:next w:val="1287"/>
    <w:link w:val="909"/>
    <w:pPr>
      <w:jc w:val="left"/>
      <w:spacing w:before="100" w:beforeAutospacing="1" w:after="100" w:afterAutospacing="1"/>
      <w:widowControl/>
    </w:pPr>
    <w:rPr>
      <w:rFonts w:ascii="宋体" w:hAnsi="宋体" w:cs="宋体"/>
      <w:sz w:val="24"/>
    </w:rPr>
  </w:style>
  <w:style w:type="paragraph" w:styleId="1288">
    <w:name w:val="正文(标书)"/>
    <w:basedOn w:val="928"/>
    <w:next w:val="1288"/>
    <w:link w:val="909"/>
    <w:pPr>
      <w:ind w:firstLine="510"/>
      <w:spacing w:before="40" w:line="360" w:lineRule="auto"/>
    </w:pPr>
    <w:rPr>
      <w:rFonts w:ascii="宋体" w:eastAsia="宋体"/>
    </w:rPr>
  </w:style>
  <w:style w:type="paragraph" w:styleId="1289">
    <w:name w:val="+●"/>
    <w:basedOn w:val="1290"/>
    <w:next w:val="1289"/>
    <w:link w:val="909"/>
    <w:pPr>
      <w:ind w:left="2940" w:firstLine="0"/>
      <w:tabs>
        <w:tab w:val="left" w:pos="2940" w:leader="none"/>
      </w:tabs>
    </w:pPr>
  </w:style>
  <w:style w:type="paragraph" w:styleId="1290">
    <w:name w:val="+正文 Char"/>
    <w:basedOn w:val="909"/>
    <w:next w:val="1290"/>
    <w:link w:val="909"/>
    <w:pPr>
      <w:ind w:firstLine="200"/>
      <w:spacing w:line="360" w:lineRule="auto"/>
    </w:pPr>
    <w:rPr>
      <w:rFonts w:ascii="Calibri" w:hAnsi="Calibri"/>
      <w:sz w:val="24"/>
      <w:szCs w:val="28"/>
    </w:rPr>
  </w:style>
  <w:style w:type="paragraph" w:styleId="1291">
    <w:name w:val="正文4"/>
    <w:basedOn w:val="909"/>
    <w:next w:val="1291"/>
    <w:link w:val="909"/>
    <w:pPr>
      <w:ind w:firstLine="480"/>
      <w:spacing w:line="360" w:lineRule="auto"/>
    </w:pPr>
    <w:rPr>
      <w:rFonts w:ascii="宋体" w:hAnsi="宋体"/>
      <w:sz w:val="24"/>
    </w:rPr>
  </w:style>
  <w:style w:type="paragraph" w:styleId="1292">
    <w:name w:val="有符号正文"/>
    <w:basedOn w:val="909"/>
    <w:next w:val="1292"/>
    <w:link w:val="909"/>
    <w:pPr>
      <w:ind w:firstLine="200"/>
      <w:spacing w:line="400" w:lineRule="exact"/>
    </w:pPr>
    <w:rPr>
      <w:rFonts w:ascii="Arial" w:hAnsi="Arial"/>
    </w:rPr>
  </w:style>
  <w:style w:type="paragraph" w:styleId="1293">
    <w:name w:val="xl37"/>
    <w:basedOn w:val="909"/>
    <w:next w:val="1293"/>
    <w:link w:val="90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94">
    <w:name w:val="Ｃ"/>
    <w:basedOn w:val="909"/>
    <w:next w:val="1294"/>
    <w:link w:val="909"/>
    <w:pPr>
      <w:ind w:right="210"/>
      <w:jc w:val="center"/>
      <w:keepNext/>
      <w:spacing w:line="0" w:lineRule="atLeast"/>
      <w:widowControl/>
    </w:pPr>
    <w:rPr>
      <w:rFonts w:ascii="宋体"/>
      <w:sz w:val="16"/>
      <w:szCs w:val="20"/>
    </w:rPr>
  </w:style>
  <w:style w:type="paragraph" w:styleId="1295">
    <w:name w:val="样式 样式 仿宋_GB2312 小三 + 首行缩进:  2 字符"/>
    <w:basedOn w:val="1296"/>
    <w:next w:val="1295"/>
    <w:link w:val="909"/>
    <w:pPr>
      <w:ind w:firstLine="0"/>
      <w:jc w:val="center"/>
      <w:spacing w:line="360" w:lineRule="auto"/>
    </w:pPr>
    <w:rPr>
      <w:rFonts w:ascii="Times New Roman" w:eastAsia="宋体"/>
    </w:rPr>
  </w:style>
  <w:style w:type="paragraph" w:styleId="1296">
    <w:name w:val="样式 仿宋_GB2312 小三"/>
    <w:basedOn w:val="909"/>
    <w:next w:val="1296"/>
    <w:link w:val="909"/>
    <w:pPr>
      <w:ind w:firstLine="600"/>
    </w:pPr>
    <w:rPr>
      <w:rFonts w:ascii="仿宋_GB2312" w:eastAsia="仿宋_GB2312"/>
      <w:sz w:val="24"/>
      <w:szCs w:val="20"/>
    </w:rPr>
  </w:style>
  <w:style w:type="paragraph" w:styleId="1297">
    <w:name w:val="p0"/>
    <w:basedOn w:val="909"/>
    <w:next w:val="1297"/>
    <w:link w:val="909"/>
    <w:pPr>
      <w:jc w:val="left"/>
      <w:spacing w:before="100" w:beforeAutospacing="1" w:after="100" w:afterAutospacing="1"/>
      <w:widowControl/>
    </w:pPr>
    <w:rPr>
      <w:rFonts w:ascii="宋体" w:hAnsi="宋体" w:cs="宋体"/>
      <w:sz w:val="24"/>
    </w:rPr>
  </w:style>
  <w:style w:type="paragraph" w:styleId="1298">
    <w:name w:val="_Style 466"/>
    <w:next w:val="1298"/>
    <w:link w:val="909"/>
    <w:uiPriority w:val="99"/>
    <w:pPr>
      <w:jc w:val="both"/>
      <w:widowControl w:val="off"/>
    </w:pPr>
    <w:rPr>
      <w:sz w:val="21"/>
      <w:szCs w:val="24"/>
      <w:lang w:val="en-US" w:eastAsia="zh-CN" w:bidi="ar-SA"/>
    </w:rPr>
  </w:style>
  <w:style w:type="paragraph" w:styleId="1299">
    <w:name w:val="封面标题"/>
    <w:basedOn w:val="909"/>
    <w:next w:val="1299"/>
    <w:link w:val="909"/>
    <w:pPr>
      <w:jc w:val="center"/>
      <w:spacing w:line="360" w:lineRule="auto"/>
    </w:pPr>
    <w:rPr>
      <w:rFonts w:eastAsia="黑体"/>
      <w:b/>
      <w:bCs/>
      <w:sz w:val="52"/>
      <w:szCs w:val="48"/>
    </w:rPr>
  </w:style>
  <w:style w:type="paragraph" w:styleId="1300">
    <w:name w:val="EHPT"/>
    <w:basedOn w:val="909"/>
    <w:next w:val="944"/>
    <w:link w:val="909"/>
    <w:pPr>
      <w:ind w:right="-694"/>
    </w:pPr>
    <w:rPr>
      <w:sz w:val="24"/>
      <w:szCs w:val="20"/>
    </w:rPr>
  </w:style>
  <w:style w:type="paragraph" w:styleId="1301">
    <w:name w:val="xl52"/>
    <w:basedOn w:val="909"/>
    <w:next w:val="1301"/>
    <w:link w:val="909"/>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302">
    <w:name w:val="xl31"/>
    <w:basedOn w:val="909"/>
    <w:next w:val="1302"/>
    <w:link w:val="909"/>
    <w:pPr>
      <w:jc w:val="left"/>
      <w:spacing w:before="100" w:beforeAutospacing="1" w:after="100" w:afterAutospacing="1"/>
      <w:widowControl/>
      <w:pBdr>
        <w:bottom w:val="single" w:color="000000" w:sz="4" w:space="0"/>
      </w:pBdr>
    </w:pPr>
    <w:rPr>
      <w:rFonts w:ascii="宋体" w:hAnsi="宋体"/>
      <w:sz w:val="24"/>
    </w:rPr>
  </w:style>
  <w:style w:type="paragraph" w:styleId="1303">
    <w:name w:val="style25 style2 style26"/>
    <w:basedOn w:val="909"/>
    <w:next w:val="1303"/>
    <w:link w:val="909"/>
    <w:pPr>
      <w:jc w:val="left"/>
      <w:spacing w:before="100" w:beforeAutospacing="1" w:after="100" w:afterAutospacing="1"/>
      <w:widowControl/>
    </w:pPr>
    <w:rPr>
      <w:rFonts w:ascii="Arial Unicode MS" w:hAnsi="Arial Unicode MS"/>
      <w:sz w:val="24"/>
    </w:rPr>
  </w:style>
  <w:style w:type="paragraph" w:styleId="1304">
    <w:name w:val="+列表2"/>
    <w:basedOn w:val="909"/>
    <w:next w:val="1304"/>
    <w:link w:val="909"/>
    <w:pPr>
      <w:jc w:val="center"/>
    </w:pPr>
    <w:rPr>
      <w:rFonts w:ascii="Calibri" w:hAnsi="Calibri"/>
      <w:sz w:val="18"/>
      <w:szCs w:val="21"/>
    </w:rPr>
  </w:style>
  <w:style w:type="paragraph" w:styleId="1305">
    <w:name w:val="表格标题"/>
    <w:basedOn w:val="1306"/>
    <w:next w:val="1305"/>
    <w:link w:val="909"/>
    <w:pPr>
      <w:jc w:val="center"/>
    </w:pPr>
    <w:rPr>
      <w:rFonts w:eastAsia="宋体"/>
      <w:b/>
    </w:rPr>
  </w:style>
  <w:style w:type="paragraph" w:styleId="1306">
    <w:name w:val="表格正文"/>
    <w:basedOn w:val="909"/>
    <w:next w:val="1306"/>
    <w:link w:val="909"/>
    <w:pPr>
      <w:spacing w:line="240" w:lineRule="atLeast"/>
    </w:pPr>
    <w:rPr>
      <w:rFonts w:eastAsia="楷体_GB2312"/>
      <w:sz w:val="24"/>
      <w:szCs w:val="20"/>
    </w:rPr>
  </w:style>
  <w:style w:type="paragraph" w:styleId="1307">
    <w:name w:val="样式 标题 2H2sect 1.2H21sect 1.21H22sect 1.22H211sect 1.211..."/>
    <w:basedOn w:val="911"/>
    <w:next w:val="909"/>
    <w:link w:val="909"/>
    <w:pPr>
      <w:spacing w:line="415" w:lineRule="auto"/>
      <w:tabs>
        <w:tab w:val="left" w:pos="1800" w:leader="none"/>
      </w:tabs>
    </w:pPr>
    <w:rPr>
      <w:rFonts w:ascii="宋体" w:hAnsi="宋体" w:eastAsia="宋体"/>
    </w:rPr>
  </w:style>
  <w:style w:type="paragraph" w:styleId="1308">
    <w:name w:val="Plain Text2"/>
    <w:basedOn w:val="909"/>
    <w:next w:val="1308"/>
    <w:link w:val="909"/>
    <w:rPr>
      <w:rFonts w:ascii="宋体" w:hAnsi="Courier New" w:eastAsia="楷体_GB2312"/>
      <w:sz w:val="28"/>
      <w:szCs w:val="20"/>
    </w:rPr>
  </w:style>
  <w:style w:type="paragraph" w:styleId="1309">
    <w:name w:val="xl76"/>
    <w:basedOn w:val="909"/>
    <w:next w:val="1309"/>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310">
    <w:name w:val="大标题"/>
    <w:basedOn w:val="909"/>
    <w:next w:val="1310"/>
    <w:link w:val="909"/>
    <w:pPr>
      <w:jc w:val="center"/>
    </w:pPr>
    <w:rPr>
      <w:rFonts w:eastAsia="黑体" w:cs="宋体"/>
      <w:sz w:val="44"/>
      <w:szCs w:val="20"/>
    </w:rPr>
  </w:style>
  <w:style w:type="paragraph" w:styleId="1311">
    <w:name w:val="xl73"/>
    <w:basedOn w:val="909"/>
    <w:next w:val="1311"/>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12">
    <w:name w:val="样式 宋体 四号 行距: 固定值 25 磅1"/>
    <w:basedOn w:val="909"/>
    <w:next w:val="1312"/>
    <w:link w:val="909"/>
    <w:pPr>
      <w:ind w:left="960" w:hanging="960"/>
      <w:spacing w:line="500" w:lineRule="exact"/>
      <w:tabs>
        <w:tab w:val="left" w:pos="720" w:leader="none"/>
        <w:tab w:val="left" w:pos="960" w:leader="none"/>
      </w:tabs>
    </w:pPr>
    <w:rPr>
      <w:rFonts w:hAnsi="宋体" w:cs="宋体"/>
      <w:sz w:val="28"/>
      <w:szCs w:val="20"/>
    </w:rPr>
  </w:style>
  <w:style w:type="paragraph" w:styleId="1313">
    <w:name w:val="body3"/>
    <w:basedOn w:val="909"/>
    <w:next w:val="913"/>
    <w:link w:val="909"/>
    <w:pPr>
      <w:ind w:left="2610" w:right="210"/>
      <w:jc w:val="left"/>
      <w:spacing w:line="0" w:lineRule="atLeast"/>
      <w:widowControl/>
    </w:pPr>
    <w:rPr>
      <w:rFonts w:ascii="宋体"/>
      <w:sz w:val="28"/>
      <w:szCs w:val="20"/>
    </w:rPr>
  </w:style>
  <w:style w:type="paragraph" w:styleId="1314">
    <w:name w:val="Plain Text1"/>
    <w:basedOn w:val="909"/>
    <w:next w:val="1314"/>
    <w:link w:val="909"/>
    <w:rPr>
      <w:rFonts w:ascii="宋体" w:hAnsi="Courier New" w:eastAsia="楷体_GB2312" w:cs="宋体"/>
      <w:sz w:val="26"/>
      <w:szCs w:val="26"/>
    </w:rPr>
  </w:style>
  <w:style w:type="paragraph" w:styleId="1315">
    <w:name w:val="标题 11"/>
    <w:basedOn w:val="909"/>
    <w:next w:val="1315"/>
    <w:link w:val="909"/>
    <w:qFormat/>
    <w:pPr>
      <w:keepLines/>
      <w:keepNext/>
      <w:spacing w:before="340" w:after="330" w:line="576" w:lineRule="auto"/>
      <w:outlineLvl w:val="0"/>
    </w:pPr>
    <w:rPr>
      <w:rFonts w:eastAsia="楷体_GB2312"/>
      <w:b/>
      <w:sz w:val="44"/>
      <w:szCs w:val="20"/>
    </w:rPr>
  </w:style>
  <w:style w:type="paragraph" w:styleId="1316">
    <w:name w:val="样式 样式 标题 4H4Ref Heading 1rh1Heading sqlsect 1.2.3.4h4PIM 4b... +..."/>
    <w:basedOn w:val="909"/>
    <w:next w:val="1316"/>
    <w:link w:val="909"/>
    <w:pPr>
      <w:keepNext/>
      <w:spacing w:before="360" w:after="240" w:line="300" w:lineRule="auto"/>
      <w:tabs>
        <w:tab w:val="left" w:pos="3085" w:leader="none"/>
      </w:tabs>
      <w:outlineLvl w:val="3"/>
    </w:pPr>
    <w:rPr>
      <w:rFonts w:ascii="宋体" w:hAnsi="宋体"/>
      <w:b/>
      <w:szCs w:val="20"/>
    </w:rPr>
  </w:style>
  <w:style w:type="paragraph" w:styleId="1317">
    <w:name w:val="项目编号A"/>
    <w:basedOn w:val="909"/>
    <w:next w:val="1317"/>
    <w:link w:val="909"/>
    <w:pPr>
      <w:ind w:left="959" w:hanging="420"/>
      <w:spacing w:line="360" w:lineRule="auto"/>
      <w:tabs>
        <w:tab w:val="left" w:pos="959" w:leader="none"/>
      </w:tabs>
    </w:pPr>
    <w:rPr>
      <w:rFonts w:ascii="Arial" w:hAnsi="Arial"/>
      <w:sz w:val="24"/>
      <w:szCs w:val="20"/>
    </w:rPr>
  </w:style>
  <w:style w:type="paragraph" w:styleId="1318">
    <w:name w:val="Char Char1 Char Char Char Char Char Char Char Char Char Char Char Char Char Char Char"/>
    <w:basedOn w:val="909"/>
    <w:next w:val="1318"/>
    <w:link w:val="909"/>
    <w:pPr>
      <w:jc w:val="left"/>
      <w:spacing w:after="160" w:line="240" w:lineRule="exact"/>
      <w:widowControl/>
    </w:pPr>
    <w:rPr>
      <w:rFonts w:ascii="Verdana" w:hAnsi="Verdana"/>
      <w:sz w:val="20"/>
      <w:szCs w:val="20"/>
      <w:lang w:eastAsia="en-US"/>
    </w:rPr>
  </w:style>
  <w:style w:type="paragraph" w:styleId="1319">
    <w:name w:val="样式 仿宋_GB2312 四号 黑色 行距: 1.5 倍行距1"/>
    <w:basedOn w:val="909"/>
    <w:next w:val="1319"/>
    <w:link w:val="909"/>
    <w:pPr>
      <w:spacing w:line="360" w:lineRule="auto"/>
    </w:pPr>
    <w:rPr>
      <w:rFonts w:ascii="仿宋_GB2312" w:hAnsi="宋体" w:eastAsia="仿宋_GB2312"/>
      <w:color w:val="000000"/>
      <w:sz w:val="24"/>
      <w:szCs w:val="20"/>
    </w:rPr>
  </w:style>
  <w:style w:type="paragraph" w:styleId="1320">
    <w:name w:val="样式 段落缩进2 小四 + 段前: 15.6 磅"/>
    <w:basedOn w:val="1321"/>
    <w:next w:val="1320"/>
    <w:link w:val="909"/>
    <w:pPr>
      <w:spacing w:before="312"/>
      <w:tabs>
        <w:tab w:val="left" w:pos="1800" w:leader="none"/>
      </w:tabs>
    </w:pPr>
    <w:rPr>
      <w:rFonts w:ascii="Times New Roman" w:hAnsi="Times New Roman"/>
      <w:szCs w:val="20"/>
    </w:rPr>
  </w:style>
  <w:style w:type="paragraph" w:styleId="1321">
    <w:name w:val="段落缩进2 小四"/>
    <w:basedOn w:val="909"/>
    <w:next w:val="1321"/>
    <w:link w:val="909"/>
    <w:pPr>
      <w:ind w:firstLine="480"/>
      <w:spacing w:line="360" w:lineRule="auto"/>
      <w:tabs>
        <w:tab w:val="left" w:pos="1800" w:leader="none"/>
      </w:tabs>
    </w:pPr>
    <w:rPr>
      <w:rFonts w:ascii="宋体" w:hAnsi="宋体"/>
      <w:sz w:val="24"/>
    </w:rPr>
  </w:style>
  <w:style w:type="paragraph" w:styleId="1322">
    <w:name w:val="Revision"/>
    <w:next w:val="1322"/>
    <w:link w:val="909"/>
    <w:uiPriority w:val="99"/>
    <w:rPr>
      <w:sz w:val="21"/>
      <w:szCs w:val="24"/>
      <w:lang w:val="en-US" w:eastAsia="zh-CN" w:bidi="ar-SA"/>
    </w:rPr>
  </w:style>
  <w:style w:type="paragraph" w:styleId="1323">
    <w:name w:val="xl28"/>
    <w:basedOn w:val="909"/>
    <w:next w:val="1323"/>
    <w:link w:val="909"/>
    <w:pPr>
      <w:jc w:val="left"/>
      <w:spacing w:before="100" w:beforeAutospacing="1" w:after="100" w:afterAutospacing="1"/>
      <w:widowControl/>
    </w:pPr>
    <w:rPr>
      <w:sz w:val="24"/>
    </w:rPr>
  </w:style>
  <w:style w:type="paragraph" w:styleId="1324">
    <w:name w:val="Char2"/>
    <w:basedOn w:val="909"/>
    <w:next w:val="1324"/>
    <w:link w:val="909"/>
    <w:rPr>
      <w:rFonts w:ascii="Tahoma" w:hAnsi="Tahoma"/>
      <w:sz w:val="24"/>
      <w:szCs w:val="20"/>
    </w:rPr>
  </w:style>
  <w:style w:type="paragraph" w:styleId="1325">
    <w:name w:val="列出段落1"/>
    <w:basedOn w:val="909"/>
    <w:next w:val="1325"/>
    <w:link w:val="909"/>
    <w:qFormat/>
    <w:pPr>
      <w:ind w:firstLine="420"/>
    </w:pPr>
    <w:rPr>
      <w:rFonts w:ascii="宋体" w:hAnsi="宋体"/>
      <w:sz w:val="24"/>
    </w:rPr>
  </w:style>
  <w:style w:type="paragraph" w:styleId="1326">
    <w:name w:val="xl72"/>
    <w:basedOn w:val="909"/>
    <w:next w:val="1326"/>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27">
    <w:name w:val="缩进正文"/>
    <w:basedOn w:val="909"/>
    <w:next w:val="1327"/>
    <w:link w:val="909"/>
    <w:pPr>
      <w:jc w:val="left"/>
      <w:spacing w:line="360" w:lineRule="auto"/>
      <w:widowControl/>
    </w:pPr>
    <w:rPr>
      <w:rFonts w:ascii="宋体"/>
      <w:sz w:val="24"/>
      <w:szCs w:val="20"/>
    </w:rPr>
  </w:style>
  <w:style w:type="paragraph" w:styleId="1328">
    <w:name w:val="xl43"/>
    <w:basedOn w:val="909"/>
    <w:next w:val="1328"/>
    <w:link w:val="909"/>
    <w:pPr>
      <w:jc w:val="center"/>
      <w:spacing w:before="100" w:beforeAutospacing="1" w:after="100" w:afterAutospacing="1"/>
      <w:widowControl/>
    </w:pPr>
    <w:rPr>
      <w:rFonts w:ascii="宋体" w:hAnsi="宋体"/>
      <w:b/>
      <w:bCs/>
      <w:sz w:val="32"/>
      <w:szCs w:val="32"/>
    </w:rPr>
  </w:style>
  <w:style w:type="paragraph" w:styleId="1329">
    <w:name w:val="图"/>
    <w:basedOn w:val="909"/>
    <w:next w:val="1329"/>
    <w:link w:val="909"/>
    <w:pPr>
      <w:jc w:val="center"/>
      <w:keepNext/>
      <w:spacing w:before="60" w:after="60" w:line="300" w:lineRule="auto"/>
    </w:pPr>
    <w:rPr>
      <w:rFonts w:ascii="Calibri" w:hAnsi="Calibri"/>
      <w:spacing w:val="20"/>
      <w:sz w:val="24"/>
      <w:szCs w:val="20"/>
    </w:rPr>
  </w:style>
  <w:style w:type="paragraph" w:styleId="1330">
    <w:name w:val="次小点说明"/>
    <w:basedOn w:val="909"/>
    <w:next w:val="1330"/>
    <w:link w:val="909"/>
    <w:pPr>
      <w:ind w:left="625" w:hanging="425"/>
      <w:spacing w:line="360" w:lineRule="auto"/>
      <w:tabs>
        <w:tab w:val="left" w:pos="425" w:leader="none"/>
      </w:tabs>
    </w:pPr>
  </w:style>
  <w:style w:type="paragraph" w:styleId="1331">
    <w:name w:val="+标题1"/>
    <w:basedOn w:val="910"/>
    <w:next w:val="1331"/>
    <w:link w:val="909"/>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332">
    <w:name w:val="xl35"/>
    <w:basedOn w:val="909"/>
    <w:next w:val="1332"/>
    <w:link w:val="90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333">
    <w:name w:val="样式 标题 3h33rd levelHeading 3 - oldH3l3CT3章标题1Level 3 Hea..."/>
    <w:basedOn w:val="912"/>
    <w:next w:val="1333"/>
    <w:link w:val="909"/>
    <w:pPr>
      <w:contextualSpacing/>
      <w:keepLines w:val="0"/>
      <w:keepNext w:val="0"/>
      <w:spacing w:before="120" w:after="120" w:line="288" w:lineRule="auto"/>
    </w:pPr>
    <w:rPr>
      <w:rFonts w:ascii="Arial" w:hAnsi="Arial" w:cs="宋体"/>
      <w:color w:val="000000"/>
      <w:sz w:val="24"/>
      <w:szCs w:val="20"/>
    </w:rPr>
  </w:style>
  <w:style w:type="paragraph" w:styleId="1334">
    <w:name w:val="pa-0"/>
    <w:basedOn w:val="909"/>
    <w:next w:val="1334"/>
    <w:link w:val="909"/>
    <w:pPr>
      <w:jc w:val="left"/>
      <w:spacing w:before="150" w:after="150"/>
      <w:widowControl/>
    </w:pPr>
    <w:rPr>
      <w:rFonts w:ascii="宋体" w:hAnsi="宋体" w:cs="宋体"/>
      <w:sz w:val="24"/>
    </w:rPr>
  </w:style>
  <w:style w:type="paragraph" w:styleId="1335">
    <w:name w:val="默认段落字体 Para Char Char Char Char Char Char Char Char Char1 Char Char Char Char Char Char Char"/>
    <w:basedOn w:val="937"/>
    <w:next w:val="1335"/>
    <w:link w:val="909"/>
    <w:rPr>
      <w:rFonts w:ascii="Tahoma" w:hAnsi="Tahoma"/>
      <w:sz w:val="24"/>
    </w:rPr>
  </w:style>
  <w:style w:type="paragraph" w:styleId="1336">
    <w:name w:val="xl74"/>
    <w:basedOn w:val="909"/>
    <w:next w:val="1336"/>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37">
    <w:name w:val="xl24"/>
    <w:basedOn w:val="909"/>
    <w:next w:val="1337"/>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38">
    <w:name w:val="样式 样式 首行缩进:  2 字符 + 首行缩进:  2 字符"/>
    <w:basedOn w:val="909"/>
    <w:next w:val="1338"/>
    <w:link w:val="909"/>
    <w:pPr>
      <w:ind w:firstLine="420"/>
      <w:spacing w:line="360" w:lineRule="auto"/>
      <w:tabs>
        <w:tab w:val="left" w:pos="1800" w:leader="none"/>
      </w:tabs>
    </w:pPr>
    <w:rPr>
      <w:rFonts w:cs="宋体"/>
      <w:sz w:val="24"/>
      <w:szCs w:val="20"/>
    </w:rPr>
  </w:style>
  <w:style w:type="paragraph" w:styleId="1339">
    <w:name w:val="+(1)"/>
    <w:basedOn w:val="1290"/>
    <w:next w:val="1339"/>
    <w:link w:val="909"/>
    <w:pPr>
      <w:ind w:left="1140" w:firstLine="0"/>
      <w:tabs>
        <w:tab w:val="left" w:pos="1140" w:leader="none"/>
      </w:tabs>
    </w:pPr>
  </w:style>
  <w:style w:type="paragraph" w:styleId="1340">
    <w:name w:val="xl38"/>
    <w:basedOn w:val="909"/>
    <w:next w:val="1340"/>
    <w:link w:val="909"/>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41">
    <w:name w:val="xl26"/>
    <w:basedOn w:val="909"/>
    <w:next w:val="1341"/>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42">
    <w:name w:val="Char Char Char Char"/>
    <w:basedOn w:val="909"/>
    <w:next w:val="1342"/>
    <w:link w:val="909"/>
  </w:style>
  <w:style w:type="paragraph" w:styleId="1343">
    <w:name w:val="列表段落"/>
    <w:basedOn w:val="909"/>
    <w:next w:val="1343"/>
    <w:link w:val="909"/>
    <w:uiPriority w:val="34"/>
    <w:qFormat/>
    <w:pPr>
      <w:ind w:firstLine="420"/>
    </w:pPr>
    <w:rPr>
      <w:rFonts w:ascii="Calibri" w:hAnsi="Calibri"/>
      <w:szCs w:val="22"/>
    </w:rPr>
  </w:style>
  <w:style w:type="paragraph" w:styleId="1344">
    <w:name w:val="xl77"/>
    <w:basedOn w:val="909"/>
    <w:next w:val="1344"/>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5">
    <w:name w:val="a0"/>
    <w:basedOn w:val="909"/>
    <w:next w:val="1345"/>
    <w:link w:val="909"/>
    <w:pPr>
      <w:jc w:val="left"/>
      <w:spacing w:before="100" w:beforeAutospacing="1" w:after="100" w:afterAutospacing="1"/>
      <w:widowControl/>
    </w:pPr>
    <w:rPr>
      <w:rFonts w:ascii="宋体" w:hAnsi="宋体" w:cs="宋体"/>
      <w:sz w:val="24"/>
    </w:rPr>
  </w:style>
  <w:style w:type="paragraph" w:styleId="1346">
    <w:name w:val="P3"/>
    <w:next w:val="1346"/>
    <w:link w:val="909"/>
    <w:pPr>
      <w:ind w:left="2880" w:hanging="576"/>
      <w:jc w:val="both"/>
      <w:spacing w:after="240" w:line="0" w:lineRule="atLeast"/>
      <w:widowControl w:val="off"/>
    </w:pPr>
    <w:rPr>
      <w:rFonts w:eastAsia="全真中明體"/>
      <w:spacing w:val="30"/>
      <w:sz w:val="24"/>
      <w:lang w:val="en-GB" w:eastAsia="zh-TW" w:bidi="ar-SA"/>
    </w:rPr>
  </w:style>
  <w:style w:type="paragraph" w:styleId="1347">
    <w:name w:val="xl54"/>
    <w:basedOn w:val="909"/>
    <w:next w:val="1347"/>
    <w:link w:val="909"/>
    <w:pPr>
      <w:jc w:val="center"/>
      <w:spacing w:before="100" w:beforeAutospacing="1" w:after="100" w:afterAutospacing="1"/>
      <w:widowControl/>
    </w:pPr>
    <w:rPr>
      <w:rFonts w:hint="eastAsia" w:ascii="隶书" w:hAnsi="宋体" w:eastAsia="隶书"/>
      <w:sz w:val="48"/>
      <w:szCs w:val="48"/>
    </w:rPr>
  </w:style>
  <w:style w:type="paragraph" w:styleId="1348">
    <w:name w:val="xl41"/>
    <w:basedOn w:val="909"/>
    <w:next w:val="1348"/>
    <w:link w:val="909"/>
    <w:pPr>
      <w:jc w:val="left"/>
      <w:spacing w:before="100" w:beforeAutospacing="1" w:after="100" w:afterAutospacing="1"/>
      <w:widowControl/>
      <w:pBdr>
        <w:top w:val="single" w:color="000000" w:sz="4" w:space="0"/>
        <w:bottom w:val="single" w:color="000000" w:sz="4" w:space="0"/>
      </w:pBdr>
    </w:pPr>
    <w:rPr>
      <w:sz w:val="24"/>
    </w:rPr>
  </w:style>
  <w:style w:type="paragraph" w:styleId="1349">
    <w:name w:val="xl49"/>
    <w:basedOn w:val="909"/>
    <w:next w:val="1349"/>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350">
    <w:name w:val="xl46"/>
    <w:basedOn w:val="909"/>
    <w:next w:val="1350"/>
    <w:link w:val="909"/>
    <w:pPr>
      <w:jc w:val="left"/>
      <w:spacing w:before="100" w:beforeAutospacing="1" w:after="100" w:afterAutospacing="1"/>
      <w:widowControl/>
    </w:pPr>
    <w:rPr>
      <w:rFonts w:hint="eastAsia" w:ascii="仿宋_GB2312" w:hAnsi="宋体" w:eastAsia="仿宋_GB2312"/>
      <w:sz w:val="24"/>
    </w:rPr>
  </w:style>
  <w:style w:type="paragraph" w:styleId="1351">
    <w:name w:val="二级条标题"/>
    <w:basedOn w:val="1352"/>
    <w:next w:val="909"/>
    <w:link w:val="909"/>
    <w:pPr>
      <w:ind w:left="480" w:hanging="480"/>
      <w:tabs>
        <w:tab w:val="left" w:pos="360" w:leader="none"/>
        <w:tab w:val="left" w:pos="480" w:leader="none"/>
      </w:tabs>
      <w:outlineLvl w:val="3"/>
    </w:pPr>
    <w:rPr>
      <w:rFonts w:ascii="Calibri" w:eastAsia="宋体"/>
    </w:rPr>
  </w:style>
  <w:style w:type="paragraph" w:styleId="1352">
    <w:name w:val="一级条标题"/>
    <w:basedOn w:val="909"/>
    <w:next w:val="909"/>
    <w:link w:val="909"/>
    <w:pPr>
      <w:ind w:left="420"/>
      <w:widowControl/>
      <w:tabs>
        <w:tab w:val="left" w:pos="360" w:leader="none"/>
      </w:tabs>
      <w:outlineLvl w:val="2"/>
    </w:pPr>
    <w:rPr>
      <w:rFonts w:ascii="黑体" w:hAnsi="Calibri" w:eastAsia="黑体"/>
      <w:szCs w:val="20"/>
    </w:rPr>
  </w:style>
  <w:style w:type="paragraph" w:styleId="1353">
    <w:name w:val="font5"/>
    <w:basedOn w:val="909"/>
    <w:next w:val="1353"/>
    <w:link w:val="909"/>
    <w:pPr>
      <w:jc w:val="left"/>
      <w:spacing w:before="100" w:beforeAutospacing="1" w:after="100" w:afterAutospacing="1"/>
      <w:widowControl/>
    </w:pPr>
    <w:rPr>
      <w:rFonts w:hint="eastAsia" w:ascii="宋体" w:hAnsi="宋体"/>
      <w:sz w:val="24"/>
    </w:rPr>
  </w:style>
  <w:style w:type="paragraph" w:styleId="1354">
    <w:name w:val="小标题 1"/>
    <w:basedOn w:val="909"/>
    <w:next w:val="1354"/>
    <w:link w:val="909"/>
    <w:pPr>
      <w:spacing w:line="360" w:lineRule="atLeast"/>
    </w:pPr>
    <w:rPr>
      <w:rFonts w:ascii="文鼎粗黑" w:eastAsia="文鼎粗黑"/>
      <w:sz w:val="22"/>
      <w:szCs w:val="20"/>
    </w:rPr>
  </w:style>
  <w:style w:type="paragraph" w:styleId="1355">
    <w:name w:val="纯文本111"/>
    <w:basedOn w:val="909"/>
    <w:next w:val="1355"/>
    <w:link w:val="909"/>
    <w:pPr>
      <w:jc w:val="left"/>
      <w:widowControl/>
    </w:pPr>
    <w:rPr>
      <w:rFonts w:ascii="宋体" w:hAnsi="Courier New" w:eastAsia="楷体_GB2312"/>
      <w:sz w:val="26"/>
      <w:szCs w:val="20"/>
    </w:rPr>
  </w:style>
  <w:style w:type="paragraph" w:styleId="1356">
    <w:name w:val="样式 标题 3h3H3sect1.2.3l3CT第二层条3rd level31.1.1BOD 0h31h..."/>
    <w:basedOn w:val="912"/>
    <w:next w:val="1356"/>
    <w:link w:val="909"/>
    <w:pPr>
      <w:spacing w:before="120" w:after="80" w:line="360" w:lineRule="auto"/>
    </w:pPr>
    <w:rPr>
      <w:rFonts w:ascii="Arial" w:hAnsi="Arial" w:eastAsia="黑体"/>
      <w:b w:val="0"/>
      <w:bCs w:val="0"/>
      <w:sz w:val="30"/>
      <w:szCs w:val="20"/>
    </w:rPr>
  </w:style>
  <w:style w:type="paragraph" w:styleId="1357">
    <w:name w:val="t14black"/>
    <w:basedOn w:val="909"/>
    <w:next w:val="1357"/>
    <w:link w:val="909"/>
    <w:pPr>
      <w:jc w:val="left"/>
      <w:spacing w:before="100" w:beforeAutospacing="1" w:after="100" w:afterAutospacing="1"/>
      <w:widowControl/>
    </w:pPr>
    <w:rPr>
      <w:rFonts w:ascii="宋体" w:hAnsi="宋体"/>
      <w:sz w:val="24"/>
    </w:rPr>
  </w:style>
  <w:style w:type="paragraph" w:styleId="1358">
    <w:name w:val="小点说明"/>
    <w:basedOn w:val="909"/>
    <w:next w:val="1358"/>
    <w:link w:val="909"/>
    <w:pPr>
      <w:ind w:left="360" w:firstLine="80"/>
      <w:spacing w:line="360" w:lineRule="auto"/>
      <w:tabs>
        <w:tab w:val="left" w:pos="392" w:leader="none"/>
      </w:tabs>
    </w:pPr>
    <w:rPr>
      <w:rFonts w:ascii="宋体" w:hAnsi="Arial"/>
      <w:szCs w:val="20"/>
    </w:rPr>
  </w:style>
  <w:style w:type="paragraph" w:styleId="1359">
    <w:name w:val="xl42"/>
    <w:basedOn w:val="909"/>
    <w:next w:val="1359"/>
    <w:link w:val="909"/>
    <w:pPr>
      <w:jc w:val="left"/>
      <w:spacing w:before="100" w:beforeAutospacing="1" w:after="100" w:afterAutospacing="1"/>
      <w:widowControl/>
      <w:pBdr>
        <w:top w:val="single" w:color="000000" w:sz="4" w:space="0"/>
      </w:pBdr>
    </w:pPr>
    <w:rPr>
      <w:sz w:val="24"/>
    </w:rPr>
  </w:style>
  <w:style w:type="paragraph" w:styleId="1360">
    <w:name w:val="xl59"/>
    <w:basedOn w:val="909"/>
    <w:next w:val="1360"/>
    <w:link w:val="909"/>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61">
    <w:name w:val="1"/>
    <w:next w:val="1361"/>
    <w:link w:val="909"/>
    <w:pPr>
      <w:jc w:val="both"/>
      <w:widowControl w:val="off"/>
    </w:pPr>
    <w:rPr>
      <w:sz w:val="21"/>
      <w:szCs w:val="24"/>
      <w:lang w:val="en-US" w:eastAsia="zh-CN" w:bidi="ar-SA"/>
    </w:rPr>
  </w:style>
  <w:style w:type="paragraph" w:styleId="1362">
    <w:name w:val="msonormalcxspmiddle"/>
    <w:basedOn w:val="909"/>
    <w:next w:val="1362"/>
    <w:link w:val="909"/>
    <w:pPr>
      <w:jc w:val="left"/>
      <w:widowControl/>
    </w:pPr>
    <w:rPr>
      <w:rFonts w:ascii="宋体" w:hAnsi="宋体" w:cs="宋体"/>
      <w:sz w:val="24"/>
    </w:rPr>
  </w:style>
  <w:style w:type="paragraph" w:styleId="1363">
    <w:name w:val="样式 仿宋_GB2312 四号 黑色 左 行距: 1.5 倍行距"/>
    <w:basedOn w:val="909"/>
    <w:next w:val="1363"/>
    <w:link w:val="909"/>
    <w:pPr>
      <w:jc w:val="left"/>
      <w:spacing w:line="360" w:lineRule="auto"/>
    </w:pPr>
    <w:rPr>
      <w:rFonts w:ascii="仿宋_GB2312" w:hAnsi="宋体" w:eastAsia="仿宋_GB2312"/>
      <w:color w:val="000000"/>
      <w:sz w:val="24"/>
      <w:szCs w:val="20"/>
    </w:rPr>
  </w:style>
  <w:style w:type="paragraph" w:styleId="1364">
    <w:name w:val="打对勾的标号1"/>
    <w:basedOn w:val="909"/>
    <w:next w:val="1364"/>
    <w:link w:val="909"/>
    <w:pPr>
      <w:tabs>
        <w:tab w:val="left" w:pos="540" w:leader="none"/>
      </w:tabs>
    </w:pPr>
    <w:rPr>
      <w:rFonts w:ascii="宋体" w:hAnsi="Calibri"/>
      <w:color w:val="000000"/>
      <w:sz w:val="28"/>
      <w:szCs w:val="20"/>
      <w:lang w:val="en-GB"/>
    </w:rPr>
  </w:style>
  <w:style w:type="paragraph" w:styleId="1365">
    <w:name w:val="yyn2"/>
    <w:basedOn w:val="909"/>
    <w:next w:val="1365"/>
    <w:link w:val="909"/>
    <w:pPr>
      <w:jc w:val="left"/>
      <w:keepNext/>
      <w:spacing w:line="360" w:lineRule="auto"/>
      <w:widowControl/>
      <w:tabs>
        <w:tab w:val="left" w:pos="1344" w:leader="none"/>
      </w:tabs>
    </w:pPr>
    <w:rPr>
      <w:rFonts w:ascii="宋体" w:hAnsi="Calibri"/>
      <w:color w:val="000000"/>
      <w:sz w:val="28"/>
      <w:szCs w:val="20"/>
    </w:rPr>
  </w:style>
  <w:style w:type="paragraph" w:styleId="1366">
    <w:name w:val="Char1"/>
    <w:basedOn w:val="909"/>
    <w:next w:val="1366"/>
    <w:link w:val="909"/>
    <w:pPr>
      <w:tabs>
        <w:tab w:val="left" w:pos="360" w:leader="none"/>
      </w:tabs>
    </w:pPr>
    <w:rPr>
      <w:rFonts w:ascii="Calibri" w:hAnsi="Calibri"/>
    </w:rPr>
  </w:style>
  <w:style w:type="paragraph" w:styleId="1367">
    <w:name w:val="样式 标题 1 + (西文) 宋体 小四"/>
    <w:basedOn w:val="910"/>
    <w:next w:val="1367"/>
    <w:link w:val="909"/>
    <w:pPr>
      <w:outlineLvl w:val="9"/>
    </w:pPr>
    <w:rPr>
      <w:rFonts w:ascii="宋体" w:hAnsi="宋体" w:eastAsia="宋体"/>
      <w:sz w:val="24"/>
    </w:rPr>
  </w:style>
  <w:style w:type="paragraph" w:styleId="1368">
    <w:name w:val="样式2"/>
    <w:basedOn w:val="915"/>
    <w:next w:val="1368"/>
    <w:link w:val="909"/>
    <w:pPr>
      <w:ind w:left="1080" w:hanging="1080"/>
      <w:spacing w:before="240" w:after="64" w:line="320" w:lineRule="auto"/>
      <w:tabs>
        <w:tab w:val="left" w:pos="3578" w:leader="none"/>
      </w:tabs>
    </w:pPr>
    <w:rPr>
      <w:rFonts w:ascii="Arial" w:hAnsi="Arial" w:eastAsia="黑体"/>
      <w:sz w:val="24"/>
    </w:rPr>
  </w:style>
  <w:style w:type="paragraph" w:styleId="1369">
    <w:name w:val="正文_9"/>
    <w:next w:val="1369"/>
    <w:link w:val="909"/>
    <w:qFormat/>
    <w:pPr>
      <w:jc w:val="both"/>
      <w:widowControl w:val="off"/>
    </w:pPr>
    <w:rPr>
      <w:sz w:val="21"/>
      <w:szCs w:val="24"/>
      <w:lang w:val="en-US" w:eastAsia="zh-CN" w:bidi="ar-SA"/>
    </w:rPr>
  </w:style>
  <w:style w:type="paragraph" w:styleId="1370">
    <w:name w:val="图表题"/>
    <w:basedOn w:val="909"/>
    <w:next w:val="1370"/>
    <w:link w:val="909"/>
    <w:pPr>
      <w:jc w:val="center"/>
      <w:spacing w:line="400" w:lineRule="exact"/>
    </w:pPr>
    <w:rPr>
      <w:szCs w:val="20"/>
    </w:rPr>
  </w:style>
  <w:style w:type="paragraph" w:styleId="1371">
    <w:name w:val="6"/>
    <w:basedOn w:val="909"/>
    <w:next w:val="944"/>
    <w:link w:val="909"/>
    <w:pPr>
      <w:spacing w:after="120"/>
    </w:pPr>
  </w:style>
  <w:style w:type="paragraph" w:styleId="1372">
    <w:name w:val="Char Char Char Char1"/>
    <w:basedOn w:val="909"/>
    <w:next w:val="1372"/>
    <w:link w:val="909"/>
    <w:pPr>
      <w:ind w:left="495" w:hanging="495"/>
      <w:tabs>
        <w:tab w:val="left" w:pos="495" w:leader="none"/>
      </w:tabs>
    </w:pPr>
    <w:rPr>
      <w:rFonts w:ascii="Calibri" w:hAnsi="Calibri"/>
    </w:rPr>
  </w:style>
  <w:style w:type="paragraph" w:styleId="1373">
    <w:name w:val="xl65"/>
    <w:basedOn w:val="909"/>
    <w:next w:val="1373"/>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74">
    <w:name w:val="方案文档"/>
    <w:basedOn w:val="909"/>
    <w:next w:val="1374"/>
    <w:link w:val="909"/>
    <w:pPr>
      <w:ind w:firstLine="225"/>
      <w:spacing w:before="120" w:after="120" w:line="360" w:lineRule="auto"/>
    </w:pPr>
    <w:rPr>
      <w:rFonts w:ascii="Arial" w:hAnsi="Arial"/>
      <w:sz w:val="24"/>
      <w:szCs w:val="20"/>
    </w:rPr>
  </w:style>
  <w:style w:type="paragraph" w:styleId="1375">
    <w:name w:val="body4"/>
    <w:basedOn w:val="909"/>
    <w:next w:val="914"/>
    <w:link w:val="909"/>
    <w:pPr>
      <w:ind w:left="3960" w:firstLine="22"/>
      <w:jc w:val="left"/>
      <w:widowControl/>
    </w:pPr>
    <w:rPr>
      <w:rFonts w:ascii="仿宋_GB2312" w:eastAsia="仿宋_GB2312"/>
      <w:sz w:val="28"/>
      <w:szCs w:val="20"/>
    </w:rPr>
  </w:style>
  <w:style w:type="paragraph" w:styleId="1376">
    <w:name w:val="样式 样式 标题 3sect1.2.3h3H3l3CTl3+toc 3heading 3Sub-section Tit... +..."/>
    <w:basedOn w:val="909"/>
    <w:next w:val="1376"/>
    <w:link w:val="909"/>
    <w:pPr>
      <w:spacing w:line="412" w:lineRule="auto"/>
      <w:tabs>
        <w:tab w:val="left" w:pos="1800" w:leader="none"/>
      </w:tabs>
      <w:outlineLvl w:val="2"/>
    </w:pPr>
    <w:rPr>
      <w:rFonts w:eastAsia="黑体" w:cs="宋体"/>
      <w:b/>
      <w:bCs/>
      <w:sz w:val="30"/>
      <w:szCs w:val="20"/>
    </w:rPr>
  </w:style>
  <w:style w:type="paragraph" w:styleId="1377">
    <w:name w:val="样式 标题 4 + (西文) 宋体 小四"/>
    <w:basedOn w:val="909"/>
    <w:next w:val="1377"/>
    <w:link w:val="909"/>
    <w:pPr>
      <w:spacing w:line="360" w:lineRule="auto"/>
    </w:pPr>
    <w:rPr>
      <w:rFonts w:ascii="宋体" w:hAnsi="宋体" w:eastAsia="仿宋_GB2312"/>
      <w:sz w:val="24"/>
      <w:szCs w:val="20"/>
    </w:rPr>
  </w:style>
  <w:style w:type="paragraph" w:styleId="1378">
    <w:name w:val="默认段落字体 Para Char Char Char Char"/>
    <w:basedOn w:val="909"/>
    <w:next w:val="1378"/>
    <w:link w:val="909"/>
    <w:rPr>
      <w:sz w:val="20"/>
      <w:szCs w:val="20"/>
    </w:rPr>
  </w:style>
  <w:style w:type="paragraph" w:styleId="1379">
    <w:name w:val="xl50"/>
    <w:basedOn w:val="909"/>
    <w:next w:val="1379"/>
    <w:link w:val="909"/>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380">
    <w:name w:val="正文缩进2"/>
    <w:basedOn w:val="909"/>
    <w:next w:val="1380"/>
    <w:link w:val="909"/>
    <w:pPr>
      <w:ind w:firstLine="480"/>
      <w:spacing w:line="360" w:lineRule="auto"/>
    </w:pPr>
    <w:rPr>
      <w:sz w:val="24"/>
      <w:szCs w:val="20"/>
    </w:rPr>
  </w:style>
  <w:style w:type="paragraph" w:styleId="1381">
    <w:name w:val="xl25"/>
    <w:basedOn w:val="909"/>
    <w:next w:val="1381"/>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82">
    <w:name w:val="样式 标题 4 + 仿宋_GB2312"/>
    <w:basedOn w:val="913"/>
    <w:next w:val="1382"/>
    <w:link w:val="909"/>
    <w:pPr>
      <w:keepLines w:val="0"/>
      <w:spacing w:before="0" w:after="0" w:line="300" w:lineRule="auto"/>
    </w:pPr>
    <w:rPr>
      <w:rFonts w:ascii="仿宋_GB2312" w:hAnsi="仿宋_GB2312" w:eastAsia="仿宋_GB2312"/>
      <w:color w:val="ff00ff"/>
      <w:sz w:val="30"/>
      <w:szCs w:val="30"/>
    </w:rPr>
  </w:style>
  <w:style w:type="paragraph" w:styleId="1383">
    <w:name w:val="+注："/>
    <w:basedOn w:val="909"/>
    <w:next w:val="1383"/>
    <w:link w:val="909"/>
    <w:pPr>
      <w:ind w:firstLine="200"/>
      <w:spacing w:line="360" w:lineRule="auto"/>
    </w:pPr>
    <w:rPr>
      <w:rFonts w:ascii="Calibri" w:hAnsi="Calibri"/>
      <w:szCs w:val="21"/>
    </w:rPr>
  </w:style>
  <w:style w:type="paragraph" w:styleId="1384">
    <w:name w:val="列项——（一级）"/>
    <w:next w:val="1384"/>
    <w:link w:val="909"/>
    <w:pPr>
      <w:ind w:left="420" w:hanging="420"/>
      <w:jc w:val="both"/>
      <w:widowControl w:val="off"/>
      <w:tabs>
        <w:tab w:val="left" w:pos="420" w:leader="none"/>
        <w:tab w:val="left" w:pos="900" w:leader="none"/>
      </w:tabs>
    </w:pPr>
    <w:rPr>
      <w:rFonts w:ascii="宋体"/>
      <w:sz w:val="21"/>
      <w:lang w:val="en-US" w:eastAsia="zh-CN" w:bidi="ar-SA"/>
    </w:rPr>
  </w:style>
  <w:style w:type="paragraph" w:styleId="1385">
    <w:name w:val="默认段落字体 Para Char Char Char Char Char Char Char Char Char1 Char Char Char Char"/>
    <w:basedOn w:val="909"/>
    <w:next w:val="1385"/>
    <w:link w:val="909"/>
    <w:rPr>
      <w:rFonts w:ascii="Tahoma" w:hAnsi="Tahoma"/>
      <w:sz w:val="24"/>
      <w:szCs w:val="20"/>
    </w:rPr>
  </w:style>
  <w:style w:type="paragraph" w:styleId="1386">
    <w:name w:val="Char Char Char Char Char Char Char Char Char Char Char1 Char Char Char Char Char Char Char Char Char Char"/>
    <w:basedOn w:val="909"/>
    <w:next w:val="1386"/>
    <w:link w:val="909"/>
    <w:rPr>
      <w:rFonts w:ascii="Tahoma" w:hAnsi="Tahoma"/>
      <w:sz w:val="24"/>
      <w:szCs w:val="20"/>
    </w:rPr>
  </w:style>
  <w:style w:type="paragraph" w:styleId="1387">
    <w:name w:val="Char Char Char Char Char Char Char Char Char Char Char Char Char Char Char Char"/>
    <w:basedOn w:val="909"/>
    <w:next w:val="1387"/>
    <w:link w:val="909"/>
    <w:rPr>
      <w:rFonts w:ascii="仿宋_GB2312" w:eastAsia="仿宋_GB2312"/>
      <w:b/>
      <w:sz w:val="28"/>
      <w:szCs w:val="20"/>
    </w:rPr>
  </w:style>
  <w:style w:type="paragraph" w:styleId="1388">
    <w:name w:val="标准正文"/>
    <w:basedOn w:val="946"/>
    <w:next w:val="1388"/>
    <w:link w:val="909"/>
    <w:pPr>
      <w:ind w:left="0" w:firstLine="482"/>
      <w:spacing w:before="60" w:after="60" w:line="360" w:lineRule="auto"/>
    </w:pPr>
    <w:rPr>
      <w:rFonts w:ascii="Arial" w:hAnsi="Arial" w:eastAsia="宋体"/>
      <w:szCs w:val="24"/>
    </w:rPr>
  </w:style>
  <w:style w:type="paragraph" w:styleId="1389">
    <w:name w:val="xl70"/>
    <w:basedOn w:val="909"/>
    <w:next w:val="1389"/>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0">
    <w:name w:val="xl55"/>
    <w:basedOn w:val="909"/>
    <w:next w:val="1390"/>
    <w:link w:val="909"/>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91">
    <w:name w:val="列出段落"/>
    <w:basedOn w:val="909"/>
    <w:next w:val="1391"/>
    <w:link w:val="909"/>
    <w:uiPriority w:val="34"/>
    <w:qFormat/>
    <w:pPr>
      <w:ind w:firstLine="420"/>
    </w:pPr>
    <w:rPr>
      <w:szCs w:val="20"/>
    </w:rPr>
  </w:style>
  <w:style w:type="paragraph" w:styleId="1392">
    <w:name w:val="+正文 Char Char5 Char"/>
    <w:basedOn w:val="909"/>
    <w:next w:val="1392"/>
    <w:link w:val="909"/>
    <w:pPr>
      <w:ind w:firstLine="200"/>
      <w:spacing w:line="360" w:lineRule="auto"/>
    </w:pPr>
    <w:rPr>
      <w:rFonts w:ascii="Calibri" w:hAnsi="Calibri"/>
      <w:sz w:val="24"/>
      <w:szCs w:val="20"/>
    </w:rPr>
  </w:style>
  <w:style w:type="paragraph" w:styleId="1393">
    <w:name w:val="列出段落11"/>
    <w:basedOn w:val="909"/>
    <w:next w:val="1393"/>
    <w:link w:val="909"/>
    <w:pPr>
      <w:ind w:firstLine="420"/>
    </w:pPr>
    <w:rPr>
      <w:rFonts w:ascii="Calibri" w:hAnsi="Calibri"/>
      <w:szCs w:val="22"/>
    </w:rPr>
  </w:style>
  <w:style w:type="paragraph" w:styleId="1394">
    <w:name w:val="样式 仿宋_GB2312 四号 黑色 行距: 1.5 倍行距"/>
    <w:basedOn w:val="909"/>
    <w:next w:val="1394"/>
    <w:link w:val="909"/>
    <w:pPr>
      <w:ind w:firstLine="560"/>
      <w:spacing w:line="360" w:lineRule="auto"/>
    </w:pPr>
    <w:rPr>
      <w:rFonts w:ascii="仿宋_GB2312" w:hAnsi="宋体" w:eastAsia="仿宋_GB2312"/>
      <w:color w:val="000000"/>
      <w:sz w:val="24"/>
      <w:szCs w:val="20"/>
    </w:rPr>
  </w:style>
  <w:style w:type="paragraph" w:styleId="1395">
    <w:name w:val="xl78"/>
    <w:basedOn w:val="909"/>
    <w:next w:val="1395"/>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96">
    <w:name w:val="+正文 Char Char5"/>
    <w:basedOn w:val="909"/>
    <w:next w:val="1396"/>
    <w:link w:val="909"/>
    <w:pPr>
      <w:ind w:firstLine="200"/>
    </w:pPr>
    <w:rPr>
      <w:rFonts w:ascii="Calibri" w:hAnsi="Calibri"/>
      <w:sz w:val="24"/>
    </w:rPr>
  </w:style>
  <w:style w:type="paragraph" w:styleId="1397">
    <w:name w:val="+列表1"/>
    <w:basedOn w:val="909"/>
    <w:next w:val="1397"/>
    <w:link w:val="909"/>
    <w:pPr>
      <w:jc w:val="center"/>
    </w:pPr>
    <w:rPr>
      <w:rFonts w:ascii="Calibri" w:hAnsi="Calibri"/>
      <w:sz w:val="24"/>
    </w:rPr>
  </w:style>
  <w:style w:type="paragraph" w:styleId="1398">
    <w:name w:val="样式 标题 4H4h4PIM 4第三层条bulletblbbheading 4 + Indent: Left 0..."/>
    <w:basedOn w:val="913"/>
    <w:next w:val="1299"/>
    <w:link w:val="909"/>
    <w:pPr>
      <w:ind w:left="360"/>
      <w:keepLines w:val="0"/>
      <w:keepNext w:val="0"/>
      <w:spacing w:line="360" w:lineRule="auto"/>
      <w:tabs>
        <w:tab w:val="left" w:pos="1800" w:leader="none"/>
      </w:tabs>
    </w:pPr>
    <w:rPr>
      <w:rFonts w:ascii="黑体" w:hAnsi="Times New Roman" w:eastAsia="黑体" w:cs="宋体"/>
      <w:szCs w:val="20"/>
    </w:rPr>
  </w:style>
  <w:style w:type="paragraph" w:styleId="1399">
    <w:name w:val="font10"/>
    <w:basedOn w:val="909"/>
    <w:next w:val="1399"/>
    <w:link w:val="909"/>
    <w:pPr>
      <w:jc w:val="left"/>
      <w:spacing w:before="100" w:beforeAutospacing="1" w:after="100" w:afterAutospacing="1"/>
      <w:widowControl/>
    </w:pPr>
    <w:rPr>
      <w:rFonts w:ascii="宋体" w:hAnsi="宋体" w:cs="宋体"/>
      <w:szCs w:val="21"/>
    </w:rPr>
  </w:style>
  <w:style w:type="paragraph" w:styleId="1400">
    <w:name w:val="样式1"/>
    <w:basedOn w:val="909"/>
    <w:next w:val="1400"/>
    <w:link w:val="909"/>
    <w:pPr>
      <w:ind w:left="660" w:hanging="660"/>
      <w:tabs>
        <w:tab w:val="left" w:pos="660" w:leader="none"/>
        <w:tab w:val="left" w:pos="709" w:leader="none"/>
      </w:tabs>
    </w:pPr>
    <w:rPr>
      <w:rFonts w:ascii="宋体" w:hAnsi="宋体"/>
      <w:szCs w:val="21"/>
    </w:rPr>
  </w:style>
  <w:style w:type="paragraph" w:styleId="1401">
    <w:name w:val="xl44"/>
    <w:basedOn w:val="909"/>
    <w:next w:val="1401"/>
    <w:link w:val="909"/>
    <w:pPr>
      <w:jc w:val="left"/>
      <w:spacing w:before="100" w:beforeAutospacing="1" w:after="100" w:afterAutospacing="1"/>
      <w:widowControl/>
    </w:pPr>
    <w:rPr>
      <w:sz w:val="24"/>
    </w:rPr>
  </w:style>
  <w:style w:type="paragraph" w:styleId="1402">
    <w:name w:val="Char Char Char Char Char Char Char Char Char1 Char"/>
    <w:basedOn w:val="937"/>
    <w:next w:val="1402"/>
    <w:link w:val="909"/>
    <w:pPr>
      <w:spacing w:line="360" w:lineRule="auto"/>
    </w:pPr>
    <w:rPr>
      <w:rFonts w:ascii="Calibri" w:hAnsi="Calibri"/>
      <w:szCs w:val="24"/>
    </w:rPr>
  </w:style>
  <w:style w:type="paragraph" w:styleId="1403">
    <w:name w:val="xl36"/>
    <w:basedOn w:val="909"/>
    <w:next w:val="1403"/>
    <w:link w:val="909"/>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404">
    <w:name w:val="font0"/>
    <w:basedOn w:val="909"/>
    <w:next w:val="1404"/>
    <w:link w:val="909"/>
    <w:pPr>
      <w:jc w:val="left"/>
      <w:spacing w:before="100" w:beforeAutospacing="1" w:after="100" w:afterAutospacing="1"/>
      <w:widowControl/>
    </w:pPr>
    <w:rPr>
      <w:rFonts w:hint="eastAsia" w:ascii="宋体" w:hAnsi="宋体"/>
      <w:sz w:val="24"/>
    </w:rPr>
  </w:style>
  <w:style w:type="paragraph" w:styleId="1405">
    <w:name w:val="font11"/>
    <w:basedOn w:val="909"/>
    <w:next w:val="1405"/>
    <w:link w:val="909"/>
    <w:pPr>
      <w:jc w:val="left"/>
      <w:spacing w:before="100" w:beforeAutospacing="1" w:after="100" w:afterAutospacing="1"/>
      <w:widowControl/>
    </w:pPr>
    <w:rPr>
      <w:rFonts w:ascii="宋体" w:hAnsi="宋体" w:cs="宋体"/>
      <w:color w:val="000000"/>
      <w:sz w:val="18"/>
      <w:szCs w:val="18"/>
    </w:rPr>
  </w:style>
  <w:style w:type="paragraph" w:styleId="1406">
    <w:name w:val="接續本文"/>
    <w:basedOn w:val="944"/>
    <w:next w:val="1406"/>
    <w:link w:val="909"/>
    <w:pPr>
      <w:ind w:left="1080"/>
      <w:jc w:val="both"/>
      <w:keepNext/>
      <w:spacing w:after="240" w:line="240" w:lineRule="atLeast"/>
      <w:widowControl/>
    </w:pPr>
    <w:rPr>
      <w:rFonts w:ascii="Arial" w:hAnsi="Arial" w:eastAsia="PMingLiU"/>
      <w:spacing w:val="-5"/>
      <w:position w:val="0"/>
      <w:sz w:val="20"/>
      <w:lang w:eastAsia="zh-TW" w:bidi="he-IL"/>
    </w:rPr>
  </w:style>
  <w:style w:type="paragraph" w:styleId="1407">
    <w:name w:val="xl34"/>
    <w:basedOn w:val="909"/>
    <w:next w:val="1407"/>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408">
    <w:name w:val="图表"/>
    <w:basedOn w:val="909"/>
    <w:next w:val="1284"/>
    <w:link w:val="909"/>
    <w:pPr>
      <w:ind w:left="-420" w:right="-1349"/>
      <w:jc w:val="center"/>
      <w:spacing w:before="120" w:line="240" w:lineRule="atLeast"/>
    </w:pPr>
    <w:rPr>
      <w:rFonts w:ascii="宋体" w:hAnsi="Arial"/>
      <w:sz w:val="28"/>
      <w:szCs w:val="20"/>
    </w:rPr>
  </w:style>
  <w:style w:type="paragraph" w:styleId="1409">
    <w:name w:val="xl40"/>
    <w:basedOn w:val="909"/>
    <w:next w:val="1409"/>
    <w:link w:val="909"/>
    <w:pPr>
      <w:jc w:val="left"/>
      <w:spacing w:before="100" w:beforeAutospacing="1" w:after="100" w:afterAutospacing="1"/>
      <w:widowControl/>
      <w:pBdr>
        <w:bottom w:val="single" w:color="000000" w:sz="4" w:space="0"/>
      </w:pBdr>
    </w:pPr>
    <w:rPr>
      <w:sz w:val="24"/>
    </w:rPr>
  </w:style>
  <w:style w:type="paragraph" w:styleId="1410">
    <w:name w:val="华宇段落1 Char"/>
    <w:basedOn w:val="909"/>
    <w:next w:val="1410"/>
    <w:link w:val="909"/>
    <w:pPr>
      <w:ind w:firstLine="200"/>
      <w:spacing w:line="360" w:lineRule="auto"/>
    </w:pPr>
    <w:rPr>
      <w:sz w:val="24"/>
      <w:szCs w:val="20"/>
    </w:rPr>
  </w:style>
  <w:style w:type="paragraph" w:styleId="1411">
    <w:name w:val="+标题4"/>
    <w:basedOn w:val="913"/>
    <w:next w:val="1411"/>
    <w:link w:val="909"/>
    <w:pPr>
      <w:spacing w:before="0" w:after="0" w:line="360" w:lineRule="auto"/>
      <w:tabs>
        <w:tab w:val="left" w:pos="0" w:leader="none"/>
      </w:tabs>
    </w:pPr>
    <w:rPr>
      <w:rFonts w:ascii="Times New Roman" w:hAnsi="Times New Roman"/>
      <w:sz w:val="24"/>
    </w:rPr>
  </w:style>
  <w:style w:type="paragraph" w:styleId="1412">
    <w:name w:val="表文字"/>
    <w:next w:val="1412"/>
    <w:link w:val="909"/>
    <w:rPr>
      <w:rFonts w:ascii="宋体"/>
      <w:lang w:val="en-US" w:eastAsia="zh-CN" w:bidi="ar-SA"/>
    </w:rPr>
  </w:style>
  <w:style w:type="paragraph" w:styleId="1413">
    <w:name w:val="xl68"/>
    <w:basedOn w:val="909"/>
    <w:next w:val="1413"/>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14">
    <w:name w:val="font12"/>
    <w:basedOn w:val="909"/>
    <w:next w:val="1414"/>
    <w:link w:val="909"/>
    <w:pPr>
      <w:jc w:val="left"/>
      <w:spacing w:before="100" w:beforeAutospacing="1" w:after="100" w:afterAutospacing="1"/>
      <w:widowControl/>
    </w:pPr>
    <w:rPr>
      <w:rFonts w:ascii="宋体" w:hAnsi="宋体" w:cs="宋体"/>
      <w:sz w:val="18"/>
      <w:szCs w:val="18"/>
    </w:rPr>
  </w:style>
  <w:style w:type="paragraph" w:styleId="1415">
    <w:name w:val="正文文本 21"/>
    <w:basedOn w:val="909"/>
    <w:next w:val="1415"/>
    <w:link w:val="909"/>
    <w:pPr>
      <w:ind w:firstLine="480"/>
      <w:jc w:val="left"/>
      <w:spacing w:line="400" w:lineRule="exact"/>
    </w:pPr>
    <w:rPr>
      <w:rFonts w:ascii="仿宋_GB2312" w:eastAsia="仿宋_GB2312"/>
      <w:sz w:val="24"/>
      <w:szCs w:val="20"/>
    </w:rPr>
  </w:style>
  <w:style w:type="paragraph" w:styleId="1416">
    <w:name w:val="xl75"/>
    <w:basedOn w:val="909"/>
    <w:next w:val="1416"/>
    <w:link w:val="90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417">
    <w:name w:val="xl48"/>
    <w:basedOn w:val="909"/>
    <w:next w:val="1417"/>
    <w:link w:val="90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18">
    <w:name w:val="xl66"/>
    <w:basedOn w:val="909"/>
    <w:next w:val="1418"/>
    <w:link w:val="90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19">
    <w:name w:val="xl47"/>
    <w:basedOn w:val="909"/>
    <w:next w:val="1419"/>
    <w:link w:val="909"/>
    <w:pPr>
      <w:jc w:val="left"/>
      <w:spacing w:before="100" w:beforeAutospacing="1" w:after="100" w:afterAutospacing="1"/>
      <w:widowControl/>
    </w:pPr>
    <w:rPr>
      <w:rFonts w:hint="eastAsia" w:ascii="仿宋_GB2312" w:hAnsi="宋体" w:eastAsia="仿宋_GB2312"/>
      <w:sz w:val="22"/>
      <w:szCs w:val="22"/>
    </w:rPr>
  </w:style>
  <w:style w:type="paragraph" w:styleId="1420">
    <w:name w:val="我的正文"/>
    <w:basedOn w:val="909"/>
    <w:next w:val="1420"/>
    <w:link w:val="909"/>
    <w:pPr>
      <w:jc w:val="left"/>
      <w:spacing w:line="300" w:lineRule="auto"/>
      <w:widowControl/>
    </w:pPr>
    <w:rPr>
      <w:rFonts w:eastAsia="楷体_GB2312"/>
      <w:spacing w:val="8"/>
      <w:sz w:val="24"/>
    </w:rPr>
  </w:style>
  <w:style w:type="paragraph" w:styleId="1421">
    <w:name w:val="xl51"/>
    <w:basedOn w:val="909"/>
    <w:next w:val="1421"/>
    <w:link w:val="909"/>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422">
    <w:name w:val="xl67"/>
    <w:basedOn w:val="909"/>
    <w:next w:val="1422"/>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23">
    <w:name w:val="正文文本 Char Char"/>
    <w:basedOn w:val="909"/>
    <w:next w:val="1423"/>
    <w:link w:val="909"/>
    <w:pPr>
      <w:jc w:val="center"/>
    </w:pPr>
    <w:rPr>
      <w:szCs w:val="20"/>
    </w:rPr>
  </w:style>
  <w:style w:type="paragraph" w:styleId="1424">
    <w:name w:val="勾"/>
    <w:basedOn w:val="909"/>
    <w:next w:val="1424"/>
    <w:link w:val="909"/>
    <w:pPr>
      <w:ind w:left="960" w:hanging="960"/>
      <w:spacing w:line="360" w:lineRule="auto"/>
      <w:tabs>
        <w:tab w:val="left" w:pos="425" w:leader="none"/>
        <w:tab w:val="left" w:pos="960" w:leader="none"/>
      </w:tabs>
    </w:pPr>
    <w:rPr>
      <w:sz w:val="24"/>
      <w:szCs w:val="20"/>
    </w:rPr>
  </w:style>
  <w:style w:type="paragraph" w:styleId="1425">
    <w:name w:val="pa-1"/>
    <w:basedOn w:val="909"/>
    <w:next w:val="1425"/>
    <w:link w:val="909"/>
    <w:pPr>
      <w:jc w:val="left"/>
      <w:spacing w:before="150" w:after="150"/>
      <w:widowControl/>
    </w:pPr>
    <w:rPr>
      <w:rFonts w:ascii="宋体" w:hAnsi="宋体" w:cs="宋体"/>
      <w:sz w:val="24"/>
    </w:rPr>
  </w:style>
  <w:style w:type="paragraph" w:styleId="1426">
    <w:name w:val="默认段落字体 Para Char Char Char Char Char Char Char"/>
    <w:basedOn w:val="909"/>
    <w:next w:val="1426"/>
    <w:link w:val="909"/>
    <w:rPr>
      <w:rFonts w:ascii="Tahoma" w:hAnsi="Tahoma"/>
      <w:sz w:val="24"/>
      <w:szCs w:val="20"/>
    </w:rPr>
  </w:style>
  <w:style w:type="paragraph" w:styleId="1427">
    <w:name w:val="para1"/>
    <w:basedOn w:val="909"/>
    <w:next w:val="1427"/>
    <w:link w:val="909"/>
    <w:pPr>
      <w:jc w:val="left"/>
      <w:spacing w:before="100" w:beforeAutospacing="1" w:after="100" w:afterAutospacing="1"/>
      <w:widowControl/>
    </w:pPr>
    <w:rPr>
      <w:rFonts w:ascii="宋体" w:hAnsi="宋体" w:cs="宋体"/>
      <w:sz w:val="24"/>
    </w:rPr>
  </w:style>
  <w:style w:type="paragraph" w:styleId="1428">
    <w:name w:val="Char"/>
    <w:basedOn w:val="909"/>
    <w:next w:val="1428"/>
    <w:link w:val="909"/>
    <w:pPr>
      <w:ind w:left="495" w:hanging="495"/>
      <w:tabs>
        <w:tab w:val="left" w:pos="495" w:leader="none"/>
      </w:tabs>
    </w:pPr>
  </w:style>
  <w:style w:type="paragraph" w:styleId="1429">
    <w:name w:val="性能表格"/>
    <w:basedOn w:val="909"/>
    <w:next w:val="1429"/>
    <w:link w:val="909"/>
    <w:pPr>
      <w:spacing w:line="360" w:lineRule="atLeast"/>
    </w:pPr>
    <w:rPr>
      <w:sz w:val="24"/>
      <w:szCs w:val="20"/>
    </w:rPr>
  </w:style>
  <w:style w:type="paragraph" w:styleId="1430">
    <w:name w:val="样式 样式 样式 标题 3sect1.2.3h3H3l3CTl3+toc 3heading 3Sub-section Tit....."/>
    <w:basedOn w:val="1376"/>
    <w:next w:val="1430"/>
    <w:link w:val="909"/>
    <w:pPr>
      <w:spacing w:before="468" w:after="312"/>
      <w:tabs>
        <w:tab w:val="left" w:pos="1800" w:leader="none"/>
      </w:tabs>
    </w:pPr>
    <w:rPr>
      <w:rFonts w:eastAsia="宋体" w:cs="Times New Roman"/>
    </w:rPr>
  </w:style>
  <w:style w:type="paragraph" w:styleId="1431">
    <w:name w:val="Char Char1 Char Char Char Char Char Char Char"/>
    <w:basedOn w:val="909"/>
    <w:next w:val="1431"/>
    <w:link w:val="909"/>
    <w:rPr>
      <w:rFonts w:ascii="Tahoma" w:hAnsi="Tahoma"/>
      <w:sz w:val="24"/>
      <w:szCs w:val="20"/>
    </w:rPr>
  </w:style>
  <w:style w:type="paragraph" w:styleId="1432">
    <w:name w:val="+▲"/>
    <w:basedOn w:val="1290"/>
    <w:next w:val="1432"/>
    <w:link w:val="909"/>
    <w:pPr>
      <w:ind w:left="930" w:firstLine="0"/>
      <w:tabs>
        <w:tab w:val="left" w:pos="930" w:leader="none"/>
      </w:tabs>
    </w:pPr>
  </w:style>
  <w:style w:type="paragraph" w:styleId="1433">
    <w:name w:val="_Style 14"/>
    <w:basedOn w:val="909"/>
    <w:next w:val="1433"/>
    <w:link w:val="909"/>
    <w:rPr>
      <w:szCs w:val="20"/>
    </w:rPr>
  </w:style>
  <w:style w:type="paragraph" w:styleId="1434">
    <w:name w:val="样式 仿宋_GB2312 四号 黑色 行距: 1.5 倍行距2"/>
    <w:basedOn w:val="909"/>
    <w:next w:val="1434"/>
    <w:link w:val="909"/>
    <w:pPr>
      <w:spacing w:line="360" w:lineRule="auto"/>
    </w:pPr>
    <w:rPr>
      <w:rFonts w:ascii="仿宋_GB2312" w:eastAsia="仿宋_GB2312"/>
      <w:color w:val="000000"/>
      <w:sz w:val="24"/>
      <w:szCs w:val="20"/>
    </w:rPr>
  </w:style>
  <w:style w:type="paragraph" w:styleId="1435">
    <w:name w:val="公司名称"/>
    <w:basedOn w:val="909"/>
    <w:next w:val="1435"/>
    <w:link w:val="909"/>
    <w:pPr>
      <w:jc w:val="center"/>
      <w:spacing w:line="360" w:lineRule="auto"/>
      <w:tabs>
        <w:tab w:val="left" w:pos="540" w:leader="none"/>
      </w:tabs>
    </w:pPr>
    <w:rPr>
      <w:rFonts w:eastAsia="黑体"/>
      <w:b/>
      <w:sz w:val="32"/>
      <w:szCs w:val="48"/>
    </w:rPr>
  </w:style>
  <w:style w:type="paragraph" w:styleId="1436">
    <w:name w:val="样式 标题 2H2 + 宋体 小三"/>
    <w:basedOn w:val="911"/>
    <w:next w:val="1436"/>
    <w:link w:val="909"/>
    <w:pPr>
      <w:jc w:val="center"/>
      <w:spacing w:before="156" w:after="20" w:line="360" w:lineRule="auto"/>
    </w:pPr>
    <w:rPr>
      <w:rFonts w:ascii="宋体" w:hAnsi="宋体" w:eastAsia="幼圆"/>
      <w:bCs w:val="0"/>
      <w:sz w:val="52"/>
      <w:szCs w:val="20"/>
    </w:rPr>
  </w:style>
  <w:style w:type="paragraph" w:styleId="1437">
    <w:name w:val="font7"/>
    <w:basedOn w:val="909"/>
    <w:next w:val="1437"/>
    <w:link w:val="909"/>
    <w:pPr>
      <w:jc w:val="left"/>
      <w:spacing w:before="100" w:beforeAutospacing="1" w:after="100" w:afterAutospacing="1"/>
      <w:widowControl/>
    </w:pPr>
    <w:rPr>
      <w:sz w:val="24"/>
    </w:rPr>
  </w:style>
  <w:style w:type="paragraph" w:styleId="1438">
    <w:name w:val="目录1"/>
    <w:basedOn w:val="909"/>
    <w:next w:val="1438"/>
    <w:link w:val="909"/>
    <w:pPr>
      <w:jc w:val="left"/>
      <w:spacing w:after="136" w:line="289" w:lineRule="atLeast"/>
      <w:widowControl/>
      <w:tabs>
        <w:tab w:val="left" w:pos="8503" w:leader="dot"/>
      </w:tabs>
    </w:pPr>
    <w:rPr>
      <w:rFonts w:ascii="Arial" w:eastAsia="黑体"/>
      <w:color w:val="000000"/>
      <w:sz w:val="28"/>
      <w:szCs w:val="20"/>
    </w:rPr>
  </w:style>
  <w:style w:type="paragraph" w:styleId="1439">
    <w:name w:val="+正文 Char Char2 Char Char"/>
    <w:basedOn w:val="909"/>
    <w:next w:val="1439"/>
    <w:link w:val="909"/>
    <w:pPr>
      <w:ind w:firstLine="200"/>
      <w:spacing w:line="360" w:lineRule="auto"/>
    </w:pPr>
    <w:rPr>
      <w:rFonts w:ascii="Calibri" w:hAnsi="Calibri"/>
      <w:sz w:val="24"/>
      <w:szCs w:val="28"/>
    </w:rPr>
  </w:style>
  <w:style w:type="paragraph" w:styleId="1440">
    <w:name w:val="SS正文首行缩进 +"/>
    <w:basedOn w:val="1151"/>
    <w:next w:val="1440"/>
    <w:link w:val="909"/>
    <w:pPr>
      <w:ind w:firstLine="480"/>
      <w:spacing w:before="156" w:line="360" w:lineRule="auto"/>
    </w:pPr>
    <w:rPr>
      <w:rFonts w:ascii="Times New Roman" w:eastAsia="宋体"/>
      <w:szCs w:val="20"/>
    </w:rPr>
  </w:style>
  <w:style w:type="paragraph" w:styleId="1441">
    <w:name w:val="Char Char Char1 Char"/>
    <w:basedOn w:val="909"/>
    <w:next w:val="1441"/>
    <w:link w:val="909"/>
    <w:pPr>
      <w:jc w:val="left"/>
      <w:spacing w:line="240" w:lineRule="exact"/>
      <w:widowControl/>
    </w:pPr>
    <w:rPr>
      <w:rFonts w:ascii="Verdana" w:hAnsi="Verdana"/>
      <w:sz w:val="20"/>
      <w:szCs w:val="20"/>
      <w:lang w:eastAsia="en-US"/>
    </w:rPr>
  </w:style>
  <w:style w:type="paragraph" w:styleId="1442">
    <w:name w:val="正文文本缩进1"/>
    <w:basedOn w:val="909"/>
    <w:next w:val="1442"/>
    <w:link w:val="909"/>
    <w:pPr>
      <w:ind w:left="-360" w:firstLine="540"/>
      <w:jc w:val="left"/>
      <w:widowControl/>
    </w:pPr>
    <w:rPr>
      <w:rFonts w:ascii="宋体" w:hAnsi="宋体"/>
      <w:sz w:val="24"/>
    </w:rPr>
  </w:style>
  <w:style w:type="paragraph" w:styleId="1443">
    <w:name w:val="段"/>
    <w:next w:val="1443"/>
    <w:link w:val="909"/>
    <w:qFormat/>
    <w:pPr>
      <w:ind w:firstLine="200"/>
      <w:jc w:val="both"/>
    </w:pPr>
    <w:rPr>
      <w:rFonts w:ascii="宋体"/>
      <w:sz w:val="21"/>
      <w:lang w:val="en-US" w:eastAsia="zh-CN" w:bidi="ar-SA"/>
    </w:rPr>
  </w:style>
  <w:style w:type="paragraph" w:styleId="1444">
    <w:name w:val="页眉文档编号"/>
    <w:next w:val="1444"/>
    <w:link w:val="909"/>
    <w:pPr>
      <w:jc w:val="center"/>
    </w:pPr>
    <w:rPr>
      <w:sz w:val="21"/>
      <w:lang w:val="en-US" w:eastAsia="zh-CN" w:bidi="ar-SA"/>
    </w:rPr>
  </w:style>
  <w:style w:type="paragraph" w:styleId="1445">
    <w:name w:val="Char Char Char Char Char Char Char Char Char1 Char1"/>
    <w:basedOn w:val="937"/>
    <w:next w:val="1445"/>
    <w:link w:val="909"/>
    <w:pPr>
      <w:spacing w:line="360" w:lineRule="auto"/>
    </w:pPr>
    <w:rPr>
      <w:rFonts w:ascii="Tahoma" w:hAnsi="Tahoma"/>
      <w:sz w:val="24"/>
      <w:szCs w:val="24"/>
    </w:rPr>
  </w:style>
  <w:style w:type="paragraph" w:styleId="1446">
    <w:name w:val="xl39"/>
    <w:basedOn w:val="909"/>
    <w:next w:val="1446"/>
    <w:link w:val="909"/>
    <w:pPr>
      <w:jc w:val="left"/>
      <w:spacing w:before="100" w:beforeAutospacing="1" w:after="100" w:afterAutospacing="1"/>
      <w:widowControl/>
      <w:pBdr>
        <w:bottom w:val="single" w:color="000000" w:sz="4" w:space="0"/>
      </w:pBdr>
    </w:pPr>
    <w:rPr>
      <w:rFonts w:ascii="宋体" w:hAnsi="宋体"/>
      <w:sz w:val="24"/>
    </w:rPr>
  </w:style>
  <w:style w:type="paragraph" w:styleId="1447">
    <w:name w:val="Body Text1"/>
    <w:basedOn w:val="909"/>
    <w:next w:val="978"/>
    <w:link w:val="909"/>
    <w:pPr>
      <w:ind w:firstLine="480"/>
      <w:spacing w:line="360" w:lineRule="auto"/>
    </w:pPr>
    <w:rPr>
      <w:rFonts w:ascii="Arial" w:hAnsi="Arial"/>
      <w:sz w:val="24"/>
      <w:szCs w:val="20"/>
    </w:rPr>
  </w:style>
  <w:style w:type="paragraph" w:styleId="1448">
    <w:name w:val="五级条标题"/>
    <w:basedOn w:val="1449"/>
    <w:next w:val="909"/>
    <w:link w:val="909"/>
    <w:pPr>
      <w:tabs>
        <w:tab w:val="left" w:pos="360" w:leader="none"/>
        <w:tab w:val="left" w:pos="480" w:leader="none"/>
        <w:tab w:val="left" w:pos="2100" w:leader="none"/>
        <w:tab w:val="left" w:pos="2520" w:leader="none"/>
      </w:tabs>
      <w:outlineLvl w:val="6"/>
    </w:pPr>
  </w:style>
  <w:style w:type="paragraph" w:styleId="1449">
    <w:name w:val="四级条标题"/>
    <w:basedOn w:val="1450"/>
    <w:next w:val="909"/>
    <w:link w:val="909"/>
    <w:pPr>
      <w:ind w:left="480"/>
      <w:tabs>
        <w:tab w:val="left" w:pos="360" w:leader="none"/>
        <w:tab w:val="left" w:pos="480" w:leader="none"/>
        <w:tab w:val="left" w:pos="2100" w:leader="none"/>
      </w:tabs>
      <w:outlineLvl w:val="5"/>
    </w:pPr>
  </w:style>
  <w:style w:type="paragraph" w:styleId="1450">
    <w:name w:val="三级条标题"/>
    <w:basedOn w:val="1351"/>
    <w:next w:val="909"/>
    <w:link w:val="909"/>
    <w:pPr>
      <w:ind w:left="0"/>
      <w:tabs>
        <w:tab w:val="left" w:pos="360" w:leader="none"/>
        <w:tab w:val="left" w:pos="480" w:leader="none"/>
      </w:tabs>
      <w:outlineLvl w:val="4"/>
    </w:pPr>
  </w:style>
  <w:style w:type="paragraph" w:styleId="1451">
    <w:name w:val="样式 目录 3 + 左侧:  1.71 字符1"/>
    <w:basedOn w:val="952"/>
    <w:next w:val="1451"/>
    <w:link w:val="909"/>
    <w:pPr>
      <w:ind w:left="200" w:firstLine="200"/>
      <w:tabs>
        <w:tab w:val="right" w:pos="8296" w:leader="dot"/>
      </w:tabs>
    </w:pPr>
    <w:rPr>
      <w:szCs w:val="20"/>
    </w:rPr>
  </w:style>
  <w:style w:type="paragraph" w:styleId="1452">
    <w:name w:val="notice2"/>
    <w:basedOn w:val="909"/>
    <w:next w:val="1452"/>
    <w:link w:val="909"/>
    <w:pPr>
      <w:jc w:val="left"/>
      <w:spacing w:after="150"/>
      <w:widowControl/>
    </w:pPr>
    <w:rPr>
      <w:rFonts w:ascii="宋体" w:hAnsi="宋体" w:cs="宋体"/>
      <w:color w:val="339900"/>
      <w:sz w:val="24"/>
    </w:rPr>
  </w:style>
  <w:style w:type="paragraph" w:styleId="1453">
    <w:name w:val="Char Char Char Char Char1 Char Char Char Char Char Char Char"/>
    <w:basedOn w:val="909"/>
    <w:next w:val="1453"/>
    <w:link w:val="909"/>
    <w:rPr>
      <w:rFonts w:ascii="Calibri" w:hAnsi="Calibri"/>
    </w:rPr>
  </w:style>
  <w:style w:type="paragraph" w:styleId="1454">
    <w:name w:val="xl30"/>
    <w:basedOn w:val="909"/>
    <w:next w:val="1454"/>
    <w:link w:val="909"/>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455">
    <w:name w:val="xl69"/>
    <w:basedOn w:val="909"/>
    <w:next w:val="1455"/>
    <w:link w:val="909"/>
    <w:pPr>
      <w:jc w:val="left"/>
      <w:spacing w:before="100" w:beforeAutospacing="1" w:after="100" w:afterAutospacing="1"/>
      <w:widowControl/>
    </w:pPr>
    <w:rPr>
      <w:rFonts w:ascii="Microsoft Sans Serif" w:hAnsi="Microsoft Sans Serif" w:cs="Microsoft Sans Serif"/>
      <w:sz w:val="24"/>
    </w:rPr>
  </w:style>
  <w:style w:type="paragraph" w:styleId="1456">
    <w:name w:val="Blockquote"/>
    <w:basedOn w:val="909"/>
    <w:next w:val="1456"/>
    <w:link w:val="909"/>
    <w:pPr>
      <w:ind w:left="360" w:right="360"/>
      <w:jc w:val="left"/>
      <w:spacing w:before="100" w:after="100"/>
    </w:pPr>
    <w:rPr>
      <w:sz w:val="24"/>
      <w:szCs w:val="21"/>
    </w:rPr>
  </w:style>
  <w:style w:type="paragraph" w:styleId="1457">
    <w:name w:val="xl79"/>
    <w:basedOn w:val="909"/>
    <w:next w:val="1457"/>
    <w:link w:val="909"/>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58">
    <w:name w:val="xl33"/>
    <w:basedOn w:val="909"/>
    <w:next w:val="1458"/>
    <w:link w:val="909"/>
    <w:pPr>
      <w:jc w:val="center"/>
      <w:spacing w:before="100" w:beforeAutospacing="1" w:after="100" w:afterAutospacing="1"/>
      <w:widowControl/>
    </w:pPr>
    <w:rPr>
      <w:sz w:val="24"/>
    </w:rPr>
  </w:style>
  <w:style w:type="paragraph" w:styleId="1459">
    <w:name w:val="标准"/>
    <w:basedOn w:val="909"/>
    <w:next w:val="1459"/>
    <w:link w:val="909"/>
    <w:pPr>
      <w:spacing w:line="300" w:lineRule="exact"/>
    </w:pPr>
    <w:rPr>
      <w:rFonts w:ascii="Footlight MT Light" w:hAnsi="Footlight MT Light"/>
      <w:b/>
      <w:sz w:val="28"/>
      <w:szCs w:val="20"/>
    </w:rPr>
  </w:style>
  <w:style w:type="paragraph" w:styleId="1460">
    <w:name w:val="xl32"/>
    <w:basedOn w:val="909"/>
    <w:next w:val="1460"/>
    <w:link w:val="909"/>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61">
    <w:name w:val="font8"/>
    <w:basedOn w:val="909"/>
    <w:next w:val="1461"/>
    <w:link w:val="909"/>
    <w:pPr>
      <w:jc w:val="left"/>
      <w:spacing w:before="100" w:beforeAutospacing="1" w:after="100" w:afterAutospacing="1"/>
      <w:widowControl/>
    </w:pPr>
    <w:rPr>
      <w:rFonts w:hint="eastAsia" w:ascii="楷体_GB2312" w:hAnsi="宋体" w:eastAsia="楷体_GB2312"/>
      <w:color w:val="0000ff"/>
      <w:sz w:val="22"/>
      <w:szCs w:val="22"/>
    </w:rPr>
  </w:style>
  <w:style w:type="paragraph" w:styleId="1462">
    <w:name w:val="摘要"/>
    <w:basedOn w:val="909"/>
    <w:next w:val="911"/>
    <w:link w:val="909"/>
    <w:pPr>
      <w:spacing w:line="360" w:lineRule="auto"/>
    </w:pPr>
    <w:rPr>
      <w:rFonts w:eastAsia="黑体"/>
      <w:sz w:val="24"/>
      <w:szCs w:val="20"/>
    </w:rPr>
  </w:style>
  <w:style w:type="paragraph" w:styleId="1463">
    <w:name w:val="简单回函地址"/>
    <w:basedOn w:val="909"/>
    <w:next w:val="1463"/>
    <w:link w:val="909"/>
    <w:rPr>
      <w:rFonts w:ascii="宋体" w:hAnsi="宋体"/>
      <w:color w:val="000000"/>
      <w:szCs w:val="21"/>
    </w:rPr>
  </w:style>
  <w:style w:type="paragraph" w:styleId="1464">
    <w:name w:val="def正文"/>
    <w:basedOn w:val="944"/>
    <w:next w:val="1464"/>
    <w:link w:val="909"/>
    <w:pPr>
      <w:ind w:firstLine="562"/>
      <w:jc w:val="both"/>
      <w:spacing w:line="360" w:lineRule="auto"/>
      <w:widowControl/>
    </w:pPr>
    <w:rPr>
      <w:rFonts w:ascii="楷体_GB2312" w:eastAsia="楷体_GB2312"/>
      <w:b/>
      <w:position w:val="0"/>
      <w:sz w:val="28"/>
      <w:szCs w:val="28"/>
    </w:rPr>
  </w:style>
  <w:style w:type="paragraph" w:styleId="1465">
    <w:name w:val="样式6"/>
    <w:basedOn w:val="912"/>
    <w:next w:val="1465"/>
    <w:link w:val="909"/>
    <w:pPr>
      <w:ind w:left="567" w:hanging="567"/>
      <w:jc w:val="left"/>
      <w:spacing w:before="240" w:after="240" w:line="345" w:lineRule="auto"/>
      <w:tabs>
        <w:tab w:val="left" w:pos="567" w:leader="none"/>
      </w:tabs>
    </w:pPr>
    <w:rPr>
      <w:b w:val="0"/>
      <w:bCs w:val="0"/>
      <w:sz w:val="30"/>
      <w:szCs w:val="30"/>
    </w:rPr>
  </w:style>
  <w:style w:type="paragraph" w:styleId="1466">
    <w:name w:val="font9"/>
    <w:basedOn w:val="909"/>
    <w:next w:val="1466"/>
    <w:link w:val="909"/>
    <w:pPr>
      <w:jc w:val="left"/>
      <w:spacing w:before="100" w:beforeAutospacing="1" w:after="100" w:afterAutospacing="1"/>
      <w:widowControl/>
    </w:pPr>
    <w:rPr>
      <w:rFonts w:ascii="宋体" w:hAnsi="宋体" w:cs="宋体"/>
      <w:color w:val="000000"/>
      <w:sz w:val="18"/>
      <w:szCs w:val="18"/>
    </w:rPr>
  </w:style>
  <w:style w:type="paragraph" w:styleId="1467">
    <w:name w:val="默认段落字体 Para Char Char Char"/>
    <w:basedOn w:val="909"/>
    <w:next w:val="1467"/>
    <w:link w:val="909"/>
    <w:pPr>
      <w:ind w:firstLine="200"/>
      <w:spacing w:line="360" w:lineRule="auto"/>
    </w:pPr>
  </w:style>
  <w:style w:type="paragraph" w:styleId="1468">
    <w:name w:val="+正文 Char6"/>
    <w:basedOn w:val="909"/>
    <w:next w:val="1468"/>
    <w:link w:val="909"/>
    <w:pPr>
      <w:ind w:firstLine="200"/>
      <w:spacing w:line="360" w:lineRule="auto"/>
    </w:pPr>
    <w:rPr>
      <w:rFonts w:ascii="Calibri" w:hAnsi="Calibri"/>
      <w:sz w:val="24"/>
    </w:rPr>
  </w:style>
  <w:style w:type="paragraph" w:styleId="1469">
    <w:name w:val="Char Char Char Char Char Char Char1"/>
    <w:basedOn w:val="909"/>
    <w:next w:val="1469"/>
    <w:link w:val="909"/>
    <w:pPr>
      <w:ind w:firstLine="480"/>
      <w:spacing w:line="360" w:lineRule="auto"/>
    </w:pPr>
    <w:rPr>
      <w:rFonts w:ascii="Tahoma" w:hAnsi="Tahoma"/>
      <w:sz w:val="24"/>
      <w:szCs w:val="20"/>
    </w:rPr>
  </w:style>
  <w:style w:type="paragraph" w:styleId="1470">
    <w:name w:val="样式 目录 4 +"/>
    <w:basedOn w:val="970"/>
    <w:next w:val="1470"/>
    <w:link w:val="909"/>
    <w:pPr>
      <w:ind w:left="200" w:firstLine="400"/>
      <w:jc w:val="left"/>
      <w:tabs>
        <w:tab w:val="right" w:pos="8302" w:leader="dot"/>
      </w:tabs>
    </w:pPr>
    <w:rPr>
      <w:rFonts w:ascii="Times New Roman" w:hAnsi="Times New Roman"/>
      <w:sz w:val="24"/>
      <w:szCs w:val="20"/>
    </w:rPr>
  </w:style>
  <w:style w:type="paragraph" w:styleId="1471">
    <w:name w:val="Char Char Char"/>
    <w:basedOn w:val="909"/>
    <w:next w:val="1471"/>
    <w:link w:val="909"/>
    <w:pPr>
      <w:spacing w:line="360" w:lineRule="auto"/>
    </w:pPr>
    <w:rPr>
      <w:sz w:val="24"/>
      <w:szCs w:val="20"/>
    </w:rPr>
  </w:style>
  <w:style w:type="paragraph" w:styleId="1472">
    <w:name w:val="paragraph1"/>
    <w:basedOn w:val="909"/>
    <w:next w:val="1472"/>
    <w:link w:val="909"/>
    <w:pPr>
      <w:ind w:firstLine="480"/>
      <w:spacing w:line="360" w:lineRule="auto"/>
    </w:pPr>
    <w:rPr>
      <w:sz w:val="24"/>
    </w:rPr>
  </w:style>
  <w:style w:type="paragraph" w:styleId="1473">
    <w:name w:val="msonormalcxsplast"/>
    <w:basedOn w:val="909"/>
    <w:next w:val="1473"/>
    <w:link w:val="909"/>
    <w:pPr>
      <w:jc w:val="left"/>
      <w:widowControl/>
    </w:pPr>
    <w:rPr>
      <w:rFonts w:ascii="宋体" w:hAnsi="宋体" w:cs="宋体"/>
      <w:sz w:val="24"/>
    </w:rPr>
  </w:style>
  <w:style w:type="paragraph" w:styleId="1474">
    <w:name w:val="xl45"/>
    <w:basedOn w:val="909"/>
    <w:next w:val="1474"/>
    <w:link w:val="909"/>
    <w:pPr>
      <w:jc w:val="left"/>
      <w:spacing w:before="100" w:beforeAutospacing="1" w:after="100" w:afterAutospacing="1"/>
      <w:widowControl/>
    </w:pPr>
    <w:rPr>
      <w:rFonts w:hint="eastAsia" w:ascii="仿宋_GB2312" w:hAnsi="宋体" w:eastAsia="仿宋_GB2312"/>
      <w:sz w:val="24"/>
    </w:rPr>
  </w:style>
  <w:style w:type="paragraph" w:styleId="1475">
    <w:name w:val="_Style 50"/>
    <w:basedOn w:val="909"/>
    <w:next w:val="953"/>
    <w:link w:val="909"/>
    <w:pPr>
      <w:spacing w:line="360" w:lineRule="auto"/>
    </w:pPr>
    <w:rPr>
      <w:rFonts w:ascii="宋体" w:hAnsi="Courier New"/>
      <w:szCs w:val="20"/>
    </w:rPr>
  </w:style>
  <w:style w:type="paragraph" w:styleId="1476">
    <w:name w:val="样式 正文文本缩进 2 + Times New Roman 首行缩进:  1.06 厘米 行距: 固定值 30 磅"/>
    <w:basedOn w:val="958"/>
    <w:next w:val="1476"/>
    <w:link w:val="909"/>
    <w:pPr>
      <w:ind w:firstLine="601"/>
      <w:spacing w:line="540" w:lineRule="exact"/>
    </w:pPr>
    <w:rPr>
      <w:rFonts w:ascii="Tahoma" w:hAnsi="Tahoma"/>
      <w:sz w:val="28"/>
      <w:szCs w:val="28"/>
    </w:rPr>
  </w:style>
  <w:style w:type="paragraph" w:styleId="1477">
    <w:name w:val="Char Char Char Char Char Char1 Char"/>
    <w:basedOn w:val="909"/>
    <w:next w:val="1477"/>
    <w:link w:val="909"/>
    <w:pPr>
      <w:jc w:val="left"/>
      <w:spacing w:after="160" w:line="240" w:lineRule="exact"/>
      <w:widowControl/>
    </w:pPr>
    <w:rPr>
      <w:rFonts w:ascii="Verdana" w:hAnsi="Verdana"/>
      <w:sz w:val="20"/>
      <w:szCs w:val="20"/>
      <w:lang w:eastAsia="en-US"/>
    </w:rPr>
  </w:style>
  <w:style w:type="paragraph" w:styleId="1478">
    <w:name w:val="样式 标题 5 + 加粗 左侧:  0 厘米 悬挂缩进: 10.08 字符 行距: 1.5 倍行距"/>
    <w:basedOn w:val="914"/>
    <w:next w:val="1478"/>
    <w:link w:val="909"/>
    <w:pPr>
      <w:ind w:left="1008" w:hanging="1008"/>
      <w:spacing w:before="120" w:after="120" w:line="360" w:lineRule="auto"/>
    </w:pPr>
    <w:rPr>
      <w:rFonts w:ascii="Arial" w:hAnsi="Arial" w:eastAsia="黑体"/>
      <w:b w:val="0"/>
      <w:bCs w:val="0"/>
      <w:sz w:val="24"/>
      <w:szCs w:val="20"/>
    </w:rPr>
  </w:style>
  <w:style w:type="paragraph" w:styleId="1479">
    <w:name w:val="xl29"/>
    <w:basedOn w:val="909"/>
    <w:next w:val="1479"/>
    <w:link w:val="909"/>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480">
    <w:name w:val="xl27"/>
    <w:basedOn w:val="909"/>
    <w:next w:val="1480"/>
    <w:link w:val="90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81">
    <w:name w:val="FA正文"/>
    <w:basedOn w:val="909"/>
    <w:next w:val="1481"/>
    <w:link w:val="909"/>
    <w:pPr>
      <w:spacing w:line="360" w:lineRule="auto"/>
    </w:pPr>
    <w:rPr>
      <w:sz w:val="24"/>
      <w:szCs w:val="21"/>
    </w:rPr>
  </w:style>
  <w:style w:type="paragraph" w:styleId="1482">
    <w:name w:val="Char Char Char Char2"/>
    <w:basedOn w:val="909"/>
    <w:next w:val="1482"/>
    <w:link w:val="909"/>
    <w:pPr>
      <w:jc w:val="left"/>
      <w:spacing w:after="160" w:line="240" w:lineRule="exact"/>
      <w:widowControl/>
    </w:pPr>
    <w:rPr>
      <w:sz w:val="24"/>
      <w:szCs w:val="21"/>
    </w:rPr>
  </w:style>
  <w:style w:type="paragraph" w:styleId="1483">
    <w:name w:val="南通方案正文"/>
    <w:basedOn w:val="909"/>
    <w:next w:val="1483"/>
    <w:link w:val="909"/>
    <w:pPr>
      <w:ind w:firstLine="480"/>
      <w:spacing w:line="360" w:lineRule="auto"/>
    </w:pPr>
    <w:rPr>
      <w:rFonts w:cs="宋体"/>
      <w:sz w:val="24"/>
      <w:szCs w:val="20"/>
    </w:rPr>
  </w:style>
  <w:style w:type="paragraph" w:styleId="1484">
    <w:name w:val="样式 标题4 + &amp;#23435.&amp;#20307. 五号 段前: 自动 段后: 自动"/>
    <w:basedOn w:val="928"/>
    <w:next w:val="1484"/>
    <w:link w:val="909"/>
    <w:pPr>
      <w:ind w:firstLine="200"/>
      <w:spacing w:line="360" w:lineRule="auto"/>
      <w:widowControl/>
    </w:pPr>
    <w:rPr>
      <w:rFonts w:ascii="&amp;#23435;&amp;#20307;" w:hAnsi="&amp;#23435;&amp;#20307;" w:eastAsia="宋体"/>
      <w:color w:val="000000"/>
    </w:rPr>
  </w:style>
  <w:style w:type="paragraph" w:styleId="1485">
    <w:name w:val="tytytyty"/>
    <w:basedOn w:val="909"/>
    <w:next w:val="1485"/>
    <w:link w:val="909"/>
    <w:pPr>
      <w:ind w:left="359" w:firstLine="480"/>
      <w:spacing w:line="360" w:lineRule="auto"/>
    </w:pPr>
    <w:rPr>
      <w:sz w:val="24"/>
      <w:lang w:eastAsia="ar-SA"/>
    </w:rPr>
  </w:style>
  <w:style w:type="paragraph" w:styleId="1486">
    <w:name w:val="Alt+X_首行空2"/>
    <w:basedOn w:val="909"/>
    <w:next w:val="1486"/>
    <w:link w:val="909"/>
    <w:pPr>
      <w:ind w:firstLine="480"/>
      <w:spacing w:line="360" w:lineRule="auto"/>
    </w:pPr>
    <w:rPr>
      <w:rFonts w:cs="宋体"/>
      <w:sz w:val="24"/>
    </w:rPr>
  </w:style>
  <w:style w:type="paragraph" w:styleId="1487">
    <w:name w:val="Default Paragraph Font Para Char Char Char Char Char Char"/>
    <w:basedOn w:val="909"/>
    <w:next w:val="1487"/>
    <w:link w:val="909"/>
    <w:pPr>
      <w:jc w:val="left"/>
      <w:spacing w:after="160" w:line="240" w:lineRule="exact"/>
      <w:widowControl/>
    </w:pPr>
    <w:rPr>
      <w:rFonts w:ascii="Verdana" w:hAnsi="Verdana"/>
      <w:sz w:val="20"/>
      <w:szCs w:val="20"/>
      <w:lang w:eastAsia="en-US"/>
    </w:rPr>
  </w:style>
  <w:style w:type="paragraph" w:styleId="1488">
    <w:name w:val="样式 目录 3 + 左侧:  1.71 字符"/>
    <w:basedOn w:val="952"/>
    <w:next w:val="1488"/>
    <w:link w:val="909"/>
    <w:pPr>
      <w:ind w:left="480" w:firstLine="420"/>
      <w:tabs>
        <w:tab w:val="right" w:pos="8296" w:leader="dot"/>
      </w:tabs>
    </w:pPr>
    <w:rPr>
      <w:szCs w:val="20"/>
    </w:rPr>
  </w:style>
  <w:style w:type="paragraph" w:styleId="1489">
    <w:name w:val="样式 正文缩进 + 首行缩进:  2 字符"/>
    <w:basedOn w:val="928"/>
    <w:next w:val="1489"/>
    <w:link w:val="909"/>
    <w:pPr>
      <w:ind w:firstLine="480"/>
      <w:jc w:val="both"/>
      <w:spacing w:line="360" w:lineRule="auto"/>
    </w:pPr>
    <w:rPr>
      <w:rFonts w:eastAsia="宋体" w:cs="宋体"/>
    </w:rPr>
  </w:style>
  <w:style w:type="paragraph" w:styleId="1490">
    <w:name w:val="Char1 Char Char Char Char Char Char"/>
    <w:basedOn w:val="909"/>
    <w:next w:val="1490"/>
    <w:link w:val="909"/>
    <w:rPr>
      <w:rFonts w:ascii="Tahoma" w:hAnsi="Tahoma"/>
      <w:sz w:val="24"/>
      <w:szCs w:val="20"/>
    </w:rPr>
  </w:style>
  <w:style w:type="paragraph" w:styleId="1491">
    <w:name w:val="样式SZA"/>
    <w:basedOn w:val="944"/>
    <w:next w:val="1491"/>
    <w:link w:val="909"/>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492">
    <w:name w:val="xl53"/>
    <w:basedOn w:val="909"/>
    <w:next w:val="1492"/>
    <w:link w:val="909"/>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93">
    <w:name w:val="P1"/>
    <w:next w:val="1493"/>
    <w:link w:val="909"/>
    <w:pPr>
      <w:ind w:left="2304" w:hanging="576"/>
      <w:jc w:val="both"/>
      <w:spacing w:after="240" w:line="0" w:lineRule="atLeast"/>
      <w:widowControl w:val="off"/>
    </w:pPr>
    <w:rPr>
      <w:rFonts w:eastAsia="全真中明體"/>
      <w:spacing w:val="30"/>
      <w:sz w:val="24"/>
      <w:lang w:val="en-GB" w:eastAsia="zh-TW" w:bidi="ar-SA"/>
    </w:rPr>
  </w:style>
  <w:style w:type="paragraph" w:styleId="1494">
    <w:name w:val="纯文本11"/>
    <w:basedOn w:val="909"/>
    <w:next w:val="1494"/>
    <w:link w:val="909"/>
    <w:rPr>
      <w:rFonts w:hint="eastAsia" w:ascii="宋体" w:hAnsi="Courier New" w:eastAsia="楷体_GB2312"/>
      <w:sz w:val="28"/>
      <w:szCs w:val="20"/>
    </w:rPr>
  </w:style>
  <w:style w:type="paragraph" w:styleId="1495">
    <w:name w:val="_Style 104"/>
    <w:basedOn w:val="909"/>
    <w:next w:val="1495"/>
    <w:link w:val="909"/>
    <w:pPr>
      <w:spacing w:after="160" w:line="240" w:lineRule="exact"/>
    </w:pPr>
    <w:rPr>
      <w:szCs w:val="20"/>
    </w:rPr>
  </w:style>
  <w:style w:type="paragraph" w:styleId="1496">
    <w:name w:val="样式 标题 4"/>
    <w:basedOn w:val="913"/>
    <w:next w:val="1496"/>
    <w:link w:val="909"/>
    <w:pPr>
      <w:spacing w:before="0" w:after="0" w:line="374" w:lineRule="auto"/>
    </w:pPr>
    <w:rPr>
      <w:rFonts w:ascii="宋体" w:hAnsi="宋体"/>
      <w:sz w:val="30"/>
      <w:szCs w:val="20"/>
    </w:rPr>
  </w:style>
  <w:style w:type="paragraph" w:styleId="1497">
    <w:name w:val="符号与编号"/>
    <w:basedOn w:val="909"/>
    <w:next w:val="1497"/>
    <w:link w:val="909"/>
    <w:pPr>
      <w:ind w:left="425" w:hanging="425"/>
      <w:spacing w:line="360" w:lineRule="auto"/>
      <w:tabs>
        <w:tab w:val="left" w:pos="425" w:leader="none"/>
      </w:tabs>
    </w:pPr>
    <w:rPr>
      <w:rFonts w:ascii="宋体" w:hAnsi="宋体"/>
      <w:sz w:val="28"/>
      <w:szCs w:val="28"/>
    </w:rPr>
  </w:style>
  <w:style w:type="paragraph" w:styleId="1498">
    <w:name w:val="Char Char Char Char Char Char Char Char Char Char"/>
    <w:basedOn w:val="909"/>
    <w:next w:val="1498"/>
    <w:link w:val="909"/>
    <w:pPr>
      <w:ind w:left="495" w:hanging="495"/>
      <w:tabs>
        <w:tab w:val="left" w:pos="495" w:leader="none"/>
      </w:tabs>
    </w:pPr>
    <w:rPr>
      <w:sz w:val="24"/>
    </w:rPr>
  </w:style>
  <w:style w:type="paragraph" w:styleId="1499">
    <w:name w:val="04论文正文"/>
    <w:basedOn w:val="909"/>
    <w:next w:val="1499"/>
    <w:link w:val="909"/>
    <w:pPr>
      <w:ind w:firstLine="480"/>
      <w:spacing w:line="400" w:lineRule="exact"/>
    </w:pPr>
    <w:rPr>
      <w:rFonts w:cs="宋体"/>
      <w:sz w:val="24"/>
    </w:rPr>
  </w:style>
  <w:style w:type="paragraph" w:styleId="1500">
    <w:name w:val="标头1"/>
    <w:basedOn w:val="912"/>
    <w:next w:val="1500"/>
    <w:link w:val="909"/>
    <w:pPr>
      <w:spacing w:before="120" w:after="80" w:line="240" w:lineRule="auto"/>
    </w:pPr>
    <w:rPr>
      <w:rFonts w:eastAsia="黑体"/>
      <w:b w:val="0"/>
      <w:bCs w:val="0"/>
      <w:sz w:val="28"/>
      <w:szCs w:val="20"/>
    </w:rPr>
  </w:style>
  <w:style w:type="paragraph" w:styleId="1501">
    <w:name w:val="+标题2"/>
    <w:basedOn w:val="911"/>
    <w:next w:val="1501"/>
    <w:link w:val="909"/>
    <w:pPr>
      <w:ind w:left="431" w:hanging="431"/>
      <w:spacing w:before="0" w:after="0" w:line="360" w:lineRule="auto"/>
      <w:tabs>
        <w:tab w:val="left" w:pos="431" w:leader="none"/>
      </w:tabs>
    </w:pPr>
    <w:rPr>
      <w:rFonts w:ascii="Times New Roman" w:hAnsi="Times New Roman" w:eastAsia="宋体"/>
      <w:sz w:val="24"/>
      <w:szCs w:val="28"/>
    </w:rPr>
  </w:style>
  <w:style w:type="paragraph" w:styleId="1502">
    <w:name w:val="标题 4宋体"/>
    <w:basedOn w:val="913"/>
    <w:next w:val="1502"/>
    <w:link w:val="909"/>
    <w:pPr>
      <w:jc w:val="left"/>
      <w:keepLines w:val="0"/>
      <w:spacing w:before="0" w:after="0" w:line="360" w:lineRule="auto"/>
    </w:pPr>
    <w:rPr>
      <w:rFonts w:ascii="宋体" w:hAnsi="宋体"/>
      <w:color w:val="000000"/>
      <w:sz w:val="24"/>
      <w:szCs w:val="20"/>
    </w:rPr>
  </w:style>
  <w:style w:type="paragraph" w:styleId="1503">
    <w:name w:val="font6"/>
    <w:basedOn w:val="909"/>
    <w:next w:val="1503"/>
    <w:link w:val="909"/>
    <w:pPr>
      <w:jc w:val="left"/>
      <w:spacing w:before="100" w:beforeAutospacing="1" w:after="100" w:afterAutospacing="1"/>
      <w:widowControl/>
    </w:pPr>
    <w:rPr>
      <w:rFonts w:hint="eastAsia" w:ascii="宋体" w:hAnsi="宋体"/>
      <w:sz w:val="18"/>
      <w:szCs w:val="18"/>
    </w:rPr>
  </w:style>
  <w:style w:type="paragraph" w:styleId="1504">
    <w:name w:val="普文W"/>
    <w:basedOn w:val="953"/>
    <w:next w:val="1504"/>
    <w:link w:val="909"/>
    <w:pPr>
      <w:spacing w:before="120" w:after="120" w:line="360" w:lineRule="auto"/>
    </w:pPr>
    <w:rPr>
      <w:rFonts w:ascii="Times New Roman" w:hAnsi="Times New Roman" w:eastAsia="宋体"/>
      <w:sz w:val="24"/>
    </w:rPr>
  </w:style>
  <w:style w:type="paragraph" w:styleId="1505">
    <w:name w:val="正文文字"/>
    <w:basedOn w:val="909"/>
    <w:next w:val="1505"/>
    <w:link w:val="909"/>
    <w:pPr>
      <w:spacing w:line="300" w:lineRule="auto"/>
    </w:pPr>
    <w:rPr>
      <w:szCs w:val="20"/>
    </w:rPr>
  </w:style>
  <w:style w:type="paragraph" w:styleId="1506">
    <w:name w:val="FP-Title2"/>
    <w:next w:val="1506"/>
    <w:link w:val="909"/>
    <w:pPr>
      <w:spacing w:before="240" w:after="60"/>
    </w:pPr>
    <w:rPr>
      <w:rFonts w:ascii="Arial" w:hAnsi="Arial"/>
      <w:b/>
      <w:sz w:val="24"/>
      <w:lang w:val="en-GB" w:eastAsia="en-US" w:bidi="ar-SA"/>
    </w:rPr>
  </w:style>
  <w:style w:type="paragraph" w:styleId="1507">
    <w:name w:val="xl71"/>
    <w:basedOn w:val="909"/>
    <w:next w:val="1507"/>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508">
    <w:name w:val="缺省文本:1"/>
    <w:basedOn w:val="909"/>
    <w:next w:val="1508"/>
    <w:link w:val="909"/>
    <w:pPr>
      <w:jc w:val="left"/>
    </w:pPr>
    <w:rPr>
      <w:rFonts w:ascii="宋体"/>
      <w:sz w:val="24"/>
      <w:szCs w:val="20"/>
    </w:rPr>
  </w:style>
  <w:style w:type="paragraph" w:styleId="1509">
    <w:name w:val="列表内容"/>
    <w:basedOn w:val="909"/>
    <w:next w:val="909"/>
    <w:link w:val="909"/>
    <w:pPr>
      <w:ind w:firstLine="200"/>
      <w:jc w:val="left"/>
      <w:widowControl/>
      <w:tabs>
        <w:tab w:val="left" w:pos="840" w:leader="none"/>
      </w:tabs>
    </w:pPr>
    <w:rPr>
      <w:rFonts w:ascii="Calibri" w:hAnsi="Calibri"/>
      <w:sz w:val="18"/>
    </w:rPr>
  </w:style>
  <w:style w:type="paragraph" w:styleId="1510">
    <w:name w:val="标书正文"/>
    <w:basedOn w:val="944"/>
    <w:next w:val="1510"/>
    <w:link w:val="909"/>
    <w:pPr>
      <w:ind w:firstLine="200"/>
      <w:jc w:val="both"/>
      <w:spacing w:line="400" w:lineRule="exact"/>
      <w:widowControl/>
    </w:pPr>
    <w:rPr>
      <w:rFonts w:ascii="黑体" w:eastAsia="宋体"/>
      <w:position w:val="0"/>
      <w:sz w:val="24"/>
    </w:rPr>
  </w:style>
  <w:style w:type="paragraph" w:styleId="1511">
    <w:name w:val="yehuda"/>
    <w:basedOn w:val="909"/>
    <w:next w:val="1511"/>
    <w:link w:val="909"/>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512">
    <w:name w:val="表格"/>
    <w:basedOn w:val="909"/>
    <w:next w:val="1512"/>
    <w:link w:val="909"/>
    <w:rPr>
      <w:rFonts w:ascii="Arial" w:hAnsi="Arial"/>
      <w:sz w:val="24"/>
      <w:szCs w:val="20"/>
    </w:rPr>
  </w:style>
  <w:style w:type="paragraph" w:styleId="1513">
    <w:name w:val="正文段"/>
    <w:basedOn w:val="909"/>
    <w:next w:val="1513"/>
    <w:link w:val="909"/>
    <w:pPr>
      <w:ind w:firstLine="454"/>
      <w:spacing w:after="240" w:line="360" w:lineRule="atLeast"/>
      <w:widowControl/>
    </w:pPr>
    <w:rPr>
      <w:rFonts w:ascii="宋体"/>
      <w:sz w:val="24"/>
      <w:szCs w:val="20"/>
    </w:rPr>
  </w:style>
  <w:style w:type="paragraph" w:styleId="1514">
    <w:name w:val="chen"/>
    <w:basedOn w:val="978"/>
    <w:next w:val="1514"/>
    <w:link w:val="909"/>
    <w:pPr>
      <w:ind w:left="0" w:right="26" w:firstLine="480"/>
      <w:jc w:val="left"/>
      <w:spacing w:after="0"/>
      <w:tabs>
        <w:tab w:val="left" w:pos="7440" w:leader="none"/>
      </w:tabs>
    </w:pPr>
    <w:rPr>
      <w:rFonts w:ascii="楷体_GB2312" w:eastAsia="楷体_GB2312"/>
      <w:spacing w:val="4"/>
      <w:sz w:val="24"/>
      <w:szCs w:val="20"/>
    </w:rPr>
  </w:style>
  <w:style w:type="paragraph" w:styleId="1515">
    <w:name w:val="纯文本3"/>
    <w:basedOn w:val="909"/>
    <w:next w:val="1515"/>
    <w:link w:val="909"/>
    <w:uiPriority w:val="99"/>
    <w:qFormat/>
    <w:rPr>
      <w:rFonts w:hint="eastAsia" w:ascii="宋体" w:hAnsi="Courier New" w:eastAsia="楷体_GB2312"/>
      <w:sz w:val="28"/>
      <w:szCs w:val="20"/>
    </w:rPr>
  </w:style>
  <w:style w:type="paragraph" w:styleId="1516">
    <w:name w:val="+1."/>
    <w:basedOn w:val="1290"/>
    <w:next w:val="1516"/>
    <w:link w:val="909"/>
    <w:pPr>
      <w:ind w:left="198" w:firstLine="0"/>
      <w:tabs>
        <w:tab w:val="left" w:pos="624" w:leader="none"/>
      </w:tabs>
    </w:pPr>
  </w:style>
  <w:style w:type="paragraph" w:styleId="1517">
    <w:name w:val="word2"/>
    <w:basedOn w:val="909"/>
    <w:next w:val="1517"/>
    <w:link w:val="909"/>
    <w:pPr>
      <w:jc w:val="left"/>
      <w:spacing w:before="100" w:beforeAutospacing="1" w:after="100" w:afterAutospacing="1" w:line="348" w:lineRule="atLeast"/>
      <w:widowControl/>
    </w:pPr>
    <w:rPr>
      <w:rFonts w:ascii="宋体" w:hAnsi="宋体"/>
      <w:szCs w:val="20"/>
    </w:rPr>
  </w:style>
  <w:style w:type="paragraph" w:styleId="1518">
    <w:name w:val="正文(首行缩进)"/>
    <w:next w:val="1518"/>
    <w:link w:val="909"/>
    <w:pPr>
      <w:ind w:firstLine="420"/>
      <w:jc w:val="both"/>
      <w:spacing w:line="360" w:lineRule="auto"/>
    </w:pPr>
    <w:rPr>
      <w:rFonts w:ascii="宋体" w:hAnsi="宋体"/>
      <w:sz w:val="24"/>
      <w:szCs w:val="24"/>
      <w:lang w:val="en-US" w:eastAsia="zh-CN" w:bidi="ar-SA"/>
    </w:rPr>
  </w:style>
  <w:style w:type="paragraph" w:styleId="1519">
    <w:name w:val="样式 标题 5H5h5Second Subheadingdashdsdddash1ds1dd1dash2d..."/>
    <w:basedOn w:val="914"/>
    <w:next w:val="1519"/>
    <w:link w:val="909"/>
    <w:pPr>
      <w:keepLines w:val="0"/>
      <w:keepNext w:val="0"/>
      <w:spacing w:line="360" w:lineRule="auto"/>
      <w:tabs>
        <w:tab w:val="left" w:pos="1800" w:leader="none"/>
      </w:tabs>
    </w:pPr>
    <w:rPr>
      <w:rFonts w:ascii="黑体" w:hAnsi="Times New Roman" w:eastAsia="黑体" w:cs="宋体"/>
      <w:sz w:val="24"/>
      <w:szCs w:val="20"/>
    </w:rPr>
  </w:style>
  <w:style w:type="paragraph" w:styleId="1520">
    <w:name w:val="+标题3"/>
    <w:basedOn w:val="912"/>
    <w:next w:val="1520"/>
    <w:link w:val="909"/>
    <w:pPr>
      <w:spacing w:before="0" w:after="0" w:line="360" w:lineRule="auto"/>
    </w:pPr>
    <w:rPr>
      <w:rFonts w:ascii="Calibri" w:hAnsi="宋体"/>
      <w:b w:val="0"/>
      <w:bCs w:val="0"/>
      <w:sz w:val="28"/>
      <w:szCs w:val="28"/>
    </w:rPr>
  </w:style>
  <w:style w:type="paragraph" w:styleId="1521">
    <w:name w:val="样式 纯文本 + 仿宋_GB2312 黑色 行距: 1.5 倍行距1"/>
    <w:basedOn w:val="953"/>
    <w:next w:val="1521"/>
    <w:link w:val="909"/>
    <w:pPr>
      <w:ind w:firstLine="560"/>
      <w:spacing w:line="360" w:lineRule="auto"/>
    </w:pPr>
    <w:rPr>
      <w:rFonts w:ascii="仿宋_GB2312" w:hAnsi="宋体" w:eastAsia="仿宋_GB2312"/>
      <w:color w:val="000000"/>
      <w:sz w:val="24"/>
    </w:rPr>
  </w:style>
  <w:style w:type="table" w:styleId="1522">
    <w:name w:val="网格型1"/>
    <w:basedOn w:val="920"/>
    <w:next w:val="1522"/>
    <w:link w:val="909"/>
    <w:rPr>
      <w:rFonts w:ascii="Calibri" w:hAnsi="Calibri"/>
    </w:rPr>
    <w:tblPr/>
  </w:style>
  <w:style w:type="table" w:styleId="1523">
    <w:name w:val="表格样式1"/>
    <w:basedOn w:val="920"/>
    <w:next w:val="1523"/>
    <w:link w:val="909"/>
    <w:tblPr/>
  </w:style>
  <w:style w:type="paragraph" w:styleId="1524">
    <w:name w:val="p15"/>
    <w:basedOn w:val="909"/>
    <w:next w:val="1524"/>
    <w:link w:val="909"/>
    <w:pPr>
      <w:widowControl/>
    </w:pPr>
    <w:rPr>
      <w:rFonts w:ascii="宋体" w:hAnsi="宋体" w:cs="宋体"/>
      <w:sz w:val="28"/>
      <w:szCs w:val="28"/>
    </w:rPr>
  </w:style>
  <w:style w:type="paragraph" w:styleId="1525">
    <w:name w:val="纯文本4"/>
    <w:basedOn w:val="909"/>
    <w:next w:val="1525"/>
    <w:link w:val="909"/>
    <w:qFormat/>
    <w:rPr>
      <w:rFonts w:ascii="宋体" w:hAnsi="Courier New" w:eastAsia="楷体_GB2312"/>
      <w:sz w:val="28"/>
      <w:szCs w:val="20"/>
    </w:rPr>
  </w:style>
  <w:style w:type="paragraph" w:styleId="1526">
    <w:name w:val="纯文本12"/>
    <w:basedOn w:val="909"/>
    <w:next w:val="1526"/>
    <w:link w:val="909"/>
    <w:rPr>
      <w:rFonts w:hint="eastAsia" w:ascii="宋体" w:hAnsi="Courier New" w:eastAsia="楷体_GB2312"/>
      <w:bCs/>
      <w:sz w:val="28"/>
      <w:szCs w:val="20"/>
    </w:rPr>
  </w:style>
  <w:style w:type="character" w:styleId="1527">
    <w:name w:val="A正文小四 Char"/>
    <w:next w:val="1527"/>
    <w:link w:val="1528"/>
    <w:qFormat/>
    <w:rPr>
      <w:sz w:val="24"/>
      <w:szCs w:val="24"/>
    </w:rPr>
  </w:style>
  <w:style w:type="paragraph" w:styleId="1528">
    <w:name w:val="A正文小四"/>
    <w:basedOn w:val="909"/>
    <w:next w:val="1528"/>
    <w:link w:val="1527"/>
    <w:qFormat/>
    <w:pPr>
      <w:ind w:firstLine="200"/>
      <w:spacing w:line="360" w:lineRule="auto"/>
    </w:pPr>
    <w:rPr>
      <w:sz w:val="24"/>
    </w:rPr>
  </w:style>
  <w:style w:type="paragraph" w:styleId="1529">
    <w:name w:val="正文1"/>
    <w:basedOn w:val="909"/>
    <w:next w:val="1529"/>
    <w:link w:val="909"/>
    <w:pPr>
      <w:ind w:firstLine="420"/>
      <w:spacing w:line="360" w:lineRule="auto"/>
      <w:tabs>
        <w:tab w:val="left" w:pos="420" w:leader="none"/>
      </w:tabs>
    </w:pPr>
    <w:rPr>
      <w:rFonts w:ascii="宋体" w:hAnsi="宋体"/>
    </w:rPr>
  </w:style>
  <w:style w:type="character" w:styleId="1530">
    <w:name w:val="列表段落 字符"/>
    <w:next w:val="1530"/>
    <w:link w:val="909"/>
    <w:rPr>
      <w:rFonts w:ascii="Calibri" w:hAnsi="Calibri"/>
      <w:sz w:val="24"/>
      <w:szCs w:val="22"/>
    </w:rPr>
  </w:style>
  <w:style w:type="paragraph" w:styleId="1531">
    <w:name w:val="paragraph"/>
    <w:basedOn w:val="909"/>
    <w:next w:val="1531"/>
    <w:link w:val="909"/>
    <w:pPr>
      <w:jc w:val="left"/>
      <w:spacing w:before="100" w:beforeAutospacing="1" w:after="100" w:afterAutospacing="1"/>
      <w:widowControl/>
    </w:pPr>
    <w:rPr>
      <w:rFonts w:ascii="宋体" w:hAnsi="宋体" w:cs="宋体"/>
      <w:sz w:val="24"/>
    </w:rPr>
  </w:style>
  <w:style w:type="paragraph" w:styleId="1532">
    <w:name w:val="Plain Text11"/>
    <w:basedOn w:val="909"/>
    <w:next w:val="1532"/>
    <w:link w:val="909"/>
    <w:qFormat/>
    <w:rPr>
      <w:rFonts w:ascii="宋体" w:hAnsi="宋体" w:eastAsia="楷体_GB2312"/>
      <w:sz w:val="28"/>
      <w:szCs w:val="20"/>
    </w:rPr>
  </w:style>
  <w:style w:type="character" w:styleId="1533">
    <w:name w:val="页脚 字符"/>
    <w:next w:val="1533"/>
    <w:link w:val="909"/>
    <w:uiPriority w:val="99"/>
  </w:style>
  <w:style w:type="character" w:styleId="1534">
    <w:name w:val="标题 2 字符"/>
    <w:next w:val="1534"/>
    <w:link w:val="909"/>
    <w:rPr>
      <w:rFonts w:ascii="Arial" w:hAnsi="Arial" w:eastAsia="黑体" w:cs="Times New Roman"/>
      <w:b/>
      <w:bCs/>
      <w:sz w:val="32"/>
      <w:szCs w:val="32"/>
    </w:rPr>
  </w:style>
  <w:style w:type="character" w:styleId="1535">
    <w:name w:val="正文缩进 字符1"/>
    <w:next w:val="1535"/>
    <w:link w:val="909"/>
    <w:qFormat/>
    <w:rPr>
      <w:rFonts w:eastAsia="楷体_GB2312"/>
      <w:sz w:val="24"/>
    </w:rPr>
  </w:style>
  <w:style w:type="character" w:styleId="1536">
    <w:name w:val="未处理的提及"/>
    <w:next w:val="1536"/>
    <w:link w:val="909"/>
    <w:uiPriority w:val="99"/>
    <w:unhideWhenUsed/>
    <w:rPr>
      <w:rFonts w:ascii="Times New Roman" w:hAnsi="Times New Roman" w:eastAsia="宋体" w:cs="Times New Roman"/>
      <w:color w:val="605e5c"/>
      <w:shd w:val="clear" w:color="auto" w:fill="e1dfdd"/>
    </w:rPr>
  </w:style>
  <w:style w:type="character" w:styleId="1537">
    <w:name w:val="正文缩进 Char"/>
    <w:next w:val="1537"/>
    <w:link w:val="909"/>
    <w:qFormat/>
    <w:rPr>
      <w:rFonts w:eastAsia="楷体_GB2312"/>
      <w:sz w:val="24"/>
    </w:rPr>
  </w:style>
  <w:style w:type="paragraph" w:styleId="1538">
    <w:name w:val="9小四表格正文"/>
    <w:next w:val="1538"/>
    <w:link w:val="909"/>
    <w:qFormat/>
    <w:pPr>
      <w:jc w:val="center"/>
    </w:pPr>
    <w:rPr>
      <w:rFonts w:eastAsia="仿宋_GB2312"/>
      <w:sz w:val="24"/>
      <w:szCs w:val="24"/>
      <w:lang w:val="en-US" w:eastAsia="zh-CN" w:bidi="ar-SA"/>
    </w:rPr>
  </w:style>
  <w:style w:type="character" w:styleId="1539">
    <w:name w:val="页眉 字符"/>
    <w:next w:val="1539"/>
    <w:link w:val="909"/>
    <w:uiPriority w:val="99"/>
    <w:rPr>
      <w:rFonts w:eastAsia="楷体_GB2312"/>
      <w:sz w:val="18"/>
    </w:rPr>
  </w:style>
  <w:style w:type="paragraph" w:styleId="1540">
    <w:name w:val="样式 标题 4h4H4bulletblbbPIM 4sect 1.2.3.4Ref Heading 1rh1..."/>
    <w:basedOn w:val="909"/>
    <w:next w:val="1540"/>
    <w:link w:val="909"/>
    <w:qFormat/>
    <w:pPr>
      <w:spacing w:line="360" w:lineRule="auto"/>
      <w:outlineLvl w:val="3"/>
    </w:pPr>
    <w:rPr>
      <w:rFonts w:ascii="Arial" w:hAnsi="Arial" w:cs="宋体"/>
      <w:bCs/>
      <w:color w:val="000000"/>
      <w:sz w:val="28"/>
      <w:szCs w:val="20"/>
    </w:rPr>
  </w:style>
  <w:style w:type="paragraph" w:styleId="1541">
    <w:name w:val="列表项目符号1"/>
    <w:basedOn w:val="909"/>
    <w:next w:val="1541"/>
    <w:link w:val="909"/>
    <w:qFormat/>
    <w:pPr>
      <w:numPr>
        <w:ilvl w:val="0"/>
        <w:numId w:val="1"/>
      </w:numPr>
      <w:spacing w:line="360" w:lineRule="auto"/>
      <w:tabs>
        <w:tab w:val="left" w:pos="748" w:leader="none"/>
      </w:tabs>
    </w:pPr>
    <w:rPr>
      <w:rFonts w:ascii="Arial" w:hAnsi="Arial"/>
    </w:rPr>
  </w:style>
  <w:style w:type="paragraph" w:styleId="1542">
    <w:name w:val="Item List Char"/>
    <w:next w:val="1542"/>
    <w:link w:val="909"/>
    <w:qFormat/>
    <w:pPr>
      <w:numPr>
        <w:ilvl w:val="0"/>
        <w:numId w:val="2"/>
      </w:numPr>
      <w:jc w:val="both"/>
      <w:spacing w:line="300" w:lineRule="auto"/>
      <w:tabs>
        <w:tab w:val="left" w:pos="851" w:leader="none"/>
        <w:tab w:val="left" w:pos="1644" w:leader="none"/>
      </w:tabs>
    </w:pPr>
    <w:rPr>
      <w:rFonts w:ascii="Arial" w:hAnsi="Arial" w:cs="Arial"/>
      <w:sz w:val="21"/>
      <w:szCs w:val="21"/>
      <w:lang w:val="en-US" w:eastAsia="zh-CN" w:bidi="ar-SA"/>
    </w:rPr>
  </w:style>
  <w:style w:type="character" w:styleId="1543" w:default="1">
    <w:name w:val="Default Paragraph Font"/>
    <w:uiPriority w:val="1"/>
    <w:semiHidden/>
    <w:unhideWhenUsed/>
  </w:style>
  <w:style w:type="numbering" w:styleId="1544" w:default="1">
    <w:name w:val="No List"/>
    <w:uiPriority w:val="99"/>
    <w:semiHidden/>
    <w:unhideWhenUsed/>
  </w:style>
  <w:style w:type="table" w:styleId="15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dc:title>
  <dc:creator>Com</dc:creator>
  <cp:lastModifiedBy>沈天琪</cp:lastModifiedBy>
  <cp:revision>9</cp:revision>
  <dcterms:created xsi:type="dcterms:W3CDTF">2025-06-18T01:54:00Z</dcterms:created>
  <dcterms:modified xsi:type="dcterms:W3CDTF">2026-08-07T02:34:48Z</dcterms:modified>
</cp:coreProperties>
</file>