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highlight w:val="none"/>
        </w:rPr>
      </w:pPr>
      <w:r>
        <w:rPr>
          <w:color w:val="000000"/>
          <w:highlight w:val="none"/>
        </w:rPr>
        <w:t xml:space="preserve"> </w:t>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8"/>
        <w:jc w:val="left"/>
        <w:keepLines w:val="0"/>
        <w:keepNext w:val="0"/>
        <w:pageBreakBefore w:val="0"/>
        <w:spacing w:line="360" w:lineRule="auto"/>
        <w:widowControl w:val="off"/>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项目名称：泗洪县（2026-2028年度）“一住两公”地块土壤污染状况调查服务采购项目</w:t>
      </w:r>
      <w:r/>
    </w:p>
    <w:p>
      <w:pPr>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default" w:ascii="Times New Roman" w:hAnsi="Times New Roman" w:eastAsia="宋体" w:cs="宋体"/>
          <w:b/>
          <w:color w:val="000000"/>
          <w:sz w:val="30"/>
          <w:szCs w:val="30"/>
          <w:highlight w:val="none"/>
          <w:lang w:val="en-US" w:eastAsia="zh-CN" w:bidi="ar"/>
        </w:rPr>
      </w:pPr>
      <w:r>
        <w:rPr>
          <w:rFonts w:hint="eastAsia" w:ascii="Times New Roman" w:hAnsi="Times New Roman" w:cs="宋体"/>
          <w:b/>
          <w:color w:val="000000"/>
          <w:sz w:val="30"/>
          <w:szCs w:val="30"/>
          <w:highlight w:val="none"/>
          <w:lang w:bidi="ar"/>
        </w:rPr>
        <w:t xml:space="preserve">项目编号：</w:t>
      </w:r>
      <w:r>
        <w:rPr>
          <w:rFonts w:hint="eastAsia" w:ascii="Times New Roman" w:hAnsi="Times New Roman" w:cs="宋体"/>
          <w:b/>
          <w:color w:val="000000"/>
          <w:sz w:val="30"/>
          <w:szCs w:val="30"/>
          <w:highlight w:val="none"/>
        </w:rPr>
        <w:t xml:space="preserve">JSZC-321324-PHZX-</w:t>
      </w:r>
      <w:r>
        <w:rPr>
          <w:rFonts w:hint="eastAsia" w:ascii="Times New Roman" w:hAnsi="Times New Roman" w:cs="宋体"/>
          <w:b/>
          <w:color w:val="000000"/>
          <w:sz w:val="30"/>
          <w:szCs w:val="30"/>
          <w:highlight w:val="none"/>
          <w:lang w:val="en-US" w:eastAsia="zh-CN"/>
        </w:rPr>
        <w:t xml:space="preserve">G</w:t>
      </w:r>
      <w:r>
        <w:rPr>
          <w:rFonts w:hint="eastAsia" w:ascii="Times New Roman" w:hAnsi="Times New Roman" w:cs="宋体"/>
          <w:b/>
          <w:color w:val="000000"/>
          <w:sz w:val="30"/>
          <w:szCs w:val="30"/>
          <w:highlight w:val="none"/>
        </w:rPr>
        <w:t xml:space="preserve">202</w:t>
      </w:r>
      <w:r>
        <w:rPr>
          <w:rFonts w:hint="eastAsia" w:ascii="Times New Roman" w:hAnsi="Times New Roman" w:cs="宋体"/>
          <w:b/>
          <w:color w:val="000000"/>
          <w:sz w:val="30"/>
          <w:szCs w:val="30"/>
          <w:highlight w:val="none"/>
          <w:lang w:val="en-US" w:eastAsia="zh-CN"/>
        </w:rPr>
        <w:t xml:space="preserve">6</w:t>
      </w:r>
      <w:r>
        <w:rPr>
          <w:rFonts w:hint="eastAsia" w:ascii="Times New Roman" w:hAnsi="Times New Roman" w:cs="宋体"/>
          <w:b/>
          <w:color w:val="000000"/>
          <w:sz w:val="30"/>
          <w:szCs w:val="30"/>
          <w:highlight w:val="none"/>
        </w:rPr>
        <w:t xml:space="preserve">-</w:t>
      </w:r>
      <w:r>
        <w:rPr>
          <w:rFonts w:hint="eastAsia" w:ascii="Times New Roman" w:hAnsi="Times New Roman" w:cs="宋体"/>
          <w:b/>
          <w:color w:val="000000"/>
          <w:sz w:val="30"/>
          <w:szCs w:val="30"/>
          <w:highlight w:val="none"/>
          <w:lang w:val="en-US" w:eastAsia="zh-CN"/>
        </w:rPr>
        <w:t xml:space="preserve">0010</w:t>
      </w:r>
      <w:r/>
    </w:p>
    <w:p>
      <w:pPr>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ind w:firstLine="1205"/>
        <w:keepLines w:val="0"/>
        <w:keepNext w:val="0"/>
        <w:pageBreakBefore w:val="0"/>
        <w:spacing w:line="360" w:lineRule="auto"/>
        <w:widowControl w:val="off"/>
        <w:rPr>
          <w:rFonts w:hint="eastAsia" w:ascii="Times New Roman" w:hAnsi="Times New Roman"/>
          <w:b/>
          <w:caps w:val="0"/>
          <w:color w:val="000000"/>
          <w:sz w:val="30"/>
          <w:szCs w:val="30"/>
          <w:highlight w:val="none"/>
        </w:rPr>
      </w:pPr>
      <w:r>
        <w:rPr>
          <w:rFonts w:hint="eastAsia" w:ascii="Times New Roman" w:hAnsi="Times New Roman"/>
          <w:b/>
          <w:caps w:val="0"/>
          <w:color w:val="000000"/>
          <w:sz w:val="30"/>
          <w:szCs w:val="30"/>
          <w:highlight w:val="none"/>
        </w:rPr>
        <w:t xml:space="preserve">（服务类项目</w:t>
      </w:r>
      <w:r>
        <w:rPr>
          <w:rFonts w:ascii="Times New Roman" w:hAnsi="Times New Roman"/>
          <w:b/>
          <w:caps w:val="0"/>
          <w:color w:val="000000"/>
          <w:sz w:val="30"/>
          <w:szCs w:val="30"/>
          <w:highlight w:val="none"/>
        </w:rPr>
        <w:t xml:space="preserve">，</w:t>
      </w:r>
      <w:r>
        <w:rPr>
          <w:rFonts w:hint="eastAsia"/>
          <w:b/>
          <w:caps w:val="0"/>
          <w:color w:val="000000"/>
          <w:sz w:val="30"/>
          <w:szCs w:val="30"/>
          <w:highlight w:val="none"/>
          <w:u w:val="none"/>
          <w:lang w:val="en-US" w:eastAsia="zh-CN"/>
        </w:rPr>
        <w:t xml:space="preserve">本项目专</w:t>
      </w:r>
      <w:r>
        <w:rPr>
          <w:rFonts w:hint="eastAsia" w:ascii="Times New Roman" w:hAnsi="Times New Roman"/>
          <w:b/>
          <w:caps w:val="0"/>
          <w:color w:val="000000"/>
          <w:sz w:val="30"/>
          <w:szCs w:val="30"/>
          <w:highlight w:val="none"/>
        </w:rPr>
        <w:t xml:space="preserve">门面向中小企业</w:t>
      </w:r>
      <w:r>
        <w:rPr>
          <w:rFonts w:hint="eastAsia" w:ascii="Times New Roman" w:hAnsi="Times New Roman"/>
          <w:b/>
          <w:caps w:val="0"/>
          <w:color w:val="000000"/>
          <w:sz w:val="30"/>
          <w:szCs w:val="30"/>
          <w:highlight w:val="none"/>
          <w:lang w:val="en-US" w:eastAsia="zh-CN"/>
        </w:rPr>
        <w:t xml:space="preserve">采购</w:t>
      </w:r>
      <w:r>
        <w:rPr>
          <w:rFonts w:hint="eastAsia" w:ascii="Times New Roman" w:hAnsi="Times New Roman"/>
          <w:b/>
          <w:caps w:val="0"/>
          <w:color w:val="000000"/>
          <w:sz w:val="30"/>
          <w:szCs w:val="30"/>
          <w:highlight w:val="none"/>
        </w:rPr>
        <w:t xml:space="preserve">）</w:t>
      </w:r>
      <w:r/>
    </w:p>
    <w:p>
      <w:pPr>
        <w:ind w:left="2800" w:hanging="2800"/>
        <w:rPr>
          <w:b/>
          <w:color w:val="000000"/>
          <w:sz w:val="28"/>
          <w:szCs w:val="28"/>
          <w:highlight w:val="none"/>
        </w:rPr>
      </w:pPr>
      <w:r>
        <w:rPr>
          <w:b/>
          <w:color w:val="000000"/>
          <w:sz w:val="28"/>
          <w:szCs w:val="28"/>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99"/>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color w:val="000000"/>
                <w:sz w:val="24"/>
                <w:szCs w:val="24"/>
                <w:highlight w:val="none"/>
              </w:rPr>
            </w:pPr>
            <w:r>
              <w:rPr>
                <w:rFonts w:hint="eastAsia" w:ascii="Times New Roman" w:hAnsi="Times New Roman"/>
                <w:b/>
                <w:bCs/>
                <w:color w:val="000000"/>
                <w:spacing w:val="45"/>
                <w:sz w:val="32"/>
                <w:szCs w:val="24"/>
                <w:highlight w:val="none"/>
              </w:rPr>
              <w:t xml:space="preserve">采  购 人</w:t>
            </w:r>
            <w:r>
              <w:rPr>
                <w:rFonts w:hint="eastAsia" w:ascii="Times New Roman" w:hAnsi="Times New Roman"/>
                <w:b/>
                <w:bCs/>
                <w:color w:val="000000"/>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color w:val="000000"/>
                <w:sz w:val="24"/>
                <w:szCs w:val="24"/>
                <w:highlight w:val="none"/>
              </w:rPr>
            </w:pPr>
            <w:r>
              <w:rPr>
                <w:rFonts w:hint="eastAsia" w:ascii="仿宋" w:hAnsi="仿宋" w:cs="仿宋"/>
                <w:color w:val="000000"/>
                <w:sz w:val="24"/>
                <w:szCs w:val="24"/>
                <w:highlight w:val="none"/>
              </w:rPr>
              <w:t xml:space="preserve">泗洪县自然资源和规划局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color w:val="000000"/>
                <w:spacing w:val="45"/>
                <w:sz w:val="32"/>
                <w:szCs w:val="24"/>
                <w:highlight w:val="none"/>
              </w:rPr>
            </w:pPr>
            <w:r>
              <w:rPr>
                <w:rFonts w:hint="eastAsia" w:ascii="Times New Roman" w:hAnsi="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color w:val="000000"/>
                <w:sz w:val="24"/>
                <w:szCs w:val="24"/>
                <w:highlight w:val="yellow"/>
              </w:rPr>
            </w:pPr>
            <w:r>
              <w:rPr>
                <w:rFonts w:hint="eastAsia" w:ascii="仿宋" w:hAnsi="仿宋" w:cs="仿宋"/>
                <w:color w:val="000000"/>
                <w:sz w:val="24"/>
                <w:szCs w:val="24"/>
                <w:highlight w:val="none"/>
                <w:lang w:val="en-US" w:eastAsia="zh-CN"/>
              </w:rPr>
              <w:t xml:space="preserve">江苏普和建设项目咨询有限公司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 </w:t>
      </w:r>
      <w:r>
        <w:rPr>
          <w:rFonts w:hint="eastAsia" w:ascii="Arial" w:hAnsi="Arial" w:cs="宋体"/>
          <w:b/>
          <w:color w:val="000000"/>
          <w:sz w:val="32"/>
          <w:szCs w:val="24"/>
          <w:highlight w:val="none"/>
          <w:lang w:val="en-US" w:eastAsia="zh-CN" w:bidi="ar"/>
        </w:rPr>
        <w:t xml:space="preserve">9 </w:t>
      </w:r>
      <w:r>
        <w:rPr>
          <w:rFonts w:hint="eastAsia" w:ascii="Arial" w:hAnsi="Arial" w:cs="宋体"/>
          <w:b/>
          <w:color w:val="000000"/>
          <w:sz w:val="32"/>
          <w:szCs w:val="24"/>
          <w:highlight w:val="none"/>
          <w:lang w:bidi="ar"/>
        </w:rPr>
        <w:t xml:space="preserve">月 </w:t>
      </w:r>
      <w:r>
        <w:rPr>
          <w:rFonts w:hint="eastAsia" w:ascii="Arial" w:hAnsi="Arial" w:cs="宋体"/>
          <w:b/>
          <w:color w:val="000000"/>
          <w:sz w:val="32"/>
          <w:szCs w:val="24"/>
          <w:highlight w:val="none"/>
          <w:lang w:val="en-US" w:eastAsia="zh-CN" w:bidi="ar"/>
        </w:rPr>
        <w:t xml:space="preserve">2</w:t>
      </w:r>
      <w:r>
        <w:rPr>
          <w:rFonts w:hint="eastAsia" w:ascii="Arial" w:hAnsi="Arial" w:cs="宋体"/>
          <w:b/>
          <w:color w:val="000000"/>
          <w:sz w:val="32"/>
          <w:szCs w:val="24"/>
          <w:highlight w:val="none"/>
          <w:lang w:bidi="ar"/>
        </w:rPr>
        <w:t xml:space="preserve"> 日</w:t>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83"/>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83"/>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83"/>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20</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83"/>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22</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83"/>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_Toc2513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25</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83"/>
        <w:spacing w:line="600" w:lineRule="exact"/>
        <w:tabs>
          <w:tab w:val="right" w:pos="9185" w:leader="dot"/>
        </w:tabs>
        <w:rPr>
          <w:color w:val="000000"/>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_Toc12937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42</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826"/>
        <w:jc w:val="center"/>
        <w:spacing w:before="200"/>
        <w:rPr>
          <w:rFonts w:hint="eastAsia" w:eastAsia="黑体"/>
          <w:color w:val="000000"/>
          <w:sz w:val="44"/>
          <w:highlight w:val="none"/>
        </w:rPr>
      </w:pPr>
      <w:r/>
      <w:bookmarkStart w:id="4" w:name="_Toc10813"/>
      <w:r/>
      <w:bookmarkStart w:id="5" w:name="_Toc30943"/>
      <w:r/>
      <w:bookmarkStart w:id="6" w:name="_Toc25722"/>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eastAsia="zh-CN"/>
        </w:rPr>
        <w:t xml:space="preserve">泗洪县自然资源和规划局</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u w:val="single"/>
        </w:rPr>
        <w:t xml:space="preserve">江苏普和建设项目咨询有限公司</w:t>
      </w:r>
      <w:r>
        <w:rPr>
          <w:rFonts w:hint="eastAsia" w:ascii="Times New Roman" w:hAnsi="Times New Roman" w:cs="方正仿宋_GBK"/>
          <w:color w:val="000000"/>
          <w:sz w:val="24"/>
          <w:szCs w:val="24"/>
          <w:highlight w:val="none"/>
        </w:rPr>
        <w:t xml:space="preserve">就</w:t>
      </w:r>
      <w:r>
        <w:rPr>
          <w:rFonts w:hint="eastAsia" w:ascii="Times New Roman" w:hAnsi="Times New Roman" w:cs="方正仿宋_GBK"/>
          <w:color w:val="000000"/>
          <w:sz w:val="24"/>
          <w:szCs w:val="24"/>
          <w:highlight w:val="none"/>
          <w:u w:val="single"/>
        </w:rPr>
        <w:t xml:space="preserve">泗洪县（2026-2028年度）“一住两公”地块土壤污染状况调查服务采购项目</w:t>
      </w:r>
      <w:r>
        <w:rPr>
          <w:rFonts w:hint="eastAsia" w:ascii="宋体" w:hAnsi="宋体"/>
          <w:color w:val="000000"/>
          <w:sz w:val="24"/>
          <w:szCs w:val="24"/>
          <w:highlight w:val="none"/>
        </w:rPr>
        <w:t xml:space="preserve">(JSZC-321324-PHZX-G2026-</w:t>
      </w:r>
      <w:r>
        <w:rPr>
          <w:rFonts w:hint="eastAsia" w:ascii="宋体" w:hAnsi="宋体"/>
          <w:color w:val="000000"/>
          <w:sz w:val="24"/>
          <w:szCs w:val="24"/>
          <w:highlight w:val="none"/>
          <w:lang w:val="en-US" w:eastAsia="zh-CN"/>
        </w:rPr>
        <w:t xml:space="preserve">0010</w:t>
      </w:r>
      <w:r>
        <w:rPr>
          <w:rFonts w:hint="eastAsia" w:ascii="宋体" w:hAnsi="宋体"/>
          <w:color w:val="000000"/>
          <w:sz w:val="24"/>
          <w:szCs w:val="24"/>
          <w:highlight w:val="none"/>
        </w:rPr>
        <w:t xml:space="preserve">)</w:t>
      </w:r>
      <w:r>
        <w:rPr>
          <w:rFonts w:hint="eastAsia" w:ascii="Times New Roman" w:hAnsi="Times New Roman" w:cs="方正仿宋_GBK"/>
          <w:color w:val="000000"/>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泗洪县（2026-2028年度）“一住两公”地块土壤污染状况调查服务采购项目</w:t>
      </w:r>
      <w:r>
        <w:rPr>
          <w:rFonts w:hint="eastAsia" w:ascii="Times New Roman" w:hAnsi="Times New Roman" w:cs="方正仿宋_GBK"/>
          <w:color w:val="000000"/>
          <w:sz w:val="24"/>
          <w:szCs w:val="24"/>
          <w:highlight w:val="none"/>
        </w:rPr>
        <w:t xml:space="preserve">招标项目的潜在投标人</w:t>
      </w:r>
      <w:r>
        <w:rPr>
          <w:rFonts w:ascii="SimSun" w:hAnsi="SimSun" w:eastAsia="SimSun" w:cs="SimSun"/>
          <w:color w:val="000000"/>
          <w:sz w:val="24"/>
        </w:rPr>
        <w:t xml:space="preserve">应在招标文件提供的时间内，通过“苏采云”系统（网址： </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）或宿迁市政府采购网点击“政府采购管理交易系统（苏采云）”，使用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（数字证书）锁进入系统从“项目参与”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“采购项目”菜单中，找到本项目</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24</w:t>
      </w:r>
      <w:r>
        <w:rPr>
          <w:rFonts w:hint="eastAsia" w:ascii="宋体" w:hAnsi="宋体"/>
          <w:bCs/>
          <w:color w:val="000000"/>
          <w:sz w:val="24"/>
          <w:szCs w:val="24"/>
          <w:highlight w:val="none"/>
          <w:u w:val="single"/>
        </w:rPr>
        <w:t xml:space="preserve">日09点</w:t>
      </w:r>
      <w:r>
        <w:rPr>
          <w:rFonts w:hint="eastAsia" w:ascii="宋体" w:hAnsi="宋体"/>
          <w:bCs/>
          <w:color w:val="000000"/>
          <w:sz w:val="24"/>
          <w:szCs w:val="24"/>
          <w:highlight w:val="none"/>
          <w:u w:val="single"/>
          <w:lang w:val="en-US" w:eastAsia="zh-CN"/>
        </w:rPr>
        <w:t xml:space="preserve">0</w:t>
      </w:r>
      <w:r>
        <w:rPr>
          <w:rFonts w:hint="eastAsia" w:ascii="宋体" w:hAnsi="宋体"/>
          <w:bCs/>
          <w:color w:val="000000"/>
          <w:sz w:val="24"/>
          <w:szCs w:val="24"/>
          <w:highlight w:val="none"/>
          <w:u w:val="single"/>
        </w:rPr>
        <w:t xml:space="preserve">0分（</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p>
    <w:p>
      <w:pPr>
        <w:pStyle w:val="827"/>
        <w:ind w:firstLine="643"/>
        <w:spacing w:before="0" w:after="0" w:line="480" w:lineRule="exact"/>
        <w:rPr>
          <w:rFonts w:hint="eastAsia" w:eastAsia="宋体" w:cs="Arial"/>
          <w:bCs/>
          <w:color w:val="000000"/>
          <w:szCs w:val="22"/>
          <w:highlight w:val="none"/>
        </w:rPr>
      </w:pPr>
      <w:r/>
      <w:bookmarkStart w:id="7" w:name="_Toc2584"/>
      <w:r/>
      <w:bookmarkStart w:id="8" w:name="_Toc35393790"/>
      <w:r/>
      <w:bookmarkStart w:id="9" w:name="_Toc28359002"/>
      <w:r/>
      <w:bookmarkStart w:id="10" w:name="_Toc28359079"/>
      <w:r/>
      <w:bookmarkStart w:id="11" w:name="_Toc38985263"/>
      <w:r/>
      <w:bookmarkStart w:id="12" w:name="_Toc35393621"/>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1.项目编号：JSZC-321324-PHZX-G2026-</w:t>
      </w:r>
      <w:r>
        <w:rPr>
          <w:rFonts w:hint="eastAsia" w:ascii="Times New Roman" w:hAnsi="Times New Roman" w:cs="仿宋"/>
          <w:color w:val="000000"/>
          <w:sz w:val="24"/>
          <w:szCs w:val="24"/>
          <w:highlight w:val="none"/>
          <w:lang w:val="en-US" w:eastAsia="zh-CN"/>
        </w:rPr>
        <w:t xml:space="preserve">0010</w:t>
      </w:r>
      <w:r>
        <w:rPr>
          <w:rFonts w:hint="eastAsia" w:ascii="Times New Roman" w:hAnsi="Times New Roman" w:cs="仿宋"/>
          <w:color w:val="000000"/>
          <w:sz w:val="24"/>
          <w:szCs w:val="24"/>
          <w:highlight w:val="none"/>
        </w:rPr>
        <w:t xml:space="preserve">  </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2.项目名称：</w:t>
      </w:r>
      <w:bookmarkEnd w:id="13"/>
      <w:r>
        <w:rPr>
          <w:rFonts w:hint="eastAsia" w:ascii="Times New Roman" w:hAnsi="Times New Roman" w:cs="仿宋"/>
          <w:color w:val="000000"/>
          <w:sz w:val="24"/>
          <w:szCs w:val="24"/>
          <w:highlight w:val="none"/>
          <w:lang w:eastAsia="zh-CN"/>
        </w:rPr>
        <w:t xml:space="preserve">泗洪县（2026-2028年度）“一住两公”地块土壤污染状况调查服务采购项目</w:t>
      </w:r>
      <w:r/>
    </w:p>
    <w:p>
      <w:pPr>
        <w:ind w:firstLine="480"/>
        <w:spacing w:line="480" w:lineRule="exact"/>
        <w:rPr>
          <w:rFonts w:ascii="仿宋" w:hAnsi="仿宋" w:eastAsia="宋体"/>
          <w:color w:val="000000"/>
          <w:sz w:val="24"/>
          <w:szCs w:val="24"/>
          <w:highlight w:val="none"/>
          <w:lang w:val="en-US" w:eastAsia="zh-CN"/>
        </w:rPr>
      </w:pPr>
      <w:r>
        <w:rPr>
          <w:rFonts w:hint="eastAsia" w:ascii="Times New Roman" w:hAnsi="Times New Roman" w:cs="仿宋"/>
          <w:color w:val="000000"/>
          <w:sz w:val="24"/>
          <w:szCs w:val="24"/>
          <w:highlight w:val="none"/>
        </w:rPr>
        <w:t xml:space="preserve">3.预算金额：</w:t>
      </w:r>
      <w:r>
        <w:rPr>
          <w:rFonts w:hint="eastAsia" w:ascii="Times New Roman" w:hAnsi="Times New Roman" w:cs="仿宋"/>
          <w:color w:val="000000"/>
          <w:sz w:val="24"/>
          <w:szCs w:val="24"/>
          <w:highlight w:val="none"/>
          <w:lang w:val="en-US" w:eastAsia="zh-CN"/>
        </w:rPr>
        <w:t xml:space="preserve">288万元</w:t>
      </w:r>
      <w:r/>
    </w:p>
    <w:p>
      <w:pPr>
        <w:ind w:firstLine="480"/>
        <w:spacing w:line="480" w:lineRule="exact"/>
        <w:rPr>
          <w:rFonts w:hint="eastAsia" w:ascii="仿宋" w:hAnsi="仿宋"/>
          <w:b/>
          <w:bCs/>
          <w:color w:val="000000"/>
          <w:sz w:val="24"/>
          <w:szCs w:val="24"/>
          <w:highlight w:val="none"/>
        </w:rPr>
      </w:pPr>
      <w:r>
        <w:rPr>
          <w:rFonts w:hint="eastAsia" w:ascii="Times New Roman" w:hAnsi="Times New Roman" w:cs="仿宋"/>
          <w:color w:val="000000"/>
          <w:sz w:val="24"/>
          <w:szCs w:val="24"/>
          <w:highlight w:val="none"/>
        </w:rPr>
        <w:t xml:space="preserve">4.本项目设定最高限价</w:t>
      </w:r>
      <w:r>
        <w:rPr>
          <w:rFonts w:hint="eastAsia" w:ascii="仿宋_GB2312"/>
          <w:color w:val="000000"/>
          <w:sz w:val="24"/>
          <w:highlight w:val="none"/>
        </w:rPr>
        <w:t xml:space="preserve">：</w:t>
      </w:r>
      <w:bookmarkStart w:id="14" w:name="EB6c1f3d39c6914ae1bada8ccaa777b37a"/>
      <w:r>
        <w:rPr>
          <w:rFonts w:hint="eastAsia" w:ascii="仿宋_GB2312"/>
          <w:color w:val="000000"/>
          <w:sz w:val="24"/>
          <w:highlight w:val="none"/>
          <w:lang w:val="en-US" w:eastAsia="zh-CN"/>
        </w:rPr>
        <w:t xml:space="preserve">960</w:t>
      </w:r>
      <w:r>
        <w:rPr>
          <w:rFonts w:hint="eastAsia" w:ascii="仿宋_GB2312"/>
          <w:color w:val="000000"/>
          <w:sz w:val="24"/>
          <w:highlight w:val="none"/>
        </w:rPr>
        <w:t xml:space="preserve">元/亩，</w:t>
      </w:r>
      <w:r>
        <w:rPr>
          <w:rFonts w:hint="eastAsia" w:ascii="仿宋_GB2312"/>
          <w:b/>
          <w:bCs/>
          <w:color w:val="000000"/>
          <w:sz w:val="24"/>
          <w:highlight w:val="none"/>
        </w:rPr>
        <w:t xml:space="preserve">本项目采用单价报价，报价不得高于此最高限价，否则作无效标处理。</w:t>
      </w:r>
      <w:bookmarkEnd w:id="14"/>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5.采购需求（简介）：本项目是针对全县辖区内2026年-2028年拟供应的“一住两公”（住宅用地、公共管理与公共服务用地）地块进行土壤污染状况调查</w:t>
      </w:r>
      <w:r>
        <w:rPr>
          <w:rFonts w:hint="eastAsia" w:ascii="Times New Roman" w:hAnsi="Times New Roman" w:cs="仿宋"/>
          <w:color w:val="000000"/>
          <w:sz w:val="24"/>
          <w:szCs w:val="24"/>
          <w:highlight w:val="none"/>
          <w:lang w:eastAsia="zh-CN"/>
        </w:rPr>
        <w:t xml:space="preserve">，</w:t>
      </w:r>
      <w:r>
        <w:rPr>
          <w:rFonts w:hint="eastAsia" w:ascii="Times New Roman" w:hAnsi="Times New Roman" w:cs="仿宋"/>
          <w:color w:val="000000"/>
          <w:sz w:val="24"/>
          <w:szCs w:val="24"/>
          <w:highlight w:val="none"/>
        </w:rPr>
        <w:t xml:space="preserve">拟通过公开招标方式确定一家第三方技术服务机构。调查面积约3000亩（以最终委托完成调查的面积为准）。</w:t>
      </w:r>
      <w:r>
        <w:rPr>
          <w:rFonts w:hint="eastAsia" w:ascii="Times New Roman" w:hAnsi="Times New Roman" w:cs="仿宋"/>
          <w:color w:val="000000"/>
          <w:sz w:val="24"/>
          <w:szCs w:val="24"/>
          <w:highlight w:val="none"/>
          <w:lang w:eastAsia="zh-CN"/>
        </w:rPr>
        <w:t xml:space="preserve">（</w:t>
      </w:r>
      <w:r>
        <w:rPr>
          <w:rFonts w:hint="eastAsia" w:ascii="Times New Roman" w:hAnsi="Times New Roman" w:cs="仿宋"/>
          <w:color w:val="000000"/>
          <w:sz w:val="24"/>
          <w:szCs w:val="24"/>
          <w:highlight w:val="none"/>
          <w:lang w:val="en-US" w:eastAsia="zh-CN"/>
        </w:rPr>
        <w:t xml:space="preserve">具体需求详见采购文件</w:t>
      </w:r>
      <w:r>
        <w:rPr>
          <w:rFonts w:hint="eastAsia" w:ascii="Times New Roman" w:hAnsi="Times New Roman" w:cs="仿宋"/>
          <w:color w:val="000000"/>
          <w:sz w:val="24"/>
          <w:szCs w:val="24"/>
          <w:highlight w:val="none"/>
          <w:lang w:eastAsia="zh-CN"/>
        </w:rPr>
        <w:t xml:space="preserve">）</w:t>
      </w:r>
      <w:r/>
    </w:p>
    <w:p>
      <w:pPr>
        <w:ind w:firstLine="480"/>
        <w:spacing w:line="480" w:lineRule="exact"/>
        <w:rPr>
          <w:rFonts w:hint="eastAsia"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rPr>
        <w:t xml:space="preserve">6.合同履行期限：</w:t>
      </w:r>
      <w:r>
        <w:rPr>
          <w:rFonts w:hint="eastAsia" w:ascii="宋体" w:hAnsi="宋体" w:eastAsia="宋体" w:cs="宋体"/>
          <w:sz w:val="24"/>
          <w:szCs w:val="24"/>
          <w:highlight w:val="none"/>
          <w:shd w:val="clear" w:color="auto" w:fill="ffffff"/>
        </w:rPr>
        <w:t xml:space="preserve">自合同签订之日起</w:t>
      </w:r>
      <w:r>
        <w:rPr>
          <w:rFonts w:hint="eastAsia" w:ascii="宋体" w:hAnsi="宋体" w:eastAsia="宋体" w:cs="宋体"/>
          <w:sz w:val="24"/>
          <w:szCs w:val="24"/>
          <w:highlight w:val="none"/>
          <w:shd w:val="clear" w:color="auto" w:fill="ffffff"/>
          <w:lang w:val="en-US" w:eastAsia="zh-CN"/>
        </w:rPr>
        <w:t xml:space="preserve">两年。</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7.本项目</w:t>
      </w:r>
      <w:r>
        <w:rPr>
          <w:rFonts w:hint="eastAsia" w:ascii="Times New Roman" w:hAnsi="Times New Roman" w:cs="仿宋"/>
          <w:color w:val="000000"/>
          <w:sz w:val="24"/>
          <w:szCs w:val="24"/>
          <w:highlight w:val="none"/>
          <w:u w:val="single"/>
        </w:rPr>
        <w:t xml:space="preserve"> 不接受 </w:t>
      </w:r>
      <w:r>
        <w:rPr>
          <w:rFonts w:hint="eastAsia" w:ascii="Times New Roman" w:hAnsi="Times New Roman" w:cs="仿宋"/>
          <w:color w:val="000000"/>
          <w:sz w:val="24"/>
          <w:szCs w:val="24"/>
          <w:highlight w:val="none"/>
        </w:rPr>
        <w:t xml:space="preserve">联合体投标。</w:t>
      </w:r>
      <w:r/>
    </w:p>
    <w:p>
      <w:pPr>
        <w:pStyle w:val="827"/>
        <w:ind w:firstLine="643"/>
        <w:spacing w:before="0" w:after="0" w:line="480" w:lineRule="exact"/>
        <w:rPr>
          <w:rFonts w:hint="eastAsia" w:eastAsia="宋体" w:cs="Arial"/>
          <w:bCs/>
          <w:color w:val="000000"/>
          <w:szCs w:val="22"/>
          <w:highlight w:val="none"/>
        </w:rPr>
      </w:pPr>
      <w:r/>
      <w:bookmarkStart w:id="15" w:name="_Toc35393791"/>
      <w:r/>
      <w:bookmarkStart w:id="16" w:name="_Toc27291"/>
      <w:r/>
      <w:bookmarkStart w:id="17" w:name="_Toc28359003"/>
      <w:r/>
      <w:bookmarkStart w:id="18" w:name="_Toc35393622"/>
      <w:r/>
      <w:bookmarkStart w:id="19" w:name="_Toc38985264"/>
      <w:r/>
      <w:bookmarkStart w:id="20" w:name="_Toc28359080"/>
      <w:r>
        <w:rPr>
          <w:rFonts w:hint="eastAsia" w:eastAsia="宋体" w:cs="Arial"/>
          <w:bCs/>
          <w:color w:val="000000"/>
          <w:szCs w:val="22"/>
          <w:highlight w:val="none"/>
        </w:rPr>
        <w:t xml:space="preserve">二、申请人的资格要求</w:t>
      </w:r>
      <w:bookmarkEnd w:id="15"/>
      <w:r/>
      <w:bookmarkEnd w:id="16"/>
      <w:r/>
      <w:bookmarkEnd w:id="17"/>
      <w:r/>
      <w:bookmarkEnd w:id="18"/>
      <w:r/>
      <w:bookmarkEnd w:id="19"/>
      <w:r/>
      <w:bookmarkEnd w:id="20"/>
      <w:r/>
      <w:r/>
    </w:p>
    <w:p>
      <w:pPr>
        <w:ind w:firstLine="480"/>
        <w:spacing w:line="480" w:lineRule="exact"/>
        <w:rPr>
          <w:rFonts w:hint="eastAsia" w:ascii="Times New Roman" w:hAnsi="Times New Roman" w:cs="仿宋"/>
          <w:color w:val="000000"/>
          <w:sz w:val="24"/>
          <w:szCs w:val="24"/>
          <w:highlight w:val="none"/>
        </w:rPr>
      </w:pPr>
      <w:r/>
      <w:bookmarkStart w:id="21" w:name="_Toc28359004"/>
      <w:r/>
      <w:bookmarkStart w:id="22" w:name="_Toc35393623"/>
      <w:r/>
      <w:bookmarkStart w:id="23" w:name="_Toc35393792"/>
      <w:r/>
      <w:bookmarkStart w:id="24" w:name="_Toc28359081"/>
      <w:r/>
      <w:bookmarkStart w:id="25" w:name="_Toc38985265"/>
      <w:r>
        <w:rPr>
          <w:rFonts w:hint="eastAsia" w:ascii="Times New Roman" w:hAnsi="Times New Roman" w:cs="仿宋"/>
          <w:color w:val="000000"/>
          <w:sz w:val="24"/>
          <w:szCs w:val="24"/>
          <w:highlight w:val="none"/>
        </w:rPr>
        <w:t xml:space="preserve">（一）通用资格要求</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Times New Roman" w:hAnsi="Times New Roman" w:cs="仿宋"/>
          <w:color w:val="000000"/>
          <w:sz w:val="24"/>
          <w:szCs w:val="24"/>
          <w:highlight w:val="none"/>
        </w:rPr>
      </w:pPr>
      <w:r>
        <w:rPr>
          <w:rFonts w:hint="eastAsia" w:ascii="宋体" w:hAnsi="宋体" w:eastAsia="宋体" w:cs="宋体"/>
          <w:color w:val="000000"/>
          <w:sz w:val="24"/>
          <w:highlight w:val="none"/>
        </w:rPr>
        <w:t xml:space="preserve">3.投标代理人(授权委托人)必须为本单位正式员工，并在投标文件中提供投标截止日前6个月内由本单位为其缴纳的任意1个月社会养老保险证明。</w:t>
      </w:r>
      <w:r/>
    </w:p>
    <w:p>
      <w:pPr>
        <w:ind w:firstLine="420"/>
        <w:spacing w:line="480" w:lineRule="exact"/>
        <w:rPr>
          <w:rFonts w:hint="eastAsia" w:ascii="Times New Roman" w:hAnsi="Times New Roman" w:cs="仿宋"/>
          <w:color w:val="000000"/>
          <w:sz w:val="24"/>
          <w:szCs w:val="24"/>
          <w:highlight w:val="yellow"/>
        </w:rPr>
      </w:pPr>
      <w:r>
        <w:rPr>
          <w:rFonts w:hint="eastAsia" w:eastAsia="宋体" w:cs="仿宋"/>
          <w:color w:val="000000"/>
          <w:highlight w:val="none"/>
          <w:lang w:val="en-US" w:eastAsia="zh-CN"/>
        </w:rPr>
        <w:t xml:space="preserve">（二）</w:t>
      </w:r>
      <w:r>
        <w:rPr>
          <w:rFonts w:hint="eastAsia" w:ascii="Times New Roman" w:hAnsi="Times New Roman" w:cs="仿宋"/>
          <w:color w:val="000000"/>
          <w:sz w:val="24"/>
          <w:szCs w:val="24"/>
          <w:highlight w:val="none"/>
        </w:rPr>
        <w:t xml:space="preserve">落实政府采购政策需满足的资格要求：</w:t>
      </w:r>
      <w:r>
        <w:rPr>
          <w:rFonts w:hint="eastAsia" w:ascii="宋体" w:hAnsi="宋体" w:eastAsia="宋体" w:cs="宋体"/>
          <w:caps w:val="0"/>
          <w:color w:val="000000"/>
          <w:sz w:val="24"/>
          <w:szCs w:val="24"/>
          <w:highlight w:val="none"/>
          <w:lang w:val="en-US" w:eastAsia="zh-CN"/>
        </w:rPr>
        <w:t xml:space="preserve">本项目</w:t>
      </w:r>
      <w:r>
        <w:rPr>
          <w:rFonts w:hint="eastAsia" w:ascii="宋体" w:hAnsi="宋体" w:eastAsia="宋体" w:cs="宋体"/>
          <w:caps w:val="0"/>
          <w:color w:val="000000"/>
          <w:sz w:val="24"/>
          <w:szCs w:val="24"/>
          <w:highlight w:val="none"/>
        </w:rPr>
        <w:t xml:space="preserve">属于专门面向中小企业采购</w:t>
      </w:r>
      <w:r>
        <w:rPr>
          <w:rFonts w:hint="eastAsia" w:ascii="宋体" w:hAnsi="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投标人</w:t>
      </w:r>
      <w:r>
        <w:rPr>
          <w:rFonts w:hint="eastAsia" w:ascii="宋体" w:hAnsi="宋体" w:eastAsia="宋体" w:cs="宋体"/>
          <w:caps w:val="0"/>
          <w:color w:val="000000"/>
          <w:sz w:val="24"/>
          <w:szCs w:val="24"/>
          <w:highlight w:val="none"/>
          <w:lang w:val="en-US" w:eastAsia="zh-CN"/>
        </w:rPr>
        <w:t xml:space="preserve">须</w:t>
      </w:r>
      <w:r>
        <w:rPr>
          <w:rFonts w:hint="eastAsia" w:ascii="宋体" w:hAnsi="宋体" w:eastAsia="宋体" w:cs="宋体"/>
          <w:caps w:val="0"/>
          <w:color w:val="000000"/>
          <w:sz w:val="24"/>
          <w:szCs w:val="24"/>
          <w:highlight w:val="none"/>
        </w:rPr>
        <w:t xml:space="preserve">为中小微企业</w:t>
      </w:r>
      <w:r>
        <w:rPr>
          <w:rFonts w:hint="eastAsia" w:ascii="宋体" w:hAnsi="宋体" w:eastAsia="宋体" w:cs="宋体"/>
          <w:caps w:val="0"/>
          <w:color w:val="000000"/>
          <w:sz w:val="24"/>
          <w:szCs w:val="24"/>
          <w:highlight w:val="none"/>
          <w:lang w:val="en-US" w:eastAsia="zh-CN"/>
        </w:rPr>
        <w:t xml:space="preserve">或</w:t>
      </w:r>
      <w:r>
        <w:rPr>
          <w:rFonts w:hint="eastAsia" w:ascii="宋体" w:hAnsi="宋体" w:eastAsia="宋体" w:cs="宋体"/>
          <w:caps w:val="0"/>
          <w:color w:val="000000"/>
          <w:sz w:val="24"/>
          <w:szCs w:val="24"/>
          <w:highlight w:val="none"/>
        </w:rPr>
        <w:t xml:space="preserve">监狱企业</w:t>
      </w:r>
      <w:r>
        <w:rPr>
          <w:rFonts w:hint="eastAsia" w:ascii="宋体" w:hAnsi="宋体" w:eastAsia="宋体" w:cs="宋体"/>
          <w:caps w:val="0"/>
          <w:color w:val="000000"/>
          <w:sz w:val="24"/>
          <w:szCs w:val="24"/>
          <w:highlight w:val="none"/>
          <w:lang w:val="en-US" w:eastAsia="zh-CN"/>
        </w:rPr>
        <w:t xml:space="preserve">或</w:t>
      </w:r>
      <w:r>
        <w:rPr>
          <w:rFonts w:hint="eastAsia" w:ascii="宋体" w:hAnsi="宋体" w:eastAsia="宋体" w:cs="宋体"/>
          <w:caps w:val="0"/>
          <w:color w:val="000000"/>
          <w:sz w:val="24"/>
          <w:szCs w:val="24"/>
          <w:highlight w:val="none"/>
        </w:rPr>
        <w:t xml:space="preserve">残疾人福利性单位</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须提供《中小企业声明函》或《残疾人福利性单位声明函》或由省级以上监狱管理局、戒毒管理局（含新疆生产建设兵团）出具的属于监狱企业的证明文件。</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（二）本项目的特定资格要求：无。</w:t>
      </w:r>
      <w:r/>
    </w:p>
    <w:p>
      <w:pPr>
        <w:pStyle w:val="827"/>
        <w:ind w:firstLine="643"/>
        <w:spacing w:before="0" w:after="0" w:line="480" w:lineRule="exact"/>
        <w:rPr>
          <w:rFonts w:hint="eastAsia" w:eastAsia="宋体" w:cs="Arial"/>
          <w:bCs/>
          <w:color w:val="000000"/>
          <w:szCs w:val="22"/>
          <w:highlight w:val="none"/>
        </w:rPr>
      </w:pPr>
      <w:r/>
      <w:bookmarkStart w:id="26" w:name="_Toc22204"/>
      <w:r>
        <w:rPr>
          <w:rFonts w:hint="eastAsia" w:eastAsia="宋体" w:cs="Arial"/>
          <w:bCs/>
          <w:color w:val="000000"/>
          <w:szCs w:val="22"/>
          <w:highlight w:val="none"/>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color w:val="000000"/>
          <w:sz w:val="24"/>
          <w:szCs w:val="24"/>
          <w:highlight w:val="none"/>
        </w:rPr>
      </w:pPr>
      <w:r/>
      <w:bookmarkStart w:id="27" w:name="_Toc28359082"/>
      <w:r/>
      <w:bookmarkStart w:id="28" w:name="_Toc28359005"/>
      <w:r/>
      <w:bookmarkStart w:id="29" w:name="_Toc35393793"/>
      <w:r/>
      <w:bookmarkStart w:id="30" w:name="_Toc38985266"/>
      <w:r/>
      <w:bookmarkStart w:id="31" w:name="_Toc35393624"/>
      <w:r>
        <w:rPr>
          <w:rFonts w:hint="eastAsia" w:ascii="Times New Roman" w:hAnsi="Times New Roman" w:cs="仿宋"/>
          <w:color w:val="000000"/>
          <w:sz w:val="24"/>
          <w:szCs w:val="24"/>
          <w:highlight w:val="none"/>
        </w:rPr>
        <w:t xml:space="preserve">1.时间：招标公告发布之日起5个工作日。</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Times New Roman" w:hAnsi="Times New Roman" w:cs="仿宋"/>
          <w:color w:val="000000"/>
          <w:sz w:val="24"/>
          <w:szCs w:val="24"/>
          <w:highlight w:val="none"/>
        </w:rPr>
      </w:pPr>
      <w:r/>
      <w:bookmarkStart w:id="32" w:name="EB0c44ff4da61f4af989d119fe214be450"/>
      <w:r>
        <w:rPr>
          <w:rFonts w:hint="eastAsia" w:ascii="Times New Roman" w:hAnsi="Times New Roman" w:cs="仿宋"/>
          <w:color w:val="000000"/>
          <w:sz w:val="24"/>
          <w:szCs w:val="24"/>
          <w:highlight w:val="none"/>
        </w:rPr>
        <w:t xml:space="preserve">3.本项目共分一个采购包。投标人参与多个采购包投标的，应按采购包分别获取招标文件。投标人未按要求获取招标文件，后果自负（其投标文件不予接受）。</w:t>
      </w:r>
      <w:bookmarkEnd w:id="32"/>
      <w:r/>
      <w:r/>
    </w:p>
    <w:p>
      <w:pPr>
        <w:pStyle w:val="827"/>
        <w:ind w:firstLine="643"/>
        <w:spacing w:before="0" w:after="0" w:line="480" w:lineRule="exact"/>
        <w:rPr>
          <w:rFonts w:hint="eastAsia" w:eastAsia="宋体" w:cs="Arial"/>
          <w:bCs/>
          <w:color w:val="000000"/>
          <w:szCs w:val="22"/>
          <w:highlight w:val="none"/>
        </w:rPr>
      </w:pPr>
      <w:r/>
      <w:bookmarkStart w:id="33" w:name="_Toc19148"/>
      <w:r>
        <w:rPr>
          <w:rFonts w:hint="eastAsia" w:eastAsia="宋体" w:cs="Arial"/>
          <w:bCs/>
          <w:color w:val="000000"/>
          <w:szCs w:val="22"/>
          <w:highlight w:val="none"/>
        </w:rPr>
        <w:t xml:space="preserve">四、提交投标文件</w:t>
      </w:r>
      <w:bookmarkEnd w:id="27"/>
      <w:r/>
      <w:bookmarkEnd w:id="28"/>
      <w:r>
        <w:rPr>
          <w:rFonts w:hint="eastAsia" w:eastAsia="宋体" w:cs="Arial"/>
          <w:bCs/>
          <w:color w:val="000000"/>
          <w:szCs w:val="22"/>
          <w:highlight w:val="none"/>
        </w:rPr>
        <w:t xml:space="preserve">截止时间、开标时间和地点</w:t>
      </w:r>
      <w:bookmarkEnd w:id="29"/>
      <w:r/>
      <w:bookmarkEnd w:id="30"/>
      <w:r/>
      <w:bookmarkEnd w:id="31"/>
      <w:r/>
      <w:bookmarkEnd w:id="33"/>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1.提交投标文件截止时间、开标时间：202</w:t>
      </w:r>
      <w:r>
        <w:rPr>
          <w:rFonts w:hint="eastAsia" w:ascii="Times New Roman" w:hAnsi="Times New Roman" w:cs="仿宋"/>
          <w:color w:val="000000"/>
          <w:sz w:val="24"/>
          <w:szCs w:val="24"/>
          <w:highlight w:val="none"/>
          <w:lang w:val="en-US" w:eastAsia="zh-CN"/>
        </w:rPr>
        <w:t xml:space="preserve">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lang w:val="en-US" w:eastAsia="zh-CN"/>
        </w:rPr>
        <w:t xml:space="preserve">9</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lang w:val="en-US" w:eastAsia="zh-CN"/>
        </w:rPr>
        <w:t xml:space="preserve">24</w:t>
      </w:r>
      <w:r>
        <w:rPr>
          <w:rFonts w:hint="eastAsia" w:ascii="Times New Roman" w:hAnsi="Times New Roman" w:cs="仿宋"/>
          <w:color w:val="000000"/>
          <w:sz w:val="24"/>
          <w:szCs w:val="24"/>
          <w:highlight w:val="none"/>
        </w:rPr>
        <w:t xml:space="preserve">日09点00分（北京时间）</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2.地点：“苏采云”政府采购交易系统网上开标大厅。</w:t>
      </w:r>
      <w:r/>
    </w:p>
    <w:p>
      <w:pPr>
        <w:pStyle w:val="827"/>
        <w:ind w:firstLine="643"/>
        <w:spacing w:before="0" w:after="0" w:line="480" w:lineRule="exact"/>
        <w:rPr>
          <w:rFonts w:hint="eastAsia" w:eastAsia="宋体" w:cs="Arial"/>
          <w:bCs/>
          <w:color w:val="000000"/>
          <w:szCs w:val="22"/>
          <w:highlight w:val="none"/>
        </w:rPr>
      </w:pPr>
      <w:r/>
      <w:bookmarkStart w:id="34" w:name="_Toc38985267"/>
      <w:r/>
      <w:bookmarkStart w:id="35" w:name="_Toc28359084"/>
      <w:r/>
      <w:bookmarkStart w:id="36" w:name="_Toc24820"/>
      <w:r/>
      <w:bookmarkStart w:id="37" w:name="_Toc35393794"/>
      <w:r/>
      <w:bookmarkStart w:id="38" w:name="_Toc28359007"/>
      <w:r/>
      <w:bookmarkStart w:id="39" w:name="_Toc35393625"/>
      <w:r>
        <w:rPr>
          <w:rFonts w:hint="eastAsia" w:eastAsia="宋体" w:cs="Arial"/>
          <w:bCs/>
          <w:color w:val="000000"/>
          <w:szCs w:val="22"/>
          <w:highlight w:val="none"/>
        </w:rPr>
        <w:t xml:space="preserve">五、公告期限</w:t>
      </w:r>
      <w:bookmarkEnd w:id="34"/>
      <w:r/>
      <w:bookmarkEnd w:id="35"/>
      <w:r/>
      <w:bookmarkEnd w:id="36"/>
      <w:r/>
      <w:bookmarkEnd w:id="37"/>
      <w:r/>
      <w:bookmarkEnd w:id="38"/>
      <w:r/>
      <w:bookmarkEnd w:id="39"/>
      <w:r/>
      <w:r/>
    </w:p>
    <w:p>
      <w:pPr>
        <w:ind w:firstLine="480"/>
        <w:spacing w:line="480" w:lineRule="exact"/>
        <w:rPr>
          <w:rFonts w:hint="eastAsia" w:ascii="Times New Roman" w:hAnsi="Times New Roman" w:cs="仿宋"/>
          <w:color w:val="000000"/>
          <w:sz w:val="24"/>
          <w:szCs w:val="24"/>
          <w:highlight w:val="none"/>
        </w:rPr>
      </w:pPr>
      <w:r/>
      <w:bookmarkStart w:id="40" w:name="_Toc35393795"/>
      <w:r/>
      <w:bookmarkStart w:id="41" w:name="_Toc38985268"/>
      <w:r/>
      <w:bookmarkStart w:id="42" w:name="_Toc35393626"/>
      <w:r>
        <w:rPr>
          <w:rFonts w:hint="eastAsia" w:ascii="Times New Roman" w:hAnsi="Times New Roman" w:cs="仿宋"/>
          <w:color w:val="000000"/>
          <w:sz w:val="24"/>
          <w:szCs w:val="24"/>
          <w:highlight w:val="none"/>
        </w:rPr>
        <w:t xml:space="preserve">招标公告及招标文件公告期限为自本公告发布之日起5个工作日。</w:t>
      </w:r>
      <w:r/>
    </w:p>
    <w:p>
      <w:pPr>
        <w:pStyle w:val="827"/>
        <w:ind w:firstLine="643"/>
        <w:spacing w:before="0" w:after="0" w:line="480" w:lineRule="exact"/>
        <w:rPr>
          <w:rFonts w:hint="eastAsia" w:eastAsia="宋体" w:cs="Arial"/>
          <w:bCs/>
          <w:color w:val="000000"/>
          <w:szCs w:val="22"/>
          <w:highlight w:val="none"/>
        </w:rPr>
      </w:pPr>
      <w:r/>
      <w:bookmarkStart w:id="43" w:name="_Toc13415"/>
      <w:r>
        <w:rPr>
          <w:rFonts w:hint="eastAsia" w:eastAsia="宋体" w:cs="Arial"/>
          <w:bCs/>
          <w:color w:val="000000"/>
          <w:szCs w:val="22"/>
          <w:highlight w:val="none"/>
        </w:rPr>
        <w:t xml:space="preserve">六、其他补充事宜</w:t>
      </w:r>
      <w:bookmarkEnd w:id="40"/>
      <w:r/>
      <w:bookmarkEnd w:id="41"/>
      <w:r/>
      <w:bookmarkEnd w:id="42"/>
      <w:r/>
      <w:bookmarkEnd w:id="43"/>
      <w:r/>
      <w:r/>
    </w:p>
    <w:p>
      <w:pPr>
        <w:ind w:firstLine="480"/>
        <w:spacing w:line="480" w:lineRule="exact"/>
        <w:rPr>
          <w:rFonts w:hint="eastAsia" w:ascii="Times New Roman" w:hAnsi="Times New Roman" w:cs="仿宋"/>
          <w:color w:val="000000"/>
          <w:sz w:val="24"/>
          <w:szCs w:val="24"/>
          <w:highlight w:val="none"/>
        </w:rPr>
      </w:pPr>
      <w:r/>
      <w:bookmarkStart w:id="44" w:name="EB64e1f522fd8c43fcb4d3ba471386b3e7"/>
      <w:r/>
      <w:bookmarkStart w:id="45" w:name="_Toc35393627"/>
      <w:r/>
      <w:bookmarkStart w:id="46" w:name="_Toc28359008"/>
      <w:r/>
      <w:bookmarkStart w:id="47" w:name="_Toc35393796"/>
      <w:r/>
      <w:bookmarkStart w:id="48" w:name="_Toc28359085"/>
      <w:r/>
      <w:bookmarkStart w:id="49" w:name="_Toc38985269"/>
      <w:r>
        <w:rPr>
          <w:rFonts w:hint="eastAsia" w:ascii="Times New Roman" w:hAnsi="Times New Roman" w:cs="仿宋"/>
          <w:color w:val="000000"/>
          <w:sz w:val="24"/>
          <w:szCs w:val="24"/>
          <w:highlight w:val="none"/>
        </w:rPr>
        <w:t xml:space="preserve">1.招标公告发布媒体：</w:t>
      </w:r>
      <w:bookmarkStart w:id="50" w:name="OLE_LINK3"/>
      <w:r>
        <w:rPr>
          <w:rFonts w:hint="eastAsia" w:ascii="Times New Roman" w:hAnsi="Times New Roman" w:cs="仿宋"/>
          <w:color w:val="000000"/>
          <w:sz w:val="24"/>
          <w:szCs w:val="24"/>
          <w:highlight w:val="none"/>
        </w:rPr>
        <w:t xml:space="preserve">江苏政府采购网</w:t>
      </w:r>
      <w:bookmarkEnd w:id="50"/>
      <w:r>
        <w:rPr>
          <w:rFonts w:hint="eastAsia" w:ascii="Times New Roman" w:hAnsi="Times New Roman" w:cs="仿宋"/>
          <w:color w:val="000000"/>
          <w:sz w:val="24"/>
          <w:szCs w:val="24"/>
          <w:highlight w:val="none"/>
        </w:rPr>
        <w:t xml:space="preserve">、宿迁市政府采购网等。</w:t>
      </w:r>
      <w:bookmarkEnd w:id="44"/>
      <w:r/>
      <w:r/>
    </w:p>
    <w:p>
      <w:pPr>
        <w:ind w:firstLine="480"/>
        <w:spacing w:line="480" w:lineRule="exact"/>
        <w:rPr>
          <w:rFonts w:ascii="Times New Roman" w:hAnsi="Times New Roman" w:cs="仿宋"/>
          <w:color w:val="000000"/>
          <w:sz w:val="24"/>
          <w:szCs w:val="24"/>
          <w:highlight w:val="none"/>
        </w:rPr>
      </w:pPr>
      <w:r/>
      <w:bookmarkStart w:id="51" w:name="_Toc29049"/>
      <w:r>
        <w:rPr>
          <w:rFonts w:hint="eastAsia" w:ascii="Times New Roman" w:hAnsi="Times New Roman" w:cs="仿宋"/>
          <w:color w:val="000000"/>
          <w:sz w:val="24"/>
          <w:szCs w:val="24"/>
          <w:highlight w:val="none"/>
        </w:rPr>
        <w:t xml:space="preserve">2. “CA”数字证书办理：“苏采云”系统目前仅支持“苏采云”系统下的意源CA。省内各地区办理的“苏采云”系统下的意源CA全省通用。宿迁地区CA数字证书办理联系方式：18351098172。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 宿迁地区“苏采云”系统技术支持客服电话：0527-84363067、0519-86722806。</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投标人通过苏采云系统参与政府采购项目，相关操作手册详见链接：</w:t>
      </w:r>
      <w:r>
        <w:rPr>
          <w:rFonts w:ascii="Times New Roman" w:hAnsi="Times New Roman" w:eastAsia="Times New Roman" w:cs="Times New Roman"/>
          <w:color w:val="000000"/>
          <w:sz w:val="24"/>
        </w:rPr>
        <w:t xml:space="preserve">https://www.ccgp-jiangsu.gov.cn/jiangsu/zlxz/ee/ee3a4bc5a3454aa2b0d9312230633ce9.html</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现场勘察及答疑：本项目不组织集中勘察及答疑，投标人如对采购需求有疑问，请咨询采购单位联系人。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有关本次招标的事项若存在变动或修改，敬请及时关注“宿迁市政府采购网”等平台更正公告。</w:t>
      </w:r>
      <w:r/>
    </w:p>
    <w:p>
      <w:pPr>
        <w:pStyle w:val="827"/>
        <w:ind w:firstLine="643"/>
        <w:spacing w:before="0" w:after="0" w:line="480" w:lineRule="exact"/>
        <w:rPr>
          <w:rFonts w:hint="eastAsia" w:eastAsia="宋体" w:cs="Arial"/>
          <w:bCs/>
          <w:color w:val="000000"/>
          <w:szCs w:val="22"/>
          <w:highlight w:val="none"/>
        </w:rPr>
      </w:pPr>
      <w:r>
        <w:rPr>
          <w:rFonts w:hint="eastAsia" w:eastAsia="宋体" w:cs="Arial"/>
          <w:bCs/>
          <w:color w:val="000000"/>
          <w:szCs w:val="22"/>
          <w:highlight w:val="none"/>
        </w:rPr>
        <w:t xml:space="preserve">七、本次招标联系方式</w:t>
      </w:r>
      <w:bookmarkEnd w:id="45"/>
      <w:r/>
      <w:bookmarkEnd w:id="46"/>
      <w:r/>
      <w:bookmarkEnd w:id="47"/>
      <w:r/>
      <w:bookmarkEnd w:id="48"/>
      <w:r/>
      <w:bookmarkEnd w:id="49"/>
      <w:r/>
      <w:bookmarkEnd w:id="51"/>
      <w:r/>
      <w:r/>
    </w:p>
    <w:p>
      <w:pPr>
        <w:ind w:firstLine="482"/>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1.采购人信息</w:t>
      </w:r>
      <w:r/>
    </w:p>
    <w:p>
      <w:pPr>
        <w:ind w:firstLine="482"/>
        <w:spacing w:line="480" w:lineRule="exact"/>
        <w:rPr>
          <w:rFonts w:ascii="Times New Roman" w:hAnsi="Times New Roman" w:eastAsia="宋体" w:cs="仿宋"/>
          <w:color w:val="000000"/>
          <w:sz w:val="24"/>
          <w:szCs w:val="24"/>
          <w:highlight w:val="none"/>
          <w:u w:val="single"/>
          <w:lang w:val="en-US" w:eastAsia="zh-CN"/>
        </w:rPr>
      </w:pPr>
      <w:r>
        <w:rPr>
          <w:rFonts w:hint="eastAsia" w:ascii="Times New Roman" w:hAnsi="Times New Roman" w:cs="仿宋"/>
          <w:color w:val="000000"/>
          <w:spacing w:val="90"/>
          <w:sz w:val="24"/>
          <w:szCs w:val="24"/>
          <w:highlight w:val="none"/>
        </w:rPr>
        <w:t xml:space="preserve">名 </w:t>
      </w:r>
      <w:r>
        <w:rPr>
          <w:rFonts w:hint="eastAsia" w:ascii="Times New Roman" w:hAnsi="Times New Roman" w:cs="仿宋"/>
          <w:color w:val="000000"/>
          <w:sz w:val="24"/>
          <w:szCs w:val="24"/>
          <w:highlight w:val="none"/>
        </w:rPr>
        <w:t xml:space="preserve">称：</w:t>
      </w:r>
      <w:r>
        <w:rPr>
          <w:rFonts w:hint="eastAsia" w:ascii="Times New Roman" w:hAnsi="Times New Roman" w:cs="仿宋"/>
          <w:color w:val="000000"/>
          <w:sz w:val="24"/>
          <w:szCs w:val="24"/>
          <w:highlight w:val="none"/>
          <w:u w:val="single"/>
          <w:lang w:val="en-US" w:eastAsia="zh-CN"/>
        </w:rPr>
        <w:t xml:space="preserve"> 泗洪县自然资源和规划局     </w:t>
      </w:r>
      <w:r/>
    </w:p>
    <w:p>
      <w:pPr>
        <w:ind w:firstLine="482"/>
        <w:spacing w:line="480" w:lineRule="exact"/>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pacing w:val="240"/>
          <w:sz w:val="24"/>
          <w:szCs w:val="24"/>
          <w:highlight w:val="none"/>
        </w:rPr>
        <w:t xml:space="preserve">地</w:t>
      </w:r>
      <w:r>
        <w:rPr>
          <w:rFonts w:hint="eastAsia" w:ascii="Times New Roman" w:hAnsi="Times New Roman" w:cs="仿宋"/>
          <w:color w:val="000000"/>
          <w:sz w:val="24"/>
          <w:szCs w:val="24"/>
          <w:highlight w:val="none"/>
        </w:rPr>
        <w:t xml:space="preserve">址：</w:t>
      </w:r>
      <w:r>
        <w:rPr>
          <w:rFonts w:hint="eastAsia" w:ascii="Times New Roman" w:hAnsi="Times New Roman" w:cs="仿宋"/>
          <w:color w:val="000000"/>
          <w:sz w:val="24"/>
          <w:szCs w:val="24"/>
          <w:highlight w:val="none"/>
          <w:u w:val="single"/>
          <w:lang w:val="en-US" w:eastAsia="zh-CN"/>
        </w:rPr>
        <w:t xml:space="preserve"> 泗洪县建设南路60号  </w:t>
      </w:r>
      <w:r/>
    </w:p>
    <w:p>
      <w:pPr>
        <w:ind w:firstLine="482"/>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联</w:t>
      </w:r>
      <w:r>
        <w:rPr>
          <w:rFonts w:hint="eastAsia" w:ascii="Times New Roman" w:hAnsi="Times New Roman" w:cs="仿宋"/>
          <w:color w:val="000000"/>
          <w:sz w:val="24"/>
          <w:szCs w:val="24"/>
          <w:highlight w:val="none"/>
          <w:lang w:val="en-US" w:eastAsia="zh-CN"/>
        </w:rPr>
        <w:t xml:space="preserve"> </w:t>
      </w:r>
      <w:r>
        <w:rPr>
          <w:rFonts w:hint="eastAsia" w:ascii="Times New Roman" w:hAnsi="Times New Roman" w:cs="仿宋"/>
          <w:color w:val="000000"/>
          <w:sz w:val="24"/>
          <w:szCs w:val="24"/>
          <w:highlight w:val="none"/>
        </w:rPr>
        <w:t xml:space="preserve">系</w:t>
      </w:r>
      <w:r>
        <w:rPr>
          <w:rFonts w:hint="eastAsia" w:ascii="Times New Roman" w:hAnsi="Times New Roman" w:cs="仿宋"/>
          <w:color w:val="000000"/>
          <w:sz w:val="24"/>
          <w:szCs w:val="24"/>
          <w:highlight w:val="none"/>
          <w:lang w:val="en-US" w:eastAsia="zh-CN"/>
        </w:rPr>
        <w:t xml:space="preserve"> </w:t>
      </w:r>
      <w:r>
        <w:rPr>
          <w:rFonts w:hint="eastAsia" w:ascii="Times New Roman" w:hAnsi="Times New Roman" w:cs="仿宋"/>
          <w:color w:val="000000"/>
          <w:sz w:val="24"/>
          <w:szCs w:val="24"/>
          <w:highlight w:val="none"/>
        </w:rPr>
        <w:t xml:space="preserve">人：</w:t>
      </w:r>
      <w:r>
        <w:rPr>
          <w:rFonts w:hint="eastAsia" w:ascii="Times New Roman" w:hAnsi="Times New Roman" w:cs="仿宋"/>
          <w:color w:val="000000"/>
          <w:sz w:val="24"/>
          <w:szCs w:val="24"/>
          <w:highlight w:val="none"/>
          <w:u w:val="single"/>
          <w:lang w:val="en-US" w:eastAsia="zh-CN"/>
        </w:rPr>
        <w:t xml:space="preserve"> 周梓云     </w:t>
      </w:r>
      <w:r>
        <w:rPr>
          <w:rFonts w:hint="eastAsia" w:ascii="Times New Roman" w:hAnsi="Times New Roman" w:cs="仿宋"/>
          <w:color w:val="000000"/>
          <w:sz w:val="24"/>
          <w:szCs w:val="24"/>
          <w:highlight w:val="none"/>
        </w:rPr>
        <w:t xml:space="preserve">            </w:t>
      </w:r>
      <w:r/>
    </w:p>
    <w:p>
      <w:pPr>
        <w:ind w:firstLine="482"/>
        <w:spacing w:line="480" w:lineRule="exact"/>
        <w:rPr>
          <w:rFonts w:ascii="Times New Roman" w:hAnsi="Times New Roman" w:eastAsia="宋体"/>
          <w:color w:val="000000"/>
          <w:sz w:val="24"/>
          <w:szCs w:val="24"/>
          <w:highlight w:val="none"/>
          <w:u w:val="single"/>
          <w:lang w:val="en-US" w:eastAsia="zh-CN"/>
        </w:rPr>
      </w:pPr>
      <w:r>
        <w:rPr>
          <w:rFonts w:hint="eastAsia" w:ascii="Times New Roman" w:hAnsi="Times New Roman" w:cs="仿宋"/>
          <w:color w:val="000000"/>
          <w:sz w:val="24"/>
          <w:szCs w:val="24"/>
          <w:highlight w:val="none"/>
        </w:rPr>
        <w:t xml:space="preserve">联系方式</w:t>
      </w:r>
      <w:bookmarkStart w:id="52" w:name="_Toc28359086"/>
      <w:r/>
      <w:bookmarkStart w:id="53" w:name="_Toc28359009"/>
      <w:r>
        <w:rPr>
          <w:rFonts w:hint="eastAsia" w:ascii="Times New Roman" w:hAnsi="Times New Roman" w:cs="仿宋"/>
          <w:color w:val="000000"/>
          <w:sz w:val="24"/>
          <w:szCs w:val="24"/>
          <w:highlight w:val="none"/>
        </w:rPr>
        <w:t xml:space="preserve">：</w:t>
      </w:r>
      <w:r>
        <w:rPr>
          <w:rFonts w:hint="eastAsia" w:ascii="Times New Roman" w:hAnsi="Times New Roman" w:cs="仿宋"/>
          <w:color w:val="000000"/>
          <w:sz w:val="24"/>
          <w:szCs w:val="24"/>
          <w:highlight w:val="none"/>
          <w:u w:val="single"/>
          <w:lang w:val="en-US" w:eastAsia="zh-CN"/>
        </w:rPr>
        <w:t xml:space="preserve"> 0527-86229440 </w:t>
      </w:r>
      <w:r/>
    </w:p>
    <w:p>
      <w:pPr>
        <w:ind w:firstLine="482"/>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2.采购代理机构信息</w:t>
      </w:r>
      <w:bookmarkEnd w:id="52"/>
      <w:r/>
      <w:bookmarkEnd w:id="53"/>
      <w:r/>
      <w:r/>
    </w:p>
    <w:p>
      <w:pPr>
        <w:ind w:firstLine="482"/>
        <w:spacing w:line="480" w:lineRule="exact"/>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pacing w:val="240"/>
          <w:sz w:val="24"/>
          <w:szCs w:val="24"/>
          <w:highlight w:val="none"/>
        </w:rPr>
        <w:t xml:space="preserve">名</w:t>
      </w:r>
      <w:r>
        <w:rPr>
          <w:rFonts w:hint="eastAsia" w:ascii="Times New Roman" w:hAnsi="Times New Roman" w:cs="仿宋"/>
          <w:color w:val="000000"/>
          <w:sz w:val="24"/>
          <w:szCs w:val="24"/>
          <w:highlight w:val="none"/>
        </w:rPr>
        <w:t xml:space="preserve">称：</w:t>
      </w:r>
      <w:r>
        <w:rPr>
          <w:rFonts w:hint="eastAsia" w:ascii="Times New Roman" w:hAnsi="Times New Roman" w:cs="仿宋"/>
          <w:color w:val="000000"/>
          <w:sz w:val="24"/>
          <w:szCs w:val="24"/>
          <w:highlight w:val="none"/>
          <w:u w:val="single"/>
          <w:lang w:val="en-US" w:eastAsia="zh-CN"/>
        </w:rPr>
        <w:t xml:space="preserve"> </w:t>
      </w:r>
      <w:r>
        <w:rPr>
          <w:rFonts w:hint="eastAsia" w:ascii="宋体" w:hAnsi="宋体"/>
          <w:color w:val="000000"/>
          <w:sz w:val="24"/>
          <w:szCs w:val="24"/>
          <w:highlight w:val="none"/>
          <w:u w:val="single"/>
          <w:lang w:eastAsia="zh-CN"/>
        </w:rPr>
        <w:t xml:space="preserve">江苏普和建设项目咨询有限公司</w:t>
      </w:r>
      <w:r>
        <w:rPr>
          <w:rFonts w:hint="eastAsia" w:ascii="Times New Roman" w:hAnsi="Times New Roman" w:cs="仿宋"/>
          <w:color w:val="000000"/>
          <w:sz w:val="24"/>
          <w:szCs w:val="24"/>
          <w:highlight w:val="none"/>
          <w:u w:val="single"/>
          <w:lang w:val="en-US" w:eastAsia="zh-CN"/>
        </w:rPr>
        <w:t xml:space="preserve">  </w:t>
      </w:r>
      <w:r/>
    </w:p>
    <w:p>
      <w:pPr>
        <w:ind w:firstLine="482"/>
        <w:spacing w:line="480" w:lineRule="exact"/>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pacing w:val="240"/>
          <w:sz w:val="24"/>
          <w:szCs w:val="24"/>
          <w:highlight w:val="none"/>
        </w:rPr>
        <w:t xml:space="preserve">地</w:t>
      </w:r>
      <w:r>
        <w:rPr>
          <w:rFonts w:hint="eastAsia" w:ascii="Times New Roman" w:hAnsi="Times New Roman" w:cs="仿宋"/>
          <w:color w:val="000000"/>
          <w:sz w:val="24"/>
          <w:szCs w:val="24"/>
          <w:highlight w:val="none"/>
        </w:rPr>
        <w:t xml:space="preserve">址：</w:t>
      </w:r>
      <w:r>
        <w:rPr>
          <w:rFonts w:hint="eastAsia" w:ascii="Times New Roman" w:hAnsi="Times New Roman" w:cs="仿宋"/>
          <w:color w:val="000000"/>
          <w:sz w:val="24"/>
          <w:szCs w:val="24"/>
          <w:highlight w:val="none"/>
          <w:u w:val="single"/>
          <w:lang w:val="en-US" w:eastAsia="zh-CN"/>
        </w:rPr>
        <w:t xml:space="preserve"> 泗洪县和谐路永昌财富广场4008室  </w:t>
      </w:r>
      <w:r/>
    </w:p>
    <w:p>
      <w:pPr>
        <w:ind w:firstLine="482"/>
        <w:spacing w:line="480" w:lineRule="exact"/>
        <w:rPr>
          <w:rFonts w:ascii="Times New Roman" w:hAnsi="Times New Roman" w:eastAsia="宋体" w:cs="仿宋"/>
          <w:color w:val="000000"/>
          <w:sz w:val="24"/>
          <w:szCs w:val="24"/>
          <w:highlight w:val="none"/>
          <w:u w:val="single"/>
          <w:lang w:val="en-US" w:eastAsia="zh-CN"/>
        </w:rPr>
      </w:pPr>
      <w:r>
        <w:rPr>
          <w:rFonts w:hint="eastAsia" w:ascii="Times New Roman" w:hAnsi="Times New Roman" w:cs="仿宋"/>
          <w:color w:val="000000"/>
          <w:spacing w:val="60"/>
          <w:sz w:val="24"/>
          <w:szCs w:val="24"/>
          <w:highlight w:val="none"/>
        </w:rPr>
        <w:t xml:space="preserve">联系</w:t>
      </w:r>
      <w:r>
        <w:rPr>
          <w:rFonts w:hint="eastAsia" w:ascii="Times New Roman" w:hAnsi="Times New Roman" w:cs="仿宋"/>
          <w:color w:val="000000"/>
          <w:sz w:val="24"/>
          <w:szCs w:val="24"/>
          <w:highlight w:val="none"/>
        </w:rPr>
        <w:t xml:space="preserve">人：</w:t>
      </w:r>
      <w:r>
        <w:rPr>
          <w:rFonts w:hint="eastAsia" w:ascii="Times New Roman" w:hAnsi="Times New Roman" w:cs="仿宋"/>
          <w:color w:val="000000"/>
          <w:sz w:val="24"/>
          <w:szCs w:val="24"/>
          <w:highlight w:val="none"/>
          <w:u w:val="single"/>
          <w:lang w:val="en-US" w:eastAsia="zh-CN"/>
        </w:rPr>
        <w:t xml:space="preserve"> </w:t>
      </w:r>
      <w:r>
        <w:rPr>
          <w:rFonts w:hint="eastAsia" w:ascii="宋体" w:hAnsi="宋体" w:cs="宋体"/>
          <w:color w:val="000000"/>
          <w:sz w:val="24"/>
          <w:u w:val="single"/>
          <w:lang w:eastAsia="zh-CN"/>
        </w:rPr>
        <w:t xml:space="preserve">罗浩林</w:t>
      </w:r>
      <w:r>
        <w:rPr>
          <w:rFonts w:hint="eastAsia" w:ascii="Times New Roman" w:hAnsi="Times New Roman" w:cs="仿宋"/>
          <w:color w:val="000000"/>
          <w:sz w:val="24"/>
          <w:szCs w:val="24"/>
          <w:highlight w:val="none"/>
          <w:u w:val="single"/>
          <w:lang w:val="en-US" w:eastAsia="zh-CN"/>
        </w:rPr>
        <w:t xml:space="preserve">    </w:t>
      </w:r>
      <w:r/>
    </w:p>
    <w:p>
      <w:pPr>
        <w:ind w:firstLine="480"/>
        <w:jc w:val="left"/>
        <w:spacing w:line="480" w:lineRule="exact"/>
        <w:rPr>
          <w:rFonts w:hint="eastAsia" w:eastAsia="黑体"/>
          <w:color w:val="000000"/>
          <w:sz w:val="44"/>
          <w:highlight w:val="none"/>
        </w:rPr>
        <w:outlineLvl w:val="0"/>
      </w:pPr>
      <w:r>
        <w:rPr>
          <w:rFonts w:hint="eastAsia" w:ascii="Times New Roman" w:hAnsi="Times New Roman" w:cs="仿宋"/>
          <w:color w:val="000000"/>
          <w:sz w:val="24"/>
          <w:szCs w:val="24"/>
          <w:highlight w:val="none"/>
        </w:rPr>
        <w:t xml:space="preserve">联系方式：</w:t>
      </w:r>
      <w:r>
        <w:rPr>
          <w:rFonts w:hint="eastAsia" w:ascii="Times New Roman" w:hAnsi="Times New Roman" w:eastAsia="宋体" w:cs="仿宋"/>
          <w:color w:val="000000"/>
          <w:sz w:val="24"/>
          <w:szCs w:val="24"/>
          <w:highlight w:val="none"/>
          <w:u w:val="single"/>
          <w:lang w:val="en-US" w:eastAsia="zh-CN"/>
        </w:rPr>
        <w:t xml:space="preserve">0527-89889298/17552661415 </w:t>
      </w:r>
      <w:r>
        <w:rPr>
          <w:rFonts w:hint="eastAsia" w:ascii="Times New Roman" w:hAnsi="Times New Roman" w:eastAsia="宋体" w:cs="仿宋"/>
          <w:color w:val="000000"/>
          <w:sz w:val="24"/>
          <w:szCs w:val="24"/>
          <w:highlight w:val="none"/>
          <w:u w:val="single"/>
          <w:lang w:val="en-US" w:eastAsia="zh-CN"/>
        </w:rPr>
        <w:br w:type="page" w:clear="all"/>
      </w:r>
      <w:bookmarkStart w:id="54" w:name="_Toc81575190"/>
      <w:r/>
      <w:bookmarkStart w:id="55" w:name="_Toc81575153"/>
      <w:r/>
      <w:bookmarkStart w:id="56" w:name="_Toc15265"/>
      <w:r/>
      <w:bookmarkStart w:id="57" w:name="_Toc9425"/>
      <w:r/>
      <w:bookmarkStart w:id="58" w:name="_Toc11687"/>
      <w:r>
        <w:rPr>
          <w:rFonts w:hint="eastAsia" w:ascii="宋体" w:hAnsi="宋体"/>
          <w:color w:val="000000"/>
          <w:sz w:val="24"/>
          <w:szCs w:val="24"/>
          <w:highlight w:val="none"/>
          <w:u w:val="none"/>
          <w:lang w:val="en-US" w:eastAsia="zh-CN"/>
        </w:rPr>
        <w:t xml:space="preserve">                </w:t>
      </w:r>
      <w:r>
        <w:rPr>
          <w:rFonts w:hint="eastAsia" w:eastAsia="黑体"/>
          <w:color w:val="000000"/>
          <w:sz w:val="44"/>
          <w:highlight w:val="none"/>
        </w:rPr>
        <w:t xml:space="preserve">第二章  投标人须知</w:t>
      </w:r>
      <w:bookmarkEnd w:id="54"/>
      <w:r/>
      <w:bookmarkEnd w:id="55"/>
      <w:r/>
      <w:bookmarkEnd w:id="56"/>
      <w:r/>
      <w:bookmarkEnd w:id="57"/>
      <w:r/>
      <w:bookmarkEnd w:id="58"/>
      <w:r/>
      <w:r/>
    </w:p>
    <w:p>
      <w:pPr>
        <w:pStyle w:val="827"/>
        <w:jc w:val="center"/>
        <w:spacing w:before="0" w:after="120" w:line="520" w:lineRule="exact"/>
        <w:rPr>
          <w:rFonts w:hint="eastAsia" w:eastAsia="宋体" w:cs="Arial"/>
          <w:bCs/>
          <w:color w:val="000000"/>
          <w:szCs w:val="22"/>
          <w:highlight w:val="none"/>
        </w:rPr>
      </w:pPr>
      <w:r/>
      <w:bookmarkStart w:id="59" w:name="_Toc4529"/>
      <w:r>
        <w:rPr>
          <w:rFonts w:hint="eastAsia" w:eastAsia="宋体" w:cs="Arial"/>
          <w:bCs/>
          <w:color w:val="000000"/>
          <w:szCs w:val="22"/>
          <w:highlight w:val="none"/>
        </w:rPr>
        <w:t xml:space="preserve">投标人须知前附表：</w:t>
      </w:r>
      <w:bookmarkEnd w:id="59"/>
      <w:r/>
      <w:r/>
    </w:p>
    <w:tbl>
      <w:tblPr>
        <w:tblStyle w:val="799"/>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60" w:name="_Toc29262"/>
            <w:r/>
            <w:bookmarkStart w:id="61" w:name="_Toc81575191"/>
            <w:r/>
            <w:bookmarkStart w:id="62" w:name="_Toc81575154"/>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63" w:name="EB9a5853ee094f4f0ea6ec3169265f6f2c"/>
            <w:r>
              <w:rPr>
                <w:rFonts w:hint="eastAsia" w:ascii="Times New Roman" w:hAnsi="Times New Roman" w:cs="仿宋"/>
                <w:color w:val="000000"/>
                <w:sz w:val="24"/>
                <w:szCs w:val="24"/>
                <w:highlight w:val="none"/>
              </w:rPr>
              <w:t xml:space="preserve">属性按以下第</w:t>
            </w:r>
            <w:bookmarkEnd w:id="63"/>
            <w:r>
              <w:rPr>
                <w:rFonts w:hint="eastAsia" w:ascii="Times New Roman" w:hAnsi="Times New Roman" w:cs="仿宋"/>
                <w:color w:val="000000"/>
                <w:sz w:val="24"/>
                <w:szCs w:val="24"/>
                <w:highlight w:val="none"/>
                <w:u w:val="single"/>
                <w:lang w:val="en-US" w:eastAsia="zh-CN"/>
              </w:rPr>
              <w:t xml:space="preserve"> 2  </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64" w:name="EBd5c6c026f9674c39b21b31ecd0c1e7fa"/>
            <w:r>
              <w:rPr>
                <w:rFonts w:hint="eastAsia" w:ascii="Times New Roman" w:hAnsi="Times New Roman" w:cs="仿宋"/>
                <w:color w:val="000000"/>
                <w:sz w:val="24"/>
                <w:szCs w:val="24"/>
                <w:highlight w:val="none"/>
              </w:rPr>
              <w:t xml:space="preserve">采购；2.</w:t>
            </w:r>
            <w:bookmarkEnd w:id="64"/>
            <w:r>
              <w:rPr>
                <w:rFonts w:hint="eastAsia" w:ascii="Times New Roman" w:hAnsi="Times New Roman" w:cs="仿宋"/>
                <w:color w:val="000000"/>
                <w:sz w:val="24"/>
                <w:szCs w:val="24"/>
                <w:highlight w:val="none"/>
              </w:rPr>
              <w:t xml:space="preserve">服务</w:t>
            </w:r>
            <w:bookmarkStart w:id="65" w:name="EBf7d2a4f44ecb4166a93ea852e73be69f"/>
            <w:r>
              <w:rPr>
                <w:rFonts w:hint="eastAsia" w:ascii="Times New Roman" w:hAnsi="Times New Roman" w:cs="仿宋"/>
                <w:color w:val="000000"/>
                <w:sz w:val="24"/>
                <w:szCs w:val="24"/>
                <w:highlight w:val="none"/>
              </w:rPr>
              <w:t xml:space="preserve">采购；3.</w:t>
            </w:r>
            <w:bookmarkEnd w:id="65"/>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6" w:name="EBd40b5fb42f2944a3b45e579ce3941f02"/>
            <w:r/>
            <w:bookmarkEnd w:id="66"/>
            <w:r>
              <w:rPr>
                <w:rFonts w:hint="eastAsia" w:ascii="Times New Roman" w:hAnsi="Times New Roman" w:cs="仿宋"/>
                <w:color w:val="000000"/>
                <w:sz w:val="24"/>
                <w:szCs w:val="24"/>
                <w:highlight w:val="none"/>
              </w:rPr>
              <w:t xml:space="preserve">60日（从提交投标文件截止之日起算）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7"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67"/>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68"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68"/>
            <w:r>
              <w:rPr>
                <w:rFonts w:hint="eastAsia" w:ascii="Times New Roman" w:hAnsi="Times New Roman" w:cs="仿宋"/>
                <w:color w:val="000000"/>
                <w:sz w:val="24"/>
                <w:szCs w:val="24"/>
                <w:highlight w:val="none"/>
              </w:rPr>
              <w:t xml:space="preserve">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lang w:val="en-US" w:eastAsia="zh-CN"/>
              </w:rPr>
              <w:t xml:space="preserve">9</w:t>
            </w:r>
            <w:r/>
          </w:p>
        </w:tc>
        <w:tc>
          <w:tcPr>
            <w:tcW w:w="1772"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lang w:val="en-US" w:eastAsia="zh-CN" w:bidi="ar-SA"/>
              </w:rPr>
            </w:pPr>
            <w:r>
              <w:rPr>
                <w:rFonts w:hint="eastAsia" w:ascii="Times New Roman" w:hAnsi="Times New Roman" w:cs="仿宋"/>
                <w:color w:val="000000"/>
                <w:sz w:val="24"/>
                <w:szCs w:val="24"/>
                <w:highlight w:val="none"/>
                <w:lang w:val="en-US" w:eastAsia="zh-CN"/>
              </w:rPr>
              <w:t xml:space="preserve">专家</w:t>
            </w:r>
            <w:r>
              <w:rPr>
                <w:rFonts w:hint="eastAsia" w:ascii="Times New Roman" w:hAnsi="Times New Roman" w:cs="仿宋"/>
                <w:color w:val="000000"/>
                <w:sz w:val="24"/>
                <w:szCs w:val="24"/>
                <w:highlight w:val="none"/>
              </w:rPr>
              <w:t xml:space="preserve">评审劳务报酬支付标准、方式及周期</w:t>
            </w:r>
            <w:r/>
          </w:p>
        </w:tc>
        <w:tc>
          <w:tcPr>
            <w:tcW w:w="6579" w:type="dxa"/>
            <w:vAlign w:val="center"/>
            <w:textDirection w:val="lrTb"/>
            <w:noWrap w:val="false"/>
          </w:tcPr>
          <w:p>
            <w:pPr>
              <w:jc w:val="left"/>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支付标准</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参照《宿迁市政府采购专家评审费发放标准》宿财购</w:t>
            </w:r>
            <w:r>
              <w:rPr>
                <w:rFonts w:hint="eastAsia" w:ascii="Times New Roman" w:hAnsi="Times New Roman" w:eastAsia="宋体" w:cs="仿宋"/>
                <w:color w:val="000000"/>
                <w:sz w:val="24"/>
                <w:szCs w:val="24"/>
                <w:highlight w:val="none"/>
                <w:lang w:eastAsia="zh-CN"/>
              </w:rPr>
              <w:t xml:space="preserve">〔2018〕32号</w:t>
            </w:r>
            <w:r>
              <w:rPr>
                <w:rFonts w:hint="eastAsia" w:ascii="Times New Roman" w:hAnsi="Times New Roman" w:eastAsia="宋体" w:cs="仿宋"/>
                <w:color w:val="000000"/>
                <w:sz w:val="24"/>
                <w:szCs w:val="24"/>
                <w:highlight w:val="none"/>
              </w:rPr>
              <w:t xml:space="preserve">支付，</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2小时以内200元</w:t>
            </w:r>
            <w:r>
              <w:rPr>
                <w:rFonts w:hint="eastAsia" w:ascii="Times New Roman" w:hAnsi="Times New Roman" w:eastAsia="宋体" w:cs="仿宋"/>
                <w:color w:val="000000"/>
                <w:sz w:val="24"/>
                <w:szCs w:val="24"/>
                <w:highlight w:val="none"/>
                <w:lang w:val="en-US" w:eastAsia="zh-CN"/>
              </w:rPr>
              <w:t xml:space="preserve">/</w:t>
            </w:r>
            <w:r>
              <w:rPr>
                <w:rFonts w:hint="eastAsia" w:ascii="Times New Roman" w:hAnsi="Times New Roman" w:eastAsia="宋体" w:cs="仿宋"/>
                <w:color w:val="000000"/>
                <w:sz w:val="24"/>
                <w:szCs w:val="24"/>
                <w:highlight w:val="none"/>
              </w:rPr>
              <w:t xml:space="preserve">人</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超过2小时不足8小时的，按100元</w:t>
            </w:r>
            <w:r>
              <w:rPr>
                <w:rFonts w:hint="eastAsia" w:ascii="Times New Roman" w:hAnsi="Times New Roman" w:eastAsia="宋体" w:cs="仿宋"/>
                <w:color w:val="000000"/>
                <w:sz w:val="24"/>
                <w:szCs w:val="24"/>
                <w:highlight w:val="none"/>
                <w:lang w:val="en-US" w:eastAsia="zh-CN"/>
              </w:rPr>
              <w:t xml:space="preserve">/</w:t>
            </w:r>
            <w:r>
              <w:rPr>
                <w:rFonts w:hint="eastAsia" w:ascii="Times New Roman" w:hAnsi="Times New Roman" w:eastAsia="宋体" w:cs="仿宋"/>
                <w:color w:val="000000"/>
                <w:sz w:val="24"/>
                <w:szCs w:val="24"/>
                <w:highlight w:val="none"/>
              </w:rPr>
              <w:t xml:space="preserve">人·小时计算</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连续评审超过8小时，超出部分按200元/人·小时计算。</w:t>
            </w:r>
            <w:r>
              <w:rPr>
                <w:rFonts w:hint="eastAsia" w:ascii="Times New Roman" w:hAnsi="Times New Roman" w:eastAsia="宋体" w:cs="仿宋"/>
                <w:color w:val="000000"/>
                <w:sz w:val="24"/>
                <w:szCs w:val="24"/>
                <w:highlight w:val="none"/>
                <w:lang w:eastAsia="zh-CN"/>
              </w:rPr>
              <w:t xml:space="preserve">）</w:t>
            </w:r>
            <w:r/>
          </w:p>
          <w:p>
            <w:pPr>
              <w:jc w:val="left"/>
              <w:spacing w:line="400" w:lineRule="exact"/>
              <w:rPr>
                <w:rFonts w:hint="eastAsia" w:ascii="Times New Roman" w:hAnsi="Times New Roman" w:eastAsia="宋体" w:cs="仿宋"/>
                <w:color w:val="000000"/>
                <w:sz w:val="24"/>
                <w:szCs w:val="24"/>
                <w:highlight w:val="none"/>
                <w:lang w:val="en-US" w:eastAsia="zh-CN" w:bidi="ar-SA"/>
              </w:rPr>
            </w:pPr>
            <w:r>
              <w:rPr>
                <w:rFonts w:hint="eastAsia" w:ascii="Times New Roman" w:hAnsi="Times New Roman" w:eastAsia="宋体" w:cs="仿宋"/>
                <w:color w:val="000000"/>
                <w:sz w:val="24"/>
                <w:szCs w:val="24"/>
                <w:highlight w:val="none"/>
              </w:rPr>
              <w:t xml:space="preserve">支付方式及周期</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费用由采购人通过预算一体化系统支付评审费，支付周期不超过评审结束后</w:t>
            </w:r>
            <w:r>
              <w:rPr>
                <w:rFonts w:hint="eastAsia" w:ascii="Times New Roman" w:hAnsi="Times New Roman" w:cs="仿宋"/>
                <w:color w:val="000000"/>
                <w:sz w:val="24"/>
                <w:szCs w:val="24"/>
                <w:highlight w:val="none"/>
                <w:lang w:val="en-US" w:eastAsia="zh-CN"/>
              </w:rPr>
              <w:t xml:space="preserve">30</w:t>
            </w:r>
            <w:r>
              <w:rPr>
                <w:rFonts w:hint="eastAsia" w:ascii="Times New Roman" w:hAnsi="Times New Roman" w:eastAsia="宋体" w:cs="仿宋"/>
                <w:color w:val="000000"/>
                <w:sz w:val="24"/>
                <w:szCs w:val="24"/>
                <w:highlight w:val="none"/>
              </w:rPr>
              <w:t xml:space="preserve">个工作日</w:t>
            </w:r>
            <w:r>
              <w:rPr>
                <w:rFonts w:hint="eastAsia" w:ascii="Times New Roman" w:hAnsi="Times New Roman" w:eastAsia="宋体" w:cs="仿宋"/>
                <w:color w:val="000000"/>
                <w:sz w:val="24"/>
                <w:szCs w:val="24"/>
                <w:highlight w:val="none"/>
                <w:lang w:eastAsia="zh-CN"/>
              </w:rPr>
              <w:t xml:space="preserve">。因专家原因导致项目废标，则不需要向应当承担责任的专家支付费用。</w:t>
            </w:r>
            <w:r/>
          </w:p>
        </w:tc>
      </w:tr>
      <w:tr>
        <w:trPr/>
        <w:tc>
          <w:tcPr>
            <w:tcW w:w="858" w:type="dxa"/>
            <w:vAlign w:val="center"/>
            <w:textDirection w:val="lrTb"/>
            <w:noWrap w:val="false"/>
          </w:tcPr>
          <w:p>
            <w:pPr>
              <w:jc w:val="center"/>
              <w:spacing w:line="400" w:lineRule="exact"/>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lang w:val="en-US" w:eastAsia="zh-CN"/>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9" w:name="EBfe735bb6fc4d4e5e9e350f940db98c5f"/>
            <w:r/>
            <w:bookmarkEnd w:id="69"/>
            <w:r>
              <w:rPr>
                <w:rFonts w:hint="eastAsia" w:ascii="Times New Roman" w:hAnsi="Times New Roman" w:cs="仿宋"/>
                <w:color w:val="000000"/>
                <w:sz w:val="24"/>
                <w:szCs w:val="24"/>
                <w:highlight w:val="none"/>
                <w:lang w:val="en-US" w:eastAsia="zh-CN"/>
              </w:rPr>
              <w:t xml:space="preserve">由采购人支付，</w:t>
            </w:r>
            <w:r>
              <w:rPr>
                <w:rFonts w:ascii="Times New Roman" w:hAnsi="Times New Roman" w:cs="仿宋"/>
                <w:color w:val="000000"/>
                <w:sz w:val="24"/>
                <w:szCs w:val="24"/>
                <w:highlight w:val="none"/>
                <w:lang w:val="en-US"/>
              </w:rPr>
              <w:t xml:space="preserve">代理费按《江苏省政府采购代理服务收费指导意见》苏政采协〔2024〕20号文</w:t>
            </w:r>
            <w:r>
              <w:rPr>
                <w:rFonts w:hint="eastAsia" w:ascii="Times New Roman" w:hAnsi="Times New Roman" w:cs="仿宋"/>
                <w:color w:val="000000"/>
                <w:sz w:val="24"/>
                <w:szCs w:val="24"/>
                <w:highlight w:val="none"/>
                <w:lang w:val="en-US" w:eastAsia="zh-CN"/>
              </w:rPr>
              <w:t xml:space="preserve">计费收取。</w:t>
            </w:r>
            <w:r/>
          </w:p>
        </w:tc>
      </w:tr>
      <w:tr>
        <w:trPr/>
        <w:tc>
          <w:tcPr>
            <w:tcW w:w="858" w:type="dxa"/>
            <w:vAlign w:val="center"/>
            <w:textDirection w:val="lrTb"/>
            <w:noWrap w:val="false"/>
          </w:tcPr>
          <w:p>
            <w:pPr>
              <w:jc w:val="center"/>
              <w:spacing w:line="400" w:lineRule="exact"/>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lang w:val="en-US" w:eastAsia="zh-CN"/>
              </w:rPr>
              <w:t xml:space="preserve">11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60"/>
            <w:r/>
            <w:bookmarkEnd w:id="61"/>
            <w:r/>
            <w:bookmarkEnd w:id="62"/>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1.信用信息查询截止时间：资格审查结束前。由采购人在资格审查现场查询信用信息，网页截屏打印，查询结果留存并归档。</w:t>
            </w:r>
            <w:r/>
          </w:p>
          <w:p>
            <w:pPr>
              <w:jc w:val="left"/>
              <w:spacing w:line="400" w:lineRule="exact"/>
              <w:rPr>
                <w:rFonts w:hint="eastAsia" w:ascii="Times New Roman" w:hAnsi="Times New Roman" w:cs="仿宋"/>
                <w:b/>
                <w:bCs/>
                <w:color w:val="auto"/>
                <w:sz w:val="24"/>
                <w:szCs w:val="24"/>
                <w:highlight w:val="none"/>
              </w:rPr>
            </w:pPr>
            <w:r>
              <w:rPr>
                <w:rFonts w:hint="eastAsia" w:ascii="Times New Roman" w:hAnsi="Times New Roman" w:cs="仿宋"/>
                <w:b/>
                <w:bCs/>
                <w:color w:val="auto"/>
                <w:sz w:val="24"/>
                <w:szCs w:val="24"/>
                <w:highlight w:val="none"/>
              </w:rPr>
              <w:t xml:space="preserve">2.</w:t>
            </w:r>
            <w:r>
              <w:rPr>
                <w:rFonts w:hint="eastAsia" w:ascii="Times New Roman" w:hAnsi="Times New Roman" w:cs="仿宋"/>
                <w:b/>
                <w:bCs/>
                <w:color w:val="auto"/>
                <w:sz w:val="24"/>
                <w:szCs w:val="24"/>
                <w:highlight w:val="none"/>
              </w:rPr>
              <w:t xml:space="preserve">开标一览表中须填写单价，未按单价报价的作无效标处理。</w:t>
            </w:r>
            <w:r>
              <w:rPr>
                <w:color w:val="auto"/>
              </w:rPr>
            </w:r>
            <w:r/>
          </w:p>
        </w:tc>
      </w:tr>
    </w:tbl>
    <w:p>
      <w:pPr>
        <w:rPr>
          <w:color w:val="000000"/>
          <w:sz w:val="20"/>
          <w:highlight w:val="none"/>
        </w:rPr>
      </w:pPr>
      <w:r>
        <w:rPr>
          <w:color w:val="000000"/>
          <w:sz w:val="20"/>
          <w:highlight w:val="none"/>
        </w:rPr>
      </w:r>
      <w:r/>
    </w:p>
    <w:p>
      <w:pPr>
        <w:pStyle w:val="827"/>
        <w:ind w:firstLine="321"/>
        <w:spacing w:before="0" w:after="0" w:line="480" w:lineRule="exact"/>
        <w:rPr>
          <w:rFonts w:hint="eastAsia" w:eastAsia="宋体" w:cs="Arial"/>
          <w:bCs/>
          <w:color w:val="000000"/>
          <w:szCs w:val="22"/>
          <w:highlight w:val="none"/>
        </w:rPr>
      </w:pPr>
      <w:r/>
      <w:bookmarkStart w:id="70" w:name="EB6eaaf474639940df900ef4965d71f450"/>
      <w:r/>
      <w:bookmarkEnd w:id="70"/>
      <w:r/>
      <w:bookmarkStart w:id="71" w:name="_Toc30953"/>
      <w:r/>
      <w:bookmarkStart w:id="72" w:name="_Toc81575192"/>
      <w:r/>
      <w:bookmarkStart w:id="73" w:name="_Toc8239"/>
      <w:r/>
      <w:bookmarkStart w:id="74" w:name="_Toc81575155"/>
      <w:r>
        <w:rPr>
          <w:rFonts w:hint="eastAsia" w:eastAsia="宋体" w:cs="Arial"/>
          <w:bCs/>
          <w:color w:val="000000"/>
          <w:szCs w:val="22"/>
          <w:highlight w:val="none"/>
        </w:rPr>
        <w:t xml:space="preserve">一、总 则</w:t>
      </w:r>
      <w:bookmarkEnd w:id="71"/>
      <w:r/>
      <w:bookmarkEnd w:id="72"/>
      <w:r/>
      <w:bookmarkEnd w:id="73"/>
      <w:r/>
      <w:bookmarkEnd w:id="74"/>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本次招标及由招标产生的合同受中华人民共和国的相关法律、法规制约和保护。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4、投标费用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827"/>
        <w:ind w:firstLine="321"/>
        <w:spacing w:before="0" w:after="0" w:line="480" w:lineRule="exact"/>
        <w:rPr>
          <w:rFonts w:hint="eastAsia" w:eastAsia="宋体" w:cs="Arial"/>
          <w:bCs/>
          <w:color w:val="000000"/>
          <w:szCs w:val="22"/>
          <w:highlight w:val="none"/>
        </w:rPr>
      </w:pPr>
      <w:r/>
      <w:bookmarkStart w:id="75" w:name="_Toc81575193"/>
      <w:r/>
      <w:bookmarkStart w:id="76" w:name="_Toc81575156"/>
      <w:r/>
      <w:bookmarkStart w:id="77" w:name="_Toc15995"/>
      <w:r/>
      <w:bookmarkStart w:id="78" w:name="_Toc29306"/>
      <w:r>
        <w:rPr>
          <w:rFonts w:hint="eastAsia" w:eastAsia="宋体" w:cs="Arial"/>
          <w:bCs/>
          <w:color w:val="000000"/>
          <w:szCs w:val="22"/>
          <w:highlight w:val="none"/>
        </w:rPr>
        <w:t xml:space="preserve">二、招标文件</w:t>
      </w:r>
      <w:bookmarkEnd w:id="75"/>
      <w:r/>
      <w:bookmarkEnd w:id="76"/>
      <w:r/>
      <w:bookmarkEnd w:id="77"/>
      <w:r/>
      <w:bookmarkEnd w:id="78"/>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5、招标文件构成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6、政府采购政策功能落实</w:t>
      </w:r>
      <w:r/>
    </w:p>
    <w:p>
      <w:pPr>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6.1</w:t>
      </w:r>
      <w:r>
        <w:rPr>
          <w:rFonts w:hint="eastAsia" w:ascii="Times New Roman" w:hAnsi="Times New Roman" w:cs="仿宋"/>
          <w:b/>
          <w:bCs/>
          <w:color w:val="000000"/>
          <w:sz w:val="24"/>
          <w:highlight w:val="none"/>
          <w:u w:val="single"/>
        </w:rPr>
        <w:t xml:space="preserve"> </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1</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ff0000"/>
          <w:sz w:val="24"/>
          <w:highlight w:val="none"/>
          <w:u w:val="single"/>
          <w:lang w:val="en-US" w:eastAsia="zh-CN"/>
        </w:rPr>
        <w:t xml:space="preserve">/</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6.2.</w:t>
      </w:r>
      <w:r>
        <w:rPr>
          <w:rFonts w:hint="eastAsia" w:ascii="Times New Roman" w:hAnsi="Times New Roman" w:eastAsia="宋体" w:cs="仿宋"/>
          <w:sz w:val="24"/>
          <w:lang w:val="en-US" w:eastAsia="zh-CN"/>
        </w:rPr>
        <w:t xml:space="preserve">2</w:t>
      </w:r>
      <w:r>
        <w:rPr>
          <w:rFonts w:hint="eastAsia" w:ascii="Times New Roman" w:hAnsi="Times New Roman" w:eastAsia="宋体" w:cs="仿宋"/>
          <w:sz w:val="24"/>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7、招标文件的澄清或修改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827"/>
        <w:ind w:firstLine="321"/>
        <w:spacing w:before="0" w:after="0" w:line="480" w:lineRule="exact"/>
        <w:rPr>
          <w:rFonts w:hint="eastAsia" w:eastAsia="宋体" w:cs="Arial"/>
          <w:bCs/>
          <w:color w:val="000000"/>
          <w:szCs w:val="22"/>
          <w:highlight w:val="none"/>
        </w:rPr>
      </w:pPr>
      <w:r/>
      <w:bookmarkStart w:id="79" w:name="_Toc81575157"/>
      <w:r/>
      <w:bookmarkStart w:id="80" w:name="_Toc5574"/>
      <w:r/>
      <w:bookmarkStart w:id="81" w:name="_Toc81575194"/>
      <w:r/>
      <w:bookmarkStart w:id="82" w:name="_Toc11461"/>
      <w:r>
        <w:rPr>
          <w:rFonts w:hint="eastAsia" w:eastAsia="宋体" w:cs="Arial"/>
          <w:bCs/>
          <w:color w:val="000000"/>
          <w:szCs w:val="22"/>
          <w:highlight w:val="none"/>
        </w:rPr>
        <w:t xml:space="preserve">三、投标文件的编制</w:t>
      </w:r>
      <w:bookmarkEnd w:id="79"/>
      <w:r/>
      <w:bookmarkEnd w:id="80"/>
      <w:r/>
      <w:bookmarkEnd w:id="81"/>
      <w:r/>
      <w:bookmarkEnd w:id="82"/>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8、投标文件的编制要求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9、投标文件构成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83"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3"/>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10、投标报价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11、投标保证金</w:t>
      </w:r>
      <w:bookmarkStart w:id="84"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84"/>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12、投标有效期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27"/>
        <w:ind w:firstLine="321"/>
        <w:spacing w:before="0" w:after="0" w:line="480" w:lineRule="exact"/>
        <w:rPr>
          <w:rFonts w:hint="eastAsia" w:eastAsia="宋体" w:cs="Arial"/>
          <w:bCs/>
          <w:color w:val="000000"/>
          <w:szCs w:val="22"/>
          <w:highlight w:val="none"/>
        </w:rPr>
      </w:pPr>
      <w:r/>
      <w:bookmarkStart w:id="85" w:name="_Toc2773"/>
      <w:r/>
      <w:bookmarkStart w:id="86" w:name="_Toc23443"/>
      <w:r/>
      <w:bookmarkStart w:id="87" w:name="_Toc81575158"/>
      <w:r/>
      <w:bookmarkStart w:id="88" w:name="_Toc81575195"/>
      <w:r>
        <w:rPr>
          <w:rFonts w:hint="eastAsia" w:eastAsia="宋体" w:cs="Arial"/>
          <w:bCs/>
          <w:color w:val="000000"/>
          <w:szCs w:val="22"/>
          <w:highlight w:val="none"/>
        </w:rPr>
        <w:t xml:space="preserve">四、投标文件的提交</w:t>
      </w:r>
      <w:bookmarkEnd w:id="85"/>
      <w:r/>
      <w:bookmarkEnd w:id="86"/>
      <w:r/>
      <w:bookmarkEnd w:id="87"/>
      <w:r/>
      <w:bookmarkEnd w:id="88"/>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13、投标文件的提交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14、投标文件被拒绝接收的情形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827"/>
        <w:ind w:firstLine="321"/>
        <w:spacing w:before="0" w:after="0" w:line="520" w:lineRule="exact"/>
        <w:rPr>
          <w:rFonts w:hint="eastAsia" w:eastAsia="宋体" w:cs="Arial"/>
          <w:bCs/>
          <w:color w:val="000000"/>
          <w:szCs w:val="22"/>
          <w:highlight w:val="none"/>
        </w:rPr>
      </w:pPr>
      <w:r/>
      <w:bookmarkStart w:id="89" w:name="_Toc959"/>
      <w:r/>
      <w:bookmarkStart w:id="90" w:name="_Toc81575160"/>
      <w:r/>
      <w:bookmarkStart w:id="91" w:name="_Toc81575197"/>
      <w:r/>
      <w:bookmarkStart w:id="92" w:name="_Toc20026"/>
      <w:r>
        <w:rPr>
          <w:rFonts w:hint="eastAsia" w:eastAsia="宋体" w:cs="Arial"/>
          <w:bCs/>
          <w:color w:val="000000"/>
          <w:szCs w:val="22"/>
          <w:highlight w:val="none"/>
        </w:rPr>
        <w:t xml:space="preserve">五、开标、评标程序</w:t>
      </w:r>
      <w:bookmarkEnd w:id="89"/>
      <w:r/>
      <w:bookmarkEnd w:id="90"/>
      <w:r/>
      <w:bookmarkEnd w:id="91"/>
      <w:r/>
      <w:bookmarkEnd w:id="92"/>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15、开标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16、评标委员会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17、评标程序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93"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93"/>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4"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94"/>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827"/>
        <w:ind w:firstLine="321"/>
        <w:spacing w:before="0" w:after="0" w:line="480" w:lineRule="exact"/>
        <w:rPr>
          <w:rFonts w:hint="eastAsia" w:eastAsia="宋体" w:cs="Arial"/>
          <w:bCs/>
          <w:color w:val="000000"/>
          <w:szCs w:val="22"/>
          <w:highlight w:val="none"/>
        </w:rPr>
      </w:pPr>
      <w:r/>
      <w:bookmarkStart w:id="95" w:name="_Toc81575196"/>
      <w:r/>
      <w:bookmarkStart w:id="96" w:name="_Toc8841"/>
      <w:r/>
      <w:bookmarkStart w:id="97" w:name="_Toc8712"/>
      <w:r/>
      <w:bookmarkStart w:id="98" w:name="_Toc81575159"/>
      <w:r>
        <w:rPr>
          <w:rFonts w:hint="eastAsia" w:eastAsia="宋体" w:cs="Arial"/>
          <w:bCs/>
          <w:color w:val="000000"/>
          <w:szCs w:val="22"/>
          <w:highlight w:val="none"/>
        </w:rPr>
        <w:t xml:space="preserve">六、无效投标、废标、串通投标</w:t>
      </w:r>
      <w:bookmarkEnd w:id="95"/>
      <w:r/>
      <w:bookmarkEnd w:id="96"/>
      <w:r/>
      <w:bookmarkEnd w:id="97"/>
      <w:r/>
      <w:bookmarkEnd w:id="98"/>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18、无效投标情形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18.10其他法律、法规及本招标文件规定的属无效投标的情形。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19、废标情形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20、投标人不足三家情形处理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21、串通投标情形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22、</w:t>
      </w:r>
      <w:bookmarkStart w:id="99" w:name="OLE_LINK4"/>
      <w:r>
        <w:rPr>
          <w:rFonts w:hint="eastAsia" w:ascii="Times New Roman" w:hAnsi="Times New Roman" w:cs="仿宋"/>
          <w:b/>
          <w:color w:val="000000"/>
          <w:sz w:val="24"/>
          <w:highlight w:val="none"/>
        </w:rPr>
        <w:t xml:space="preserve">取消中标候选人资格情形</w:t>
      </w:r>
      <w:bookmarkEnd w:id="99"/>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22.6法律、法规规定的其它情况。</w:t>
      </w:r>
      <w:bookmarkStart w:id="100" w:name="_Toc2391"/>
      <w:r/>
      <w:bookmarkStart w:id="101" w:name="_Toc81575198"/>
      <w:r/>
      <w:bookmarkStart w:id="102" w:name="_Toc6494"/>
      <w:r/>
      <w:bookmarkStart w:id="103" w:name="_Toc81575161"/>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00"/>
      <w:r/>
      <w:bookmarkEnd w:id="101"/>
      <w:r/>
      <w:bookmarkEnd w:id="102"/>
      <w:r/>
      <w:bookmarkEnd w:id="103"/>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23、确定中标人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24、中标通知书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04" w:name="OLE_LINK5"/>
      <w:r>
        <w:rPr>
          <w:rFonts w:hint="eastAsia" w:ascii="Times New Roman" w:hAnsi="Times New Roman" w:cs="仿宋"/>
          <w:color w:val="000000"/>
          <w:sz w:val="24"/>
          <w:highlight w:val="none"/>
        </w:rPr>
        <w:t xml:space="preserve">自己的评审得分及排序情况。</w:t>
      </w:r>
      <w:bookmarkEnd w:id="104"/>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25、授予合同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26、履约保证金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w:t>
      </w:r>
      <w:r>
        <w:rPr>
          <w:rFonts w:hint="eastAsia" w:ascii="Times New Roman" w:hAnsi="Times New Roman" w:cs="仿宋"/>
          <w:color w:val="000000" w:themeColor="text1"/>
          <w:sz w:val="24"/>
          <w:highlight w:val="white"/>
          <w:lang w:val="zh-CN"/>
        </w:rPr>
        <w:t xml:space="preserve">照以下第</w:t>
      </w:r>
      <w:r>
        <w:rPr>
          <w:rFonts w:hint="eastAsia" w:ascii="Times New Roman" w:hAnsi="Times New Roman" w:cs="仿宋"/>
          <w:color w:val="000000" w:themeColor="text1"/>
          <w:sz w:val="24"/>
          <w:highlight w:val="white"/>
          <w:u w:val="single"/>
        </w:rPr>
        <w:t xml:space="preserve">（</w:t>
      </w:r>
      <w:r>
        <w:rPr>
          <w:rFonts w:hint="eastAsia" w:ascii="Times New Roman" w:hAnsi="Times New Roman" w:cs="仿宋"/>
          <w:color w:val="000000" w:themeColor="text1"/>
          <w:sz w:val="24"/>
          <w:highlight w:val="white"/>
          <w:u w:val="single"/>
          <w:lang w:val="en-US" w:eastAsia="zh-CN"/>
        </w:rPr>
        <w:t xml:space="preserve">2</w:t>
      </w:r>
      <w:r>
        <w:rPr>
          <w:rFonts w:hint="eastAsia" w:ascii="Times New Roman" w:hAnsi="Times New Roman" w:cs="仿宋"/>
          <w:color w:val="000000" w:themeColor="text1"/>
          <w:sz w:val="24"/>
          <w:highlight w:val="white"/>
          <w:u w:val="single"/>
        </w:rPr>
        <w:t xml:space="preserve">）</w:t>
      </w:r>
      <w:r>
        <w:rPr>
          <w:rFonts w:hint="eastAsia" w:ascii="Times New Roman" w:hAnsi="Times New Roman" w:cs="仿宋"/>
          <w:color w:val="000000" w:themeColor="text1"/>
          <w:sz w:val="24"/>
          <w:highlight w:val="white"/>
          <w:lang w:val="zh-CN"/>
        </w:rPr>
        <w:t xml:space="preserve">方式确定履约保证</w:t>
      </w:r>
      <w:r>
        <w:rPr>
          <w:rFonts w:hint="eastAsia" w:ascii="Times New Roman" w:hAnsi="Times New Roman" w:cs="仿宋"/>
          <w:color w:val="000000" w:themeColor="text1"/>
          <w:sz w:val="24"/>
          <w:highlight w:val="whit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.1履约保证金提交形式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.2履约保证金提交金额</w:t>
      </w:r>
      <w:r/>
    </w:p>
    <w:p>
      <w:pPr>
        <w:ind w:firstLine="480"/>
        <w:spacing w:line="480" w:lineRule="exact"/>
        <w:rPr>
          <w:rFonts w:hint="eastAsia" w:ascii="Times New Roman" w:hAnsi="Times New Roman" w:cs="仿宋"/>
          <w:color w:val="000000"/>
          <w:sz w:val="24"/>
          <w:highlight w:val="none"/>
        </w:rPr>
      </w:pPr>
      <w:r/>
      <w:bookmarkStart w:id="105" w:name="_Hlk187842952"/>
      <w:r>
        <w:rPr>
          <w:rFonts w:hint="eastAsia" w:ascii="Times New Roman" w:hAnsi="Times New Roman" w:cs="仿宋"/>
          <w:color w:val="000000"/>
          <w:sz w:val="24"/>
          <w:highlight w:val="none"/>
        </w:rPr>
        <w:t xml:space="preserve">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2</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rPr>
        <w:t xml:space="preserve">%提交。</w:t>
      </w:r>
      <w:r/>
    </w:p>
    <w:p>
      <w:pPr>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color w:val="000000"/>
          <w:sz w:val="24"/>
          <w:highlight w:val="none"/>
          <w:u w:val="single"/>
        </w:rPr>
        <w:t xml:space="preserve"> </w:t>
      </w:r>
      <w:r>
        <w:rPr>
          <w:rFonts w:hint="eastAsia" w:ascii="Times New Roman" w:hAnsi="Times New Roman" w:eastAsia="宋体" w:cs="仿宋"/>
          <w:color w:val="000000"/>
          <w:sz w:val="24"/>
          <w:highlight w:val="none"/>
          <w:u w:val="single"/>
          <w:lang w:val="en-US" w:eastAsia="zh-CN"/>
        </w:rPr>
        <w:t xml:space="preserve">1.2</w:t>
      </w:r>
      <w:r>
        <w:rPr>
          <w:rFonts w:hint="eastAsia" w:ascii="Times New Roman" w:hAnsi="Times New Roman" w:eastAsia="宋体" w:cs="仿宋"/>
          <w:color w:val="000000"/>
          <w:sz w:val="24"/>
          <w:highlight w:val="none"/>
        </w:rPr>
        <w:t xml:space="preserve"> %（履约保证金原提交金额的6折）提交。办理流程、偿付等内容见江苏</w:t>
      </w:r>
      <w:r>
        <w:rPr>
          <w:rFonts w:hint="eastAsia" w:ascii="Times New Roman" w:hAnsi="Times New Roman" w:cs="仿宋"/>
          <w:color w:val="000000"/>
          <w:sz w:val="24"/>
          <w:highlight w:val="none"/>
          <w:lang w:val="en-US" w:eastAsia="zh-CN"/>
        </w:rPr>
        <w:t xml:space="preserve">省</w:t>
      </w:r>
      <w:r>
        <w:rPr>
          <w:rFonts w:hint="eastAsia" w:ascii="Times New Roman" w:hAnsi="Times New Roman" w:eastAsia="宋体" w:cs="仿宋"/>
          <w:color w:val="000000"/>
          <w:sz w:val="24"/>
          <w:highlight w:val="none"/>
        </w:rPr>
        <w:t xml:space="preserve">政府采购网“保险保函”模块。</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.3履约保证金退还方式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.4履约保证金退还条件</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具有验收合格相关证明材料。</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.5履约保证金退还时间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采购人收到投标人退付申请后5个工作日内退还。</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.6履约保证金不予退还情形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.7逾期退还履约保证金违约责任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bookmarkEnd w:id="105"/>
      <w: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rPr>
        <w:t xml:space="preserve">27、线上融资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rPr>
        <w:t xml:space="preserve">28、合同履行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27"/>
        <w:spacing w:before="0" w:after="0" w:line="520" w:lineRule="exact"/>
        <w:rPr>
          <w:rFonts w:hint="eastAsia" w:eastAsia="宋体" w:cs="Arial"/>
          <w:bCs/>
          <w:color w:val="000000"/>
          <w:szCs w:val="22"/>
          <w:highlight w:val="none"/>
        </w:rPr>
      </w:pPr>
      <w:r/>
      <w:bookmarkStart w:id="106" w:name="_Toc81575199"/>
      <w:r/>
      <w:bookmarkStart w:id="107" w:name="_Toc7550"/>
      <w:r/>
      <w:bookmarkStart w:id="108" w:name="_Toc81575162"/>
      <w:r/>
      <w:bookmarkStart w:id="109" w:name="_Toc22084"/>
      <w:r>
        <w:rPr>
          <w:rFonts w:hint="eastAsia" w:eastAsia="宋体" w:cs="Arial"/>
          <w:bCs/>
          <w:color w:val="000000"/>
          <w:szCs w:val="22"/>
          <w:highlight w:val="none"/>
        </w:rPr>
        <w:t xml:space="preserve">八、</w:t>
      </w:r>
      <w:bookmarkEnd w:id="106"/>
      <w:r/>
      <w:bookmarkEnd w:id="107"/>
      <w:r/>
      <w:bookmarkEnd w:id="108"/>
      <w:r/>
      <w:bookmarkEnd w:id="109"/>
      <w:r/>
      <w:bookmarkStart w:id="110" w:name="_Toc31888"/>
      <w:r/>
      <w:bookmarkStart w:id="111" w:name="_Toc12263"/>
      <w:r/>
      <w:bookmarkStart w:id="112" w:name="_Toc81575200"/>
      <w:r/>
      <w:bookmarkStart w:id="113" w:name="_Toc81575163"/>
      <w:r>
        <w:rPr>
          <w:rFonts w:hint="eastAsia" w:eastAsia="宋体" w:cs="Arial"/>
          <w:bCs/>
          <w:color w:val="000000"/>
          <w:szCs w:val="22"/>
          <w:highlight w:val="none"/>
        </w:rPr>
        <w:t xml:space="preserve">质疑与投诉</w:t>
      </w:r>
      <w:bookmarkEnd w:id="110"/>
      <w:r/>
      <w:bookmarkEnd w:id="111"/>
      <w:r/>
      <w:bookmarkEnd w:id="112"/>
      <w:r/>
      <w:bookmarkEnd w:id="113"/>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29、质疑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r>
        <w:rPr>
          <w:rFonts w:ascii="SimSun" w:hAnsi="SimSun" w:eastAsia="SimSun" w:cs="SimSun"/>
          <w:color w:val="000000"/>
          <w:sz w:val="24"/>
        </w:rPr>
        <w:t xml:space="preserve">（具体起算时间见29.2），以书面形式向采购人或者其委托的采购代理机构提出质疑。质疑超出采购机构代理范围的，投标人应当向采购人提出。质疑联系部门、联系电话、通讯地址详见采购公告。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本项目接收质疑函的方式：现场接收或邮寄接收。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30、投诉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826"/>
        <w:jc w:val="center"/>
        <w:spacing w:before="200"/>
        <w:rPr>
          <w:color w:val="000000"/>
          <w:highlight w:val="none"/>
        </w:rPr>
      </w:pPr>
      <w:r/>
      <w:bookmarkStart w:id="116" w:name="EB4d341233595e4bf8ad7006b4bd78d974"/>
      <w:r/>
      <w:bookmarkEnd w:id="116"/>
      <w:r/>
      <w:bookmarkStart w:id="117" w:name="_Toc81575164"/>
      <w:r/>
      <w:bookmarkStart w:id="118" w:name="_Toc81575201"/>
      <w:r/>
      <w:bookmarkStart w:id="119" w:name="_Hlk166141273"/>
      <w:r>
        <w:rPr>
          <w:rFonts w:hint="eastAsia"/>
          <w:color w:val="000000"/>
          <w:highlight w:val="none"/>
        </w:rPr>
        <w:br w:type="page" w:clear="all"/>
      </w:r>
      <w:bookmarkStart w:id="120" w:name="_Toc17996"/>
      <w:r>
        <w:rPr>
          <w:rFonts w:hint="eastAsia" w:ascii="Calibri" w:hAnsi="Calibri" w:eastAsia="宋体" w:cs="Times New Roman"/>
          <w:b/>
          <w:color w:val="000000"/>
          <w:sz w:val="44"/>
          <w:szCs w:val="44"/>
          <w:highlight w:val="none"/>
        </w:rPr>
        <w:t xml:space="preserve">第三章  资格审查及评标</w:t>
      </w:r>
      <w:bookmarkEnd w:id="117"/>
      <w:r/>
      <w:bookmarkEnd w:id="118"/>
      <w:r/>
      <w:bookmarkEnd w:id="120"/>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ascii="Times New Roman" w:hAnsi="Times New Roman" w:cs="仿宋"/>
          <w:color w:val="000000"/>
          <w:sz w:val="24"/>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99"/>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资格审查因素</w:t>
            </w:r>
            <w:r/>
          </w:p>
        </w:tc>
        <w:tc>
          <w:tcPr>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p>
        </w:tc>
      </w:tr>
      <w:tr>
        <w:trPr/>
        <w:tc>
          <w:tcPr>
            <w:tcW w:w="4422"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投标声明及承诺函</w:t>
            </w:r>
            <w:r/>
          </w:p>
        </w:tc>
        <w:tc>
          <w:tcPr>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W w:w="4422"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信用信息</w:t>
            </w:r>
            <w:r/>
          </w:p>
        </w:tc>
        <w:tc>
          <w:tcPr>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W w:w="4422" w:type="dxa"/>
            <w:vAlign w:val="center"/>
            <w:textDirection w:val="lrTb"/>
            <w:noWrap w:val="false"/>
          </w:tcPr>
          <w:p>
            <w:pPr>
              <w:jc w:val="center"/>
              <w:spacing w:line="480" w:lineRule="exact"/>
              <w:rPr>
                <w:rFonts w:hint="eastAsia" w:ascii="Times New Roman" w:hAnsi="Times New Roman" w:cs="仿宋"/>
                <w:color w:val="000000"/>
                <w:sz w:val="21"/>
                <w:szCs w:val="22"/>
                <w:highlight w:val="none"/>
                <w:lang w:val="en-US" w:eastAsia="zh-CN" w:bidi="ar-SA"/>
              </w:rPr>
            </w:pPr>
            <w:r>
              <w:rPr>
                <w:rFonts w:hint="eastAsia" w:ascii="Times New Roman" w:hAnsi="Times New Roman" w:cs="仿宋"/>
                <w:color w:val="000000"/>
                <w:highlight w:val="none"/>
              </w:rPr>
              <w:t xml:space="preserve">投标代理人</w:t>
            </w:r>
            <w:r>
              <w:rPr>
                <w:rFonts w:hint="eastAsia" w:ascii="Times New Roman" w:hAnsi="Times New Roman" w:cs="仿宋"/>
                <w:color w:val="000000"/>
                <w:highlight w:val="none"/>
                <w:lang w:eastAsia="zh-CN"/>
              </w:rPr>
              <w:t xml:space="preserve">（</w:t>
            </w:r>
            <w:r>
              <w:rPr>
                <w:rFonts w:hint="eastAsia" w:ascii="Times New Roman" w:hAnsi="Times New Roman" w:cs="仿宋"/>
                <w:color w:val="000000"/>
                <w:highlight w:val="none"/>
              </w:rPr>
              <w:t xml:space="preserve">授权委托人）资格要求</w:t>
            </w:r>
            <w:r/>
          </w:p>
        </w:tc>
        <w:tc>
          <w:tcPr>
            <w:tcW w:w="4246" w:type="dxa"/>
            <w:vAlign w:val="center"/>
            <w:textDirection w:val="lrTb"/>
            <w:noWrap w:val="false"/>
          </w:tcPr>
          <w:p>
            <w:pPr>
              <w:jc w:val="center"/>
              <w:spacing w:line="480" w:lineRule="exact"/>
              <w:rPr>
                <w:rFonts w:hint="eastAsia" w:ascii="Times New Roman" w:hAnsi="Times New Roman" w:cs="仿宋"/>
                <w:color w:val="000000"/>
                <w:sz w:val="21"/>
                <w:szCs w:val="22"/>
                <w:highlight w:val="none"/>
                <w:lang w:val="en-US" w:eastAsia="zh-CN" w:bidi="ar-SA"/>
              </w:rPr>
            </w:pPr>
            <w:r>
              <w:rPr>
                <w:rFonts w:hint="eastAsia" w:ascii="Times New Roman" w:hAnsi="Times New Roman" w:cs="仿宋"/>
                <w:color w:val="000000"/>
                <w:highlight w:val="none"/>
              </w:rPr>
              <w:t xml:space="preserve">符合招标文件要求</w:t>
            </w:r>
            <w:r/>
          </w:p>
        </w:tc>
      </w:tr>
      <w:tr>
        <w:trPr/>
        <w:tc>
          <w:tcPr>
            <w:tcW w:w="4422"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仿宋"/>
                <w:color w:val="000000"/>
                <w:highlight w:val="none"/>
                <w:lang w:val="en-US" w:eastAsia="zh-CN"/>
              </w:rPr>
            </w:pPr>
            <w:r>
              <w:rPr>
                <w:rFonts w:hint="eastAsia" w:ascii="Times New Roman" w:hAnsi="Times New Roman" w:eastAsia="宋体" w:cs="仿宋"/>
                <w:color w:val="000000"/>
                <w:highlight w:val="none"/>
              </w:rPr>
              <w:t xml:space="preserve">中小企业或残疾人福利性单位声明函，或监狱企业证明文件</w:t>
            </w:r>
            <w:r/>
          </w:p>
        </w:tc>
        <w:tc>
          <w:tcPr>
            <w:tcW w:w="4246"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仿宋"/>
                <w:color w:val="000000"/>
                <w:highlight w:val="none"/>
                <w:lang w:val="en-US" w:eastAsia="zh-CN"/>
              </w:rPr>
            </w:pPr>
            <w:r>
              <w:rPr>
                <w:rFonts w:hint="eastAsia" w:ascii="Times New Roman" w:hAnsi="Times New Roman" w:eastAsia="宋体" w:cs="仿宋"/>
                <w:color w:val="000000"/>
                <w:highlight w:val="none"/>
              </w:rPr>
              <w:t xml:space="preserve">符合</w:t>
            </w:r>
            <w:r>
              <w:rPr>
                <w:rFonts w:hint="eastAsia" w:ascii="Times New Roman" w:hAnsi="Times New Roman" w:eastAsia="宋体" w:cs="仿宋"/>
                <w:color w:val="000000"/>
                <w:highlight w:val="none"/>
                <w:lang w:val="en-US" w:eastAsia="zh-CN"/>
              </w:rPr>
              <w:t xml:space="preserve">招标</w:t>
            </w:r>
            <w:r>
              <w:rPr>
                <w:rFonts w:hint="eastAsia" w:ascii="Times New Roman" w:hAnsi="Times New Roman" w:eastAsia="宋体" w:cs="仿宋"/>
                <w:color w:val="000000"/>
                <w:highlight w:val="none"/>
              </w:rPr>
              <w:t xml:space="preserve">文件要求</w:t>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ascii="方正仿宋_GBK" w:eastAsia="方正仿宋_GBK"/>
          <w:color w:val="000000"/>
          <w:sz w:val="24"/>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99"/>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符合性审查因素</w:t>
            </w:r>
            <w:r/>
          </w:p>
        </w:tc>
        <w:tc>
          <w:tcPr>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p>
        </w:tc>
      </w:tr>
      <w:tr>
        <w:trPr/>
        <w:tc>
          <w:tcPr>
            <w:tcW w:w="4364" w:type="dxa"/>
            <w:vAlign w:val="center"/>
            <w:textDirection w:val="lrTb"/>
            <w:noWrap w:val="false"/>
          </w:tcPr>
          <w:p>
            <w:pPr>
              <w:jc w:val="center"/>
              <w:spacing w:line="480" w:lineRule="exact"/>
              <w:rPr>
                <w:rFonts w:hint="default" w:eastAsia="宋体"/>
                <w:color w:val="000000"/>
                <w:szCs w:val="22"/>
                <w:highlight w:val="none"/>
                <w:lang w:val="en-US" w:eastAsia="zh-CN"/>
              </w:rPr>
            </w:pPr>
            <w:r>
              <w:rPr>
                <w:rFonts w:hint="eastAsia"/>
                <w:color w:val="000000"/>
                <w:szCs w:val="22"/>
                <w:highlight w:val="none"/>
                <w:lang w:val="en-US" w:eastAsia="zh-CN"/>
              </w:rPr>
              <w:t xml:space="preserve">报价符合性审查</w:t>
            </w:r>
            <w:r/>
          </w:p>
        </w:tc>
        <w:tc>
          <w:tcPr>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W w:w="4364" w:type="dxa"/>
            <w:vAlign w:val="center"/>
            <w:textDirection w:val="lrTb"/>
            <w:noWrap w:val="false"/>
          </w:tcPr>
          <w:p>
            <w:pPr>
              <w:jc w:val="center"/>
              <w:spacing w:line="480" w:lineRule="exact"/>
              <w:rPr>
                <w:rFonts w:ascii="Times New Roman" w:hAnsi="Times New Roman" w:cs="仿宋"/>
                <w:color w:val="000000"/>
                <w:highlight w:val="none"/>
              </w:rPr>
            </w:pPr>
            <w:r>
              <w:rPr>
                <w:color w:val="000000"/>
                <w:szCs w:val="22"/>
                <w:highlight w:val="none"/>
              </w:rPr>
              <w:t xml:space="preserve">法定代表人身份证明或授权委托书</w:t>
            </w:r>
            <w:r/>
          </w:p>
        </w:tc>
        <w:tc>
          <w:tcPr>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W w:w="4364" w:type="dxa"/>
            <w:vAlign w:val="center"/>
            <w:textDirection w:val="lrTb"/>
            <w:noWrap w:val="false"/>
          </w:tcPr>
          <w:p>
            <w:pPr>
              <w:jc w:val="center"/>
              <w:spacing w:line="480" w:lineRule="exact"/>
              <w:rPr>
                <w:rFonts w:hint="eastAsia" w:ascii="Calibri" w:hAnsi="Calibri" w:eastAsia="宋体" w:cs="Times New Roman"/>
                <w:color w:val="000000"/>
                <w:sz w:val="21"/>
                <w:szCs w:val="22"/>
                <w:highlight w:val="none"/>
                <w:lang w:val="en-US" w:eastAsia="zh-CN" w:bidi="ar-SA"/>
              </w:rPr>
            </w:pPr>
            <w:r>
              <w:rPr>
                <w:color w:val="000000"/>
                <w:szCs w:val="22"/>
                <w:highlight w:val="none"/>
              </w:rPr>
              <w:t xml:space="preserve">技术标准和要求</w:t>
            </w:r>
            <w:r/>
          </w:p>
        </w:tc>
        <w:tc>
          <w:tcPr>
            <w:tcW w:w="4304" w:type="dxa"/>
            <w:vAlign w:val="center"/>
            <w:textDirection w:val="lrTb"/>
            <w:noWrap w:val="false"/>
          </w:tcPr>
          <w:p>
            <w:pPr>
              <w:jc w:val="center"/>
              <w:spacing w:line="480" w:lineRule="exact"/>
              <w:rPr>
                <w:rFonts w:hint="eastAsia" w:ascii="Times New Roman" w:hAnsi="Times New Roman" w:eastAsia="宋体" w:cs="仿宋"/>
                <w:color w:val="000000"/>
                <w:sz w:val="21"/>
                <w:szCs w:val="22"/>
                <w:highlight w:val="none"/>
                <w:lang w:val="en-US" w:eastAsia="zh-CN" w:bidi="ar-SA"/>
              </w:rPr>
            </w:pPr>
            <w:r>
              <w:rPr>
                <w:rFonts w:hint="eastAsia" w:ascii="Times New Roman" w:hAnsi="Times New Roman" w:cs="仿宋"/>
                <w:color w:val="000000"/>
                <w:highlight w:val="none"/>
              </w:rPr>
              <w:t xml:space="preserve">符合招标文件要求</w:t>
            </w:r>
            <w:r/>
          </w:p>
        </w:tc>
      </w:tr>
      <w:tr>
        <w:trPr/>
        <w:tc>
          <w:tcPr>
            <w:tcW w:w="436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其他</w:t>
            </w:r>
            <w:r/>
          </w:p>
        </w:tc>
        <w:tc>
          <w:tcPr>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四</w:t>
      </w:r>
      <w:r>
        <w:rPr>
          <w:rFonts w:hint="eastAsia" w:ascii="Times New Roman" w:hAnsi="Times New Roman" w:cs="仿宋"/>
          <w:b/>
          <w:bCs/>
          <w:color w:val="000000"/>
          <w:sz w:val="24"/>
          <w:highlight w:val="none"/>
          <w:lang w:eastAsia="zh-CN"/>
        </w:rPr>
        <w:t xml:space="preserve">、</w:t>
      </w:r>
      <w:r>
        <w:rPr>
          <w:rFonts w:hint="eastAsia" w:ascii="Times New Roman" w:hAnsi="Times New Roman" w:cs="仿宋"/>
          <w:b/>
          <w:bCs/>
          <w:color w:val="000000"/>
          <w:sz w:val="24"/>
          <w:highlight w:val="none"/>
        </w:rPr>
        <w:t xml:space="preserve">评标标准</w:t>
      </w:r>
      <w:r/>
    </w:p>
    <w:tbl>
      <w:tblPr>
        <w:tblStyle w:val="799"/>
        <w:tblW w:w="503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80"/>
        <w:gridCol w:w="1176"/>
        <w:gridCol w:w="954"/>
        <w:gridCol w:w="5058"/>
      </w:tblGrid>
      <w:tr>
        <w:trPr>
          <w:trHeight w:val="717"/>
        </w:trPr>
        <w:tc>
          <w:tcPr>
            <w:gridSpan w:val="2"/>
            <w:tcW w:w="235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评审因素</w:t>
            </w:r>
            <w:r/>
          </w:p>
        </w:tc>
        <w:tc>
          <w:tcPr>
            <w:tcW w:w="95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分数</w:t>
            </w:r>
            <w:r/>
          </w:p>
        </w:tc>
        <w:tc>
          <w:tcPr>
            <w:tcW w:w="505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评审标准</w:t>
            </w:r>
            <w:r/>
          </w:p>
        </w:tc>
      </w:tr>
      <w:tr>
        <w:trPr>
          <w:trHeight w:val="1370"/>
        </w:trPr>
        <w:tc>
          <w:tcPr>
            <w:tcW w:w="1179" w:type="dxa"/>
            <w:vAlign w:val="center"/>
            <w:textDirection w:val="lrTb"/>
            <w:noWrap w:val="false"/>
          </w:tcPr>
          <w:p>
            <w:pPr>
              <w:jc w:val="left"/>
              <w:rPr>
                <w:rFonts w:hint="eastAsia" w:ascii="宋体" w:hAnsi="宋体" w:eastAsia="宋体" w:cs="宋体"/>
                <w:sz w:val="24"/>
                <w:szCs w:val="24"/>
                <w:lang w:eastAsia="zh-CN"/>
              </w:rPr>
            </w:pPr>
            <w:r>
              <w:rPr>
                <w:rFonts w:hint="eastAsia" w:ascii="宋体" w:hAnsi="宋体" w:eastAsia="宋体" w:cs="宋体"/>
                <w:sz w:val="24"/>
                <w:szCs w:val="24"/>
              </w:rPr>
              <w:t xml:space="preserve">报价分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10分</w:t>
            </w:r>
            <w:r>
              <w:rPr>
                <w:rFonts w:hint="eastAsia" w:ascii="宋体" w:hAnsi="宋体" w:eastAsia="宋体" w:cs="宋体"/>
                <w:sz w:val="24"/>
                <w:szCs w:val="24"/>
                <w:lang w:eastAsia="zh-CN"/>
              </w:rPr>
              <w:t xml:space="preserve">）</w:t>
            </w:r>
            <w:r/>
          </w:p>
        </w:tc>
        <w:tc>
          <w:tcPr>
            <w:tcW w:w="1175"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投标报价</w:t>
            </w:r>
            <w:r/>
          </w:p>
        </w:tc>
        <w:tc>
          <w:tcPr>
            <w:tcW w:w="953"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0.00分</w:t>
            </w:r>
            <w:r/>
          </w:p>
        </w:tc>
        <w:tc>
          <w:tcPr>
            <w:tcW w:w="505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w:t>
            </w:r>
            <w:r/>
          </w:p>
        </w:tc>
      </w:tr>
      <w:tr>
        <w:trPr/>
        <w:tc>
          <w:tcPr>
            <w:tcW w:w="1179" w:type="dxa"/>
            <w:vAlign w:val="center"/>
            <w:vMerge w:val="restart"/>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企业经营业绩、信誉</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21分</w:t>
            </w:r>
            <w:r>
              <w:rPr>
                <w:rFonts w:hint="eastAsia" w:ascii="宋体" w:hAnsi="宋体" w:eastAsia="宋体" w:cs="宋体"/>
                <w:sz w:val="24"/>
                <w:szCs w:val="24"/>
                <w:lang w:eastAsia="zh-CN"/>
              </w:rPr>
              <w:t xml:space="preserve">）</w:t>
            </w:r>
            <w:r/>
          </w:p>
        </w:tc>
        <w:tc>
          <w:tcPr>
            <w:tcW w:w="1175"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企业业绩</w:t>
            </w:r>
            <w:r/>
          </w:p>
        </w:tc>
        <w:tc>
          <w:tcPr>
            <w:tcW w:w="953"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12.00分</w:t>
            </w:r>
            <w:r/>
          </w:p>
        </w:tc>
        <w:tc>
          <w:tcPr>
            <w:tcW w:w="505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color w:val="000000"/>
                <w:sz w:val="24"/>
                <w:lang w:val="en-US" w:eastAsia="zh-CN"/>
              </w:rPr>
              <w:t xml:space="preserve">投标人</w:t>
            </w:r>
            <w:r>
              <w:rPr>
                <w:rFonts w:hint="eastAsia" w:ascii="宋体" w:hAnsi="宋体" w:eastAsia="宋体" w:cs="宋体"/>
                <w:sz w:val="24"/>
                <w:szCs w:val="24"/>
              </w:rPr>
              <w:t xml:space="preserve">自2022年1月1日以来（以合同签订时间为准）具有土壤环境调查评估或土壤污染状况调查项目</w:t>
            </w:r>
            <w:r>
              <w:rPr>
                <w:rFonts w:hint="eastAsia" w:ascii="宋体" w:hAnsi="宋体" w:cs="宋体"/>
                <w:color w:val="000000"/>
                <w:sz w:val="24"/>
                <w:szCs w:val="24"/>
                <w:lang w:val="en-US" w:eastAsia="zh-CN"/>
              </w:rPr>
              <w:t xml:space="preserve">等与本项目</w:t>
            </w:r>
            <w:r>
              <w:rPr>
                <w:rFonts w:hint="eastAsia" w:ascii="宋体" w:hAnsi="宋体" w:eastAsia="宋体" w:cs="宋体"/>
                <w:sz w:val="24"/>
                <w:szCs w:val="24"/>
              </w:rPr>
              <w:t xml:space="preserve">类似业绩的，每有一个得3分，最高得12分。注：响应文件中提供中标（成交）通知书</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rPr>
              <w:t xml:space="preserve">合同等证明材料</w:t>
            </w:r>
            <w:r>
              <w:rPr>
                <w:rFonts w:hint="eastAsia" w:ascii="宋体" w:hAnsi="宋体" w:eastAsia="宋体" w:cs="宋体"/>
                <w:sz w:val="24"/>
                <w:szCs w:val="24"/>
                <w:lang w:val="en-US" w:eastAsia="zh-CN"/>
              </w:rPr>
              <w:t xml:space="preserve">扫描</w:t>
            </w:r>
            <w:r>
              <w:rPr>
                <w:rFonts w:hint="eastAsia" w:ascii="宋体" w:hAnsi="宋体" w:eastAsia="宋体" w:cs="宋体"/>
                <w:sz w:val="24"/>
                <w:szCs w:val="24"/>
              </w:rPr>
              <w:t xml:space="preserve">件，且业绩合同中主要内容、标的、金额等清晰可见，否则该业绩不得分。</w:t>
            </w:r>
            <w:r/>
          </w:p>
        </w:tc>
      </w:tr>
      <w:tr>
        <w:trPr/>
        <w:tc>
          <w:tcPr>
            <w:tcW w:w="1179"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5"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相关证书</w:t>
            </w:r>
            <w:r/>
          </w:p>
        </w:tc>
        <w:tc>
          <w:tcPr>
            <w:tcW w:w="953"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3.00分</w:t>
            </w:r>
            <w:r/>
          </w:p>
        </w:tc>
        <w:tc>
          <w:tcPr>
            <w:tcW w:w="505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color w:val="000000"/>
                <w:sz w:val="24"/>
                <w:lang w:val="en-US" w:eastAsia="zh-CN"/>
              </w:rPr>
              <w:t xml:space="preserve">投标人</w:t>
            </w:r>
            <w:r>
              <w:rPr>
                <w:rFonts w:hint="eastAsia" w:ascii="宋体" w:hAnsi="宋体" w:eastAsia="宋体" w:cs="宋体"/>
                <w:sz w:val="24"/>
                <w:szCs w:val="24"/>
              </w:rPr>
              <w:t xml:space="preserve">具有有效期内的质量管理体系认证证书、环境管理体系认证证书、职业健康管理体系认证证书，每提供一个得1分，最高得3分。</w:t>
            </w:r>
            <w:r/>
          </w:p>
          <w:p>
            <w:pPr>
              <w:jc w:val="left"/>
              <w:rPr>
                <w:rFonts w:hint="eastAsia" w:ascii="宋体" w:hAnsi="宋体" w:eastAsia="宋体" w:cs="宋体"/>
                <w:sz w:val="24"/>
                <w:szCs w:val="24"/>
              </w:rPr>
            </w:pPr>
            <w:r>
              <w:rPr>
                <w:rFonts w:hint="eastAsia" w:ascii="宋体" w:hAnsi="宋体" w:eastAsia="宋体" w:cs="宋体"/>
                <w:sz w:val="24"/>
                <w:szCs w:val="24"/>
              </w:rPr>
              <w:t xml:space="preserve">注：响应文件中提供上述证书</w:t>
            </w:r>
            <w:r>
              <w:rPr>
                <w:rFonts w:hint="eastAsia" w:ascii="宋体" w:hAnsi="宋体" w:eastAsia="宋体" w:cs="宋体"/>
                <w:sz w:val="24"/>
                <w:szCs w:val="24"/>
                <w:lang w:val="en-US" w:eastAsia="zh-CN"/>
              </w:rPr>
              <w:t xml:space="preserve">原件扫描</w:t>
            </w:r>
            <w:r>
              <w:rPr>
                <w:rFonts w:hint="eastAsia" w:ascii="宋体" w:hAnsi="宋体" w:eastAsia="宋体" w:cs="宋体"/>
                <w:sz w:val="24"/>
                <w:szCs w:val="24"/>
              </w:rPr>
              <w:t xml:space="preserve">件，否则不得分。</w:t>
            </w:r>
            <w:r/>
          </w:p>
        </w:tc>
      </w:tr>
      <w:tr>
        <w:trPr>
          <w:trHeight w:val="1167"/>
        </w:trPr>
        <w:tc>
          <w:tcPr>
            <w:tcW w:w="1179"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5" w:type="dxa"/>
            <w:vAlign w:val="center"/>
            <w:textDirection w:val="lrTb"/>
            <w:noWrap w:val="false"/>
          </w:tcPr>
          <w:p>
            <w:pPr>
              <w:jc w:val="lef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相关奖项、荣誉</w:t>
            </w:r>
            <w:r/>
          </w:p>
        </w:tc>
        <w:tc>
          <w:tcPr>
            <w:tcW w:w="953" w:type="dxa"/>
            <w:vAlign w:val="center"/>
            <w:textDirection w:val="lrTb"/>
            <w:noWrap w:val="false"/>
          </w:tcPr>
          <w:p>
            <w:pPr>
              <w:jc w:val="lef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6.00分</w:t>
            </w:r>
            <w:r/>
          </w:p>
        </w:tc>
        <w:tc>
          <w:tcPr>
            <w:tcW w:w="5051" w:type="dxa"/>
            <w:vAlign w:val="center"/>
            <w:textDirection w:val="lrTb"/>
            <w:noWrap w:val="false"/>
          </w:tcPr>
          <w:p>
            <w:pPr>
              <w:jc w:val="lef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投标人自2022</w:t>
            </w:r>
            <w:r>
              <w:rPr>
                <w:rFonts w:hint="eastAsia" w:ascii="宋体" w:hAnsi="宋体" w:eastAsia="宋体" w:cs="宋体"/>
                <w:sz w:val="24"/>
                <w:szCs w:val="24"/>
              </w:rPr>
              <w:t xml:space="preserve">年1月1日以来</w:t>
            </w:r>
            <w:r>
              <w:rPr>
                <w:rFonts w:ascii="宋体" w:hAnsi="宋体" w:eastAsia="宋体" w:cs="宋体"/>
                <w:sz w:val="24"/>
                <w:szCs w:val="24"/>
              </w:rPr>
              <w:t xml:space="preserve">获得省部级及以上政府部门颁发</w:t>
            </w:r>
            <w:r>
              <w:rPr>
                <w:rFonts w:ascii="宋体" w:hAnsi="宋体" w:eastAsia="宋体" w:cs="宋体"/>
                <w:color w:val="000000"/>
                <w:sz w:val="24"/>
              </w:rPr>
              <w:t xml:space="preserve">的与土壤或地下水等本项目相关的荣誉、奖项的，有一个得</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分</w:t>
            </w:r>
            <w:r>
              <w:rPr>
                <w:rFonts w:hint="eastAsia" w:ascii="宋体" w:hAnsi="宋体" w:eastAsia="宋体" w:cs="宋体"/>
                <w:color w:val="000000"/>
                <w:sz w:val="24"/>
                <w:lang w:eastAsia="zh-CN"/>
              </w:rPr>
              <w:t xml:space="preserve">，</w:t>
            </w:r>
            <w:r>
              <w:rPr>
                <w:rFonts w:ascii="宋体" w:hAnsi="宋体" w:eastAsia="宋体" w:cs="宋体"/>
                <w:sz w:val="24"/>
                <w:szCs w:val="24"/>
              </w:rPr>
              <w:t xml:space="preserve">获得市厅级的</w:t>
            </w:r>
            <w:r>
              <w:rPr>
                <w:rFonts w:hint="eastAsia" w:ascii="宋体" w:hAnsi="宋体" w:eastAsia="宋体" w:cs="宋体"/>
                <w:sz w:val="24"/>
                <w:szCs w:val="24"/>
                <w:lang w:eastAsia="zh-CN"/>
              </w:rPr>
              <w:t xml:space="preserve">，</w:t>
            </w:r>
            <w:r>
              <w:rPr>
                <w:rFonts w:ascii="宋体" w:hAnsi="宋体" w:eastAsia="宋体" w:cs="宋体"/>
                <w:color w:val="000000"/>
                <w:sz w:val="24"/>
              </w:rPr>
              <w:t xml:space="preserve">有一个</w:t>
            </w:r>
            <w:r>
              <w:rPr>
                <w:rFonts w:ascii="宋体" w:hAnsi="宋体" w:eastAsia="宋体" w:cs="宋体"/>
                <w:sz w:val="24"/>
                <w:szCs w:val="24"/>
              </w:rPr>
              <w:t xml:space="preserve">得</w:t>
            </w:r>
            <w:r>
              <w:rPr>
                <w:rFonts w:hint="eastAsia" w:ascii="宋体" w:hAnsi="宋体" w:eastAsia="宋体" w:cs="宋体"/>
                <w:sz w:val="24"/>
                <w:szCs w:val="24"/>
              </w:rPr>
              <w:t xml:space="preserve">1</w:t>
            </w:r>
            <w:r>
              <w:rPr>
                <w:rFonts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本项</w:t>
            </w:r>
            <w:r>
              <w:rPr>
                <w:rFonts w:hint="eastAsia" w:ascii="宋体" w:hAnsi="宋体" w:eastAsia="宋体" w:cs="宋体"/>
                <w:color w:val="000000"/>
                <w:sz w:val="24"/>
                <w:lang w:val="en-US" w:eastAsia="zh-CN"/>
              </w:rPr>
              <w:t xml:space="preserve">最高得6分。</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注：提供</w:t>
            </w:r>
            <w:r>
              <w:rPr>
                <w:rFonts w:ascii="宋体" w:hAnsi="宋体" w:eastAsia="宋体" w:cs="宋体"/>
                <w:color w:val="000000"/>
                <w:sz w:val="24"/>
              </w:rPr>
              <w:t xml:space="preserve">荣誉、奖项</w:t>
            </w:r>
            <w:r>
              <w:rPr>
                <w:rFonts w:hint="eastAsia" w:ascii="宋体" w:hAnsi="宋体" w:eastAsia="宋体" w:cs="宋体"/>
                <w:color w:val="000000"/>
                <w:sz w:val="24"/>
              </w:rPr>
              <w:t xml:space="preserve">扫描件</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同一项目获得不同奖项的，只计取一次得分。未提供、提供上述材料不全、提供材料模糊不清无法辨认的不得分。</w:t>
            </w:r>
            <w:r/>
          </w:p>
        </w:tc>
      </w:tr>
      <w:tr>
        <w:trPr/>
        <w:tc>
          <w:tcPr>
            <w:tcW w:w="1179" w:type="dxa"/>
            <w:vAlign w:val="center"/>
            <w:vMerge w:val="restart"/>
            <w:textDirection w:val="lrTb"/>
            <w:noWrap w:val="false"/>
          </w:tcPr>
          <w:p>
            <w:pPr>
              <w:jc w:val="lef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人员配备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15分</w:t>
            </w:r>
            <w:r>
              <w:rPr>
                <w:rFonts w:hint="eastAsia" w:ascii="宋体" w:hAnsi="宋体" w:eastAsia="宋体" w:cs="宋体"/>
                <w:sz w:val="24"/>
                <w:szCs w:val="24"/>
                <w:lang w:eastAsia="zh-CN"/>
              </w:rPr>
              <w:t xml:space="preserve">）</w:t>
            </w:r>
            <w:r/>
          </w:p>
        </w:tc>
        <w:tc>
          <w:tcPr>
            <w:tcW w:w="1175"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项目负责人</w:t>
            </w:r>
            <w:r/>
          </w:p>
        </w:tc>
        <w:tc>
          <w:tcPr>
            <w:tcW w:w="953"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.00分</w:t>
            </w:r>
            <w:r/>
          </w:p>
        </w:tc>
        <w:tc>
          <w:tcPr>
            <w:tcW w:w="505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1、项目负责人具有环境保护类或土壤类</w:t>
            </w:r>
            <w:r>
              <w:rPr>
                <w:rFonts w:hint="eastAsia" w:ascii="宋体" w:hAnsi="宋体" w:eastAsia="宋体" w:cs="宋体"/>
                <w:sz w:val="24"/>
                <w:szCs w:val="24"/>
                <w:lang w:val="en-US" w:eastAsia="zh-CN"/>
              </w:rPr>
              <w:t xml:space="preserve">或地质类</w:t>
            </w:r>
            <w:r>
              <w:rPr>
                <w:rFonts w:hint="eastAsia" w:ascii="宋体" w:hAnsi="宋体" w:cs="宋体"/>
                <w:sz w:val="24"/>
                <w:szCs w:val="24"/>
                <w:lang w:val="en-US" w:eastAsia="zh-CN"/>
              </w:rPr>
              <w:t xml:space="preserve">等</w:t>
            </w:r>
            <w:r>
              <w:rPr>
                <w:rFonts w:hint="eastAsia" w:ascii="宋体" w:hAnsi="宋体" w:eastAsia="宋体" w:cs="宋体"/>
                <w:sz w:val="24"/>
                <w:szCs w:val="24"/>
              </w:rPr>
              <w:t xml:space="preserve">相关专业的高级职称</w:t>
            </w:r>
            <w:r>
              <w:rPr>
                <w:rFonts w:hint="eastAsia" w:ascii="宋体" w:hAnsi="宋体" w:eastAsia="宋体" w:cs="宋体"/>
                <w:sz w:val="24"/>
                <w:szCs w:val="24"/>
                <w:lang w:val="en-US" w:eastAsia="zh-CN"/>
              </w:rPr>
              <w:t xml:space="preserve">及以上</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cs="宋体"/>
                <w:color w:val="000000"/>
                <w:sz w:val="24"/>
                <w:szCs w:val="24"/>
                <w:highlight w:val="none"/>
                <w:lang w:val="en-US" w:eastAsia="zh-CN"/>
              </w:rPr>
              <w:t xml:space="preserve">中级职称</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具有注册环境影响评价工程师证书的，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本项最高得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p>
            <w:pPr>
              <w:jc w:val="left"/>
              <w:rPr>
                <w:rFonts w:hint="eastAsia" w:ascii="宋体" w:hAnsi="宋体" w:eastAsia="宋体" w:cs="宋体"/>
                <w:sz w:val="24"/>
                <w:szCs w:val="24"/>
              </w:rPr>
            </w:pPr>
            <w:r>
              <w:rPr>
                <w:rFonts w:hint="eastAsia" w:ascii="宋体" w:hAnsi="宋体" w:eastAsia="宋体" w:cs="宋体"/>
                <w:sz w:val="24"/>
                <w:szCs w:val="24"/>
              </w:rPr>
              <w:t xml:space="preserve">2、项目负责人承担过</w:t>
            </w:r>
            <w:r>
              <w:rPr>
                <w:rFonts w:ascii="宋体" w:hAnsi="宋体" w:eastAsia="宋体" w:cs="宋体"/>
                <w:color w:val="000000"/>
                <w:sz w:val="24"/>
              </w:rPr>
              <w:t xml:space="preserve">市级及以上</w:t>
            </w:r>
            <w:r>
              <w:rPr>
                <w:rFonts w:hint="eastAsia" w:ascii="宋体" w:hAnsi="宋体" w:eastAsia="宋体" w:cs="宋体"/>
                <w:sz w:val="24"/>
                <w:szCs w:val="24"/>
              </w:rPr>
              <w:t xml:space="preserve">土壤、地下水污染防治类环保类课题研究的，得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分，本项最高得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jc w:val="left"/>
              <w:rPr>
                <w:rFonts w:hint="eastAsia" w:ascii="宋体" w:hAnsi="宋体" w:eastAsia="宋体" w:cs="宋体"/>
                <w:sz w:val="24"/>
                <w:szCs w:val="24"/>
              </w:rPr>
            </w:pPr>
            <w:r>
              <w:rPr>
                <w:rFonts w:hint="eastAsia" w:ascii="宋体" w:hAnsi="宋体" w:eastAsia="宋体" w:cs="宋体"/>
                <w:sz w:val="24"/>
                <w:szCs w:val="24"/>
              </w:rPr>
              <w:t xml:space="preserve">注：1.须提供相关证书及证明资料</w:t>
            </w:r>
            <w:r>
              <w:rPr>
                <w:rFonts w:hint="eastAsia" w:ascii="宋体" w:hAnsi="宋体" w:eastAsia="宋体" w:cs="宋体"/>
                <w:color w:val="000000"/>
                <w:sz w:val="24"/>
              </w:rPr>
              <w:t xml:space="preserve">扫描</w:t>
            </w:r>
            <w:r>
              <w:rPr>
                <w:rFonts w:hint="eastAsia" w:ascii="宋体" w:hAnsi="宋体" w:eastAsia="宋体" w:cs="宋体"/>
                <w:sz w:val="24"/>
                <w:szCs w:val="24"/>
              </w:rPr>
              <w:t xml:space="preserve">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月（含）以来任意一个月为其缴纳社会养老保险证明材料上传至电子投标文件中，否则不得分（专业划分以注册证书或职称证书或学历证书为依据）；</w:t>
            </w:r>
            <w:r/>
          </w:p>
          <w:p>
            <w:pPr>
              <w:jc w:val="left"/>
              <w:rPr>
                <w:rFonts w:hint="eastAsia" w:ascii="宋体" w:hAnsi="宋体" w:eastAsia="宋体" w:cs="宋体"/>
                <w:sz w:val="24"/>
                <w:szCs w:val="24"/>
              </w:rPr>
            </w:pPr>
            <w:r>
              <w:rPr>
                <w:rFonts w:hint="eastAsia" w:ascii="宋体" w:hAnsi="宋体" w:eastAsia="宋体" w:cs="宋体"/>
                <w:sz w:val="24"/>
                <w:szCs w:val="24"/>
              </w:rPr>
              <w:t xml:space="preserve">2.职称证明以人社部门评审的职称证明为准（如非人社部门评审的，须提供评审单位的人社部门核准备案证明，否则不予认可）。</w:t>
            </w:r>
            <w:r/>
          </w:p>
        </w:tc>
      </w:tr>
      <w:tr>
        <w:trPr>
          <w:trHeight w:val="960"/>
        </w:trPr>
        <w:tc>
          <w:tcPr>
            <w:tcW w:w="1179"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5"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项目组人员</w:t>
            </w:r>
            <w:r/>
          </w:p>
        </w:tc>
        <w:tc>
          <w:tcPr>
            <w:tcW w:w="953"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.00分</w:t>
            </w:r>
            <w:r/>
          </w:p>
        </w:tc>
        <w:tc>
          <w:tcPr>
            <w:tcW w:w="505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1、拟派的项目组成员（项目负责人除外）中具有环境保护类或土壤类</w:t>
            </w:r>
            <w:r>
              <w:rPr>
                <w:rFonts w:hint="eastAsia" w:ascii="宋体" w:hAnsi="宋体" w:eastAsia="宋体" w:cs="宋体"/>
                <w:sz w:val="24"/>
                <w:szCs w:val="24"/>
                <w:lang w:val="en-US" w:eastAsia="zh-CN"/>
              </w:rPr>
              <w:t xml:space="preserve">或地质类</w:t>
            </w:r>
            <w:r>
              <w:rPr>
                <w:rFonts w:hint="eastAsia" w:ascii="宋体" w:hAnsi="宋体" w:eastAsia="宋体" w:cs="宋体"/>
                <w:sz w:val="24"/>
                <w:szCs w:val="24"/>
              </w:rPr>
              <w:t xml:space="preserve">等相关专业的高级职称的，</w:t>
            </w:r>
            <w:r>
              <w:rPr>
                <w:rFonts w:hint="eastAsia" w:ascii="宋体" w:hAnsi="宋体" w:eastAsia="宋体" w:cs="宋体"/>
                <w:color w:val="000000"/>
                <w:sz w:val="24"/>
                <w:szCs w:val="24"/>
              </w:rPr>
              <w:t xml:space="preserve">每提供1人得1分，中级职称得0.5分。本项最高得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、项目组人员（项目负责人除外）具有注册环境影响评价工程师证书或注册环保工程师证书的，有一人得1分，最高得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注：1、以上人员可重复得分；2、上述人员须提供有效期内的相关证书、证明材料等</w:t>
            </w:r>
            <w:r>
              <w:rPr>
                <w:rFonts w:hint="eastAsia" w:ascii="宋体" w:hAnsi="宋体" w:eastAsia="宋体" w:cs="宋体"/>
                <w:sz w:val="24"/>
                <w:szCs w:val="24"/>
                <w:lang w:val="en-US" w:eastAsia="zh-CN"/>
              </w:rPr>
              <w:t xml:space="preserve">扫描</w:t>
            </w:r>
            <w:r>
              <w:rPr>
                <w:rFonts w:hint="eastAsia" w:ascii="宋体" w:hAnsi="宋体" w:eastAsia="宋体" w:cs="宋体"/>
                <w:sz w:val="24"/>
                <w:szCs w:val="24"/>
              </w:rPr>
              <w:t xml:space="preserve">件（专业划分以注册证书或职称证书或学历证书为依据），否则不予计分；3、职称证明以人社部门评审的职称证明为准（如非人社部门评审的，须提供评审单位的人社部门核准备案证明，否则不予认可）；4、供应商须提供自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含</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以来为其办理的任意一个月的社会保险证明资料，否则不予计分。</w:t>
            </w:r>
            <w:r/>
          </w:p>
        </w:tc>
      </w:tr>
      <w:tr>
        <w:trPr>
          <w:trHeight w:val="960"/>
        </w:trPr>
        <w:tc>
          <w:tcPr>
            <w:tcW w:w="1179" w:type="dxa"/>
            <w:vAlign w:val="center"/>
            <w:textDirection w:val="lrTb"/>
            <w:noWrap w:val="false"/>
          </w:tcPr>
          <w:p>
            <w:pPr>
              <w:jc w:val="lef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技术能力（3分）</w:t>
            </w:r>
            <w:r/>
          </w:p>
        </w:tc>
        <w:tc>
          <w:tcPr>
            <w:tcW w:w="1175"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设施设备</w:t>
            </w:r>
            <w:r/>
          </w:p>
        </w:tc>
        <w:tc>
          <w:tcPr>
            <w:tcW w:w="953" w:type="dxa"/>
            <w:vAlign w:val="center"/>
            <w:textDirection w:val="lrTb"/>
            <w:noWrap w:val="false"/>
          </w:tcPr>
          <w:p>
            <w:pPr>
              <w:jc w:val="lef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3.00分</w:t>
            </w:r>
            <w:r/>
          </w:p>
        </w:tc>
        <w:tc>
          <w:tcPr>
            <w:tcW w:w="5051"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具有</w:t>
            </w:r>
            <w:r>
              <w:rPr>
                <w:rFonts w:hint="eastAsia" w:ascii="宋体" w:hAnsi="宋体" w:eastAsia="宋体" w:cs="宋体"/>
                <w:sz w:val="24"/>
                <w:szCs w:val="24"/>
              </w:rPr>
              <w:t xml:space="preserve">土壤及地下水一体式专业取样设备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光离子化检测仪（PID）现场快速检测设备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X射线荧光光谱仪（XRF）现场快速检测设备</w:t>
            </w:r>
            <w:r>
              <w:rPr>
                <w:rFonts w:hint="eastAsia" w:ascii="宋体" w:hAnsi="宋体" w:eastAsia="宋体" w:cs="宋体"/>
                <w:sz w:val="24"/>
                <w:szCs w:val="24"/>
                <w:lang w:val="en-US" w:eastAsia="zh-CN"/>
              </w:rPr>
              <w:t xml:space="preserve">的，每有1项设备得1分。本项最高得3分。</w:t>
            </w:r>
            <w:r/>
          </w:p>
          <w:p>
            <w:pPr>
              <w:rPr>
                <w:rFonts w:hint="eastAsia" w:ascii="宋体" w:hAnsi="宋体" w:eastAsia="宋体" w:cs="宋体"/>
                <w:sz w:val="24"/>
                <w:szCs w:val="24"/>
                <w:lang w:val="en-US" w:eastAsia="zh-CN"/>
              </w:rPr>
            </w:pPr>
            <w:r>
              <w:rPr>
                <w:rFonts w:ascii="宋体" w:hAnsi="宋体" w:eastAsia="宋体" w:cs="宋体"/>
                <w:b/>
                <w:bCs/>
                <w:color w:val="000000"/>
                <w:sz w:val="24"/>
                <w:szCs w:val="24"/>
              </w:rPr>
              <w:t xml:space="preserve">注：</w:t>
            </w:r>
            <w:r>
              <w:rPr>
                <w:rFonts w:hint="eastAsia" w:ascii="宋体" w:hAnsi="宋体" w:eastAsia="宋体" w:cs="宋体"/>
                <w:b/>
                <w:bCs/>
                <w:color w:val="000000"/>
                <w:sz w:val="24"/>
                <w:szCs w:val="24"/>
              </w:rPr>
              <w:t xml:space="preserve">如为自有设备，须提供设备购置发票的扫描件；如为租赁设备，则提供设备租赁协议及被租赁方的购买发票</w:t>
            </w:r>
            <w:r>
              <w:rPr>
                <w:rFonts w:hint="eastAsia" w:ascii="宋体" w:hAnsi="宋体" w:cs="宋体"/>
                <w:b/>
                <w:bCs/>
                <w:color w:val="000000"/>
                <w:sz w:val="24"/>
                <w:szCs w:val="24"/>
                <w:lang w:eastAsia="zh-CN"/>
              </w:rPr>
              <w:t xml:space="preserve">的</w:t>
            </w:r>
            <w:r>
              <w:rPr>
                <w:rFonts w:hint="eastAsia" w:ascii="宋体" w:hAnsi="宋体" w:eastAsia="宋体" w:cs="宋体"/>
                <w:b/>
                <w:bCs/>
                <w:color w:val="000000"/>
                <w:sz w:val="24"/>
                <w:szCs w:val="24"/>
              </w:rPr>
              <w:t xml:space="preserve">扫描件并加盖公章，否则不得分。</w:t>
            </w:r>
            <w:r/>
          </w:p>
        </w:tc>
      </w:tr>
      <w:tr>
        <w:trPr/>
        <w:tc>
          <w:tcPr>
            <w:tcW w:w="1179" w:type="dxa"/>
            <w:vAlign w:val="center"/>
            <w:vMerge w:val="restart"/>
            <w:textDirection w:val="lrTb"/>
            <w:noWrap w:val="false"/>
          </w:tcPr>
          <w:p>
            <w:pPr>
              <w:jc w:val="left"/>
              <w:rPr>
                <w:rFonts w:hint="eastAsia" w:ascii="宋体" w:hAnsi="宋体" w:eastAsia="宋体" w:cs="宋体"/>
                <w:sz w:val="24"/>
                <w:szCs w:val="24"/>
                <w:lang w:eastAsia="zh-CN"/>
              </w:rPr>
            </w:pPr>
            <w:r>
              <w:rPr>
                <w:rFonts w:hint="eastAsia" w:ascii="宋体" w:hAnsi="宋体" w:eastAsia="宋体" w:cs="宋体"/>
                <w:sz w:val="24"/>
                <w:szCs w:val="24"/>
              </w:rPr>
              <w:t xml:space="preserve">项目实施方案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51分</w:t>
            </w:r>
            <w:r>
              <w:rPr>
                <w:rFonts w:hint="eastAsia" w:ascii="宋体" w:hAnsi="宋体" w:eastAsia="宋体" w:cs="宋体"/>
                <w:sz w:val="24"/>
                <w:szCs w:val="24"/>
                <w:lang w:eastAsia="zh-CN"/>
              </w:rPr>
              <w:t xml:space="preserve">）</w:t>
            </w:r>
            <w:r/>
          </w:p>
        </w:tc>
        <w:tc>
          <w:tcPr>
            <w:tcW w:w="1175"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项目概况及现场情况说明</w:t>
            </w:r>
            <w:r/>
          </w:p>
        </w:tc>
        <w:tc>
          <w:tcPr>
            <w:tcW w:w="953"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9.00分</w:t>
            </w:r>
            <w:r/>
          </w:p>
        </w:tc>
        <w:tc>
          <w:tcPr>
            <w:tcW w:w="505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sz w:val="24"/>
                <w:szCs w:val="24"/>
              </w:rPr>
              <w:t xml:space="preserve">投标人</w:t>
            </w:r>
            <w:r>
              <w:rPr>
                <w:rFonts w:hint="eastAsia" w:ascii="宋体" w:hAnsi="宋体" w:eastAsia="宋体" w:cs="宋体"/>
                <w:color w:val="000000"/>
                <w:sz w:val="24"/>
                <w:szCs w:val="24"/>
                <w:lang w:val="en-US" w:eastAsia="zh-CN"/>
              </w:rPr>
              <w:t xml:space="preserve">针对</w:t>
            </w:r>
            <w:r>
              <w:rPr>
                <w:rFonts w:hint="eastAsia" w:ascii="宋体" w:hAnsi="宋体" w:eastAsia="宋体" w:cs="宋体"/>
                <w:i w:val="0"/>
                <w:iCs w:val="0"/>
                <w:color w:val="000000"/>
                <w:sz w:val="24"/>
                <w:szCs w:val="24"/>
                <w:lang w:val="en-US" w:eastAsia="zh-CN" w:bidi="ar"/>
              </w:rPr>
              <w:t xml:space="preserve">招标文件“</w:t>
            </w:r>
            <w:r>
              <w:rPr>
                <w:rFonts w:hint="eastAsia" w:ascii="宋体" w:hAnsi="宋体" w:eastAsia="宋体" w:cs="宋体"/>
                <w:b/>
                <w:bCs/>
                <w:i w:val="0"/>
                <w:iCs w:val="0"/>
                <w:color w:val="000000"/>
                <w:sz w:val="24"/>
                <w:szCs w:val="24"/>
                <w:lang w:val="en-US" w:eastAsia="zh-CN" w:bidi="ar"/>
              </w:rPr>
              <w:t xml:space="preserve">第四章、采购需求—七、项目实施方案—1、项目概况及现场情况说明</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sz w:val="24"/>
                <w:szCs w:val="24"/>
              </w:rPr>
              <w:t xml:space="preserve">提供的信息、投标人自行收集的相关资料及现场情况，投标人自行编制项目概况及现场情况说明（包括场地及周边的现状、历史、潜在污染源等）等方面进行打分。内容透彻、深入、全面，能够准确反映项目实际情况的且优于项目需求的得9分；内容较透彻、较全面、较符合实际，能够基本描述项目实际情况的且能满足项目需求的得6分；内容不透彻、不全面，描述项目实际情况不详细但通过后期优化能满足项目需求的得3分；没有内容不得分。</w:t>
            </w:r>
            <w:r/>
          </w:p>
        </w:tc>
      </w:tr>
      <w:tr>
        <w:trPr/>
        <w:tc>
          <w:tcPr>
            <w:tcW w:w="1179"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5"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工作总体计划、工作内容</w:t>
            </w:r>
            <w:r/>
          </w:p>
        </w:tc>
        <w:tc>
          <w:tcPr>
            <w:tcW w:w="953"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9.00分</w:t>
            </w:r>
            <w:r/>
          </w:p>
        </w:tc>
        <w:tc>
          <w:tcPr>
            <w:tcW w:w="505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sz w:val="24"/>
                <w:szCs w:val="24"/>
              </w:rPr>
              <w:t xml:space="preserve">投标人</w:t>
            </w:r>
            <w:r>
              <w:rPr>
                <w:rFonts w:hint="eastAsia" w:ascii="宋体" w:hAnsi="宋体" w:eastAsia="宋体" w:cs="宋体"/>
                <w:color w:val="000000"/>
                <w:sz w:val="24"/>
                <w:szCs w:val="24"/>
                <w:lang w:val="en-US" w:eastAsia="zh-CN"/>
              </w:rPr>
              <w:t xml:space="preserve">针对</w:t>
            </w:r>
            <w:r>
              <w:rPr>
                <w:rFonts w:hint="eastAsia" w:ascii="宋体" w:hAnsi="宋体" w:eastAsia="宋体" w:cs="宋体"/>
                <w:i w:val="0"/>
                <w:iCs w:val="0"/>
                <w:color w:val="000000"/>
                <w:sz w:val="24"/>
                <w:szCs w:val="24"/>
                <w:lang w:val="en-US" w:eastAsia="zh-CN" w:bidi="ar"/>
              </w:rPr>
              <w:t xml:space="preserve">招标文件“</w:t>
            </w:r>
            <w:r>
              <w:rPr>
                <w:rFonts w:hint="eastAsia" w:ascii="宋体" w:hAnsi="宋体" w:eastAsia="宋体" w:cs="宋体"/>
                <w:b/>
                <w:bCs/>
                <w:i w:val="0"/>
                <w:iCs w:val="0"/>
                <w:color w:val="000000"/>
                <w:sz w:val="24"/>
                <w:szCs w:val="24"/>
                <w:lang w:val="en-US" w:eastAsia="zh-CN" w:bidi="ar"/>
              </w:rPr>
              <w:t xml:space="preserve">第四章、采购需求—七、项目实施方案—2、排定工作总体计划、工作内容</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sz w:val="24"/>
                <w:szCs w:val="24"/>
              </w:rPr>
              <w:t xml:space="preserve">调查方案编制工作总体计划、工作内容技术路线、评价方法、工期安排、人员安排等方面进行打分。内容合理、切实可行、符合实际的且优于项目需求的得9分；内容较合理、较完善、较符合实际的且能满足项目需求的得6分；内容有缺漏、笼统，条理性不强的但通过后期优化能满足项目需求的得3分；没有内容不得分。</w:t>
            </w:r>
            <w:r/>
          </w:p>
        </w:tc>
      </w:tr>
      <w:tr>
        <w:trPr/>
        <w:tc>
          <w:tcPr>
            <w:tcW w:w="1179"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5"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采样及检测方案</w:t>
            </w:r>
            <w:r/>
          </w:p>
        </w:tc>
        <w:tc>
          <w:tcPr>
            <w:tcW w:w="953"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9.00分</w:t>
            </w:r>
            <w:r/>
          </w:p>
        </w:tc>
        <w:tc>
          <w:tcPr>
            <w:tcW w:w="505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sz w:val="24"/>
                <w:szCs w:val="24"/>
              </w:rPr>
              <w:t xml:space="preserve">投标人</w:t>
            </w:r>
            <w:r>
              <w:rPr>
                <w:rFonts w:hint="eastAsia" w:ascii="宋体" w:hAnsi="宋体" w:eastAsia="宋体" w:cs="宋体"/>
                <w:color w:val="000000"/>
                <w:sz w:val="24"/>
                <w:szCs w:val="24"/>
                <w:lang w:val="en-US" w:eastAsia="zh-CN"/>
              </w:rPr>
              <w:t xml:space="preserve">针对</w:t>
            </w:r>
            <w:r>
              <w:rPr>
                <w:rFonts w:hint="eastAsia" w:ascii="宋体" w:hAnsi="宋体" w:eastAsia="宋体" w:cs="宋体"/>
                <w:i w:val="0"/>
                <w:iCs w:val="0"/>
                <w:color w:val="000000"/>
                <w:sz w:val="24"/>
                <w:szCs w:val="24"/>
                <w:lang w:val="en-US" w:eastAsia="zh-CN" w:bidi="ar"/>
              </w:rPr>
              <w:t xml:space="preserve">招标文件“</w:t>
            </w:r>
            <w:r>
              <w:rPr>
                <w:rFonts w:hint="eastAsia" w:ascii="宋体" w:hAnsi="宋体" w:eastAsia="宋体" w:cs="宋体"/>
                <w:b/>
                <w:bCs/>
                <w:i w:val="0"/>
                <w:iCs w:val="0"/>
                <w:color w:val="000000"/>
                <w:sz w:val="24"/>
                <w:szCs w:val="24"/>
                <w:lang w:val="en-US" w:eastAsia="zh-CN" w:bidi="ar"/>
              </w:rPr>
              <w:t xml:space="preserve">第四章、采购需求—七、项目实施方案—3、采样及检测</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sz w:val="24"/>
                <w:szCs w:val="24"/>
              </w:rPr>
              <w:t xml:space="preserve">点位布设、样品采集、样品筛选、进度计划、检测分析因子等方面进行打分。方案制订详细、全面、针对性强的且优于项目需求的得9分；方案较详细、较全面、有一定针对性的且能满足项目需求的得6分；方案有缺漏、笼统，针对性不强的但通过后期优化能满足项目需求的得3分；没有内容不得分。</w:t>
            </w:r>
            <w:r/>
          </w:p>
        </w:tc>
      </w:tr>
      <w:tr>
        <w:trPr/>
        <w:tc>
          <w:tcPr>
            <w:tcW w:w="1179"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5"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调查过程质量保证措施</w:t>
            </w:r>
            <w:r/>
          </w:p>
        </w:tc>
        <w:tc>
          <w:tcPr>
            <w:tcW w:w="953"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.00分</w:t>
            </w:r>
            <w:r/>
          </w:p>
        </w:tc>
        <w:tc>
          <w:tcPr>
            <w:tcW w:w="505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sz w:val="24"/>
                <w:szCs w:val="24"/>
              </w:rPr>
              <w:t xml:space="preserve">投标人</w:t>
            </w:r>
            <w:r>
              <w:rPr>
                <w:rFonts w:hint="eastAsia" w:ascii="宋体" w:hAnsi="宋体" w:eastAsia="宋体" w:cs="宋体"/>
                <w:color w:val="000000"/>
                <w:sz w:val="24"/>
                <w:szCs w:val="24"/>
                <w:lang w:val="en-US" w:eastAsia="zh-CN"/>
              </w:rPr>
              <w:t xml:space="preserve">针对</w:t>
            </w:r>
            <w:r>
              <w:rPr>
                <w:rFonts w:hint="eastAsia" w:ascii="宋体" w:hAnsi="宋体" w:eastAsia="宋体" w:cs="宋体"/>
                <w:i w:val="0"/>
                <w:iCs w:val="0"/>
                <w:color w:val="000000"/>
                <w:sz w:val="24"/>
                <w:szCs w:val="24"/>
                <w:lang w:val="en-US" w:eastAsia="zh-CN" w:bidi="ar"/>
              </w:rPr>
              <w:t xml:space="preserve">招标文件“</w:t>
            </w:r>
            <w:r>
              <w:rPr>
                <w:rFonts w:hint="eastAsia" w:ascii="宋体" w:hAnsi="宋体" w:eastAsia="宋体" w:cs="宋体"/>
                <w:b/>
                <w:bCs/>
                <w:i w:val="0"/>
                <w:iCs w:val="0"/>
                <w:color w:val="000000"/>
                <w:sz w:val="24"/>
                <w:szCs w:val="24"/>
                <w:lang w:val="en-US" w:eastAsia="zh-CN" w:bidi="ar"/>
              </w:rPr>
              <w:t xml:space="preserve">第四章、采购需求—七、项目实施方案—4、调查过程质量保证措施</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sz w:val="24"/>
                <w:szCs w:val="24"/>
              </w:rPr>
              <w:t xml:space="preserve">提供调查过程质量保证措施进行打分。方案措施制订详细、全面、针对性强的且优于项目需求的得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分；方案措施较详细、较全面、有一定针对性的且能满足项目需求的得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分；方案措施有缺漏、笼统，针对性不强的但通过后期优化能满足项目需求的得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分；没有内容不得分。</w:t>
            </w:r>
            <w:r/>
          </w:p>
        </w:tc>
      </w:tr>
      <w:tr>
        <w:trPr/>
        <w:tc>
          <w:tcPr>
            <w:tcW w:w="1179"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5"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二次污染防治措施</w:t>
            </w:r>
            <w:r/>
          </w:p>
        </w:tc>
        <w:tc>
          <w:tcPr>
            <w:tcW w:w="953"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.00分</w:t>
            </w:r>
            <w:r/>
          </w:p>
        </w:tc>
        <w:tc>
          <w:tcPr>
            <w:tcW w:w="505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sz w:val="24"/>
                <w:szCs w:val="24"/>
              </w:rPr>
              <w:t xml:space="preserve">投标人</w:t>
            </w:r>
            <w:r>
              <w:rPr>
                <w:rFonts w:hint="eastAsia" w:ascii="宋体" w:hAnsi="宋体" w:eastAsia="宋体" w:cs="宋体"/>
                <w:color w:val="000000"/>
                <w:sz w:val="24"/>
                <w:szCs w:val="24"/>
                <w:lang w:val="en-US" w:eastAsia="zh-CN"/>
              </w:rPr>
              <w:t xml:space="preserve">针对</w:t>
            </w:r>
            <w:r>
              <w:rPr>
                <w:rFonts w:hint="eastAsia" w:ascii="宋体" w:hAnsi="宋体" w:eastAsia="宋体" w:cs="宋体"/>
                <w:i w:val="0"/>
                <w:iCs w:val="0"/>
                <w:color w:val="000000"/>
                <w:sz w:val="24"/>
                <w:szCs w:val="24"/>
                <w:lang w:val="en-US" w:eastAsia="zh-CN" w:bidi="ar"/>
              </w:rPr>
              <w:t xml:space="preserve">招标文件“</w:t>
            </w:r>
            <w:r>
              <w:rPr>
                <w:rFonts w:hint="eastAsia" w:ascii="宋体" w:hAnsi="宋体" w:eastAsia="宋体" w:cs="宋体"/>
                <w:b/>
                <w:bCs/>
                <w:i w:val="0"/>
                <w:iCs w:val="0"/>
                <w:color w:val="000000"/>
                <w:sz w:val="24"/>
                <w:szCs w:val="24"/>
                <w:lang w:val="en-US" w:eastAsia="zh-CN" w:bidi="ar"/>
              </w:rPr>
              <w:t xml:space="preserve">第四章、采购需求—七、项目实施方案—5、二次污染防治措施</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sz w:val="24"/>
                <w:szCs w:val="24"/>
              </w:rPr>
              <w:t xml:space="preserve">提供防止调查过程中土壤、地下水造成的二次污染防治方案进行打分。方案措施具体、详细，针对性强的且优于项目需求的得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分；方案措施较具体、较可行、有一定针对性的且能满足项目需求的得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分；方案措施有缺漏、笼统，针对性不强的但通过后期优化能满足项目需求的得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分；没有内容不得分。</w:t>
            </w:r>
            <w:r/>
          </w:p>
        </w:tc>
      </w:tr>
      <w:tr>
        <w:trPr/>
        <w:tc>
          <w:tcPr>
            <w:tcW w:w="1179"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5"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售后服务方案</w:t>
            </w:r>
            <w:r/>
          </w:p>
        </w:tc>
        <w:tc>
          <w:tcPr>
            <w:tcW w:w="953"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.00分</w:t>
            </w:r>
            <w:r/>
          </w:p>
        </w:tc>
        <w:tc>
          <w:tcPr>
            <w:tcW w:w="505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sz w:val="24"/>
                <w:szCs w:val="24"/>
              </w:rPr>
              <w:t xml:space="preserve">投标人</w:t>
            </w:r>
            <w:r>
              <w:rPr>
                <w:rFonts w:hint="eastAsia" w:ascii="宋体" w:hAnsi="宋体" w:eastAsia="宋体" w:cs="宋体"/>
                <w:color w:val="000000"/>
                <w:sz w:val="24"/>
                <w:szCs w:val="24"/>
                <w:lang w:val="en-US" w:eastAsia="zh-CN"/>
              </w:rPr>
              <w:t xml:space="preserve">针对</w:t>
            </w:r>
            <w:r>
              <w:rPr>
                <w:rFonts w:hint="eastAsia" w:ascii="宋体" w:hAnsi="宋体" w:eastAsia="宋体" w:cs="宋体"/>
                <w:i w:val="0"/>
                <w:iCs w:val="0"/>
                <w:color w:val="000000"/>
                <w:sz w:val="24"/>
                <w:szCs w:val="24"/>
                <w:lang w:val="en-US" w:eastAsia="zh-CN" w:bidi="ar"/>
              </w:rPr>
              <w:t xml:space="preserve">招标文件“</w:t>
            </w:r>
            <w:r>
              <w:rPr>
                <w:rFonts w:hint="eastAsia" w:ascii="宋体" w:hAnsi="宋体" w:eastAsia="宋体" w:cs="宋体"/>
                <w:b/>
                <w:bCs/>
                <w:i w:val="0"/>
                <w:iCs w:val="0"/>
                <w:color w:val="000000"/>
                <w:sz w:val="24"/>
                <w:szCs w:val="24"/>
                <w:lang w:val="en-US" w:eastAsia="zh-CN" w:bidi="ar"/>
              </w:rPr>
              <w:t xml:space="preserve">第四章、采购需求—七、项目实施方案—6、售后服务方案</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sz w:val="24"/>
                <w:szCs w:val="24"/>
              </w:rPr>
              <w:t xml:space="preserve">承诺项目完成后为采购人继续提供合理后期跟踪服务及应急处理方案进行打分。方案详细、服务范围广泛、响应及时、服务体系完整、人员配置齐全得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分；方案详细、服务范围广泛、响应虽有滞后性，服务体系完整，但能基本确保业务稳定运行且人员配置齐全的，得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分；方案略笼统、服务范围狭窄、响应滞后、服务体系虽完整，但人员配置不全且缺乏有效保障业务稳定运行的措施，得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分；没有内容不得分。</w:t>
            </w:r>
            <w:r/>
          </w:p>
        </w:tc>
      </w:tr>
    </w:tbl>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一</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评审过程中出现下列情形之一的，评审委员会应当启动异常低价投标（响应）审查程序：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（1）投标(响应)报价低于全部通过符合性审查供应商投标(响应)报价平均值</w:t>
      </w:r>
      <w:r>
        <w:rPr>
          <w:rFonts w:hint="eastAsia" w:ascii="宋体" w:hAnsi="宋体" w:eastAsia="宋体" w:cs="宋体"/>
          <w:b w:val="0"/>
          <w:bCs w:val="0"/>
          <w:color w:val="000000"/>
          <w:sz w:val="24"/>
          <w:szCs w:val="24"/>
          <w:highlight w:val="none"/>
          <w:lang w:val="en-US" w:eastAsia="zh-CN"/>
        </w:rPr>
        <w:t xml:space="preserve">65</w:t>
      </w:r>
      <w:r>
        <w:rPr>
          <w:rFonts w:hint="eastAsia" w:ascii="宋体" w:hAnsi="宋体" w:eastAsia="宋体" w:cs="宋体"/>
          <w:b w:val="0"/>
          <w:bCs w:val="0"/>
          <w:color w:val="000000"/>
          <w:sz w:val="24"/>
          <w:szCs w:val="24"/>
          <w:highlight w:val="none"/>
        </w:rPr>
        <w:t xml:space="preserve">%的，即投标(响应)报价</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全部通过符合性审查供应商投标(响应)报价平均值×</w:t>
      </w:r>
      <w:r>
        <w:rPr>
          <w:rFonts w:hint="eastAsia" w:ascii="宋体" w:hAnsi="宋体" w:eastAsia="宋体" w:cs="宋体"/>
          <w:b w:val="0"/>
          <w:bCs w:val="0"/>
          <w:color w:val="000000"/>
          <w:sz w:val="24"/>
          <w:szCs w:val="24"/>
          <w:highlight w:val="none"/>
          <w:lang w:val="en-US" w:eastAsia="zh-CN"/>
        </w:rPr>
        <w:t xml:space="preserve">65</w:t>
      </w:r>
      <w:r>
        <w:rPr>
          <w:rFonts w:hint="eastAsia" w:ascii="宋体" w:hAnsi="宋体" w:eastAsia="宋体" w:cs="宋体"/>
          <w:b w:val="0"/>
          <w:bCs w:val="0"/>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（2）投标(响应)报价低于通过符合性审查的次低报价供应商投标(响应)报价</w:t>
      </w:r>
      <w:r>
        <w:rPr>
          <w:rFonts w:hint="eastAsia" w:ascii="宋体" w:hAnsi="宋体" w:eastAsia="宋体" w:cs="宋体"/>
          <w:b w:val="0"/>
          <w:bCs w:val="0"/>
          <w:color w:val="000000"/>
          <w:sz w:val="24"/>
          <w:szCs w:val="24"/>
          <w:highlight w:val="none"/>
          <w:lang w:val="en-US" w:eastAsia="zh-CN"/>
        </w:rPr>
        <w:t xml:space="preserve">65</w:t>
      </w:r>
      <w:r>
        <w:rPr>
          <w:rFonts w:hint="eastAsia" w:ascii="宋体" w:hAnsi="宋体" w:eastAsia="宋体" w:cs="宋体"/>
          <w:b w:val="0"/>
          <w:bCs w:val="0"/>
          <w:color w:val="000000"/>
          <w:sz w:val="24"/>
          <w:szCs w:val="24"/>
          <w:highlight w:val="none"/>
        </w:rPr>
        <w:t xml:space="preserve">%的，即投标(响应)报价</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通过符合性审查的次低报价供应商投标(响应)报价×</w:t>
      </w:r>
      <w:r>
        <w:rPr>
          <w:rFonts w:hint="eastAsia" w:ascii="宋体" w:hAnsi="宋体" w:eastAsia="宋体" w:cs="宋体"/>
          <w:b w:val="0"/>
          <w:bCs w:val="0"/>
          <w:color w:val="000000"/>
          <w:sz w:val="24"/>
          <w:szCs w:val="24"/>
          <w:highlight w:val="none"/>
          <w:lang w:val="en-US" w:eastAsia="zh-CN"/>
        </w:rPr>
        <w:t xml:space="preserve">65</w:t>
      </w:r>
      <w:r>
        <w:rPr>
          <w:rFonts w:hint="eastAsia" w:ascii="宋体" w:hAnsi="宋体" w:eastAsia="宋体" w:cs="宋体"/>
          <w:b w:val="0"/>
          <w:bCs w:val="0"/>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（3）投标(响应)报价低于采购项目最高限价</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5%的，即投标(响应)报价</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采购项目最高限价×</w:t>
      </w:r>
      <w:r>
        <w:rPr>
          <w:rFonts w:hint="eastAsia" w:ascii="宋体" w:hAnsi="宋体" w:eastAsia="宋体" w:cs="宋体"/>
          <w:b w:val="0"/>
          <w:bCs w:val="0"/>
          <w:color w:val="000000"/>
          <w:sz w:val="24"/>
          <w:szCs w:val="24"/>
          <w:highlight w:val="none"/>
          <w:lang w:val="en-US" w:eastAsia="zh-CN"/>
        </w:rPr>
        <w:t xml:space="preserve">65</w:t>
      </w:r>
      <w:r>
        <w:rPr>
          <w:rFonts w:hint="eastAsia" w:ascii="宋体" w:hAnsi="宋体" w:eastAsia="宋体" w:cs="宋体"/>
          <w:b w:val="0"/>
          <w:bCs w:val="0"/>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二</w:t>
      </w:r>
      <w:r>
        <w:rPr>
          <w:rFonts w:hint="eastAsia" w:ascii="宋体" w:hAnsi="宋体" w:eastAsia="宋体" w:cs="宋体"/>
          <w:b w:val="0"/>
          <w:bCs w:val="0"/>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480" w:lineRule="exact"/>
        <w:rPr>
          <w:rFonts w:hint="eastAsia" w:ascii="Times New Roman" w:hAnsi="Times New Roman" w:cs="仿宋"/>
          <w:b/>
          <w:bCs/>
          <w:color w:val="000000"/>
          <w:sz w:val="24"/>
          <w:highlight w:val="none"/>
        </w:rPr>
      </w:pPr>
      <w:r>
        <w:rPr>
          <w:rFonts w:hint="eastAsia" w:ascii="宋体" w:hAnsi="宋体" w:eastAsia="宋体" w:cs="宋体"/>
          <w:b w:val="0"/>
          <w:bCs w:val="0"/>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center"/>
        <w:keepLines/>
        <w:keepNext/>
        <w:pageBreakBefore/>
        <w:rPr>
          <w:rFonts w:hint="eastAsia"/>
          <w:b/>
          <w:color w:val="000000"/>
          <w:sz w:val="44"/>
          <w:szCs w:val="44"/>
          <w:highlight w:val="none"/>
        </w:rPr>
        <w:outlineLvl w:val="0"/>
      </w:pPr>
      <w:r/>
      <w:bookmarkStart w:id="121" w:name="_Toc2916"/>
      <w:r/>
      <w:bookmarkStart w:id="122" w:name="_Toc81575168"/>
      <w:r/>
      <w:bookmarkStart w:id="123" w:name="_Toc12255"/>
      <w:r/>
      <w:bookmarkStart w:id="124" w:name="_Toc22314"/>
      <w:r/>
      <w:bookmarkStart w:id="125" w:name="_Toc81575205"/>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19"/>
      <w:r/>
      <w:bookmarkEnd w:id="121"/>
      <w:r/>
      <w:bookmarkEnd w:id="122"/>
      <w:r/>
      <w:bookmarkEnd w:id="123"/>
      <w:r/>
      <w:bookmarkEnd w:id="124"/>
      <w:r/>
      <w:bookmarkEnd w:id="125"/>
      <w:r/>
      <w:r/>
    </w:p>
    <w:p>
      <w:pPr>
        <w:pStyle w:val="920"/>
        <w:numPr>
          <w:ilvl w:val="0"/>
          <w:numId w:val="0"/>
        </w:numPr>
        <w:ind w:firstLine="301"/>
        <w:spacing w:line="360" w:lineRule="auto"/>
        <w:rPr>
          <w:rFonts w:hint="eastAsia" w:ascii="Calibri" w:hAnsi="Calibri" w:eastAsia="宋体" w:cs="Times New Roman"/>
          <w:sz w:val="30"/>
          <w:szCs w:val="30"/>
          <w:highlight w:val="none"/>
        </w:rPr>
      </w:pPr>
      <w:r>
        <w:rPr>
          <w:rFonts w:hint="eastAsia" w:ascii="Calibri" w:hAnsi="Calibri" w:eastAsia="宋体" w:cs="Times New Roman"/>
          <w:sz w:val="30"/>
          <w:szCs w:val="30"/>
          <w:highlight w:val="none"/>
        </w:rPr>
        <w:t xml:space="preserve">一、采购标的清单</w:t>
      </w:r>
      <w:r/>
    </w:p>
    <w:tbl>
      <w:tblPr>
        <w:tblStyle w:val="799"/>
        <w:tblW w:w="51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146"/>
        <w:gridCol w:w="1126"/>
        <w:gridCol w:w="2585"/>
      </w:tblGrid>
      <w:tr>
        <w:trPr>
          <w:cantSplit/>
          <w:jc w:val="center"/>
        </w:trPr>
        <w:tc>
          <w:tcPr>
            <w:tcW w:w="539" w:type="dxa"/>
            <w:vAlign w:val="center"/>
            <w:textDirection w:val="lrTb"/>
            <w:noWrap w:val="false"/>
          </w:tcPr>
          <w:p>
            <w:pPr>
              <w:jc w:val="center"/>
              <w:spacing w:line="360" w:lineRule="exact"/>
              <w:rPr>
                <w:rFonts w:ascii="宋体" w:hAnsi="宋体"/>
                <w:sz w:val="24"/>
                <w:szCs w:val="24"/>
              </w:rPr>
            </w:pPr>
            <w:r>
              <w:rPr>
                <w:rFonts w:hint="eastAsia" w:ascii="宋体" w:hAnsi="宋体"/>
                <w:sz w:val="24"/>
                <w:szCs w:val="24"/>
              </w:rPr>
              <w:t xml:space="preserve">序号</w:t>
            </w:r>
            <w:r/>
          </w:p>
        </w:tc>
        <w:tc>
          <w:tcPr>
            <w:tcW w:w="2353" w:type="dxa"/>
            <w:vAlign w:val="center"/>
            <w:textDirection w:val="lrTb"/>
            <w:noWrap w:val="false"/>
          </w:tcPr>
          <w:p>
            <w:pPr>
              <w:jc w:val="center"/>
              <w:spacing w:line="360" w:lineRule="exact"/>
              <w:rPr>
                <w:rFonts w:ascii="宋体" w:hAnsi="宋体" w:eastAsia="宋体"/>
                <w:sz w:val="24"/>
                <w:szCs w:val="24"/>
                <w:lang w:val="en-US" w:eastAsia="zh-CN"/>
              </w:rPr>
            </w:pPr>
            <w:r>
              <w:rPr>
                <w:rFonts w:hint="eastAsia" w:ascii="宋体" w:hAnsi="宋体"/>
                <w:sz w:val="24"/>
                <w:szCs w:val="24"/>
                <w:lang w:val="en-US" w:eastAsia="zh-CN"/>
              </w:rPr>
              <w:t xml:space="preserve">标的名称</w:t>
            </w:r>
            <w:r/>
          </w:p>
        </w:tc>
        <w:tc>
          <w:tcPr>
            <w:tcW w:w="639" w:type="dxa"/>
            <w:vAlign w:val="center"/>
            <w:textDirection w:val="lrTb"/>
            <w:noWrap w:val="false"/>
          </w:tcPr>
          <w:p>
            <w:pPr>
              <w:jc w:val="center"/>
              <w:spacing w:line="480" w:lineRule="exact"/>
              <w:tabs>
                <w:tab w:val="left" w:pos="2020" w:leader="none"/>
              </w:tabs>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p>
        </w:tc>
        <w:tc>
          <w:tcPr>
            <w:tcW w:w="1467" w:type="dxa"/>
            <w:vAlign w:val="center"/>
            <w:textDirection w:val="lrTb"/>
            <w:noWrap w:val="false"/>
          </w:tcPr>
          <w:p>
            <w:pPr>
              <w:jc w:val="center"/>
              <w:spacing w:line="480" w:lineRule="exact"/>
              <w:tabs>
                <w:tab w:val="left" w:pos="2020" w:leader="none"/>
              </w:tabs>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39" w:type="dxa"/>
            <w:vAlign w:val="center"/>
            <w:textDirection w:val="lrTb"/>
            <w:noWrap w:val="false"/>
          </w:tcPr>
          <w:p>
            <w:pPr>
              <w:jc w:val="center"/>
              <w:spacing w:line="480" w:lineRule="exact"/>
              <w:tabs>
                <w:tab w:val="left" w:pos="2020" w:leader="none"/>
              </w:tabs>
              <w:rPr>
                <w:rFonts w:ascii="宋体" w:hAnsi="宋体"/>
                <w:sz w:val="24"/>
                <w:szCs w:val="24"/>
              </w:rPr>
            </w:pPr>
            <w:r>
              <w:rPr>
                <w:rFonts w:hint="eastAsia" w:ascii="宋体" w:hAnsi="宋体"/>
                <w:sz w:val="24"/>
                <w:szCs w:val="24"/>
              </w:rPr>
              <w:t xml:space="preserve">1</w:t>
            </w:r>
            <w:r/>
          </w:p>
        </w:tc>
        <w:tc>
          <w:tcPr>
            <w:tcW w:w="2353" w:type="dxa"/>
            <w:vAlign w:val="center"/>
            <w:textDirection w:val="lrTb"/>
            <w:noWrap w:val="false"/>
          </w:tcPr>
          <w:p>
            <w:pPr>
              <w:jc w:val="center"/>
              <w:spacing w:line="480" w:lineRule="exact"/>
              <w:rPr>
                <w:rFonts w:ascii="宋体" w:hAnsi="宋体"/>
                <w:sz w:val="24"/>
                <w:szCs w:val="24"/>
              </w:rPr>
            </w:pPr>
            <w:r>
              <w:rPr>
                <w:rFonts w:hint="eastAsia" w:ascii="宋体" w:hAnsi="宋体"/>
                <w:sz w:val="24"/>
                <w:szCs w:val="24"/>
              </w:rPr>
              <w:t xml:space="preserve">泗洪县（2026-2028年度）“一住两公”地块土壤污染状况调查服务采购项目</w:t>
            </w:r>
            <w:r/>
          </w:p>
        </w:tc>
        <w:tc>
          <w:tcPr>
            <w:tcW w:w="639" w:type="dxa"/>
            <w:vAlign w:val="center"/>
            <w:textDirection w:val="lrTb"/>
            <w:noWrap w:val="false"/>
          </w:tcPr>
          <w:p>
            <w:pPr>
              <w:jc w:val="center"/>
              <w:spacing w:line="480" w:lineRule="exact"/>
              <w:tabs>
                <w:tab w:val="left" w:pos="2020" w:leader="none"/>
              </w:tabs>
              <w:rPr>
                <w:rFonts w:ascii="宋体" w:hAnsi="宋体" w:eastAsia="宋体"/>
                <w:sz w:val="24"/>
                <w:szCs w:val="24"/>
                <w:lang w:val="en-US" w:eastAsia="zh-CN"/>
              </w:rPr>
            </w:pPr>
            <w:r>
              <w:rPr>
                <w:rFonts w:hint="eastAsia" w:ascii="宋体" w:hAnsi="宋体"/>
                <w:sz w:val="24"/>
                <w:szCs w:val="24"/>
                <w:lang w:val="en-US" w:eastAsia="zh-CN"/>
              </w:rPr>
              <w:t xml:space="preserve">1项</w:t>
            </w:r>
            <w:r/>
          </w:p>
        </w:tc>
        <w:tc>
          <w:tcPr>
            <w:tcW w:w="1467" w:type="dxa"/>
            <w:vAlign w:val="center"/>
            <w:textDirection w:val="lrTb"/>
            <w:noWrap w:val="false"/>
          </w:tcPr>
          <w:p>
            <w:pPr>
              <w:jc w:val="center"/>
              <w:spacing w:line="480" w:lineRule="exact"/>
              <w:tabs>
                <w:tab w:val="left" w:pos="2020" w:leader="none"/>
              </w:tabs>
              <w:rPr>
                <w:rFonts w:ascii="宋体" w:hAnsi="宋体"/>
                <w:sz w:val="24"/>
                <w:szCs w:val="24"/>
              </w:rPr>
            </w:pPr>
            <w:r>
              <w:rPr>
                <w:rFonts w:ascii="宋体" w:hAnsi="宋体"/>
                <w:sz w:val="24"/>
                <w:szCs w:val="24"/>
              </w:rPr>
              <w:t xml:space="preserve">其他未列明行业</w:t>
            </w:r>
            <w:r/>
          </w:p>
        </w:tc>
      </w:tr>
    </w:tbl>
    <w:p>
      <w:pPr>
        <w:ind w:firstLine="482"/>
        <w:spacing w:line="0" w:lineRule="atLeast"/>
        <w:rPr>
          <w:rFonts w:ascii="宋体" w:hAnsi="宋体"/>
          <w:b/>
          <w:sz w:val="24"/>
          <w:szCs w:val="24"/>
        </w:rPr>
      </w:pPr>
      <w:r>
        <w:rPr>
          <w:rFonts w:ascii="宋体" w:hAnsi="宋体"/>
          <w:b/>
          <w:sz w:val="24"/>
          <w:szCs w:val="24"/>
        </w:rPr>
      </w:r>
      <w:r/>
    </w:p>
    <w:p>
      <w:pPr>
        <w:pStyle w:val="920"/>
        <w:numPr>
          <w:ilvl w:val="0"/>
          <w:numId w:val="0"/>
        </w:numPr>
        <w:ind w:firstLine="301"/>
        <w:spacing w:line="360" w:lineRule="auto"/>
        <w:rPr>
          <w:rStyle w:val="841"/>
          <w:rFonts w:hint="eastAsia" w:ascii="宋体" w:hAnsi="宋体" w:eastAsia="宋体" w:cs="宋体"/>
          <w:color w:val="000000"/>
          <w:sz w:val="24"/>
          <w:szCs w:val="24"/>
          <w:highlight w:val="none"/>
        </w:rPr>
      </w:pPr>
      <w:r>
        <w:rPr>
          <w:rFonts w:hint="eastAsia" w:ascii="Calibri" w:hAnsi="Calibri" w:eastAsia="宋体" w:cs="Times New Roman"/>
          <w:sz w:val="30"/>
          <w:szCs w:val="30"/>
          <w:highlight w:val="none"/>
          <w:lang w:val="en-US" w:eastAsia="zh-CN"/>
        </w:rPr>
        <w:t xml:space="preserve">二</w:t>
      </w:r>
      <w:r>
        <w:rPr>
          <w:rFonts w:hint="eastAsia" w:ascii="Calibri" w:hAnsi="Calibri" w:eastAsia="宋体" w:cs="Times New Roman"/>
          <w:sz w:val="30"/>
          <w:szCs w:val="30"/>
          <w:highlight w:val="none"/>
        </w:rPr>
        <w:t xml:space="preserve">、项目概况</w:t>
      </w:r>
      <w:r/>
    </w:p>
    <w:p>
      <w:pPr>
        <w:pStyle w:val="1105"/>
        <w:ind w:left="239" w:firstLine="580"/>
        <w:spacing w:line="460" w:lineRule="exact"/>
        <w:rPr>
          <w:rStyle w:val="841"/>
          <w:rFonts w:hint="eastAsia" w:ascii="宋体" w:hAnsi="宋体" w:eastAsia="宋体" w:cs="宋体"/>
          <w:color w:val="000000"/>
          <w:sz w:val="24"/>
          <w:szCs w:val="24"/>
          <w:highlight w:val="none"/>
        </w:rPr>
      </w:pPr>
      <w:r>
        <w:rPr>
          <w:rStyle w:val="841"/>
          <w:rFonts w:hint="eastAsia" w:ascii="宋体" w:hAnsi="宋体" w:eastAsia="宋体" w:cs="宋体"/>
          <w:color w:val="000000"/>
          <w:sz w:val="24"/>
          <w:szCs w:val="24"/>
          <w:highlight w:val="none"/>
          <w:u w:val="none"/>
          <w:lang w:val="en-US" w:eastAsia="zh-CN"/>
        </w:rPr>
        <w:t xml:space="preserve">1、项目背景：根据</w:t>
      </w:r>
      <w:r>
        <w:rPr>
          <w:rStyle w:val="841"/>
          <w:rFonts w:hint="eastAsia" w:ascii="宋体" w:hAnsi="宋体" w:eastAsia="宋体" w:cs="宋体"/>
          <w:color w:val="000000"/>
          <w:sz w:val="24"/>
          <w:szCs w:val="24"/>
          <w:highlight w:val="none"/>
          <w:lang w:val="en-US" w:eastAsia="zh-CN"/>
        </w:rPr>
        <w:t xml:space="preserve">《中华人民共和国生态环境法典》（2026年3月12日通过，2026年8月15日起施行</w:t>
      </w:r>
      <w:r>
        <w:rPr>
          <w:rStyle w:val="841"/>
          <w:rFonts w:hint="eastAsia" w:ascii="宋体" w:hAnsi="宋体" w:cs="宋体"/>
          <w:color w:val="000000"/>
          <w:sz w:val="24"/>
          <w:szCs w:val="24"/>
          <w:highlight w:val="none"/>
          <w:lang w:val="en-US" w:eastAsia="zh-CN"/>
        </w:rPr>
        <w:t xml:space="preserve">，</w:t>
      </w:r>
      <w:r>
        <w:rPr>
          <w:rStyle w:val="841"/>
          <w:rFonts w:hint="eastAsia" w:ascii="宋体" w:hAnsi="宋体" w:eastAsia="宋体" w:cs="宋体"/>
          <w:color w:val="000000"/>
          <w:sz w:val="24"/>
          <w:szCs w:val="24"/>
          <w:highlight w:val="none"/>
          <w:lang w:val="en-US" w:eastAsia="zh-CN"/>
        </w:rPr>
        <w:t xml:space="preserve">同时《中华人民共和国环境保护法》、《中华人民共和国土壤污染防治法》2026年8月15日起废止）</w:t>
      </w:r>
      <w:r>
        <w:rPr>
          <w:rStyle w:val="841"/>
          <w:rFonts w:hint="eastAsia" w:ascii="宋体" w:hAnsi="宋体" w:eastAsia="宋体" w:cs="宋体"/>
          <w:color w:val="000000"/>
          <w:sz w:val="24"/>
          <w:szCs w:val="24"/>
          <w:highlight w:val="none"/>
          <w:u w:val="none"/>
          <w:lang w:val="en-US" w:eastAsia="zh-CN"/>
        </w:rPr>
        <w:t xml:space="preserve">和《关于拟收回及用途变更土地需开展土壤污染调查、治理和修复等工作的告知函》(宿环函 (2019)23号)等相关文件规定，土地收回及用途变更（地块用途变更为住宅、公共管理与公共服务用地的），变更前应当按照规定进行土壤污染状况调查。</w:t>
      </w:r>
      <w:r/>
    </w:p>
    <w:p>
      <w:pPr>
        <w:pStyle w:val="1105"/>
        <w:ind w:firstLine="720"/>
        <w:spacing w:line="460" w:lineRule="exact"/>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2、项目范围：本项目服务范围为全县辖区内约3000亩土地（以最终完成调查的面积为准）。技术服务内容包括现场踏勘及资料收集、样品采集、样品检测、调查结果分析及编制土壤污染状况调查报告等内容。</w:t>
      </w:r>
      <w:r/>
    </w:p>
    <w:p>
      <w:pPr>
        <w:pStyle w:val="1105"/>
        <w:ind w:firstLine="720"/>
        <w:spacing w:line="460" w:lineRule="exact"/>
        <w:rPr>
          <w:rStyle w:val="841"/>
          <w:rFonts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3、采购预算：</w:t>
      </w:r>
      <w:r>
        <w:rPr>
          <w:rStyle w:val="841"/>
          <w:rFonts w:hint="eastAsia" w:ascii="宋体" w:hAnsi="宋体" w:cs="宋体"/>
          <w:color w:val="000000"/>
          <w:sz w:val="24"/>
          <w:szCs w:val="24"/>
          <w:highlight w:val="none"/>
          <w:lang w:val="en-US" w:eastAsia="zh-CN"/>
        </w:rPr>
        <w:t xml:space="preserve">288</w:t>
      </w:r>
      <w:r>
        <w:rPr>
          <w:rStyle w:val="841"/>
          <w:rFonts w:hint="eastAsia" w:ascii="宋体" w:hAnsi="宋体" w:eastAsia="宋体" w:cs="宋体"/>
          <w:color w:val="000000"/>
          <w:sz w:val="24"/>
          <w:szCs w:val="24"/>
          <w:highlight w:val="none"/>
          <w:lang w:val="en-US" w:eastAsia="zh-CN"/>
        </w:rPr>
        <w:t xml:space="preserve">万元</w:t>
      </w:r>
      <w:r/>
    </w:p>
    <w:p>
      <w:pPr>
        <w:pStyle w:val="1105"/>
        <w:ind w:firstLine="720"/>
        <w:spacing w:line="460" w:lineRule="exact"/>
        <w:rPr>
          <w:rFonts w:hint="eastAsia" w:ascii="Calibri" w:hAnsi="Calibri" w:eastAsia="宋体" w:cs="Times New Roman"/>
          <w:b/>
          <w:bCs/>
          <w:color w:val="000000"/>
          <w:sz w:val="30"/>
          <w:szCs w:val="30"/>
          <w:highlight w:val="none"/>
          <w:lang w:val="en-US" w:eastAsia="zh-CN"/>
        </w:rPr>
      </w:pPr>
      <w:r>
        <w:rPr>
          <w:rStyle w:val="841"/>
          <w:rFonts w:hint="eastAsia" w:ascii="宋体" w:hAnsi="宋体" w:eastAsia="宋体" w:cs="宋体"/>
          <w:color w:val="000000"/>
          <w:sz w:val="24"/>
          <w:szCs w:val="24"/>
          <w:highlight w:val="none"/>
          <w:lang w:val="en-US" w:eastAsia="zh-CN"/>
        </w:rPr>
        <w:t xml:space="preserve">4、最高限价：</w:t>
      </w:r>
      <w:r>
        <w:rPr>
          <w:rStyle w:val="841"/>
          <w:rFonts w:hint="eastAsia" w:ascii="宋体" w:hAnsi="宋体" w:cs="宋体"/>
          <w:color w:val="000000"/>
          <w:sz w:val="24"/>
          <w:szCs w:val="24"/>
          <w:highlight w:val="none"/>
          <w:lang w:val="en-US" w:eastAsia="zh-CN"/>
        </w:rPr>
        <w:t xml:space="preserve">960</w:t>
      </w:r>
      <w:r>
        <w:rPr>
          <w:rStyle w:val="841"/>
          <w:rFonts w:hint="eastAsia" w:ascii="宋体" w:hAnsi="宋体" w:eastAsia="宋体" w:cs="宋体"/>
          <w:color w:val="000000"/>
          <w:sz w:val="24"/>
          <w:szCs w:val="24"/>
          <w:highlight w:val="none"/>
          <w:lang w:val="en-US" w:eastAsia="zh-CN"/>
        </w:rPr>
        <w:t xml:space="preserve">元/亩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单价报价，</w:t>
      </w:r>
      <w:r>
        <w:rPr>
          <w:rFonts w:hint="eastAsia" w:ascii="宋体" w:hAnsi="宋体" w:eastAsia="宋体" w:cs="宋体"/>
          <w:b/>
          <w:bCs/>
          <w:color w:val="000000"/>
          <w:sz w:val="24"/>
          <w:szCs w:val="24"/>
          <w:highlight w:val="none"/>
          <w:lang w:eastAsia="zh-CN"/>
        </w:rPr>
        <w:t xml:space="preserve">超过最高限价</w:t>
      </w:r>
      <w:r>
        <w:rPr>
          <w:rFonts w:hint="eastAsia" w:ascii="宋体" w:hAnsi="宋体" w:eastAsia="宋体" w:cs="宋体"/>
          <w:b/>
          <w:bCs/>
          <w:color w:val="000000"/>
          <w:sz w:val="24"/>
          <w:szCs w:val="24"/>
          <w:highlight w:val="none"/>
          <w:lang w:val="en-US" w:eastAsia="zh-CN"/>
        </w:rPr>
        <w:t xml:space="preserve">单价</w:t>
      </w:r>
      <w:r>
        <w:rPr>
          <w:rFonts w:hint="eastAsia" w:ascii="宋体" w:hAnsi="宋体" w:eastAsia="宋体" w:cs="宋体"/>
          <w:b/>
          <w:bCs/>
          <w:color w:val="000000"/>
          <w:sz w:val="24"/>
          <w:szCs w:val="24"/>
          <w:highlight w:val="none"/>
          <w:lang w:eastAsia="zh-CN"/>
        </w:rPr>
        <w:t xml:space="preserve">的作无效标处理。</w:t>
      </w:r>
      <w:r/>
    </w:p>
    <w:p>
      <w:pPr>
        <w:pStyle w:val="920"/>
        <w:numPr>
          <w:ilvl w:val="0"/>
          <w:numId w:val="0"/>
        </w:numPr>
        <w:ind w:firstLine="301"/>
        <w:spacing w:line="360" w:lineRule="auto"/>
        <w:rPr>
          <w:rFonts w:ascii="Calibri" w:hAnsi="Calibri" w:eastAsia="宋体" w:cs="Times New Roman"/>
          <w:color w:val="000000"/>
          <w:sz w:val="30"/>
          <w:szCs w:val="30"/>
          <w:highlight w:val="none"/>
          <w:lang w:val="en-US" w:eastAsia="zh-CN"/>
        </w:rPr>
      </w:pPr>
      <w:r>
        <w:rPr>
          <w:rFonts w:hint="eastAsia" w:ascii="Calibri" w:hAnsi="Calibri" w:eastAsia="宋体" w:cs="Times New Roman"/>
          <w:color w:val="000000"/>
          <w:sz w:val="30"/>
          <w:szCs w:val="30"/>
          <w:highlight w:val="none"/>
          <w:lang w:val="en-US" w:eastAsia="zh-CN"/>
        </w:rPr>
        <w:t xml:space="preserve">三、采购清单</w:t>
      </w:r>
      <w:r/>
    </w:p>
    <w:tbl>
      <w:tblPr>
        <w:tblStyle w:val="908"/>
        <w:tblW w:w="9480" w:type="dxa"/>
        <w:tblInd w:w="-6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5520"/>
        <w:gridCol w:w="870"/>
        <w:gridCol w:w="1080"/>
        <w:gridCol w:w="1335"/>
      </w:tblGrid>
      <w:tr>
        <w:trPr>
          <w:trHeight w:val="503"/>
        </w:trPr>
        <w:tc>
          <w:tcPr>
            <w:tcW w:w="675" w:type="dxa"/>
            <w:vAlign w:val="center"/>
            <w:textDirection w:val="lrTb"/>
            <w:noWrap w:val="false"/>
          </w:tcPr>
          <w:p>
            <w:pPr>
              <w:pStyle w:val="920"/>
              <w:numPr>
                <w:ilvl w:val="0"/>
                <w:numId w:val="0"/>
              </w:numPr>
              <w:jc w:val="center"/>
              <w:spacing w:line="360" w:lineRule="auto"/>
              <w:widowControl w:val="off"/>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序号</w:t>
            </w:r>
            <w:r/>
          </w:p>
        </w:tc>
        <w:tc>
          <w:tcPr>
            <w:tcW w:w="5520" w:type="dxa"/>
            <w:vAlign w:val="top"/>
            <w:textDirection w:val="lrTb"/>
            <w:noWrap w:val="false"/>
          </w:tcPr>
          <w:p>
            <w:pPr>
              <w:pStyle w:val="920"/>
              <w:numPr>
                <w:ilvl w:val="0"/>
                <w:numId w:val="0"/>
              </w:numPr>
              <w:jc w:val="center"/>
              <w:spacing w:line="360" w:lineRule="auto"/>
              <w:widowControl w:val="off"/>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采购内容</w:t>
            </w:r>
            <w:r/>
          </w:p>
        </w:tc>
        <w:tc>
          <w:tcPr>
            <w:tcW w:w="870" w:type="dxa"/>
            <w:vAlign w:val="top"/>
            <w:textDirection w:val="lrTb"/>
            <w:noWrap w:val="false"/>
          </w:tcPr>
          <w:p>
            <w:pPr>
              <w:pStyle w:val="920"/>
              <w:numPr>
                <w:ilvl w:val="0"/>
                <w:numId w:val="0"/>
              </w:numPr>
              <w:jc w:val="center"/>
              <w:spacing w:line="360" w:lineRule="auto"/>
              <w:widowControl w:val="off"/>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数量</w:t>
            </w:r>
            <w:r/>
          </w:p>
        </w:tc>
        <w:tc>
          <w:tcPr>
            <w:tcW w:w="1080" w:type="dxa"/>
            <w:vAlign w:val="top"/>
            <w:textDirection w:val="lrTb"/>
            <w:noWrap w:val="false"/>
          </w:tcPr>
          <w:p>
            <w:pPr>
              <w:pStyle w:val="920"/>
              <w:numPr>
                <w:ilvl w:val="0"/>
                <w:numId w:val="0"/>
              </w:numPr>
              <w:jc w:val="center"/>
              <w:spacing w:line="360" w:lineRule="auto"/>
              <w:widowControl w:val="off"/>
              <w:rPr>
                <w:rFonts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单价</w:t>
            </w:r>
            <w:r/>
          </w:p>
        </w:tc>
        <w:tc>
          <w:tcPr>
            <w:tcW w:w="1335" w:type="dxa"/>
            <w:vAlign w:val="top"/>
            <w:textDirection w:val="lrTb"/>
            <w:noWrap w:val="false"/>
          </w:tcPr>
          <w:p>
            <w:pPr>
              <w:pStyle w:val="920"/>
              <w:numPr>
                <w:ilvl w:val="0"/>
                <w:numId w:val="0"/>
              </w:numPr>
              <w:jc w:val="center"/>
              <w:spacing w:line="360" w:lineRule="auto"/>
              <w:widowControl w:val="off"/>
              <w:rPr>
                <w:rFonts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合计</w:t>
            </w:r>
            <w:r/>
          </w:p>
        </w:tc>
      </w:tr>
      <w:tr>
        <w:trPr/>
        <w:tc>
          <w:tcPr>
            <w:tcW w:w="675" w:type="dxa"/>
            <w:vAlign w:val="center"/>
            <w:textDirection w:val="lrTb"/>
            <w:noWrap w:val="false"/>
          </w:tcPr>
          <w:p>
            <w:pPr>
              <w:pStyle w:val="920"/>
              <w:numPr>
                <w:ilvl w:val="0"/>
                <w:numId w:val="0"/>
              </w:numPr>
              <w:jc w:val="center"/>
              <w:spacing w:line="360" w:lineRule="auto"/>
              <w:widowControl w:val="off"/>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w:t>
            </w:r>
            <w:r/>
          </w:p>
        </w:tc>
        <w:tc>
          <w:tcPr>
            <w:tcW w:w="5520" w:type="dxa"/>
            <w:vAlign w:val="top"/>
            <w:textDirection w:val="lrTb"/>
            <w:noWrap w:val="false"/>
          </w:tcPr>
          <w:p>
            <w:pPr>
              <w:pStyle w:val="920"/>
              <w:numPr>
                <w:ilvl w:val="0"/>
                <w:numId w:val="0"/>
              </w:numPr>
              <w:jc w:val="both"/>
              <w:spacing w:line="360" w:lineRule="auto"/>
              <w:widowControl w:val="off"/>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本项目服务范围为全县辖区内约3000亩土地（以最终完成调查的面积为准）。技术服务内容包括现场踏勘及资料收集、样品采集、样品检测、调查结果分析及编制土壤污染状况调查报告等内容。</w:t>
            </w:r>
            <w:r/>
          </w:p>
        </w:tc>
        <w:tc>
          <w:tcPr>
            <w:tcW w:w="870" w:type="dxa"/>
            <w:vAlign w:val="center"/>
            <w:textDirection w:val="lrTb"/>
            <w:noWrap w:val="false"/>
          </w:tcPr>
          <w:p>
            <w:pPr>
              <w:pStyle w:val="920"/>
              <w:numPr>
                <w:ilvl w:val="0"/>
                <w:numId w:val="0"/>
              </w:numPr>
              <w:jc w:val="center"/>
              <w:spacing w:line="360" w:lineRule="auto"/>
              <w:widowControl w:val="off"/>
              <w:rPr>
                <w:rFonts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3000亩</w:t>
            </w:r>
            <w:r/>
          </w:p>
        </w:tc>
        <w:tc>
          <w:tcPr>
            <w:tcW w:w="1080" w:type="dxa"/>
            <w:vAlign w:val="center"/>
            <w:textDirection w:val="lrTb"/>
            <w:noWrap w:val="false"/>
          </w:tcPr>
          <w:p>
            <w:pPr>
              <w:pStyle w:val="920"/>
              <w:numPr>
                <w:ilvl w:val="0"/>
                <w:numId w:val="0"/>
              </w:numPr>
              <w:jc w:val="center"/>
              <w:spacing w:line="360" w:lineRule="auto"/>
              <w:widowControl w:val="off"/>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960元/亩</w:t>
            </w:r>
            <w:r/>
          </w:p>
        </w:tc>
        <w:tc>
          <w:tcPr>
            <w:tcW w:w="1335" w:type="dxa"/>
            <w:vAlign w:val="center"/>
            <w:textDirection w:val="lrTb"/>
            <w:noWrap w:val="false"/>
          </w:tcPr>
          <w:p>
            <w:pPr>
              <w:pStyle w:val="920"/>
              <w:numPr>
                <w:ilvl w:val="0"/>
                <w:numId w:val="0"/>
              </w:numPr>
              <w:jc w:val="center"/>
              <w:spacing w:line="360" w:lineRule="auto"/>
              <w:widowControl w:val="off"/>
              <w:rPr>
                <w:rFonts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288万元</w:t>
            </w:r>
            <w:r/>
          </w:p>
        </w:tc>
      </w:tr>
    </w:tbl>
    <w:p>
      <w:pPr>
        <w:pStyle w:val="920"/>
        <w:numPr>
          <w:ilvl w:val="0"/>
          <w:numId w:val="0"/>
        </w:numPr>
        <w:ind w:firstLine="301"/>
        <w:spacing w:line="360" w:lineRule="auto"/>
        <w:rPr>
          <w:rStyle w:val="841"/>
          <w:rFonts w:hint="eastAsia" w:ascii="宋体" w:hAnsi="宋体" w:eastAsia="宋体" w:cs="宋体"/>
          <w:b/>
          <w:color w:val="000000"/>
          <w:sz w:val="24"/>
          <w:szCs w:val="24"/>
          <w:highlight w:val="none"/>
          <w:lang w:val="en-US" w:eastAsia="zh-CN"/>
        </w:rPr>
      </w:pPr>
      <w:r>
        <w:rPr>
          <w:rFonts w:hint="eastAsia" w:ascii="Calibri" w:hAnsi="Calibri" w:eastAsia="宋体" w:cs="Times New Roman"/>
          <w:color w:val="000000"/>
          <w:sz w:val="30"/>
          <w:szCs w:val="30"/>
          <w:highlight w:val="none"/>
          <w:lang w:val="en-US" w:eastAsia="zh-CN"/>
        </w:rPr>
        <w:t xml:space="preserve">四、工作内容</w:t>
      </w:r>
      <w:r/>
    </w:p>
    <w:p>
      <w:pPr>
        <w:pStyle w:val="1105"/>
        <w:ind w:right="105" w:firstLine="480"/>
        <w:jc w:val="left"/>
        <w:keepLines w:val="0"/>
        <w:keepNext w:val="0"/>
        <w:pageBreakBefore w:val="0"/>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按照采购人的委托要求开展</w:t>
      </w:r>
      <w:r>
        <w:rPr>
          <w:rFonts w:hint="eastAsia" w:ascii="宋体" w:hAnsi="宋体"/>
          <w:color w:val="000000"/>
          <w:sz w:val="24"/>
          <w:szCs w:val="24"/>
        </w:rPr>
        <w:t xml:space="preserve">土壤污染状况调查服务</w:t>
      </w:r>
      <w:r>
        <w:rPr>
          <w:rFonts w:hint="eastAsia" w:ascii="宋体" w:hAnsi="宋体"/>
          <w:color w:val="000000"/>
          <w:sz w:val="24"/>
          <w:szCs w:val="24"/>
          <w:lang w:val="en-US" w:eastAsia="zh-CN"/>
        </w:rPr>
        <w:t xml:space="preserve">工作</w:t>
      </w:r>
      <w:r>
        <w:rPr>
          <w:rStyle w:val="841"/>
          <w:rFonts w:hint="eastAsia" w:ascii="宋体" w:hAnsi="宋体" w:eastAsia="宋体" w:cs="宋体"/>
          <w:color w:val="000000"/>
          <w:sz w:val="24"/>
          <w:szCs w:val="24"/>
          <w:highlight w:val="none"/>
          <w:lang w:val="en-US" w:eastAsia="zh-CN"/>
        </w:rPr>
        <w:t xml:space="preserve">。工作中严格执行相关规定，保证按时高质量完成采购人委托任务。具体事项包括但不限于：</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1、现场详细踏勘及详细资料收集：场地的现状，场地历史，相邻场地的现状和历史情况，场地水文地质、建筑物、构筑物、设施或设备的情况，收集的资料主要包括场地环境资料、有关政府文件以及场地所在区域概况，场地水文地质情况。</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2、调查工作计划和前期准备：编制调查方案，落实采样材料与设备。</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3、现场调查采样：调查和采样前的准备、定位和探测、现场检测、土壤样品的采集、地下水样品的采集等。</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4、样品检测分析</w:t>
      </w:r>
      <w:r>
        <w:rPr>
          <w:rStyle w:val="841"/>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lang w:val="en-US" w:eastAsia="zh-CN"/>
        </w:rPr>
        <w:t xml:space="preserve">投标人</w:t>
      </w:r>
      <w:r>
        <w:rPr>
          <w:rStyle w:val="841"/>
          <w:rFonts w:hint="eastAsia" w:ascii="宋体" w:hAnsi="宋体" w:cs="宋体"/>
          <w:color w:val="000000"/>
          <w:sz w:val="24"/>
          <w:szCs w:val="24"/>
          <w:highlight w:val="none"/>
          <w:lang w:val="en-US" w:eastAsia="zh-CN"/>
        </w:rPr>
        <w:t xml:space="preserve">自有或者</w:t>
      </w:r>
      <w:r>
        <w:rPr>
          <w:rFonts w:hint="eastAsia" w:ascii="宋体" w:hAnsi="宋体" w:cs="Arial"/>
          <w:color w:val="000000"/>
          <w:sz w:val="24"/>
        </w:rPr>
        <w:t xml:space="preserve">委托的分析检测</w:t>
      </w:r>
      <w:r>
        <w:rPr>
          <w:rFonts w:hint="eastAsia" w:ascii="宋体" w:hAnsi="宋体" w:cs="Arial"/>
          <w:color w:val="000000"/>
          <w:sz w:val="24"/>
          <w:lang w:val="en-US" w:eastAsia="zh-CN"/>
        </w:rPr>
        <w:t xml:space="preserve">实验室须具备</w:t>
      </w:r>
      <w:r>
        <w:rPr>
          <w:rFonts w:hint="eastAsia" w:ascii="宋体" w:hAnsi="宋体" w:cs="Arial"/>
          <w:color w:val="000000"/>
          <w:sz w:val="24"/>
        </w:rPr>
        <w:t xml:space="preserve">CMA证书，检测方法应采用现行国标</w:t>
      </w:r>
      <w:r>
        <w:rPr>
          <w:rStyle w:val="841"/>
          <w:rFonts w:hint="eastAsia" w:ascii="宋体" w:hAnsi="宋体" w:eastAsia="宋体" w:cs="宋体"/>
          <w:color w:val="000000"/>
          <w:sz w:val="24"/>
          <w:szCs w:val="24"/>
          <w:highlight w:val="none"/>
          <w:lang w:val="en-US" w:eastAsia="zh-CN"/>
        </w:rPr>
        <w:t xml:space="preserve">。</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5、调查结果分析：根据检测结果，根据规范要求分别对场地土壤和地下水污染状况进行分析评估。</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6、编制土壤污染状况调查报告：按要求提交相关工作成果，符合生态环境部、江苏省生态环境厅关于地块土壤污染状况调查报告的相关技术要求。</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7、地块调查报告需进行专家评审，取得专家评审意见并完成生态环境部门备案。</w:t>
      </w:r>
      <w:r/>
    </w:p>
    <w:p>
      <w:pPr>
        <w:pStyle w:val="1105"/>
        <w:ind w:right="105" w:firstLine="480"/>
        <w:jc w:val="left"/>
        <w:spacing w:line="360" w:lineRule="auto"/>
        <w:rPr>
          <w:rStyle w:val="841"/>
          <w:rFonts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8、其余事项按采购</w:t>
      </w:r>
      <w:r>
        <w:rPr>
          <w:rStyle w:val="841"/>
          <w:rFonts w:hint="eastAsia" w:ascii="宋体" w:hAnsi="宋体" w:cs="宋体"/>
          <w:color w:val="000000"/>
          <w:sz w:val="24"/>
          <w:szCs w:val="24"/>
          <w:highlight w:val="none"/>
          <w:lang w:val="en-US" w:eastAsia="zh-CN"/>
        </w:rPr>
        <w:t xml:space="preserve">人</w:t>
      </w:r>
      <w:r>
        <w:rPr>
          <w:rStyle w:val="841"/>
          <w:rFonts w:hint="eastAsia" w:ascii="宋体" w:hAnsi="宋体" w:eastAsia="宋体" w:cs="宋体"/>
          <w:color w:val="000000"/>
          <w:sz w:val="24"/>
          <w:szCs w:val="24"/>
          <w:highlight w:val="none"/>
          <w:lang w:val="en-US" w:eastAsia="zh-CN"/>
        </w:rPr>
        <w:t xml:space="preserve">的要求实施。</w:t>
      </w:r>
      <w:r/>
    </w:p>
    <w:p>
      <w:pPr>
        <w:pStyle w:val="920"/>
        <w:numPr>
          <w:ilvl w:val="0"/>
          <w:numId w:val="0"/>
        </w:numPr>
        <w:ind w:firstLine="301"/>
        <w:spacing w:line="360" w:lineRule="auto"/>
        <w:rPr>
          <w:rFonts w:ascii="Calibri" w:hAnsi="Calibri" w:eastAsia="宋体" w:cs="Times New Roman"/>
          <w:color w:val="000000"/>
          <w:sz w:val="30"/>
          <w:szCs w:val="30"/>
          <w:highlight w:val="none"/>
          <w:lang w:val="en-US" w:eastAsia="zh-CN"/>
        </w:rPr>
      </w:pPr>
      <w:r>
        <w:rPr>
          <w:rFonts w:hint="eastAsia" w:ascii="Calibri" w:hAnsi="Calibri" w:eastAsia="宋体" w:cs="Times New Roman"/>
          <w:color w:val="000000"/>
          <w:sz w:val="30"/>
          <w:szCs w:val="30"/>
          <w:highlight w:val="none"/>
          <w:lang w:val="en-US" w:eastAsia="zh-CN"/>
        </w:rPr>
        <w:t xml:space="preserve">五、工作依据</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1、《中华人民共和国生态环境法典》（2026年3月12日通过，2026年8月15日起施行。同时《中华人民共和国环境保护法》、《中华人民共和国土壤污染防治法》2026年8月15日起废止）；</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2、《土壤污染防治行动计划》（国发〔2016〕31 号）；</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3、《污染地块土壤环境管理办法（试行）》（环保部令第 42 号）；</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4、《土壤污染源头防控行动计划》（环土壤〔2024〕80号）；</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5、 《关于做好污染地块环境修复与开发建设衔接的指导意见》（环土壤〔2026〕3号）；</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6、《江苏省土壤污染防治工作方案》（苏政发〔2016〕169 号）；</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7、 《土壤环境质量建设用地土壤污染风险管控标准（试行）》（GB36600-2018）；</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8、《地下水环境质量标准》（GB/T14848-2017）。</w:t>
      </w:r>
      <w:r/>
    </w:p>
    <w:p>
      <w:pPr>
        <w:pStyle w:val="920"/>
        <w:numPr>
          <w:ilvl w:val="0"/>
          <w:numId w:val="0"/>
        </w:numPr>
        <w:ind w:firstLine="301"/>
        <w:spacing w:line="360" w:lineRule="auto"/>
        <w:rPr>
          <w:rStyle w:val="841"/>
          <w:rFonts w:hint="eastAsia" w:ascii="宋体" w:hAnsi="宋体" w:eastAsia="宋体" w:cs="宋体"/>
          <w:color w:val="000000"/>
          <w:sz w:val="24"/>
          <w:szCs w:val="24"/>
          <w:highlight w:val="none"/>
          <w:lang w:val="en-US" w:eastAsia="zh-CN"/>
        </w:rPr>
      </w:pPr>
      <w:r>
        <w:rPr>
          <w:rFonts w:hint="eastAsia" w:ascii="Calibri" w:hAnsi="Calibri" w:eastAsia="宋体" w:cs="Times New Roman"/>
          <w:color w:val="000000"/>
          <w:sz w:val="30"/>
          <w:szCs w:val="30"/>
          <w:highlight w:val="none"/>
          <w:lang w:val="en-US" w:eastAsia="zh-CN"/>
        </w:rPr>
        <w:t xml:space="preserve">六、成果提交</w:t>
      </w:r>
      <w:r/>
    </w:p>
    <w:p>
      <w:pPr>
        <w:pStyle w:val="1105"/>
        <w:ind w:right="105" w:firstLine="480"/>
        <w:jc w:val="left"/>
        <w:spacing w:line="360" w:lineRule="auto"/>
        <w:rPr>
          <w:rStyle w:val="841"/>
          <w:rFonts w:ascii="宋体" w:hAnsi="宋体" w:eastAsia="宋体" w:cs="宋体"/>
          <w:color w:val="000000"/>
          <w:sz w:val="24"/>
          <w:szCs w:val="24"/>
          <w:highlight w:val="none"/>
          <w:lang w:val="en-US" w:eastAsia="zh-CN"/>
        </w:rPr>
      </w:pPr>
      <w:r>
        <w:rPr>
          <w:rFonts w:hint="eastAsia" w:ascii="宋体" w:hAnsi="宋体" w:eastAsia="宋体" w:cs="宋体"/>
          <w:color w:val="000000"/>
          <w:sz w:val="24"/>
        </w:rPr>
        <w:t xml:space="preserve">调查成果必须</w:t>
      </w:r>
      <w:r>
        <w:rPr>
          <w:rFonts w:hint="eastAsia" w:ascii="宋体" w:hAnsi="宋体" w:eastAsia="宋体" w:cs="宋体"/>
          <w:color w:val="000000"/>
          <w:sz w:val="24"/>
          <w:lang w:eastAsia="zh-CN"/>
        </w:rPr>
        <w:t xml:space="preserve">通过</w:t>
      </w:r>
      <w:r>
        <w:rPr>
          <w:rFonts w:hint="eastAsia" w:ascii="宋体" w:hAnsi="宋体" w:eastAsia="宋体" w:cs="宋体"/>
          <w:color w:val="000000"/>
          <w:sz w:val="24"/>
        </w:rPr>
        <w:t xml:space="preserve">生态环境部门等组织的专家评审，并将相关成果提交采购人</w:t>
      </w:r>
      <w:r>
        <w:rPr>
          <w:rFonts w:hint="eastAsia" w:ascii="宋体" w:hAnsi="宋体" w:eastAsia="宋体" w:cs="宋体"/>
          <w:color w:val="000000"/>
          <w:sz w:val="24"/>
          <w:lang w:eastAsia="zh-CN"/>
        </w:rPr>
        <w:t xml:space="preserve">，具体纸质文本及电子文本以采购人要求份数为准</w:t>
      </w:r>
      <w:r>
        <w:rPr>
          <w:rFonts w:hint="eastAsia" w:ascii="宋体" w:hAnsi="宋体" w:eastAsia="宋体" w:cs="宋体"/>
          <w:color w:val="000000"/>
          <w:sz w:val="24"/>
        </w:rPr>
        <w:t xml:space="preserve">。 </w:t>
      </w:r>
      <w:r/>
    </w:p>
    <w:p>
      <w:pPr>
        <w:pStyle w:val="1105"/>
        <w:ind w:right="105" w:firstLine="480"/>
        <w:jc w:val="left"/>
        <w:spacing w:line="360" w:lineRule="auto"/>
        <w:rPr>
          <w:rFonts w:hint="eastAsia" w:ascii="Calibri" w:hAnsi="Calibri" w:eastAsia="宋体" w:cs="Times New Roman"/>
          <w:color w:val="000000"/>
          <w:sz w:val="30"/>
          <w:szCs w:val="30"/>
          <w:highlight w:val="none"/>
          <w:lang w:val="en-US" w:eastAsia="zh-CN"/>
        </w:rPr>
      </w:pPr>
      <w:r>
        <w:rPr>
          <w:rStyle w:val="841"/>
          <w:rFonts w:hint="eastAsia" w:ascii="宋体" w:hAnsi="宋体" w:eastAsia="宋体" w:cs="宋体"/>
          <w:color w:val="000000"/>
          <w:sz w:val="24"/>
          <w:szCs w:val="24"/>
          <w:highlight w:val="none"/>
          <w:lang w:val="en-US" w:eastAsia="zh-CN"/>
        </w:rPr>
        <w:t xml:space="preserve">注：工作成果包括但不限于以上成果，如有新的政策要求按新的成果要求执行。</w:t>
      </w:r>
      <w:r/>
    </w:p>
    <w:p>
      <w:pPr>
        <w:pStyle w:val="920"/>
        <w:numPr>
          <w:ilvl w:val="0"/>
          <w:numId w:val="0"/>
        </w:numPr>
        <w:ind w:firstLine="301"/>
        <w:spacing w:line="360" w:lineRule="auto"/>
        <w:rPr>
          <w:rStyle w:val="841"/>
          <w:rFonts w:hint="eastAsia" w:ascii="宋体" w:hAnsi="宋体" w:eastAsia="宋体" w:cs="宋体"/>
          <w:b/>
          <w:bCs/>
          <w:color w:val="000000"/>
          <w:sz w:val="24"/>
          <w:szCs w:val="24"/>
          <w:highlight w:val="none"/>
          <w:lang w:val="en-US" w:eastAsia="zh-CN"/>
        </w:rPr>
      </w:pPr>
      <w:r>
        <w:rPr>
          <w:rFonts w:hint="eastAsia" w:ascii="Calibri" w:hAnsi="Calibri" w:eastAsia="宋体" w:cs="Times New Roman"/>
          <w:color w:val="000000"/>
          <w:sz w:val="30"/>
          <w:szCs w:val="30"/>
          <w:highlight w:val="none"/>
          <w:lang w:val="en-US" w:eastAsia="zh-CN"/>
        </w:rPr>
        <w:t xml:space="preserve">七、项目实施方案</w:t>
      </w:r>
      <w:r/>
    </w:p>
    <w:p>
      <w:pPr>
        <w:ind w:firstLine="480"/>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根据项目情况选派具有丰富实践经验和良好沟通、协调能力的项目负责人</w:t>
      </w:r>
      <w:r>
        <w:rPr>
          <w:rFonts w:hint="eastAsia" w:ascii="宋体" w:hAnsi="宋体" w:eastAsia="宋体" w:cs="宋体"/>
          <w:color w:val="000000"/>
          <w:sz w:val="24"/>
          <w:szCs w:val="24"/>
          <w:lang w:val="en-US" w:eastAsia="zh-CN"/>
        </w:rPr>
        <w:t xml:space="preserve">1名</w:t>
      </w:r>
      <w:r>
        <w:rPr>
          <w:rFonts w:hint="eastAsia" w:ascii="宋体" w:hAnsi="宋体" w:eastAsia="宋体" w:cs="宋体"/>
          <w:color w:val="000000"/>
          <w:sz w:val="24"/>
          <w:szCs w:val="24"/>
        </w:rPr>
        <w:t xml:space="preserve">和项目组成员</w:t>
      </w:r>
      <w:r>
        <w:rPr>
          <w:rFonts w:hint="eastAsia" w:ascii="宋体" w:hAnsi="宋体" w:eastAsia="宋体" w:cs="宋体"/>
          <w:color w:val="000000"/>
          <w:sz w:val="24"/>
          <w:szCs w:val="24"/>
          <w:lang w:val="en-US" w:eastAsia="zh-CN"/>
        </w:rPr>
        <w:t xml:space="preserve">不少于5名</w:t>
      </w:r>
      <w:r>
        <w:rPr>
          <w:rFonts w:hint="eastAsia" w:ascii="宋体" w:hAnsi="宋体" w:eastAsia="宋体" w:cs="宋体"/>
          <w:color w:val="000000"/>
          <w:sz w:val="24"/>
          <w:szCs w:val="24"/>
        </w:rPr>
        <w:t xml:space="preserve">。在服务期间原则上不得更换项目负责人，特殊情况确需更换的，应事先征得采购人批准，但采购人有权对不能胜任本项目工作的技术人员（含项目负责人）提出更换。</w:t>
      </w:r>
      <w:r/>
    </w:p>
    <w:p>
      <w:pPr>
        <w:ind w:firstLine="480"/>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shd w:val="clear" w:color="auto" w:fill="ffffff"/>
        </w:rPr>
        <w:t xml:space="preserve">为保证采购内容的质量及工期要求，</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highlight w:val="none"/>
          <w:shd w:val="clear" w:color="auto" w:fill="ffffff"/>
        </w:rPr>
        <w:t xml:space="preserve">需委派至少2名符合本项目资质要求的能胜任本项目实际工作的专业技术人员常驻泗洪开展相关工作，协助采购方按要求时限提供服务成果，并能</w:t>
      </w:r>
      <w:r>
        <w:rPr>
          <w:rFonts w:hint="eastAsia" w:ascii="宋体" w:hAnsi="宋体" w:cs="宋体"/>
          <w:color w:val="000000"/>
          <w:sz w:val="24"/>
          <w:szCs w:val="24"/>
          <w:highlight w:val="none"/>
          <w:shd w:val="clear" w:color="auto" w:fill="ffffff"/>
          <w:lang w:eastAsia="zh-CN"/>
        </w:rPr>
        <w:t xml:space="preserve">根据</w:t>
      </w:r>
      <w:r>
        <w:rPr>
          <w:rFonts w:hint="eastAsia" w:ascii="宋体" w:hAnsi="宋体" w:eastAsia="宋体" w:cs="宋体"/>
          <w:color w:val="000000"/>
          <w:sz w:val="24"/>
          <w:szCs w:val="24"/>
          <w:highlight w:val="none"/>
          <w:shd w:val="clear" w:color="auto" w:fill="ffffff"/>
        </w:rPr>
        <w:t xml:space="preserve">甲方要求随时汇报工作进展情况。</w:t>
      </w:r>
      <w:r/>
    </w:p>
    <w:p>
      <w:pPr>
        <w:ind w:firstLine="480"/>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（二）投标人根据项目情况及服务要求的内容为基础，编制概况及现场情况、工作总体计划、工作内容、采样及检测、调查过程质量保证措施、二次污染防治措施、售后服务等，以确保按期、保质</w:t>
      </w:r>
      <w:r>
        <w:rPr>
          <w:rFonts w:hint="eastAsia" w:ascii="宋体" w:hAnsi="宋体" w:eastAsia="宋体" w:cs="宋体"/>
          <w:color w:val="000000"/>
          <w:sz w:val="24"/>
          <w:szCs w:val="24"/>
          <w:lang w:eastAsia="zh-CN"/>
        </w:rPr>
        <w:t xml:space="preserve">地</w:t>
      </w:r>
      <w:r>
        <w:rPr>
          <w:rFonts w:hint="eastAsia" w:ascii="宋体" w:hAnsi="宋体" w:eastAsia="宋体" w:cs="宋体"/>
          <w:color w:val="000000"/>
          <w:sz w:val="24"/>
          <w:szCs w:val="24"/>
        </w:rPr>
        <w:t xml:space="preserve">完成。</w:t>
      </w:r>
      <w:r/>
    </w:p>
    <w:p>
      <w:pPr>
        <w:ind w:firstLine="480"/>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1、项目概况及现场情况说明：根据</w:t>
      </w:r>
      <w:r>
        <w:rPr>
          <w:rFonts w:hint="eastAsia" w:ascii="宋体" w:hAnsi="宋体" w:eastAsia="宋体" w:cs="宋体"/>
          <w:color w:val="000000"/>
          <w:sz w:val="24"/>
          <w:szCs w:val="24"/>
          <w:lang w:val="en-US" w:eastAsia="zh-CN"/>
        </w:rPr>
        <w:t xml:space="preserve">采购</w:t>
      </w:r>
      <w:r>
        <w:rPr>
          <w:rFonts w:hint="eastAsia" w:ascii="宋体" w:hAnsi="宋体" w:eastAsia="宋体" w:cs="宋体"/>
          <w:color w:val="000000"/>
          <w:sz w:val="24"/>
          <w:szCs w:val="24"/>
        </w:rPr>
        <w:t xml:space="preserve">人提供的信息、</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自行收集的相关资料及现场踏勘，包括场地及周边的现状、历史、潜在污染源等内容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要求透彻、深入、全面，能够准确反映项目实际情况。</w:t>
      </w:r>
      <w:r/>
    </w:p>
    <w:p>
      <w:pPr>
        <w:ind w:firstLine="480"/>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2、排定工作总体计划、工作内容：根据项目需求分析，对项目工作总体计划、工作内容技术路线、评价方法、工期安排、人员安排等内容进行详尽描述。</w:t>
      </w:r>
      <w:r/>
    </w:p>
    <w:p>
      <w:pPr>
        <w:ind w:firstLine="480"/>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3、采样及检测：根据项目需求分析，点位布设、样品采集、样品筛选、进度计划、检测分析因子等内容进行详尽描述。</w:t>
      </w:r>
      <w:r/>
    </w:p>
    <w:p>
      <w:pPr>
        <w:ind w:firstLine="480"/>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4、调查过程质量保证措施：根据项目需求分析，对项目质量保证措施可控性强，程序合理规范等内容进行详尽描述。</w:t>
      </w:r>
      <w:r/>
    </w:p>
    <w:p>
      <w:pPr>
        <w:ind w:firstLine="480"/>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5、二次污染防治措施：根据项目需求分析，对项目调查过程中土壤、地下水造成的二次污染防治方案等内容进行详尽描述。</w:t>
      </w:r>
      <w:r/>
    </w:p>
    <w:p>
      <w:pPr>
        <w:ind w:firstLine="480"/>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土壤和地下水样品检测因子需参考</w:t>
      </w:r>
      <w:r>
        <w:rPr>
          <w:rStyle w:val="841"/>
          <w:rFonts w:hint="eastAsia" w:ascii="宋体" w:hAnsi="宋体" w:eastAsia="宋体" w:cs="宋体"/>
          <w:color w:val="000000"/>
          <w:sz w:val="24"/>
          <w:szCs w:val="24"/>
          <w:highlight w:val="none"/>
          <w:lang w:val="en-US" w:eastAsia="zh-CN"/>
        </w:rPr>
        <w:t xml:space="preserve">《土壤环境质量建设用地土壤污染风险管控标准（试行）》（GB36600-2018）</w:t>
      </w:r>
      <w:r>
        <w:rPr>
          <w:rStyle w:val="841"/>
          <w:rFonts w:hint="eastAsia" w:ascii="宋体" w:hAnsi="宋体" w:cs="宋体"/>
          <w:color w:val="000000"/>
          <w:sz w:val="24"/>
          <w:szCs w:val="24"/>
          <w:highlight w:val="none"/>
          <w:lang w:val="en-US" w:eastAsia="zh-CN"/>
        </w:rPr>
        <w:t xml:space="preserve">等</w:t>
      </w:r>
      <w:r>
        <w:rPr>
          <w:rFonts w:hint="eastAsia" w:ascii="宋体" w:hAnsi="宋体" w:eastAsia="宋体" w:cs="宋体"/>
          <w:color w:val="000000"/>
          <w:sz w:val="24"/>
          <w:szCs w:val="24"/>
        </w:rPr>
        <w:t xml:space="preserve">，检测项目至少含基本项目(45项)和其他项目中重金属、无机物、挥发性有机物、半挥发性有机物、石油烃。</w:t>
      </w:r>
      <w:r/>
    </w:p>
    <w:p>
      <w:pPr>
        <w:ind w:firstLine="480"/>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6、售后服务方案：根据项目需求分析，承诺项目完成后为采购人继续提供合理后期跟踪服务及应急处理等方面进行详尽描述。</w:t>
      </w:r>
      <w:r/>
    </w:p>
    <w:p>
      <w:pPr>
        <w:pStyle w:val="920"/>
        <w:numPr>
          <w:ilvl w:val="0"/>
          <w:numId w:val="0"/>
        </w:numPr>
        <w:ind w:firstLine="301"/>
        <w:spacing w:line="360" w:lineRule="auto"/>
        <w:rPr>
          <w:rFonts w:hint="eastAsia" w:ascii="宋体" w:hAnsi="宋体" w:eastAsia="宋体" w:cs="宋体"/>
          <w:b/>
          <w:bCs/>
          <w:color w:val="000000"/>
          <w:sz w:val="24"/>
          <w:szCs w:val="24"/>
          <w:highlight w:val="none"/>
        </w:rPr>
      </w:pPr>
      <w:r>
        <w:rPr>
          <w:rFonts w:hint="eastAsia" w:ascii="Calibri" w:hAnsi="Calibri" w:eastAsia="宋体" w:cs="Times New Roman"/>
          <w:color w:val="000000"/>
          <w:sz w:val="30"/>
          <w:szCs w:val="30"/>
          <w:highlight w:val="none"/>
          <w:lang w:val="en-US" w:eastAsia="zh-CN"/>
        </w:rPr>
        <w:t xml:space="preserve">八、商务要求</w:t>
      </w:r>
      <w:r/>
    </w:p>
    <w:p>
      <w:pPr>
        <w:ind w:firstLine="488"/>
        <w:spacing w:line="360" w:lineRule="auto"/>
        <w:widowControl/>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pacing w:val="2"/>
          <w:sz w:val="24"/>
          <w:szCs w:val="24"/>
          <w:highlight w:val="none"/>
        </w:rPr>
        <w:t xml:space="preserve">（1）服务期限：</w:t>
      </w:r>
      <w:r>
        <w:rPr>
          <w:rFonts w:hint="eastAsia" w:ascii="宋体" w:hAnsi="宋体" w:eastAsia="宋体" w:cs="宋体"/>
          <w:color w:val="000000"/>
          <w:sz w:val="24"/>
          <w:szCs w:val="24"/>
          <w:highlight w:val="none"/>
          <w:shd w:val="clear" w:color="auto" w:fill="ffffff"/>
        </w:rPr>
        <w:t xml:space="preserve">自合同签订之日起</w:t>
      </w:r>
      <w:r>
        <w:rPr>
          <w:rFonts w:hint="eastAsia" w:ascii="宋体" w:hAnsi="宋体" w:eastAsia="宋体" w:cs="宋体"/>
          <w:color w:val="000000"/>
          <w:sz w:val="24"/>
          <w:szCs w:val="24"/>
          <w:highlight w:val="none"/>
          <w:shd w:val="clear" w:color="auto" w:fill="ffffff"/>
          <w:lang w:val="en-US" w:eastAsia="zh-CN"/>
        </w:rPr>
        <w:t xml:space="preserve">2年，并满足采购人进度要求。</w:t>
      </w:r>
      <w:r/>
    </w:p>
    <w:p>
      <w:pPr>
        <w:ind w:firstLine="488"/>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（2）服务地点：采购人指定地点。</w:t>
      </w:r>
      <w:r/>
    </w:p>
    <w:p>
      <w:pPr>
        <w:ind w:firstLine="488"/>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（3）付款方式：</w:t>
      </w:r>
      <w:r/>
    </w:p>
    <w:p>
      <w:pPr>
        <w:ind w:firstLine="488"/>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预付款：合同金额的10%，合同签订后按规定支付；</w:t>
      </w:r>
      <w:r/>
    </w:p>
    <w:p>
      <w:pPr>
        <w:ind w:firstLine="488"/>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进度款：工作成果报告经生态环境局等相关部门评审通过后，</w:t>
      </w:r>
      <w:r>
        <w:rPr>
          <w:rFonts w:hint="eastAsia" w:ascii="宋体" w:hAnsi="宋体" w:eastAsia="宋体" w:cs="宋体"/>
          <w:b w:val="0"/>
          <w:color w:val="000000"/>
          <w:sz w:val="24"/>
          <w:szCs w:val="24"/>
          <w:lang w:val="en-US" w:eastAsia="zh-CN" w:bidi="ar-SA"/>
        </w:rPr>
        <w:t xml:space="preserve">按年度</w:t>
      </w:r>
      <w:r>
        <w:rPr>
          <w:rFonts w:hint="eastAsia" w:ascii="宋体" w:hAnsi="宋体" w:eastAsia="宋体" w:cs="宋体"/>
          <w:color w:val="000000"/>
          <w:spacing w:val="2"/>
          <w:sz w:val="24"/>
          <w:szCs w:val="24"/>
          <w:highlight w:val="none"/>
        </w:rPr>
        <w:t xml:space="preserve">向</w:t>
      </w:r>
      <w:r/>
    </w:p>
    <w:p>
      <w:pPr>
        <w:ind w:firstLine="488"/>
        <w:spacing w:line="360" w:lineRule="auto"/>
        <w:widowControl/>
        <w:rPr>
          <w:rFonts w:hint="eastAsia" w:ascii="宋体" w:hAnsi="宋体" w:eastAsia="宋体" w:cs="宋体"/>
          <w:b w:val="0"/>
          <w:color w:val="000000"/>
          <w:sz w:val="24"/>
          <w:szCs w:val="24"/>
          <w:lang w:val="en-US" w:eastAsia="zh-CN" w:bidi="ar-SA"/>
        </w:rPr>
      </w:pP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pacing w:val="2"/>
          <w:sz w:val="24"/>
          <w:szCs w:val="24"/>
          <w:highlight w:val="none"/>
        </w:rPr>
        <w:t xml:space="preserve">拨付相应土壤调查费</w:t>
      </w:r>
      <w:r>
        <w:rPr>
          <w:rFonts w:hint="eastAsia" w:ascii="宋体" w:hAnsi="宋体" w:eastAsia="宋体" w:cs="宋体"/>
          <w:b w:val="0"/>
          <w:color w:val="000000"/>
          <w:sz w:val="24"/>
          <w:szCs w:val="24"/>
          <w:lang w:val="en-US" w:eastAsia="zh-CN" w:bidi="ar-SA"/>
        </w:rPr>
        <w:t xml:space="preserve">(具体结算按实际完成面积乘以中标单价计算)。</w:t>
      </w:r>
      <w:r/>
    </w:p>
    <w:p>
      <w:pPr>
        <w:ind w:firstLine="488"/>
        <w:spacing w:line="360" w:lineRule="auto"/>
        <w:widowControl/>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rPr>
        <w:t xml:space="preserve">注：</w:t>
      </w:r>
      <w:r/>
    </w:p>
    <w:p>
      <w:pPr>
        <w:ind w:firstLine="488"/>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1.</w:t>
      </w:r>
      <w:r>
        <w:rPr>
          <w:rFonts w:hint="eastAsia" w:ascii="宋体" w:hAnsi="宋体" w:eastAsia="宋体" w:cs="宋体"/>
          <w:color w:val="000000"/>
          <w:spacing w:val="2"/>
          <w:sz w:val="24"/>
          <w:szCs w:val="24"/>
          <w:highlight w:val="none"/>
        </w:rPr>
        <w:t xml:space="preserve">资金支付的时间：收到</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pacing w:val="2"/>
          <w:sz w:val="24"/>
          <w:szCs w:val="24"/>
          <w:highlight w:val="none"/>
        </w:rPr>
        <w:t xml:space="preserve">发票</w:t>
      </w:r>
      <w:r>
        <w:rPr>
          <w:rFonts w:hint="eastAsia" w:ascii="宋体" w:hAnsi="宋体" w:eastAsia="宋体" w:cs="宋体"/>
          <w:color w:val="000000"/>
          <w:spacing w:val="2"/>
          <w:sz w:val="24"/>
          <w:szCs w:val="24"/>
          <w:highlight w:val="none"/>
          <w:lang w:val="en-US" w:eastAsia="zh-CN"/>
        </w:rPr>
        <w:t xml:space="preserve">10</w:t>
      </w:r>
      <w:r>
        <w:rPr>
          <w:rFonts w:hint="eastAsia" w:ascii="宋体" w:hAnsi="宋体" w:eastAsia="宋体" w:cs="宋体"/>
          <w:color w:val="000000"/>
          <w:spacing w:val="2"/>
          <w:sz w:val="24"/>
          <w:szCs w:val="24"/>
          <w:highlight w:val="none"/>
        </w:rPr>
        <w:t xml:space="preserve">个工作日内；</w:t>
      </w:r>
      <w:r/>
    </w:p>
    <w:p>
      <w:pPr>
        <w:ind w:firstLine="488"/>
        <w:spacing w:line="360" w:lineRule="auto"/>
        <w:widowControl/>
        <w:rPr>
          <w:rFonts w:hint="eastAsia" w:ascii="宋体" w:hAnsi="宋体" w:eastAsia="宋体" w:cs="宋体"/>
          <w:color w:val="000000"/>
          <w:spacing w:val="2"/>
          <w:sz w:val="24"/>
          <w:szCs w:val="24"/>
          <w:highlight w:val="none"/>
          <w:lang w:eastAsia="zh-CN"/>
        </w:rPr>
      </w:pPr>
      <w:r>
        <w:rPr>
          <w:rFonts w:hint="eastAsia" w:ascii="宋体" w:hAnsi="宋体" w:eastAsia="宋体" w:cs="宋体"/>
          <w:color w:val="000000"/>
          <w:spacing w:val="2"/>
          <w:sz w:val="24"/>
          <w:szCs w:val="24"/>
          <w:highlight w:val="none"/>
          <w:lang w:val="en-US" w:eastAsia="zh-CN"/>
        </w:rPr>
        <w:t xml:space="preserve">2.</w:t>
      </w:r>
      <w:r>
        <w:rPr>
          <w:rFonts w:hint="eastAsia" w:ascii="宋体" w:hAnsi="宋体" w:eastAsia="宋体" w:cs="宋体"/>
          <w:color w:val="000000"/>
          <w:spacing w:val="2"/>
          <w:sz w:val="24"/>
          <w:szCs w:val="24"/>
          <w:highlight w:val="none"/>
        </w:rPr>
        <w:t xml:space="preserve">资金支付的条件：满足相应阶段的要求且收到</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pacing w:val="2"/>
          <w:sz w:val="24"/>
          <w:szCs w:val="24"/>
          <w:highlight w:val="none"/>
        </w:rPr>
        <w:t xml:space="preserve">发票</w:t>
      </w:r>
      <w:r>
        <w:rPr>
          <w:rFonts w:hint="eastAsia" w:ascii="宋体" w:hAnsi="宋体" w:eastAsia="宋体" w:cs="宋体"/>
          <w:color w:val="000000"/>
          <w:spacing w:val="2"/>
          <w:sz w:val="24"/>
          <w:szCs w:val="24"/>
          <w:highlight w:val="none"/>
          <w:lang w:eastAsia="zh-CN"/>
        </w:rPr>
        <w:t xml:space="preserve">。</w:t>
      </w:r>
      <w:r/>
    </w:p>
    <w:p>
      <w:pPr>
        <w:ind w:firstLine="480"/>
        <w:spacing w:line="360" w:lineRule="auto"/>
        <w:rPr>
          <w:rFonts w:ascii="宋体" w:hAnsi="宋体" w:eastAsia="宋体" w:cs="宋体"/>
          <w:color w:val="000000"/>
          <w:sz w:val="24"/>
          <w:szCs w:val="24"/>
          <w:lang w:val="en-US" w:eastAsia="zh-CN"/>
        </w:rPr>
      </w:pPr>
      <w:r>
        <w:rPr>
          <w:rFonts w:hint="eastAsia" w:ascii="宋体" w:hAnsi="宋体" w:eastAsia="宋体" w:cs="宋体"/>
          <w:b w:val="0"/>
          <w:color w:val="000000"/>
          <w:sz w:val="24"/>
          <w:szCs w:val="24"/>
          <w:lang w:val="en-US" w:eastAsia="zh-CN" w:bidi="ar-SA"/>
        </w:rPr>
        <w:t xml:space="preserve">3.在签订合同时，中标人明确表示无需预付款或者主动要求降低预付款比例的金额，采购人可不适用预付款规定。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（4）报价要求：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Times New Roman"/>
          <w:color w:val="000000"/>
          <w:sz w:val="24"/>
          <w:highlight w:val="none"/>
          <w:lang w:val="en-US" w:eastAsia="zh-CN"/>
        </w:rPr>
        <w:t xml:space="preserve">投标报价应包含完成</w:t>
      </w:r>
      <w:r>
        <w:rPr>
          <w:rFonts w:hint="eastAsia" w:ascii="宋体" w:hAnsi="宋体" w:eastAsia="宋体" w:cs="宋体"/>
          <w:color w:val="000000"/>
          <w:sz w:val="24"/>
          <w:szCs w:val="24"/>
          <w:highlight w:val="none"/>
        </w:rPr>
        <w:t xml:space="preserve">本次</w:t>
      </w:r>
      <w:r>
        <w:rPr>
          <w:rFonts w:hint="eastAsia" w:ascii="宋体" w:hAnsi="宋体" w:eastAsia="宋体" w:cs="Times New Roman"/>
          <w:color w:val="000000"/>
          <w:sz w:val="24"/>
          <w:highlight w:val="none"/>
          <w:lang w:val="en-US" w:eastAsia="zh-CN"/>
        </w:rPr>
        <w:t xml:space="preserve">所有工作内容并提供全套合格成果文件的全部费用，包含但不限于完成本项目全部工作所需的人工费、交通费、服务费、劳保、维护、利润、税金等过程中发生的一切费用以及</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en-US" w:eastAsia="zh-CN"/>
        </w:rPr>
        <w:t xml:space="preserve">临时 性杂项应急服务费用、政策性文件规定及合同包含的所有风险、责任等各项应有费用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采购人不再另行支付其他费用。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（5）质量技术标准：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必须按照国家、省和市有关标准和要求开展调查工作，无国家标准的应符合行业标准，并满足</w:t>
      </w:r>
      <w:r>
        <w:rPr>
          <w:rFonts w:hint="eastAsia" w:ascii="宋体" w:hAnsi="宋体" w:cs="宋体"/>
          <w:color w:val="000000"/>
          <w:sz w:val="24"/>
          <w:szCs w:val="24"/>
          <w:lang w:val="en-US" w:eastAsia="zh-CN"/>
        </w:rPr>
        <w:t xml:space="preserve">采购</w:t>
      </w:r>
      <w:r>
        <w:rPr>
          <w:rFonts w:hint="eastAsia" w:ascii="宋体" w:hAnsi="宋体" w:eastAsia="宋体" w:cs="宋体"/>
          <w:color w:val="000000"/>
          <w:sz w:val="24"/>
          <w:szCs w:val="24"/>
        </w:rPr>
        <w:t xml:space="preserve">文件要求，实现响应文件承诺条款，如存在标准不一致现象按最高标准执行。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（6）验收方法和标准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1、验收标准：所提供的服务及质量有国家标准的应符合国家标准。无国家标准的应符合行业标准或企业标准，并满足采购文件要求。</w:t>
      </w:r>
      <w:r>
        <w:rPr>
          <w:rFonts w:hint="eastAsia" w:ascii="宋体" w:hAnsi="宋体" w:eastAsia="宋体" w:cs="宋体"/>
          <w:b/>
          <w:bCs/>
          <w:color w:val="000000"/>
          <w:sz w:val="24"/>
          <w:szCs w:val="24"/>
        </w:rPr>
        <w:t xml:space="preserve">调查成果通过生态环境主管部门组织的专家评审并经生态环境主管部门备案。</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2、验收要求：服务期结束后3个工作日内依法组织履约验收。</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根据项目特点进行验收。履约验收程序按甲方要求。</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以</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w:t>
      </w:r>
      <w:r>
        <w:rPr>
          <w:rFonts w:hint="eastAsia" w:ascii="宋体" w:hAnsi="宋体" w:eastAsia="宋体" w:cs="宋体"/>
          <w:color w:val="000000"/>
          <w:sz w:val="24"/>
          <w:szCs w:val="24"/>
          <w:lang w:val="en-US" w:eastAsia="zh-CN"/>
        </w:rPr>
        <w:t xml:space="preserve">中标人</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rPr>
        <w:t xml:space="preserve">文件、合同为依据，</w:t>
      </w:r>
      <w:r>
        <w:rPr>
          <w:rFonts w:hint="eastAsia" w:ascii="宋体" w:hAnsi="宋体" w:eastAsia="宋体" w:cs="宋体"/>
          <w:color w:val="000000"/>
          <w:sz w:val="24"/>
          <w:szCs w:val="24"/>
          <w:lang w:val="en-US" w:eastAsia="zh-CN"/>
        </w:rPr>
        <w:t xml:space="preserve">中标人</w:t>
      </w:r>
      <w:r>
        <w:rPr>
          <w:rFonts w:hint="eastAsia" w:ascii="宋体" w:hAnsi="宋体" w:eastAsia="宋体" w:cs="宋体"/>
          <w:color w:val="000000"/>
          <w:sz w:val="24"/>
          <w:szCs w:val="24"/>
        </w:rPr>
        <w:t xml:space="preserve">提交最终成果并通过相关部门审查后完成最终验收。最终验收时间以相关部门审查备案通过时间为准，各项资料存档备查。若因</w:t>
      </w:r>
      <w:r>
        <w:rPr>
          <w:rFonts w:hint="eastAsia" w:ascii="宋体" w:hAnsi="宋体" w:eastAsia="宋体" w:cs="宋体"/>
          <w:color w:val="000000"/>
          <w:sz w:val="24"/>
          <w:szCs w:val="24"/>
          <w:lang w:val="en-US" w:eastAsia="zh-CN"/>
        </w:rPr>
        <w:t xml:space="preserve">中标人</w:t>
      </w:r>
      <w:r>
        <w:rPr>
          <w:rFonts w:hint="eastAsia" w:ascii="宋体" w:hAnsi="宋体" w:eastAsia="宋体" w:cs="宋体"/>
          <w:color w:val="000000"/>
          <w:sz w:val="24"/>
          <w:szCs w:val="24"/>
        </w:rPr>
        <w:t xml:space="preserve">原因造成无法验收通过的，采购人将拒绝付款，并追究</w:t>
      </w:r>
      <w:r>
        <w:rPr>
          <w:rFonts w:hint="eastAsia" w:ascii="宋体" w:hAnsi="宋体" w:eastAsia="宋体" w:cs="宋体"/>
          <w:color w:val="000000"/>
          <w:sz w:val="24"/>
          <w:szCs w:val="24"/>
          <w:lang w:val="en-US" w:eastAsia="zh-CN"/>
        </w:rPr>
        <w:t xml:space="preserve">中标人</w:t>
      </w:r>
      <w:r>
        <w:rPr>
          <w:rFonts w:hint="eastAsia" w:ascii="宋体" w:hAnsi="宋体" w:eastAsia="宋体" w:cs="宋体"/>
          <w:color w:val="000000"/>
          <w:sz w:val="24"/>
          <w:szCs w:val="24"/>
        </w:rPr>
        <w:t xml:space="preserve">的违约责任。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3、验收合格的项目，</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根据采购合同的约定及时向</w:t>
      </w:r>
      <w:r>
        <w:rPr>
          <w:rFonts w:hint="eastAsia" w:ascii="宋体" w:hAnsi="宋体" w:eastAsia="宋体" w:cs="宋体"/>
          <w:color w:val="000000"/>
          <w:sz w:val="24"/>
          <w:szCs w:val="24"/>
          <w:lang w:val="en-US" w:eastAsia="zh-CN"/>
        </w:rPr>
        <w:t xml:space="preserve">中标人</w:t>
      </w:r>
      <w:r>
        <w:rPr>
          <w:rFonts w:hint="eastAsia" w:ascii="宋体" w:hAnsi="宋体" w:eastAsia="宋体" w:cs="宋体"/>
          <w:color w:val="000000"/>
          <w:sz w:val="24"/>
          <w:szCs w:val="24"/>
        </w:rPr>
        <w:t xml:space="preserve">支付合同款项。验收不合格的项目，</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依法及时处理。采购合同的履行、违约责任和解决争议的方式等适用</w:t>
      </w:r>
      <w:r>
        <w:rPr>
          <w:rFonts w:hint="eastAsia" w:ascii="宋体" w:hAnsi="宋体" w:eastAsia="宋体" w:cs="宋体"/>
          <w:color w:val="000000"/>
          <w:sz w:val="24"/>
          <w:szCs w:val="24"/>
          <w:lang w:eastAsia="zh-CN"/>
        </w:rPr>
        <w:t xml:space="preserve">《中华人民共和国民法典》</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中标人</w:t>
      </w:r>
      <w:r>
        <w:rPr>
          <w:rFonts w:hint="eastAsia" w:ascii="宋体" w:hAnsi="宋体" w:eastAsia="宋体" w:cs="宋体"/>
          <w:color w:val="000000"/>
          <w:sz w:val="24"/>
          <w:szCs w:val="24"/>
        </w:rPr>
        <w:t xml:space="preserve">在履约过程中有政府采购法律法规规定的违法违规情形的，</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将及时报告本级财政部门。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（7）采购人因部、省、市、县出台的新的技术标准和要求或规范规程时，变更委托项目工作内容、压缩工期、修改项目实质性工作内容（如要求供应商提供超出质量标准以外的质量要求等）或因其他原因，导致</w:t>
      </w:r>
      <w:r>
        <w:rPr>
          <w:rFonts w:hint="eastAsia" w:ascii="宋体" w:hAnsi="宋体" w:eastAsia="宋体" w:cs="宋体"/>
          <w:color w:val="000000"/>
          <w:sz w:val="24"/>
          <w:szCs w:val="24"/>
          <w:lang w:val="en-US" w:eastAsia="zh-CN"/>
        </w:rPr>
        <w:t xml:space="preserve">中标人</w:t>
      </w:r>
      <w:r>
        <w:rPr>
          <w:rFonts w:hint="eastAsia" w:ascii="宋体" w:hAnsi="宋体" w:eastAsia="宋体" w:cs="宋体"/>
          <w:color w:val="000000"/>
          <w:sz w:val="24"/>
          <w:szCs w:val="24"/>
        </w:rPr>
        <w:t xml:space="preserve">工作返工或增加工作量的，双方应另行协商签订补充协议增加工作经费。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）项目完成后，如采购人需要打印图件或文本资料，</w:t>
      </w:r>
      <w:r>
        <w:rPr>
          <w:rFonts w:hint="eastAsia" w:ascii="宋体" w:hAnsi="宋体" w:eastAsia="宋体" w:cs="宋体"/>
          <w:color w:val="000000"/>
          <w:sz w:val="24"/>
          <w:szCs w:val="24"/>
          <w:lang w:val="en-US" w:eastAsia="zh-CN"/>
        </w:rPr>
        <w:t xml:space="preserve">中标人</w:t>
      </w:r>
      <w:r>
        <w:rPr>
          <w:rFonts w:hint="eastAsia" w:ascii="宋体" w:hAnsi="宋体" w:eastAsia="宋体" w:cs="宋体"/>
          <w:color w:val="000000"/>
          <w:sz w:val="24"/>
          <w:szCs w:val="24"/>
        </w:rPr>
        <w:t xml:space="preserve">应第一时间响应。</w:t>
      </w:r>
      <w:r/>
    </w:p>
    <w:p>
      <w:pPr>
        <w:pStyle w:val="920"/>
        <w:numPr>
          <w:ilvl w:val="0"/>
          <w:numId w:val="0"/>
        </w:numPr>
        <w:ind w:firstLine="301"/>
        <w:spacing w:line="360" w:lineRule="auto"/>
        <w:rPr>
          <w:rFonts w:hint="eastAsia" w:ascii="Calibri" w:hAnsi="Calibri" w:eastAsia="宋体" w:cs="Times New Roman"/>
          <w:color w:val="000000"/>
          <w:sz w:val="30"/>
          <w:szCs w:val="30"/>
          <w:highlight w:val="none"/>
          <w:lang w:val="en-US" w:eastAsia="zh-CN"/>
        </w:rPr>
      </w:pPr>
      <w:r>
        <w:rPr>
          <w:rFonts w:hint="eastAsia" w:ascii="Calibri" w:hAnsi="Calibri" w:eastAsia="宋体" w:cs="Times New Roman"/>
          <w:color w:val="000000"/>
          <w:sz w:val="30"/>
          <w:szCs w:val="30"/>
          <w:highlight w:val="none"/>
          <w:lang w:val="en-US" w:eastAsia="zh-CN"/>
        </w:rPr>
        <w:t xml:space="preserve">九、其他要求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需充分了解现状情况，充分收集相关资料，听取有关部门意见，外地供应商应深入本地开展调研工作。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须实地</w:t>
      </w:r>
      <w:r>
        <w:rPr>
          <w:rFonts w:hint="eastAsia" w:ascii="宋体" w:hAnsi="宋体" w:eastAsia="宋体" w:cs="宋体"/>
          <w:color w:val="000000"/>
          <w:sz w:val="24"/>
          <w:szCs w:val="24"/>
          <w:lang w:eastAsia="zh-CN"/>
        </w:rPr>
        <w:t xml:space="preserve">勘查现场</w:t>
      </w:r>
      <w:r>
        <w:rPr>
          <w:rFonts w:hint="eastAsia" w:ascii="宋体" w:hAnsi="宋体" w:eastAsia="宋体" w:cs="宋体"/>
          <w:color w:val="000000"/>
          <w:sz w:val="24"/>
          <w:szCs w:val="24"/>
        </w:rPr>
        <w:t xml:space="preserve">，根据现场实际情况做出符合采购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要求的整体方案，费用及安全财产责任由</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自行承担。未踏勘现场的供应商中标后，不得以不完全了解现场情况为理由而向采购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提出任何索赔或其他要求，对此采购单位不承担任何责任并将不作任何答复。</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中标</w:t>
      </w:r>
      <w:r>
        <w:rPr>
          <w:rFonts w:hint="eastAsia" w:ascii="宋体" w:hAnsi="宋体" w:eastAsia="宋体" w:cs="宋体"/>
          <w:color w:val="000000"/>
          <w:sz w:val="24"/>
          <w:szCs w:val="24"/>
        </w:rPr>
        <w:t xml:space="preserve">后，项目组人员配备应按响应文件中承诺的实施</w:t>
      </w:r>
      <w:r>
        <w:rPr>
          <w:rFonts w:hint="eastAsia" w:ascii="宋体" w:hAnsi="宋体" w:cs="宋体"/>
          <w:color w:val="000000"/>
          <w:sz w:val="24"/>
          <w:szCs w:val="24"/>
          <w:lang w:eastAsia="zh-CN"/>
        </w:rPr>
        <w:t xml:space="preserve">计划，</w:t>
      </w:r>
      <w:r>
        <w:rPr>
          <w:rFonts w:hint="eastAsia" w:ascii="宋体" w:hAnsi="宋体" w:eastAsia="宋体" w:cs="宋体"/>
          <w:color w:val="000000"/>
          <w:sz w:val="24"/>
          <w:szCs w:val="24"/>
        </w:rPr>
        <w:t xml:space="preserve">不经采购单位同意，不得更换。</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安全责任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中标人做好安全生产条件评估和人身安全培训，配备相应的个人防护用品，在工作期间，实施过程中一切安全责任自行承担。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、技术成果和版权归属：</w:t>
      </w:r>
      <w:r>
        <w:rPr>
          <w:rFonts w:hint="eastAsia" w:ascii="宋体" w:hAnsi="宋体" w:cs="宋体"/>
          <w:color w:val="000000"/>
          <w:sz w:val="24"/>
          <w:szCs w:val="24"/>
          <w:lang w:eastAsia="zh-CN"/>
        </w:rPr>
        <w:t xml:space="preserve">中标人</w:t>
      </w:r>
      <w:r>
        <w:rPr>
          <w:rFonts w:hint="eastAsia" w:ascii="宋体" w:hAnsi="宋体" w:eastAsia="宋体" w:cs="宋体"/>
          <w:color w:val="000000"/>
          <w:sz w:val="24"/>
          <w:szCs w:val="24"/>
        </w:rPr>
        <w:t xml:space="preserve">受采购人委托完成的方案编制成果文稿版权归采购人。未经采购人允许，</w:t>
      </w:r>
      <w:r>
        <w:rPr>
          <w:rFonts w:hint="eastAsia" w:ascii="宋体" w:hAnsi="宋体" w:cs="宋体"/>
          <w:color w:val="000000"/>
          <w:sz w:val="24"/>
          <w:szCs w:val="24"/>
          <w:lang w:eastAsia="zh-CN"/>
        </w:rPr>
        <w:t xml:space="preserve">中标人</w:t>
      </w:r>
      <w:r>
        <w:rPr>
          <w:rFonts w:hint="eastAsia" w:ascii="宋体" w:hAnsi="宋体" w:eastAsia="宋体" w:cs="宋体"/>
          <w:color w:val="000000"/>
          <w:sz w:val="24"/>
          <w:szCs w:val="24"/>
        </w:rPr>
        <w:t xml:space="preserve">不得将技术成果、版权向第三方转让，否则采购人有权追究</w:t>
      </w:r>
      <w:r>
        <w:rPr>
          <w:rFonts w:hint="eastAsia" w:ascii="宋体" w:hAnsi="宋体" w:cs="宋体"/>
          <w:color w:val="000000"/>
          <w:sz w:val="24"/>
          <w:szCs w:val="24"/>
          <w:lang w:eastAsia="zh-CN"/>
        </w:rPr>
        <w:t xml:space="preserve">中标人</w:t>
      </w:r>
      <w:r>
        <w:rPr>
          <w:rFonts w:hint="eastAsia" w:ascii="宋体" w:hAnsi="宋体" w:eastAsia="宋体" w:cs="宋体"/>
          <w:color w:val="000000"/>
          <w:sz w:val="24"/>
          <w:szCs w:val="24"/>
        </w:rPr>
        <w:t xml:space="preserve">的责任。</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6、技术情况和资料的保密：未经采购人的许可，</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z w:val="24"/>
          <w:szCs w:val="24"/>
          <w:lang w:val="en-US" w:eastAsia="zh-CN"/>
        </w:rPr>
        <w:t xml:space="preserve">不得向其他第三方单位或个人提供或透露采购人提供的资料和数据，不得自行发布、发表成果；</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z w:val="24"/>
          <w:szCs w:val="24"/>
          <w:lang w:val="en-US" w:eastAsia="zh-CN"/>
        </w:rPr>
        <w:t xml:space="preserve">不得将编制成果作为其它商业用途，否则采购人有权追究</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z w:val="24"/>
          <w:szCs w:val="24"/>
          <w:lang w:val="en-US" w:eastAsia="zh-CN"/>
        </w:rPr>
        <w:t xml:space="preserve">的责任。</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z w:val="24"/>
          <w:szCs w:val="24"/>
          <w:lang w:val="en-US" w:eastAsia="zh-CN"/>
        </w:rPr>
        <w:t xml:space="preserve">应及时向</w:t>
      </w:r>
      <w:r>
        <w:rPr>
          <w:rFonts w:hint="eastAsia" w:ascii="宋体" w:hAnsi="宋体" w:eastAsia="宋体" w:cs="宋体"/>
          <w:color w:val="000000"/>
          <w:sz w:val="24"/>
          <w:szCs w:val="24"/>
        </w:rPr>
        <w:t xml:space="preserve">采购人</w:t>
      </w:r>
      <w:r>
        <w:rPr>
          <w:rFonts w:hint="eastAsia" w:ascii="宋体" w:hAnsi="宋体" w:eastAsia="宋体" w:cs="宋体"/>
          <w:color w:val="000000"/>
          <w:sz w:val="24"/>
          <w:szCs w:val="24"/>
          <w:lang w:val="en-US" w:eastAsia="zh-CN"/>
        </w:rPr>
        <w:t xml:space="preserve">汇报调查报告编制工作进展情况，并根据</w:t>
      </w:r>
      <w:r>
        <w:rPr>
          <w:rFonts w:hint="eastAsia" w:ascii="宋体" w:hAnsi="宋体" w:eastAsia="宋体" w:cs="宋体"/>
          <w:color w:val="000000"/>
          <w:sz w:val="24"/>
          <w:szCs w:val="24"/>
        </w:rPr>
        <w:t xml:space="preserve">采购人</w:t>
      </w:r>
      <w:r>
        <w:rPr>
          <w:rFonts w:hint="eastAsia" w:ascii="宋体" w:hAnsi="宋体" w:eastAsia="宋体" w:cs="宋体"/>
          <w:color w:val="000000"/>
          <w:sz w:val="24"/>
          <w:szCs w:val="24"/>
          <w:lang w:val="en-US" w:eastAsia="zh-CN"/>
        </w:rPr>
        <w:t xml:space="preserve">要求及时完善相关内容。</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、如因地块推迟挂牌，在已完成土壤污染状况调查至挂牌前地块用地现状未发生变化的情况下，调查成果继续有效;若在已完成土壤污染状况调查至挂牌前地块用地现状发生变化，则</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z w:val="24"/>
          <w:szCs w:val="24"/>
          <w:lang w:val="en-US" w:eastAsia="zh-CN"/>
        </w:rPr>
        <w:t xml:space="preserve">补充调查，不再另外收取费用。</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z w:val="24"/>
          <w:szCs w:val="24"/>
          <w:lang w:val="en-US" w:eastAsia="zh-CN"/>
        </w:rPr>
        <w:t xml:space="preserve">调查过程中不得对土壤、地下水造成二次污染。</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、每年12月31日前提交调查成果汇报及工作成效宣传材料。</w:t>
      </w:r>
      <w:r/>
    </w:p>
    <w:p>
      <w:pPr>
        <w:pStyle w:val="1284"/>
        <w:ind w:firstLine="480"/>
        <w:jc w:val="both"/>
        <w:spacing w:before="0" w:beforeAutospacing="0" w:after="0" w:afterAutospacing="0" w:line="400" w:lineRule="exact"/>
        <w:widowControl w:val="off"/>
        <w:rPr>
          <w:rFonts w:ascii="Times New Roman" w:hAnsi="Times New Roman" w:eastAsia="等线" w:cs="仿宋"/>
          <w:color w:val="000000"/>
          <w:highlight w:val="yellow"/>
        </w:rPr>
      </w:pPr>
      <w:r>
        <w:rPr>
          <w:rFonts w:ascii="Times New Roman" w:hAnsi="Times New Roman" w:eastAsia="等线" w:cs="仿宋"/>
          <w:color w:val="000000"/>
          <w:highlight w:val="yellow"/>
        </w:rPr>
      </w:r>
      <w:r/>
    </w:p>
    <w:p>
      <w:pPr>
        <w:pStyle w:val="1284"/>
        <w:ind w:firstLine="480"/>
        <w:jc w:val="both"/>
        <w:spacing w:before="0" w:beforeAutospacing="0" w:after="0" w:afterAutospacing="0" w:line="4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84"/>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84"/>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84"/>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84"/>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rPr>
          <w:rFonts w:hint="eastAsia"/>
          <w:color w:val="000000"/>
          <w:highlight w:val="none"/>
        </w:rPr>
      </w:pPr>
      <w:r/>
      <w:bookmarkStart w:id="126" w:name="_Toc81575169"/>
      <w:r/>
      <w:bookmarkStart w:id="127" w:name="_Toc22098"/>
      <w:r/>
      <w:bookmarkStart w:id="128" w:name="_Toc81575206"/>
      <w:r/>
      <w:bookmarkStart w:id="129" w:name="_Toc2513"/>
      <w:r/>
      <w:bookmarkStart w:id="130" w:name="_Toc31499"/>
      <w:r/>
      <w:r/>
    </w:p>
    <w:p>
      <w:pPr>
        <w:pStyle w:val="826"/>
        <w:jc w:val="center"/>
        <w:spacing w:before="200"/>
        <w:rPr>
          <w:rFonts w:hint="eastAsia" w:ascii="Calibri" w:hAnsi="Calibri" w:eastAsia="宋体" w:cs="Times New Roman"/>
          <w:b/>
          <w:color w:val="000000"/>
          <w:sz w:val="44"/>
          <w:szCs w:val="44"/>
          <w:highlight w:val="none"/>
        </w:rPr>
      </w:pPr>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26"/>
      <w:r/>
      <w:bookmarkEnd w:id="127"/>
      <w:r/>
      <w:bookmarkEnd w:id="128"/>
      <w:r/>
      <w:bookmarkEnd w:id="129"/>
      <w:r/>
      <w:bookmarkEnd w:id="130"/>
      <w:r/>
      <w:bookmarkStart w:id="131" w:name="_Toc513029243"/>
      <w:r/>
      <w:bookmarkStart w:id="132" w:name="_Toc16938559"/>
      <w:r/>
      <w:bookmarkStart w:id="133" w:name="_Toc20823315"/>
      <w:r/>
      <w:r/>
    </w:p>
    <w:p>
      <w:pPr>
        <w:jc w:val="center"/>
        <w:rPr>
          <w:rFonts w:hint="eastAsia"/>
          <w:color w:val="000000"/>
          <w:sz w:val="72"/>
          <w:szCs w:val="72"/>
          <w:highlight w:val="none"/>
        </w:rPr>
      </w:pPr>
      <w:r>
        <w:rPr>
          <w:rFonts w:hint="eastAsia"/>
          <w:color w:val="000000"/>
          <w:sz w:val="72"/>
          <w:szCs w:val="72"/>
          <w:highlight w:val="none"/>
        </w:rPr>
      </w:r>
      <w:r/>
    </w:p>
    <w:p>
      <w:pPr>
        <w:jc w:val="center"/>
        <w:rPr>
          <w:rFonts w:hint="eastAsia"/>
          <w:color w:val="000000"/>
          <w:sz w:val="72"/>
          <w:szCs w:val="72"/>
          <w:highlight w:val="none"/>
        </w:rPr>
      </w:pPr>
      <w:r>
        <w:rPr>
          <w:rFonts w:hint="eastAsia"/>
          <w:color w:val="000000"/>
          <w:sz w:val="72"/>
          <w:szCs w:val="72"/>
          <w:highlight w:val="none"/>
        </w:rPr>
      </w:r>
      <w:r/>
    </w:p>
    <w:p>
      <w:pPr>
        <w:jc w:val="center"/>
        <w:rPr>
          <w:color w:val="000000"/>
          <w:sz w:val="32"/>
          <w:szCs w:val="32"/>
          <w:highlight w:val="none"/>
        </w:rPr>
      </w:pPr>
      <w:r>
        <w:rPr>
          <w:rFonts w:hint="eastAsia"/>
          <w:color w:val="000000"/>
          <w:sz w:val="72"/>
          <w:szCs w:val="72"/>
          <w:highlight w:val="none"/>
        </w:rPr>
        <w:t xml:space="preserve">政府采购合同</w:t>
      </w:r>
      <w:r/>
    </w:p>
    <w:p>
      <w:pPr>
        <w:jc w:val="center"/>
        <w:rPr>
          <w:color w:val="000000"/>
          <w:sz w:val="32"/>
          <w:szCs w:val="32"/>
          <w:highlight w:val="none"/>
        </w:rPr>
      </w:pPr>
      <w:r>
        <w:rPr>
          <w:color w:val="000000"/>
          <w:sz w:val="32"/>
          <w:szCs w:val="32"/>
          <w:highlight w:val="none"/>
        </w:rPr>
      </w:r>
      <w:r/>
    </w:p>
    <w:p>
      <w:pPr>
        <w:rPr>
          <w:rFonts w:hint="eastAsia" w:ascii="宋体" w:hAnsi="宋体" w:cs="宋体"/>
          <w:b/>
          <w:bCs/>
          <w:color w:val="000000"/>
          <w:spacing w:val="-20"/>
          <w:sz w:val="40"/>
          <w:szCs w:val="40"/>
          <w:highlight w:val="none"/>
        </w:rPr>
      </w:pPr>
      <w:r>
        <w:rPr>
          <w:rFonts w:hint="eastAsia" w:ascii="宋体" w:hAnsi="宋体" w:cs="宋体"/>
          <w:b/>
          <w:bCs/>
          <w:color w:val="000000"/>
          <w:spacing w:val="-20"/>
          <w:sz w:val="40"/>
          <w:szCs w:val="40"/>
          <w:highlight w:val="none"/>
        </w:rPr>
      </w:r>
      <w:r/>
    </w:p>
    <w:p>
      <w:pPr>
        <w:rPr>
          <w:rFonts w:hint="eastAsia" w:ascii="宋体" w:hAnsi="宋体" w:cs="宋体"/>
          <w:b/>
          <w:bCs/>
          <w:color w:val="000000"/>
          <w:spacing w:val="-20"/>
          <w:sz w:val="40"/>
          <w:szCs w:val="40"/>
          <w:highlight w:val="none"/>
        </w:rPr>
      </w:pPr>
      <w:r>
        <w:rPr>
          <w:rFonts w:hint="eastAsia" w:ascii="宋体" w:hAnsi="宋体" w:cs="宋体"/>
          <w:b/>
          <w:bCs/>
          <w:color w:val="000000"/>
          <w:spacing w:val="-20"/>
          <w:sz w:val="40"/>
          <w:szCs w:val="40"/>
          <w:highlight w:val="none"/>
        </w:rPr>
      </w:r>
      <w:r/>
    </w:p>
    <w:p>
      <w:pPr>
        <w:rPr>
          <w:rFonts w:hint="eastAsia" w:ascii="宋体" w:hAnsi="宋体" w:cs="宋体"/>
          <w:b/>
          <w:bCs/>
          <w:color w:val="000000"/>
          <w:spacing w:val="-20"/>
          <w:sz w:val="40"/>
          <w:szCs w:val="40"/>
          <w:highlight w:val="none"/>
        </w:rPr>
      </w:pPr>
      <w:r>
        <w:rPr>
          <w:rFonts w:hint="eastAsia" w:ascii="宋体" w:hAnsi="宋体" w:cs="宋体"/>
          <w:b/>
          <w:bCs/>
          <w:color w:val="000000"/>
          <w:spacing w:val="-20"/>
          <w:sz w:val="40"/>
          <w:szCs w:val="40"/>
          <w:highlight w:val="none"/>
        </w:rPr>
      </w:r>
      <w:r/>
    </w:p>
    <w:p>
      <w:pPr>
        <w:ind w:left="1820" w:hanging="1400"/>
        <w:spacing w:line="360" w:lineRule="auto"/>
        <w:rPr>
          <w:color w:val="000000"/>
          <w:sz w:val="28"/>
          <w:szCs w:val="28"/>
          <w:highlight w:val="none"/>
        </w:rPr>
      </w:pPr>
      <w:r>
        <w:rPr>
          <w:rFonts w:hint="eastAsia" w:ascii="宋体" w:hAnsi="宋体" w:cs="宋体"/>
          <w:color w:val="000000"/>
          <w:sz w:val="28"/>
          <w:szCs w:val="28"/>
          <w:highlight w:val="none"/>
        </w:rPr>
        <w:t xml:space="preserve">项目名称：</w:t>
      </w:r>
      <w:r>
        <w:rPr>
          <w:rFonts w:hint="eastAsia"/>
          <w:sz w:val="30"/>
          <w:szCs w:val="30"/>
          <w:u w:val="single"/>
          <w:lang w:eastAsia="zh-CN"/>
        </w:rPr>
        <w:t xml:space="preserve">泗洪县（2026-2028年度）“一住两公”地块土壤污染状况调查服务采购项目</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合同编号：</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甲    方：</w:t>
      </w:r>
      <w:r>
        <w:rPr>
          <w:rFonts w:hint="eastAsia"/>
          <w:color w:val="000000"/>
          <w:sz w:val="28"/>
          <w:szCs w:val="28"/>
          <w:highlight w:val="none"/>
          <w:u w:val="single"/>
          <w:lang w:eastAsia="zh-CN"/>
        </w:rPr>
        <w:t xml:space="preserve">泗洪县自然资源和规划局</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乙    方：</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r/>
    </w:p>
    <w:p>
      <w:pPr>
        <w:jc w:val="center"/>
        <w:rPr>
          <w:color w:val="000000"/>
          <w:sz w:val="32"/>
          <w:szCs w:val="32"/>
          <w:highlight w:val="none"/>
        </w:rPr>
      </w:pPr>
      <w:r>
        <w:rPr>
          <w:color w:val="000000"/>
          <w:sz w:val="32"/>
          <w:szCs w:val="32"/>
          <w:highlight w:val="none"/>
        </w:rPr>
      </w:r>
      <w:r/>
    </w:p>
    <w:p>
      <w:pPr>
        <w:jc w:val="center"/>
        <w:rPr>
          <w:color w:val="000000"/>
          <w:sz w:val="32"/>
          <w:szCs w:val="32"/>
          <w:highlight w:val="none"/>
        </w:rPr>
      </w:pPr>
      <w:r>
        <w:rPr>
          <w:color w:val="000000"/>
          <w:sz w:val="32"/>
          <w:szCs w:val="32"/>
          <w:highlight w:val="none"/>
        </w:rPr>
      </w:r>
      <w:r/>
    </w:p>
    <w:p>
      <w:pPr>
        <w:jc w:val="center"/>
        <w:rPr>
          <w:color w:val="000000"/>
          <w:sz w:val="32"/>
          <w:szCs w:val="32"/>
          <w:highlight w:val="none"/>
        </w:rPr>
      </w:pPr>
      <w:r>
        <w:rPr>
          <w:color w:val="000000"/>
          <w:sz w:val="32"/>
          <w:szCs w:val="32"/>
          <w:highlight w:val="none"/>
        </w:rPr>
      </w:r>
      <w:r/>
    </w:p>
    <w:p>
      <w:pPr>
        <w:jc w:val="center"/>
        <w:rPr>
          <w:color w:val="000000"/>
          <w:sz w:val="32"/>
          <w:szCs w:val="32"/>
          <w:highlight w:val="none"/>
        </w:rPr>
      </w:pPr>
      <w:r>
        <w:rPr>
          <w:color w:val="000000"/>
          <w:sz w:val="32"/>
          <w:szCs w:val="32"/>
          <w:highlight w:val="none"/>
        </w:rPr>
      </w:r>
      <w:r/>
    </w:p>
    <w:p>
      <w:pPr>
        <w:jc w:val="center"/>
        <w:rPr>
          <w:color w:val="000000"/>
          <w:sz w:val="32"/>
          <w:szCs w:val="32"/>
          <w:highlight w:val="none"/>
        </w:rPr>
      </w:pPr>
      <w:r>
        <w:rPr>
          <w:color w:val="000000"/>
          <w:sz w:val="32"/>
          <w:szCs w:val="32"/>
          <w:highlight w:val="none"/>
        </w:rPr>
      </w:r>
      <w:r/>
    </w:p>
    <w:p>
      <w:pPr>
        <w:jc w:val="center"/>
        <w:rPr>
          <w:color w:val="000000"/>
          <w:sz w:val="32"/>
          <w:szCs w:val="32"/>
          <w:highlight w:val="none"/>
        </w:rPr>
      </w:pPr>
      <w:r>
        <w:rPr>
          <w:color w:val="000000"/>
          <w:sz w:val="32"/>
          <w:szCs w:val="32"/>
          <w:highlight w:val="none"/>
        </w:rPr>
      </w:r>
      <w:r/>
    </w:p>
    <w:p>
      <w:pPr>
        <w:ind w:firstLine="480"/>
        <w:spacing w:line="400" w:lineRule="exact"/>
        <w:rPr>
          <w:rFonts w:ascii="宋体" w:hAnsi="宋体" w:cs="Courier New"/>
          <w:color w:val="000000"/>
          <w:sz w:val="24"/>
          <w:szCs w:val="24"/>
          <w:highlight w:val="none"/>
        </w:rPr>
        <w:sectPr>
          <w:footerReference w:type="default" r:id="rId12"/>
          <w:footnotePr/>
          <w:endnotePr/>
          <w:type w:val="continuous"/>
          <w:pgSz w:w="11906" w:h="16838" w:orient="portrait"/>
          <w:pgMar w:top="1440" w:right="1800" w:bottom="1440" w:left="1800" w:header="851" w:footer="992" w:gutter="0"/>
          <w:pgNumType w:start="1"/>
          <w:cols w:num="1" w:sep="0" w:space="1701" w:equalWidth="1"/>
          <w:docGrid w:linePitch="360"/>
        </w:sectPr>
      </w:pPr>
      <w:r>
        <w:rPr>
          <w:rFonts w:ascii="宋体" w:hAnsi="宋体" w:cs="Courier New"/>
          <w:color w:val="000000"/>
          <w:sz w:val="24"/>
          <w:szCs w:val="24"/>
          <w:highlight w:val="none"/>
        </w:rPr>
        <w:br w:type="page" w:clear="all"/>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甲方（</w:t>
      </w:r>
      <w:r>
        <w:rPr>
          <w:rFonts w:hint="eastAsia" w:ascii="宋体" w:hAnsi="宋体" w:cs="Courier New"/>
          <w:color w:val="000000"/>
          <w:sz w:val="24"/>
          <w:szCs w:val="24"/>
          <w:highlight w:val="none"/>
          <w:lang w:val="en-US" w:eastAsia="zh-CN"/>
        </w:rPr>
        <w:t xml:space="preserve">采购人</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_________</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w:t>
      </w:r>
      <w:r>
        <w:rPr>
          <w:rFonts w:hint="eastAsia" w:ascii="宋体" w:hAnsi="宋体" w:cs="Courier New"/>
          <w:color w:val="000000"/>
          <w:sz w:val="24"/>
          <w:szCs w:val="24"/>
          <w:highlight w:val="none"/>
        </w:rPr>
        <w:t xml:space="preserve">成交</w:t>
      </w:r>
      <w:r>
        <w:rPr>
          <w:rFonts w:hint="eastAsia" w:ascii="宋体" w:hAnsi="宋体" w:cs="Courier New"/>
          <w:color w:val="000000"/>
          <w:sz w:val="24"/>
          <w:szCs w:val="24"/>
          <w:highlight w:val="none"/>
          <w:lang w:val="en-US" w:eastAsia="zh-CN"/>
        </w:rPr>
        <w:t xml:space="preserve">供应商</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_________</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依据《中华人民共和国民法典》、《中华人民共和国政府采购法》等有关的法律法规，以及本采购项目</w:t>
      </w:r>
      <w:r>
        <w:rPr>
          <w:rFonts w:hint="eastAsia" w:ascii="宋体" w:hAnsi="宋体"/>
          <w:color w:val="000000"/>
          <w:sz w:val="24"/>
          <w:szCs w:val="24"/>
          <w:highlight w:val="none"/>
          <w:lang w:val="en-US" w:eastAsia="zh-CN"/>
        </w:rPr>
        <w:t xml:space="preserve">招标</w:t>
      </w:r>
      <w:r>
        <w:rPr>
          <w:rFonts w:hint="eastAsia" w:ascii="宋体" w:hAnsi="宋体"/>
          <w:color w:val="000000"/>
          <w:sz w:val="24"/>
          <w:szCs w:val="24"/>
          <w:highlight w:val="none"/>
        </w:rPr>
        <w:t xml:space="preserve">文件、乙方的《</w:t>
      </w:r>
      <w:r>
        <w:rPr>
          <w:rFonts w:hint="eastAsia" w:ascii="宋体" w:hAnsi="宋体"/>
          <w:color w:val="000000"/>
          <w:sz w:val="24"/>
          <w:szCs w:val="24"/>
          <w:highlight w:val="none"/>
          <w:lang w:val="en-US" w:eastAsia="zh-CN"/>
        </w:rPr>
        <w:t xml:space="preserve">投标</w:t>
      </w:r>
      <w:r>
        <w:rPr>
          <w:rFonts w:hint="eastAsia" w:ascii="宋体" w:hAnsi="宋体"/>
          <w:color w:val="000000"/>
          <w:sz w:val="24"/>
          <w:szCs w:val="24"/>
          <w:highlight w:val="none"/>
        </w:rPr>
        <w:t xml:space="preserve">文件》及《</w:t>
      </w:r>
      <w:r>
        <w:rPr>
          <w:rFonts w:hint="eastAsia" w:ascii="宋体" w:hAnsi="宋体"/>
          <w:color w:val="000000"/>
          <w:sz w:val="24"/>
          <w:szCs w:val="24"/>
          <w:highlight w:val="none"/>
          <w:lang w:val="en-US" w:eastAsia="zh-CN"/>
        </w:rPr>
        <w:t xml:space="preserve">中标</w:t>
      </w:r>
      <w:r>
        <w:rPr>
          <w:rFonts w:hint="eastAsia" w:ascii="宋体" w:hAnsi="宋体"/>
          <w:color w:val="000000"/>
          <w:sz w:val="24"/>
          <w:szCs w:val="24"/>
          <w:highlight w:val="none"/>
        </w:rPr>
        <w:t xml:space="preserve">通知书》，甲乙双方同意签订本合同。具体情况及要求如下：</w:t>
      </w:r>
      <w:r/>
    </w:p>
    <w:p>
      <w:pPr>
        <w:ind w:firstLine="482"/>
        <w:spacing w:line="400" w:lineRule="exact"/>
        <w:rPr>
          <w:rFonts w:ascii="Times New Roman" w:hAnsi="Times New Roman"/>
          <w:color w:val="000000"/>
          <w:sz w:val="24"/>
          <w:szCs w:val="24"/>
          <w:highlight w:val="none"/>
        </w:rPr>
      </w:pPr>
      <w:r>
        <w:rPr>
          <w:rFonts w:ascii="Times New Roman" w:hAnsi="Times New Roman"/>
          <w:b/>
          <w:color w:val="000000"/>
          <w:sz w:val="24"/>
          <w:szCs w:val="24"/>
          <w:highlight w:val="none"/>
        </w:rPr>
        <w:t xml:space="preserve">一、项目信息</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1.采购项目名称：</w:t>
      </w:r>
      <w:r>
        <w:rPr>
          <w:rFonts w:ascii="Times New Roman" w:hAnsi="Times New Roman"/>
          <w:color w:val="000000"/>
          <w:sz w:val="24"/>
          <w:szCs w:val="24"/>
          <w:highlight w:val="none"/>
          <w:u w:val="single"/>
        </w:rPr>
        <w:t xml:space="preserve">                                   </w:t>
      </w:r>
      <w:r/>
    </w:p>
    <w:p>
      <w:pPr>
        <w:ind w:left="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采购项目编号：</w:t>
      </w:r>
      <w:r>
        <w:rPr>
          <w:rFonts w:ascii="Times New Roman" w:hAnsi="Times New Roman"/>
          <w:color w:val="000000"/>
          <w:sz w:val="24"/>
          <w:szCs w:val="24"/>
          <w:highlight w:val="none"/>
          <w:u w:val="single"/>
        </w:rPr>
        <w:t xml:space="preserve">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2.项目内容：</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u w:val="single"/>
        </w:rPr>
        <w:t xml:space="preserve">                                         </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3.政府采购组织形式：</w:t>
      </w:r>
      <w:r>
        <w:rPr>
          <w:rFonts w:hint="eastAsia" w:ascii="Times New Roman" w:hAnsi="Times New Roman"/>
          <w:color w:val="000000"/>
          <w:sz w:val="24"/>
          <w:szCs w:val="24"/>
          <w:highlight w:val="none"/>
          <w:lang w:val="en-US" w:eastAsia="zh-CN"/>
        </w:rPr>
        <w:t xml:space="preserve">分散</w:t>
      </w:r>
      <w:r>
        <w:rPr>
          <w:rFonts w:ascii="Times New Roman" w:hAnsi="Times New Roman"/>
          <w:color w:val="000000"/>
          <w:sz w:val="24"/>
          <w:szCs w:val="24"/>
          <w:highlight w:val="none"/>
        </w:rPr>
        <w:t xml:space="preserve">采购</w:t>
      </w:r>
      <w:r/>
    </w:p>
    <w:p>
      <w:pPr>
        <w:ind w:firstLine="480"/>
        <w:spacing w:line="400" w:lineRule="exact"/>
        <w:rPr>
          <w:rFonts w:ascii="Times New Roman" w:hAnsi="Times New Roman" w:eastAsia="宋体"/>
          <w:color w:val="000000"/>
          <w:sz w:val="24"/>
          <w:szCs w:val="24"/>
          <w:highlight w:val="none"/>
          <w:lang w:val="en-US" w:eastAsia="zh-CN"/>
        </w:rPr>
      </w:pPr>
      <w:r>
        <w:rPr>
          <w:rFonts w:ascii="Times New Roman" w:hAnsi="Times New Roman"/>
          <w:color w:val="000000"/>
          <w:sz w:val="24"/>
          <w:szCs w:val="24"/>
          <w:highlight w:val="none"/>
        </w:rPr>
        <w:t xml:space="preserve">4.政府采购方式：</w:t>
      </w:r>
      <w:r>
        <w:rPr>
          <w:rFonts w:hint="eastAsia" w:ascii="Times New Roman" w:hAnsi="Times New Roman"/>
          <w:color w:val="000000"/>
          <w:sz w:val="24"/>
          <w:szCs w:val="24"/>
          <w:highlight w:val="none"/>
          <w:lang w:val="en-US" w:eastAsia="zh-CN"/>
        </w:rPr>
        <w:t xml:space="preserve">公开招标</w:t>
      </w:r>
      <w:r/>
    </w:p>
    <w:p>
      <w:pPr>
        <w:pStyle w:val="1287"/>
        <w:ind w:firstLine="480"/>
        <w:rPr>
          <w:rFonts w:ascii="Times New Roman" w:hAnsi="Times New Roman" w:eastAsia="宋体" w:cs="Times New Roman"/>
          <w:color w:val="000000"/>
          <w:sz w:val="24"/>
          <w:szCs w:val="24"/>
          <w:highlight w:val="none"/>
        </w:rPr>
      </w:pPr>
      <w:r>
        <w:rPr>
          <w:rFonts w:ascii="Times New Roman" w:hAnsi="Times New Roman" w:cs="Times New Roman"/>
          <w:color w:val="000000"/>
          <w:sz w:val="24"/>
          <w:szCs w:val="24"/>
          <w:highlight w:val="none"/>
        </w:rPr>
        <w:t xml:space="preserve">5.</w:t>
      </w:r>
      <w:r>
        <w:rPr>
          <w:rFonts w:hint="eastAsia" w:ascii="Times New Roman" w:hAnsi="Times New Roman" w:eastAsia="宋体" w:cs="Times New Roman"/>
          <w:color w:val="000000"/>
          <w:sz w:val="24"/>
          <w:szCs w:val="24"/>
          <w:highlight w:val="none"/>
          <w:lang w:eastAsia="zh-CN"/>
        </w:rPr>
        <w:t xml:space="preserve">乙方</w:t>
      </w:r>
      <w:r>
        <w:rPr>
          <w:rFonts w:ascii="Times New Roman" w:hAnsi="Times New Roman" w:eastAsia="宋体" w:cs="Times New Roman"/>
          <w:color w:val="000000"/>
          <w:sz w:val="24"/>
          <w:szCs w:val="24"/>
          <w:highlight w:val="none"/>
        </w:rPr>
        <w:t xml:space="preserve">是否为中小企业：</w:t>
      </w:r>
      <w:r>
        <w:rPr>
          <w:rFonts w:ascii="Wingdings" w:hAnsi="Wingdings" w:eastAsia="Wingdings" w:cs="Wingdings"/>
          <w:color w:val="000000"/>
          <w:sz w:val="24"/>
          <w:szCs w:val="24"/>
          <w:highlight w:val="none"/>
        </w:rPr>
        <w:t xml:space="preserve">¨</w:t>
      </w:r>
      <w:r>
        <w:rPr>
          <w:rFonts w:ascii="Times New Roman" w:hAnsi="Times New Roman" w:eastAsia="宋体" w:cs="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eastAsia="宋体" w:cs="Times New Roman"/>
          <w:color w:val="000000"/>
          <w:sz w:val="24"/>
          <w:szCs w:val="24"/>
          <w:highlight w:val="none"/>
        </w:rPr>
        <w:t xml:space="preserve">否</w:t>
      </w:r>
      <w:r/>
    </w:p>
    <w:p>
      <w:pPr>
        <w:pStyle w:val="1287"/>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本合同是否为专门面向中小企业的采购合同（中小企业预留合同）：</w:t>
      </w:r>
      <w:r>
        <w:rPr>
          <w:rFonts w:ascii="Wingdings" w:hAnsi="Wingdings" w:eastAsia="Wingdings" w:cs="Wingdings"/>
          <w:color w:val="000000"/>
          <w:sz w:val="24"/>
          <w:szCs w:val="24"/>
          <w:highlight w:val="none"/>
        </w:rPr>
        <w:t xml:space="preserve">¨</w:t>
      </w:r>
      <w:r>
        <w:rPr>
          <w:rFonts w:ascii="Times New Roman" w:hAnsi="Times New Roman" w:eastAsia="宋体" w:cs="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eastAsia="宋体" w:cs="Times New Roman"/>
          <w:color w:val="000000"/>
          <w:sz w:val="24"/>
          <w:szCs w:val="24"/>
          <w:highlight w:val="none"/>
        </w:rPr>
        <w:t xml:space="preserve">否</w:t>
      </w:r>
      <w:r/>
    </w:p>
    <w:p>
      <w:pPr>
        <w:pStyle w:val="1287"/>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若本项目不专门面向中小企业采购，是否给予小微企业评审优惠：</w:t>
      </w:r>
      <w:r>
        <w:rPr>
          <w:rFonts w:ascii="Wingdings" w:hAnsi="Wingdings" w:eastAsia="Wingdings" w:cs="Wingdings"/>
          <w:color w:val="000000"/>
          <w:sz w:val="24"/>
          <w:szCs w:val="24"/>
          <w:highlight w:val="none"/>
        </w:rPr>
        <w:t xml:space="preserve">¨</w:t>
      </w:r>
      <w:r>
        <w:rPr>
          <w:rFonts w:ascii="Times New Roman" w:hAnsi="Times New Roman" w:eastAsia="宋体" w:cs="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eastAsia="宋体" w:cs="Times New Roman"/>
          <w:color w:val="000000"/>
          <w:sz w:val="24"/>
          <w:szCs w:val="24"/>
          <w:highlight w:val="none"/>
        </w:rPr>
        <w:t xml:space="preserve">否</w:t>
      </w:r>
      <w:r/>
    </w:p>
    <w:p>
      <w:pPr>
        <w:pStyle w:val="1287"/>
        <w:ind w:firstLine="480"/>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eastAsia="zh-CN"/>
        </w:rPr>
        <w:t xml:space="preserve">乙方</w:t>
      </w:r>
      <w:r>
        <w:rPr>
          <w:rFonts w:ascii="Times New Roman" w:hAnsi="Times New Roman" w:eastAsia="宋体" w:cs="Times New Roman"/>
          <w:color w:val="000000"/>
          <w:sz w:val="24"/>
          <w:szCs w:val="24"/>
          <w:highlight w:val="none"/>
        </w:rPr>
        <w:t xml:space="preserve">是否为残疾人福利性单位：</w:t>
      </w:r>
      <w:r>
        <w:rPr>
          <w:rFonts w:ascii="Wingdings" w:hAnsi="Wingdings" w:eastAsia="Wingdings" w:cs="Wingdings"/>
          <w:color w:val="000000"/>
          <w:sz w:val="24"/>
          <w:szCs w:val="24"/>
          <w:highlight w:val="none"/>
        </w:rPr>
        <w:t xml:space="preserve">¨</w:t>
      </w:r>
      <w:r>
        <w:rPr>
          <w:rFonts w:ascii="Times New Roman" w:hAnsi="Times New Roman" w:eastAsia="宋体" w:cs="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eastAsia="宋体" w:cs="Times New Roman"/>
          <w:color w:val="000000"/>
          <w:sz w:val="24"/>
          <w:szCs w:val="24"/>
          <w:highlight w:val="none"/>
        </w:rPr>
        <w:t xml:space="preserve">否</w:t>
      </w:r>
      <w:r/>
    </w:p>
    <w:p>
      <w:pPr>
        <w:pStyle w:val="1287"/>
        <w:ind w:firstLine="480"/>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eastAsia="zh-CN"/>
        </w:rPr>
        <w:t xml:space="preserve">乙方</w:t>
      </w:r>
      <w:r>
        <w:rPr>
          <w:rFonts w:ascii="Times New Roman" w:hAnsi="Times New Roman" w:eastAsia="宋体" w:cs="Times New Roman"/>
          <w:color w:val="000000"/>
          <w:sz w:val="24"/>
          <w:szCs w:val="24"/>
          <w:highlight w:val="none"/>
        </w:rPr>
        <w:t xml:space="preserve">是否为监狱企业：</w:t>
      </w:r>
      <w:r>
        <w:rPr>
          <w:rFonts w:ascii="Wingdings" w:hAnsi="Wingdings" w:eastAsia="Wingdings" w:cs="Wingdings"/>
          <w:color w:val="000000"/>
          <w:sz w:val="24"/>
          <w:szCs w:val="24"/>
          <w:highlight w:val="none"/>
        </w:rPr>
        <w:t xml:space="preserve">¨</w:t>
      </w:r>
      <w:r>
        <w:rPr>
          <w:rFonts w:ascii="Times New Roman" w:hAnsi="Times New Roman" w:eastAsia="宋体" w:cs="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eastAsia="宋体" w:cs="Times New Roman"/>
          <w:color w:val="000000"/>
          <w:sz w:val="24"/>
          <w:szCs w:val="24"/>
          <w:highlight w:val="none"/>
        </w:rPr>
        <w:t xml:space="preserve">否</w:t>
      </w:r>
      <w:r/>
    </w:p>
    <w:p>
      <w:pPr>
        <w:ind w:firstLine="480"/>
        <w:spacing w:line="400" w:lineRule="exact"/>
        <w:rPr>
          <w:rFonts w:hint="eastAsia" w:ascii="宋体" w:hAnsi="宋体" w:cs="宋体"/>
          <w:color w:val="000000"/>
          <w:sz w:val="24"/>
          <w:szCs w:val="24"/>
          <w:highlight w:val="none"/>
        </w:rPr>
      </w:pPr>
      <w:r>
        <w:rPr>
          <w:rFonts w:ascii="Times New Roman" w:hAnsi="Times New Roman"/>
          <w:color w:val="000000"/>
          <w:sz w:val="24"/>
          <w:szCs w:val="24"/>
          <w:highlight w:val="none"/>
        </w:rPr>
        <w:t xml:space="preserve">6.合同是否分包：</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r>
        <w:rPr>
          <w:rFonts w:hint="eastAsia" w:ascii="Times New Roman" w:hAnsi="Times New Roman"/>
          <w:color w:val="000000"/>
          <w:sz w:val="24"/>
          <w:szCs w:val="24"/>
          <w:highlight w:val="none"/>
        </w:rPr>
        <w:t xml:space="preserve">（</w:t>
      </w:r>
      <w:r>
        <w:rPr>
          <w:rFonts w:hint="eastAsia" w:ascii="宋体" w:hAnsi="宋体" w:cs="宋体"/>
          <w:color w:val="000000"/>
          <w:sz w:val="24"/>
          <w:szCs w:val="24"/>
          <w:highlight w:val="none"/>
        </w:rPr>
        <w:t xml:space="preserve">备注：选择否删除以下相关条款，磋商文件定稿后该备注删除。）</w:t>
      </w:r>
      <w:r/>
    </w:p>
    <w:p>
      <w:pPr>
        <w:pStyle w:val="1287"/>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分包主要内容：                                            </w:t>
      </w:r>
      <w:r/>
    </w:p>
    <w:p>
      <w:pPr>
        <w:pStyle w:val="1287"/>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分包</w:t>
      </w:r>
      <w:r>
        <w:rPr>
          <w:rFonts w:hint="eastAsia" w:ascii="Times New Roman" w:hAnsi="Times New Roman" w:eastAsia="宋体" w:cs="Times New Roman"/>
          <w:color w:val="000000"/>
          <w:sz w:val="24"/>
          <w:szCs w:val="24"/>
          <w:highlight w:val="none"/>
          <w:lang w:eastAsia="zh-CN"/>
        </w:rPr>
        <w:t xml:space="preserve">乙方</w:t>
      </w:r>
      <w:r>
        <w:rPr>
          <w:rFonts w:ascii="Times New Roman" w:hAnsi="Times New Roman" w:eastAsia="宋体" w:cs="Times New Roman"/>
          <w:color w:val="000000"/>
          <w:sz w:val="24"/>
          <w:szCs w:val="24"/>
          <w:highlight w:val="none"/>
        </w:rPr>
        <w:t xml:space="preserve">名称</w:t>
      </w:r>
      <w:r>
        <w:rPr>
          <w:rFonts w:hint="eastAsia" w:ascii="Times New Roman" w:hAnsi="Times New Roman" w:eastAsia="宋体" w:cs="Times New Roman"/>
          <w:color w:val="000000"/>
          <w:sz w:val="24"/>
          <w:szCs w:val="24"/>
          <w:highlight w:val="none"/>
        </w:rPr>
        <w:t xml:space="preserve">：</w:t>
      </w:r>
      <w:r/>
    </w:p>
    <w:p>
      <w:pPr>
        <w:ind w:firstLine="480"/>
        <w:spacing w:line="400" w:lineRule="exact"/>
        <w:rPr>
          <w:rFonts w:ascii="Times New Roman" w:hAnsi="Times New Roman"/>
          <w:iCs/>
          <w:color w:val="000000"/>
          <w:sz w:val="24"/>
          <w:szCs w:val="24"/>
          <w:highlight w:val="none"/>
        </w:rPr>
      </w:pPr>
      <w:r>
        <w:rPr>
          <w:rFonts w:ascii="Times New Roman" w:hAnsi="Times New Roman"/>
          <w:color w:val="000000"/>
          <w:sz w:val="24"/>
          <w:szCs w:val="24"/>
          <w:highlight w:val="none"/>
        </w:rPr>
        <w:t xml:space="preserve">分包</w:t>
      </w:r>
      <w:r>
        <w:rPr>
          <w:rFonts w:hint="eastAsia" w:ascii="Times New Roman" w:hAnsi="Times New Roman"/>
          <w:color w:val="000000"/>
          <w:sz w:val="24"/>
          <w:szCs w:val="24"/>
          <w:highlight w:val="none"/>
          <w:lang w:eastAsia="zh-CN"/>
        </w:rPr>
        <w:t xml:space="preserve">乙方</w:t>
      </w:r>
      <w:r>
        <w:rPr>
          <w:rFonts w:ascii="Times New Roman" w:hAnsi="Times New Roman"/>
          <w:color w:val="000000"/>
          <w:sz w:val="24"/>
          <w:szCs w:val="24"/>
          <w:highlight w:val="none"/>
        </w:rPr>
        <w:t xml:space="preserve">类型</w:t>
      </w:r>
      <w:r>
        <w:rPr>
          <w:rFonts w:hint="eastAsia" w:ascii="Times New Roman" w:hAnsi="Times New Roman"/>
          <w:color w:val="000000"/>
          <w:sz w:val="24"/>
          <w:szCs w:val="24"/>
          <w:highlight w:val="none"/>
        </w:rPr>
        <w:t xml:space="preserve">：</w:t>
      </w:r>
      <w:r>
        <w:rPr>
          <w:rFonts w:ascii="Wingdings" w:hAnsi="Wingdings" w:eastAsia="Wingdings" w:cs="Wingdings"/>
          <w:iCs/>
          <w:color w:val="000000"/>
          <w:sz w:val="24"/>
          <w:szCs w:val="24"/>
          <w:highlight w:val="none"/>
        </w:rPr>
        <w:t xml:space="preserve">¨</w:t>
      </w:r>
      <w:r>
        <w:rPr>
          <w:rFonts w:ascii="Times New Roman" w:hAnsi="Times New Roman"/>
          <w:iCs/>
          <w:color w:val="000000"/>
          <w:sz w:val="24"/>
          <w:szCs w:val="24"/>
          <w:highlight w:val="none"/>
        </w:rPr>
        <w:t xml:space="preserve">大型企业  </w:t>
      </w:r>
      <w:r>
        <w:rPr>
          <w:rFonts w:ascii="Wingdings" w:hAnsi="Wingdings" w:eastAsia="Wingdings" w:cs="Wingdings"/>
          <w:iCs/>
          <w:color w:val="000000"/>
          <w:sz w:val="24"/>
          <w:szCs w:val="24"/>
          <w:highlight w:val="none"/>
        </w:rPr>
        <w:t xml:space="preserve">¨</w:t>
      </w:r>
      <w:r>
        <w:rPr>
          <w:rFonts w:ascii="Times New Roman" w:hAnsi="Times New Roman"/>
          <w:iCs/>
          <w:color w:val="000000"/>
          <w:sz w:val="24"/>
          <w:szCs w:val="24"/>
          <w:highlight w:val="none"/>
        </w:rPr>
        <w:t xml:space="preserve">中型企业  </w:t>
      </w:r>
      <w:r>
        <w:rPr>
          <w:rFonts w:ascii="Wingdings" w:hAnsi="Wingdings" w:eastAsia="Wingdings" w:cs="Wingdings"/>
          <w:iCs/>
          <w:color w:val="000000"/>
          <w:sz w:val="24"/>
          <w:szCs w:val="24"/>
          <w:highlight w:val="none"/>
        </w:rPr>
        <w:t xml:space="preserve">¨</w:t>
      </w:r>
      <w:r>
        <w:rPr>
          <w:rFonts w:ascii="Times New Roman" w:hAnsi="Times New Roman"/>
          <w:iCs/>
          <w:color w:val="000000"/>
          <w:sz w:val="24"/>
          <w:szCs w:val="24"/>
          <w:highlight w:val="none"/>
        </w:rPr>
        <w:t xml:space="preserve">小微型企业  </w:t>
      </w:r>
      <w:r>
        <w:rPr>
          <w:rFonts w:ascii="Wingdings" w:hAnsi="Wingdings" w:eastAsia="Wingdings" w:cs="Wingdings"/>
          <w:iCs/>
          <w:color w:val="000000"/>
          <w:sz w:val="24"/>
          <w:szCs w:val="24"/>
          <w:highlight w:val="none"/>
        </w:rPr>
        <w:t xml:space="preserve">¨</w:t>
      </w:r>
      <w:r>
        <w:rPr>
          <w:rFonts w:ascii="Times New Roman" w:hAnsi="Times New Roman"/>
          <w:iCs/>
          <w:color w:val="000000"/>
          <w:sz w:val="24"/>
          <w:szCs w:val="24"/>
          <w:highlight w:val="none"/>
        </w:rPr>
        <w:t xml:space="preserve">残疾人福利性单位 </w:t>
      </w:r>
      <w:r>
        <w:rPr>
          <w:rFonts w:ascii="Wingdings" w:hAnsi="Wingdings" w:eastAsia="Wingdings" w:cs="Wingdings"/>
          <w:iCs/>
          <w:color w:val="000000"/>
          <w:sz w:val="24"/>
          <w:szCs w:val="24"/>
          <w:highlight w:val="none"/>
        </w:rPr>
        <w:t xml:space="preserve">¨</w:t>
      </w:r>
      <w:r>
        <w:rPr>
          <w:rFonts w:ascii="Times New Roman" w:hAnsi="Times New Roman"/>
          <w:iCs/>
          <w:color w:val="000000"/>
          <w:sz w:val="24"/>
          <w:szCs w:val="24"/>
          <w:highlight w:val="none"/>
        </w:rPr>
        <w:t xml:space="preserve">监狱企业 </w:t>
      </w:r>
      <w:r>
        <w:rPr>
          <w:rFonts w:ascii="Wingdings" w:hAnsi="Wingdings" w:eastAsia="Wingdings" w:cs="Wingdings"/>
          <w:iCs/>
          <w:color w:val="000000"/>
          <w:sz w:val="24"/>
          <w:szCs w:val="24"/>
          <w:highlight w:val="none"/>
        </w:rPr>
        <w:t xml:space="preserve">¨</w:t>
      </w:r>
      <w:r>
        <w:rPr>
          <w:rFonts w:ascii="Times New Roman" w:hAnsi="Times New Roman"/>
          <w:iCs/>
          <w:color w:val="000000"/>
          <w:sz w:val="24"/>
          <w:szCs w:val="24"/>
          <w:highlight w:val="none"/>
        </w:rPr>
        <w:t xml:space="preserve">其他</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7.是否涉及节能产品：</w:t>
      </w:r>
      <w:r/>
    </w:p>
    <w:p>
      <w:pPr>
        <w:ind w:firstLine="480"/>
        <w:spacing w:line="400" w:lineRule="exact"/>
        <w:rPr>
          <w:rFonts w:hint="eastAsia" w:ascii="宋体" w:hAnsi="宋体"/>
          <w:color w:val="000000"/>
          <w:sz w:val="24"/>
          <w:szCs w:val="24"/>
          <w:highlight w:val="none"/>
        </w:rPr>
      </w:pP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是，《节能产品政府采购品目清单》的底级品目名称：</w:t>
      </w:r>
      <w:r>
        <w:rPr>
          <w:rFonts w:hint="eastAsia" w:ascii="宋体" w:hAnsi="宋体"/>
          <w:color w:val="000000"/>
          <w:sz w:val="24"/>
          <w:szCs w:val="24"/>
          <w:highlight w:val="none"/>
          <w:u w:val="single"/>
        </w:rPr>
        <w:t xml:space="preserve">         </w:t>
      </w:r>
      <w:r>
        <w:rPr>
          <w:rFonts w:hint="eastAsia" w:ascii="宋体" w:hAnsi="宋体"/>
          <w:iCs/>
          <w:color w:val="000000"/>
          <w:sz w:val="24"/>
          <w:szCs w:val="24"/>
          <w:highlight w:val="none"/>
        </w:rPr>
        <w:t xml:space="preserve">     </w:t>
      </w:r>
      <w:r/>
    </w:p>
    <w:p>
      <w:pPr>
        <w:ind w:firstLine="480"/>
        <w:spacing w:line="400" w:lineRule="exact"/>
        <w:rPr>
          <w:rFonts w:hint="eastAsia" w:ascii="宋体" w:hAnsi="宋体"/>
          <w:color w:val="000000"/>
          <w:sz w:val="24"/>
          <w:szCs w:val="24"/>
          <w:highlight w:val="none"/>
        </w:rPr>
      </w:pP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强制采购       </w:t>
      </w: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优先采购    </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是否涉及环境标志产品：</w:t>
      </w:r>
      <w:r/>
    </w:p>
    <w:p>
      <w:pPr>
        <w:ind w:firstLine="480"/>
        <w:spacing w:line="400" w:lineRule="exact"/>
        <w:rPr>
          <w:rFonts w:hint="eastAsia" w:ascii="宋体" w:hAnsi="宋体"/>
          <w:color w:val="000000"/>
          <w:sz w:val="24"/>
          <w:szCs w:val="24"/>
          <w:highlight w:val="none"/>
        </w:rPr>
      </w:pP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是，《环境标志产品政府采购品目清单》的底级品目名称：</w:t>
      </w:r>
      <w:r>
        <w:rPr>
          <w:rFonts w:hint="eastAsia" w:ascii="宋体" w:hAnsi="宋体"/>
          <w:color w:val="000000"/>
          <w:sz w:val="24"/>
          <w:szCs w:val="24"/>
          <w:highlight w:val="none"/>
          <w:u w:val="single"/>
        </w:rPr>
        <w:t xml:space="preserve">         </w:t>
      </w:r>
      <w:r>
        <w:rPr>
          <w:rFonts w:hint="eastAsia" w:ascii="宋体" w:hAnsi="宋体"/>
          <w:iCs/>
          <w:color w:val="000000"/>
          <w:sz w:val="24"/>
          <w:szCs w:val="24"/>
          <w:highlight w:val="none"/>
        </w:rPr>
        <w:t xml:space="preserve"> </w:t>
      </w:r>
      <w:r/>
    </w:p>
    <w:p>
      <w:pPr>
        <w:ind w:firstLine="480"/>
        <w:spacing w:line="400" w:lineRule="exact"/>
        <w:rPr>
          <w:rFonts w:hint="eastAsia" w:ascii="宋体" w:hAnsi="宋体"/>
          <w:color w:val="000000"/>
          <w:sz w:val="24"/>
          <w:szCs w:val="24"/>
          <w:highlight w:val="none"/>
        </w:rPr>
      </w:pP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强制采购       </w:t>
      </w: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优先采购    </w:t>
      </w:r>
      <w:r/>
    </w:p>
    <w:p>
      <w:pPr>
        <w:ind w:firstLine="480"/>
        <w:spacing w:line="400" w:lineRule="exact"/>
        <w:rPr>
          <w:rFonts w:hint="eastAsia" w:ascii="宋体" w:hAnsi="宋体"/>
          <w:color w:val="000000"/>
          <w:sz w:val="24"/>
          <w:szCs w:val="24"/>
          <w:highlight w:val="none"/>
        </w:rPr>
      </w:pP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否</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是否涉及绿色产品：</w:t>
      </w:r>
      <w:r/>
    </w:p>
    <w:p>
      <w:pPr>
        <w:ind w:firstLine="480"/>
        <w:spacing w:line="400" w:lineRule="exact"/>
        <w:rPr>
          <w:rFonts w:hint="eastAsia" w:ascii="宋体" w:hAnsi="宋体"/>
          <w:color w:val="000000"/>
          <w:sz w:val="24"/>
          <w:szCs w:val="24"/>
          <w:highlight w:val="none"/>
        </w:rPr>
      </w:pP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是，绿色产品政府采购相关政策确定的底级品目名称：</w:t>
      </w:r>
      <w:r>
        <w:rPr>
          <w:rFonts w:hint="eastAsia" w:ascii="宋体" w:hAnsi="宋体"/>
          <w:color w:val="000000"/>
          <w:sz w:val="24"/>
          <w:szCs w:val="24"/>
          <w:highlight w:val="none"/>
          <w:u w:val="single"/>
        </w:rPr>
        <w:t xml:space="preserve">         </w:t>
      </w:r>
      <w:r/>
    </w:p>
    <w:p>
      <w:pPr>
        <w:ind w:firstLine="480"/>
        <w:spacing w:line="400" w:lineRule="exact"/>
        <w:rPr>
          <w:rFonts w:hint="eastAsia" w:ascii="宋体" w:hAnsi="宋体"/>
          <w:iCs/>
          <w:color w:val="000000"/>
          <w:sz w:val="24"/>
          <w:szCs w:val="24"/>
          <w:highlight w:val="none"/>
        </w:rPr>
      </w:pP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强制采购       </w:t>
      </w:r>
      <w:r>
        <w:rPr>
          <w:rFonts w:ascii="Wingdings" w:hAnsi="Wingdings" w:eastAsia="Wingdings" w:cs="Wingdings"/>
          <w:iCs/>
          <w:color w:val="000000"/>
          <w:sz w:val="24"/>
          <w:szCs w:val="24"/>
          <w:highlight w:val="none"/>
        </w:rPr>
        <w:t xml:space="preserve">¨</w:t>
      </w:r>
      <w:r>
        <w:rPr>
          <w:rFonts w:hint="eastAsia" w:ascii="宋体" w:hAnsi="宋体"/>
          <w:iCs/>
          <w:color w:val="000000"/>
          <w:sz w:val="24"/>
          <w:szCs w:val="24"/>
          <w:highlight w:val="none"/>
        </w:rPr>
        <w:t xml:space="preserve">优先采购    </w:t>
      </w:r>
      <w:r/>
    </w:p>
    <w:p>
      <w:pPr>
        <w:ind w:firstLine="480"/>
        <w:spacing w:line="400" w:lineRule="exact"/>
        <w:rPr>
          <w:rFonts w:hint="eastAsia" w:ascii="宋体" w:hAnsi="宋体"/>
          <w:color w:val="000000"/>
          <w:sz w:val="24"/>
          <w:szCs w:val="24"/>
          <w:highlight w:val="none"/>
        </w:rPr>
      </w:pP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否</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8.涉及商品包装和快递包装的，是否参考《商品包装政府采购需求标准（试行）》、《快递包装政府采购需求标准（试行）》明确产品及相关快递服务的具体包装要求：</w:t>
      </w:r>
      <w:r/>
    </w:p>
    <w:p>
      <w:pPr>
        <w:ind w:firstLine="480"/>
        <w:spacing w:line="400" w:lineRule="exact"/>
        <w:rPr>
          <w:rFonts w:hint="eastAsia" w:ascii="宋体" w:hAnsi="宋体"/>
          <w:color w:val="000000"/>
          <w:sz w:val="24"/>
          <w:szCs w:val="24"/>
          <w:highlight w:val="none"/>
        </w:rPr>
      </w:pP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否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不涉及</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二、合同金额</w:t>
      </w:r>
      <w:r/>
    </w:p>
    <w:p>
      <w:pPr>
        <w:ind w:firstLine="480"/>
        <w:spacing w:line="40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1.合同金额小写：</w:t>
      </w:r>
      <w:r>
        <w:rPr>
          <w:rFonts w:hint="eastAsia" w:ascii="宋体" w:hAnsi="宋体"/>
          <w:color w:val="000000"/>
          <w:sz w:val="24"/>
          <w:szCs w:val="24"/>
          <w:highlight w:val="none"/>
          <w:u w:val="single"/>
        </w:rPr>
        <w:t xml:space="preserve">                           </w:t>
      </w:r>
      <w:r/>
    </w:p>
    <w:p>
      <w:pPr>
        <w:ind w:firstLine="480"/>
        <w:spacing w:line="40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大写：</w:t>
      </w:r>
      <w:r>
        <w:rPr>
          <w:rFonts w:hint="eastAsia" w:ascii="宋体" w:hAnsi="宋体"/>
          <w:color w:val="000000"/>
          <w:sz w:val="24"/>
          <w:szCs w:val="24"/>
          <w:highlight w:val="none"/>
          <w:u w:val="single"/>
        </w:rPr>
        <w:t xml:space="preserve">                           </w:t>
      </w:r>
      <w:r/>
    </w:p>
    <w:p>
      <w:pPr>
        <w:ind w:firstLine="482"/>
        <w:spacing w:line="400" w:lineRule="exact"/>
        <w:rPr>
          <w:rFonts w:hint="eastAsia" w:ascii="宋体" w:hAnsi="宋体"/>
          <w:color w:val="000000"/>
          <w:sz w:val="24"/>
          <w:szCs w:val="24"/>
          <w:highlight w:val="none"/>
          <w:u w:val="single"/>
        </w:rPr>
      </w:pPr>
      <w:r>
        <w:rPr>
          <w:rFonts w:hint="eastAsia" w:ascii="宋体" w:hAnsi="宋体" w:cs="Courier New"/>
          <w:b/>
          <w:color w:val="000000"/>
          <w:sz w:val="24"/>
          <w:szCs w:val="24"/>
          <w:highlight w:val="none"/>
        </w:rPr>
        <w:t xml:space="preserve">2.付款方式</w:t>
      </w:r>
      <w:r/>
    </w:p>
    <w:p>
      <w:pPr>
        <w:ind w:firstLine="480"/>
        <w:keepLines w:val="0"/>
        <w:keepNext w:val="0"/>
        <w:pageBreakBefore w:val="0"/>
        <w:spacing w:line="360" w:lineRule="auto"/>
        <w:widowControl w:val="off"/>
        <w:rPr>
          <w:rFonts w:ascii="Times New Roman" w:hAnsi="Times New Roman"/>
          <w:color w:val="000000"/>
          <w:sz w:val="24"/>
          <w:szCs w:val="24"/>
          <w:highlight w:val="none"/>
        </w:rPr>
      </w:pPr>
      <w:r/>
      <w:bookmarkStart w:id="134" w:name="_Hlk187852770"/>
      <w:r>
        <w:rPr>
          <w:rFonts w:hint="eastAsia" w:ascii="宋体" w:hAnsi="宋体" w:cs="Courier New"/>
          <w:color w:val="000000"/>
          <w:sz w:val="24"/>
          <w:szCs w:val="24"/>
          <w:highlight w:val="none"/>
        </w:rPr>
        <w:t xml:space="preserve">分期付款：（应明确分期支付合同款项的各期比例和支付条件，各期支付条件应与</w:t>
      </w:r>
      <w:r>
        <w:rPr>
          <w:rFonts w:ascii="Times New Roman" w:hAnsi="Times New Roman"/>
          <w:color w:val="000000"/>
          <w:sz w:val="24"/>
          <w:szCs w:val="24"/>
          <w:highlight w:val="none"/>
        </w:rPr>
        <w:t xml:space="preserve">分期履约验收情况挂钩）</w:t>
      </w:r>
      <w:bookmarkEnd w:id="134"/>
      <w:r/>
      <w:r/>
    </w:p>
    <w:p>
      <w:pPr>
        <w:ind w:firstLine="488"/>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预付款：合同金额的10%，合同签订后按规定支付；</w:t>
      </w:r>
      <w:r/>
    </w:p>
    <w:p>
      <w:pPr>
        <w:ind w:firstLine="488"/>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进度款：工作成果报告经生态环境局等相关部门评审通过后，</w:t>
      </w:r>
      <w:r>
        <w:rPr>
          <w:rFonts w:hint="eastAsia" w:ascii="宋体" w:hAnsi="宋体" w:eastAsia="宋体" w:cs="宋体"/>
          <w:b w:val="0"/>
          <w:color w:val="000000"/>
          <w:sz w:val="24"/>
          <w:szCs w:val="24"/>
          <w:lang w:val="en-US" w:eastAsia="zh-CN" w:bidi="ar-SA"/>
        </w:rPr>
        <w:t xml:space="preserve">按年度</w:t>
      </w:r>
      <w:r>
        <w:rPr>
          <w:rFonts w:hint="eastAsia" w:ascii="宋体" w:hAnsi="宋体" w:eastAsia="宋体" w:cs="宋体"/>
          <w:color w:val="000000"/>
          <w:spacing w:val="2"/>
          <w:sz w:val="24"/>
          <w:szCs w:val="24"/>
          <w:highlight w:val="none"/>
        </w:rPr>
        <w:t xml:space="preserve">向</w:t>
      </w:r>
      <w:r/>
    </w:p>
    <w:p>
      <w:pPr>
        <w:ind w:firstLine="488"/>
        <w:spacing w:line="360" w:lineRule="auto"/>
        <w:widowControl/>
        <w:rPr>
          <w:rFonts w:hint="eastAsia" w:ascii="宋体" w:hAnsi="宋体" w:eastAsia="宋体" w:cs="宋体"/>
          <w:color w:val="000000"/>
          <w:spacing w:val="2"/>
          <w:sz w:val="24"/>
          <w:szCs w:val="24"/>
          <w:highlight w:val="none"/>
        </w:rPr>
      </w:pP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pacing w:val="2"/>
          <w:sz w:val="24"/>
          <w:szCs w:val="24"/>
          <w:highlight w:val="none"/>
        </w:rPr>
        <w:t xml:space="preserve">拨付相应土壤调查费</w:t>
      </w:r>
      <w:r>
        <w:rPr>
          <w:rFonts w:hint="eastAsia" w:ascii="宋体" w:hAnsi="宋体" w:eastAsia="宋体" w:cs="宋体"/>
          <w:b w:val="0"/>
          <w:color w:val="000000"/>
          <w:sz w:val="24"/>
          <w:szCs w:val="24"/>
          <w:lang w:val="en-US" w:eastAsia="zh-CN" w:bidi="ar-SA"/>
        </w:rPr>
        <w:t xml:space="preserve">(具体结算按实际完成面积乘以中标单价计算)。</w:t>
      </w:r>
      <w:r/>
    </w:p>
    <w:p>
      <w:pPr>
        <w:ind w:firstLine="488"/>
        <w:spacing w:line="360" w:lineRule="auto"/>
        <w:widowControl/>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rPr>
        <w:t xml:space="preserve">注：</w:t>
      </w:r>
      <w:r/>
    </w:p>
    <w:p>
      <w:pPr>
        <w:ind w:firstLine="488"/>
        <w:spacing w:line="360" w:lineRule="auto"/>
        <w:widowControl/>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rPr>
        <w:t xml:space="preserve">注：</w:t>
      </w:r>
      <w:r/>
    </w:p>
    <w:p>
      <w:pPr>
        <w:ind w:firstLine="488"/>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1.</w:t>
      </w:r>
      <w:r>
        <w:rPr>
          <w:rFonts w:hint="eastAsia" w:ascii="宋体" w:hAnsi="宋体" w:eastAsia="宋体" w:cs="宋体"/>
          <w:color w:val="000000"/>
          <w:spacing w:val="2"/>
          <w:sz w:val="24"/>
          <w:szCs w:val="24"/>
          <w:highlight w:val="none"/>
        </w:rPr>
        <w:t xml:space="preserve">资金支付的时间：收到</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pacing w:val="2"/>
          <w:sz w:val="24"/>
          <w:szCs w:val="24"/>
          <w:highlight w:val="none"/>
        </w:rPr>
        <w:t xml:space="preserve">发票</w:t>
      </w:r>
      <w:r>
        <w:rPr>
          <w:rFonts w:hint="eastAsia" w:ascii="宋体" w:hAnsi="宋体" w:eastAsia="宋体" w:cs="宋体"/>
          <w:color w:val="000000"/>
          <w:spacing w:val="2"/>
          <w:sz w:val="24"/>
          <w:szCs w:val="24"/>
          <w:highlight w:val="none"/>
          <w:lang w:val="en-US" w:eastAsia="zh-CN"/>
        </w:rPr>
        <w:t xml:space="preserve">10</w:t>
      </w:r>
      <w:r>
        <w:rPr>
          <w:rFonts w:hint="eastAsia" w:ascii="宋体" w:hAnsi="宋体" w:eastAsia="宋体" w:cs="宋体"/>
          <w:color w:val="000000"/>
          <w:spacing w:val="2"/>
          <w:sz w:val="24"/>
          <w:szCs w:val="24"/>
          <w:highlight w:val="none"/>
        </w:rPr>
        <w:t xml:space="preserve">个工作日内；</w:t>
      </w:r>
      <w:r/>
    </w:p>
    <w:p>
      <w:pPr>
        <w:ind w:firstLine="488"/>
        <w:spacing w:line="360" w:lineRule="auto"/>
        <w:widowControl/>
        <w:rPr>
          <w:rFonts w:hint="eastAsia" w:ascii="宋体" w:hAnsi="宋体" w:eastAsia="宋体" w:cs="宋体"/>
          <w:color w:val="000000"/>
          <w:spacing w:val="2"/>
          <w:sz w:val="24"/>
          <w:szCs w:val="24"/>
          <w:highlight w:val="none"/>
          <w:lang w:eastAsia="zh-CN"/>
        </w:rPr>
      </w:pPr>
      <w:r>
        <w:rPr>
          <w:rFonts w:hint="eastAsia" w:ascii="宋体" w:hAnsi="宋体" w:eastAsia="宋体" w:cs="宋体"/>
          <w:color w:val="000000"/>
          <w:spacing w:val="2"/>
          <w:sz w:val="24"/>
          <w:szCs w:val="24"/>
          <w:highlight w:val="none"/>
          <w:lang w:val="en-US" w:eastAsia="zh-CN"/>
        </w:rPr>
        <w:t xml:space="preserve">2.</w:t>
      </w:r>
      <w:r>
        <w:rPr>
          <w:rFonts w:hint="eastAsia" w:ascii="宋体" w:hAnsi="宋体" w:eastAsia="宋体" w:cs="宋体"/>
          <w:color w:val="000000"/>
          <w:spacing w:val="2"/>
          <w:sz w:val="24"/>
          <w:szCs w:val="24"/>
          <w:highlight w:val="none"/>
        </w:rPr>
        <w:t xml:space="preserve">资金支付的条件：满足相应阶段的要求且收到</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pacing w:val="2"/>
          <w:sz w:val="24"/>
          <w:szCs w:val="24"/>
          <w:highlight w:val="none"/>
        </w:rPr>
        <w:t xml:space="preserve">发票</w:t>
      </w:r>
      <w:r>
        <w:rPr>
          <w:rFonts w:hint="eastAsia" w:ascii="宋体" w:hAnsi="宋体" w:eastAsia="宋体" w:cs="宋体"/>
          <w:color w:val="000000"/>
          <w:spacing w:val="2"/>
          <w:sz w:val="24"/>
          <w:szCs w:val="24"/>
          <w:highlight w:val="none"/>
          <w:lang w:eastAsia="zh-CN"/>
        </w:rPr>
        <w:t xml:space="preserve">。</w:t>
      </w:r>
      <w:r/>
    </w:p>
    <w:p>
      <w:pPr>
        <w:ind w:firstLine="480"/>
        <w:spacing w:line="360" w:lineRule="auto"/>
        <w:rPr>
          <w:rFonts w:hint="eastAsia" w:ascii="宋体" w:hAnsi="宋体" w:cs="Courier New"/>
          <w:b w:val="0"/>
          <w:bCs/>
          <w:color w:val="000000"/>
          <w:sz w:val="24"/>
          <w:szCs w:val="24"/>
          <w:highlight w:val="none"/>
        </w:rPr>
      </w:pPr>
      <w:r>
        <w:rPr>
          <w:rFonts w:hint="eastAsia" w:ascii="宋体" w:hAnsi="宋体" w:eastAsia="宋体" w:cs="宋体"/>
          <w:b w:val="0"/>
          <w:color w:val="000000"/>
          <w:sz w:val="24"/>
          <w:szCs w:val="24"/>
          <w:lang w:val="en-US" w:eastAsia="zh-CN" w:bidi="ar-SA"/>
        </w:rPr>
        <w:t xml:space="preserve">3.在签订合同时，中标人明确表示无需预付款或者主动要求降低预付款比例的金额，采购人可不适用预付款规定。</w:t>
      </w:r>
      <w:r/>
    </w:p>
    <w:p>
      <w:pPr>
        <w:ind w:firstLine="482"/>
        <w:spacing w:line="400" w:lineRule="exact"/>
        <w:rPr>
          <w:rFonts w:hint="eastAsia" w:ascii="宋体" w:hAnsi="宋体" w:cs="Courier New"/>
          <w:bCs/>
          <w:color w:val="000000"/>
          <w:sz w:val="24"/>
          <w:szCs w:val="24"/>
          <w:highlight w:val="none"/>
        </w:rPr>
      </w:pPr>
      <w:r>
        <w:rPr>
          <w:rFonts w:hint="eastAsia" w:ascii="宋体" w:hAnsi="宋体" w:cs="Courier New"/>
          <w:b/>
          <w:color w:val="000000"/>
          <w:sz w:val="24"/>
          <w:szCs w:val="24"/>
          <w:highlight w:val="none"/>
        </w:rPr>
        <w:t xml:space="preserve">三、合同履行</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1.起始日期：自合同签订之日起</w:t>
      </w:r>
      <w:r>
        <w:rPr>
          <w:rFonts w:hint="eastAsia" w:ascii="宋体" w:hAnsi="宋体" w:cs="Courier New"/>
          <w:color w:val="000000"/>
          <w:sz w:val="24"/>
          <w:szCs w:val="24"/>
          <w:highlight w:val="none"/>
          <w:u w:val="single"/>
        </w:rPr>
        <w:t xml:space="preserve">2年</w:t>
      </w:r>
      <w:r>
        <w:rPr>
          <w:rFonts w:hint="eastAsia" w:ascii="宋体" w:hAnsi="宋体" w:cs="Courier New"/>
          <w:color w:val="000000"/>
          <w:sz w:val="24"/>
          <w:szCs w:val="24"/>
          <w:highlight w:val="none"/>
        </w:rPr>
        <w:t xml:space="preserve">，并满足</w:t>
      </w:r>
      <w:r>
        <w:rPr>
          <w:rFonts w:hint="eastAsia" w:ascii="宋体" w:hAnsi="宋体" w:cs="Courier New"/>
          <w:color w:val="000000"/>
          <w:sz w:val="24"/>
          <w:szCs w:val="24"/>
          <w:highlight w:val="none"/>
          <w:lang w:eastAsia="zh-CN"/>
        </w:rPr>
        <w:t xml:space="preserve">甲方</w:t>
      </w:r>
      <w:r>
        <w:rPr>
          <w:rFonts w:hint="eastAsia" w:ascii="宋体" w:hAnsi="宋体" w:cs="Courier New"/>
          <w:color w:val="000000"/>
          <w:sz w:val="24"/>
          <w:szCs w:val="24"/>
          <w:highlight w:val="none"/>
        </w:rPr>
        <w:t xml:space="preserve">进度要求。</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2.履约地点：                             </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3.履约担保</w:t>
      </w:r>
      <w:r/>
    </w:p>
    <w:p>
      <w:pPr>
        <w:ind w:firstLine="480"/>
        <w:spacing w:line="400" w:lineRule="exact"/>
        <w:rPr>
          <w:rFonts w:hint="eastAsia" w:ascii="宋体" w:hAnsi="宋体" w:cs="宋体"/>
          <w:color w:val="000000"/>
          <w:sz w:val="24"/>
          <w:szCs w:val="24"/>
          <w:highlight w:val="none"/>
        </w:rPr>
      </w:pPr>
      <w:r>
        <w:rPr>
          <w:rFonts w:hint="eastAsia" w:ascii="宋体" w:hAnsi="宋体" w:cs="Courier New"/>
          <w:color w:val="000000"/>
          <w:sz w:val="24"/>
          <w:szCs w:val="24"/>
          <w:highlight w:val="none"/>
        </w:rPr>
        <w:t xml:space="preserve">（1）</w:t>
      </w:r>
      <w:r>
        <w:rPr>
          <w:rFonts w:hint="eastAsia" w:ascii="宋体" w:hAnsi="宋体" w:cs="宋体"/>
          <w:color w:val="000000"/>
          <w:sz w:val="24"/>
          <w:szCs w:val="24"/>
          <w:highlight w:val="none"/>
        </w:rPr>
        <w:t xml:space="preserve">是否收取履约保证金：</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否</w:t>
      </w:r>
      <w:bookmarkStart w:id="135" w:name="OLE_LINK7"/>
      <w:r>
        <w:rPr>
          <w:rFonts w:hint="eastAsia" w:ascii="宋体" w:hAnsi="宋体" w:cs="宋体"/>
          <w:color w:val="000000"/>
          <w:sz w:val="24"/>
          <w:szCs w:val="24"/>
          <w:highlight w:val="none"/>
        </w:rPr>
        <w:t xml:space="preserve">(备注：选择否，删除以下相关条款，磋商文件定稿后该备注删除。）</w:t>
      </w:r>
      <w:bookmarkEnd w:id="135"/>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（2）履约保证金提交要求</w:t>
      </w:r>
      <w:r/>
    </w:p>
    <w:p>
      <w:pPr>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履约保证金提交形式</w:t>
      </w:r>
      <w:r/>
    </w:p>
    <w:p>
      <w:pPr>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履约保证金应在采购合同签订前提交，除银行电汇、网上银行、数字人民币外，</w:t>
      </w:r>
      <w:r>
        <w:rPr>
          <w:rFonts w:hint="eastAsia" w:ascii="Times New Roman" w:hAnsi="Times New Roman"/>
          <w:color w:val="000000"/>
          <w:sz w:val="24"/>
          <w:szCs w:val="24"/>
          <w:highlight w:val="none"/>
          <w:lang w:eastAsia="zh-CN"/>
        </w:rPr>
        <w:t xml:space="preserve">乙方</w:t>
      </w:r>
      <w:r>
        <w:rPr>
          <w:rFonts w:hint="eastAsia" w:ascii="Times New Roman" w:hAnsi="Times New Roman"/>
          <w:color w:val="000000"/>
          <w:sz w:val="24"/>
          <w:szCs w:val="24"/>
          <w:highlight w:val="none"/>
        </w:rPr>
        <w:t xml:space="preserve">还可选用银行保函、担保公司的保证担保或保险公司的保证保险等多种形式向</w:t>
      </w:r>
      <w:r>
        <w:rPr>
          <w:rFonts w:hint="eastAsia" w:ascii="Times New Roman" w:hAnsi="Times New Roman"/>
          <w:color w:val="000000"/>
          <w:sz w:val="24"/>
          <w:szCs w:val="24"/>
          <w:highlight w:val="none"/>
          <w:lang w:eastAsia="zh-CN"/>
        </w:rPr>
        <w:t xml:space="preserve">甲方</w:t>
      </w:r>
      <w:r>
        <w:rPr>
          <w:rFonts w:hint="eastAsia" w:ascii="Times New Roman" w:hAnsi="Times New Roman"/>
          <w:color w:val="000000"/>
          <w:sz w:val="24"/>
          <w:szCs w:val="24"/>
          <w:highlight w:val="none"/>
        </w:rPr>
        <w:t xml:space="preserve">缴纳。</w:t>
      </w:r>
      <w:r/>
    </w:p>
    <w:p>
      <w:pPr>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2.</w:t>
      </w:r>
      <w:r>
        <w:rPr>
          <w:rFonts w:hint="eastAsia" w:ascii="Times New Roman" w:hAnsi="Times New Roman"/>
          <w:color w:val="000000"/>
          <w:sz w:val="24"/>
          <w:szCs w:val="24"/>
          <w:highlight w:val="none"/>
        </w:rPr>
        <w:t xml:space="preserve">履约保证金提交金额</w:t>
      </w:r>
      <w:r/>
    </w:p>
    <w:p>
      <w:pPr>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按采购合同总价的 2 %提交。</w:t>
      </w:r>
      <w:r/>
    </w:p>
    <w:p>
      <w:pPr>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支持和鼓励投标人使用江苏政府采购电子履约保函（保险）代替缴纳履约保证金，投标人如使用江苏政府采购电子履约保函（保险）的，可按采购合同总价的 1.2 %（履约保证金原提交金额的6折）提交。办理流程、偿付等内容见江苏政府采购网“保险保函”模块。</w:t>
      </w:r>
      <w:r/>
    </w:p>
    <w:p>
      <w:pPr>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3.</w:t>
      </w:r>
      <w:r>
        <w:rPr>
          <w:rFonts w:hint="eastAsia" w:ascii="Times New Roman" w:hAnsi="Times New Roman"/>
          <w:color w:val="000000"/>
          <w:sz w:val="24"/>
          <w:szCs w:val="24"/>
          <w:highlight w:val="none"/>
        </w:rPr>
        <w:t xml:space="preserve">履约保证金退还方式</w:t>
      </w:r>
      <w:r/>
    </w:p>
    <w:p>
      <w:pPr>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4.</w:t>
      </w:r>
      <w:r>
        <w:rPr>
          <w:rFonts w:hint="eastAsia" w:ascii="Times New Roman" w:hAnsi="Times New Roman"/>
          <w:color w:val="000000"/>
          <w:sz w:val="24"/>
          <w:szCs w:val="24"/>
          <w:highlight w:val="none"/>
        </w:rPr>
        <w:t xml:space="preserve">履约保证金退还条件</w:t>
      </w:r>
      <w:r/>
    </w:p>
    <w:p>
      <w:pPr>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具有验收合格相关证明材料。</w:t>
      </w:r>
      <w:r/>
    </w:p>
    <w:p>
      <w:pPr>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5.</w:t>
      </w:r>
      <w:r>
        <w:rPr>
          <w:rFonts w:hint="eastAsia" w:ascii="Times New Roman" w:hAnsi="Times New Roman"/>
          <w:color w:val="000000"/>
          <w:sz w:val="24"/>
          <w:szCs w:val="24"/>
          <w:highlight w:val="none"/>
        </w:rPr>
        <w:t xml:space="preserve">履约保证金退还时间</w:t>
      </w:r>
      <w:r/>
    </w:p>
    <w:p>
      <w:pPr>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eastAsia="zh-CN"/>
        </w:rPr>
        <w:t xml:space="preserve">甲方</w:t>
      </w:r>
      <w:r>
        <w:rPr>
          <w:rFonts w:hint="eastAsia" w:ascii="Times New Roman" w:hAnsi="Times New Roman"/>
          <w:color w:val="000000"/>
          <w:sz w:val="24"/>
          <w:szCs w:val="24"/>
          <w:highlight w:val="none"/>
        </w:rPr>
        <w:t xml:space="preserve">收到投标人退付申请后5个工作日内退还。</w:t>
      </w:r>
      <w:r/>
    </w:p>
    <w:p>
      <w:pPr>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6.</w:t>
      </w:r>
      <w:r>
        <w:rPr>
          <w:rFonts w:hint="eastAsia" w:ascii="Times New Roman" w:hAnsi="Times New Roman"/>
          <w:color w:val="000000"/>
          <w:sz w:val="24"/>
          <w:szCs w:val="24"/>
          <w:highlight w:val="none"/>
        </w:rPr>
        <w:t xml:space="preserve">履约保证金不予退还情形</w:t>
      </w:r>
      <w:r/>
    </w:p>
    <w:p>
      <w:pPr>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除不可抗力外，中标人不履行与</w:t>
      </w:r>
      <w:r>
        <w:rPr>
          <w:rFonts w:hint="eastAsia" w:ascii="Times New Roman" w:hAnsi="Times New Roman"/>
          <w:color w:val="000000"/>
          <w:sz w:val="24"/>
          <w:szCs w:val="24"/>
          <w:highlight w:val="none"/>
          <w:lang w:eastAsia="zh-CN"/>
        </w:rPr>
        <w:t xml:space="preserve">甲方</w:t>
      </w:r>
      <w:r>
        <w:rPr>
          <w:rFonts w:hint="eastAsia" w:ascii="Times New Roman" w:hAnsi="Times New Roman"/>
          <w:color w:val="000000"/>
          <w:sz w:val="24"/>
          <w:szCs w:val="24"/>
          <w:highlight w:val="none"/>
        </w:rPr>
        <w:t xml:space="preserve">订立的采购合同的，履约保证金不予退还，给</w:t>
      </w:r>
      <w:r>
        <w:rPr>
          <w:rFonts w:hint="eastAsia" w:ascii="Times New Roman" w:hAnsi="Times New Roman"/>
          <w:color w:val="000000"/>
          <w:sz w:val="24"/>
          <w:szCs w:val="24"/>
          <w:highlight w:val="none"/>
          <w:lang w:eastAsia="zh-CN"/>
        </w:rPr>
        <w:t xml:space="preserve">甲方</w:t>
      </w:r>
      <w:r>
        <w:rPr>
          <w:rFonts w:hint="eastAsia" w:ascii="Times New Roman" w:hAnsi="Times New Roman"/>
          <w:color w:val="000000"/>
          <w:sz w:val="24"/>
          <w:szCs w:val="24"/>
          <w:highlight w:val="none"/>
        </w:rPr>
        <w:t xml:space="preserve">造成的损失超过履约保证金数额的，还应对超过部分予以赔偿。</w:t>
      </w:r>
      <w:r/>
    </w:p>
    <w:p>
      <w:pPr>
        <w:ind w:firstLine="480"/>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7.</w:t>
      </w:r>
      <w:r>
        <w:rPr>
          <w:rFonts w:hint="eastAsia" w:ascii="Times New Roman" w:hAnsi="Times New Roman"/>
          <w:color w:val="000000"/>
          <w:sz w:val="24"/>
          <w:szCs w:val="24"/>
          <w:highlight w:val="none"/>
        </w:rPr>
        <w:t xml:space="preserve">逾期退还履约保证金违约责任</w:t>
      </w:r>
      <w:r/>
    </w:p>
    <w:p>
      <w:pPr>
        <w:ind w:firstLine="480"/>
        <w:spacing w:line="4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lang w:eastAsia="zh-CN"/>
        </w:rPr>
        <w:t xml:space="preserve">甲方</w:t>
      </w:r>
      <w:r>
        <w:rPr>
          <w:rFonts w:hint="eastAsia" w:ascii="Times New Roman" w:hAnsi="Times New Roman"/>
          <w:color w:val="000000"/>
          <w:sz w:val="24"/>
          <w:szCs w:val="24"/>
          <w:highlight w:val="none"/>
        </w:rPr>
        <w:t xml:space="preserve">逾期退还履约保证金的，除应退还履约保证金外，还应按中国人民银行同期贷款基准利率上浮20％后的利率支付超期资金占用费，但因投标人自身原因导致无法及时退还的除外。</w:t>
      </w:r>
      <w:r/>
    </w:p>
    <w:p>
      <w:pPr>
        <w:ind w:firstLine="482"/>
        <w:spacing w:line="400" w:lineRule="exact"/>
        <w:rPr>
          <w:rStyle w:val="841"/>
          <w:rFonts w:hint="eastAsia" w:ascii="宋体" w:hAnsi="宋体" w:eastAsia="宋体" w:cs="宋体"/>
          <w:b/>
          <w:color w:val="000000"/>
          <w:sz w:val="24"/>
          <w:szCs w:val="24"/>
          <w:highlight w:val="none"/>
          <w:lang w:val="en-US" w:eastAsia="zh-CN"/>
        </w:rPr>
      </w:pPr>
      <w:r>
        <w:rPr>
          <w:rFonts w:hint="eastAsia" w:ascii="宋体" w:hAnsi="宋体" w:eastAsia="宋体" w:cs="Courier New"/>
          <w:b/>
          <w:color w:val="000000"/>
          <w:sz w:val="24"/>
          <w:szCs w:val="24"/>
          <w:highlight w:val="none"/>
          <w:lang w:val="en-US" w:eastAsia="zh-CN"/>
        </w:rPr>
        <w:t xml:space="preserve">四、服务内容</w:t>
      </w:r>
      <w:r/>
    </w:p>
    <w:p>
      <w:pPr>
        <w:pStyle w:val="1105"/>
        <w:ind w:right="105" w:firstLine="480"/>
        <w:jc w:val="left"/>
        <w:keepLines w:val="0"/>
        <w:keepNext w:val="0"/>
        <w:pageBreakBefore w:val="0"/>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按照</w:t>
      </w:r>
      <w:r>
        <w:rPr>
          <w:rStyle w:val="841"/>
          <w:rFonts w:hint="eastAsia" w:ascii="宋体" w:hAnsi="宋体" w:cs="宋体"/>
          <w:color w:val="000000"/>
          <w:sz w:val="24"/>
          <w:szCs w:val="24"/>
          <w:highlight w:val="none"/>
          <w:lang w:val="en-US" w:eastAsia="zh-CN"/>
        </w:rPr>
        <w:t xml:space="preserve">甲方</w:t>
      </w:r>
      <w:r>
        <w:rPr>
          <w:rStyle w:val="841"/>
          <w:rFonts w:hint="eastAsia" w:ascii="宋体" w:hAnsi="宋体" w:eastAsia="宋体" w:cs="宋体"/>
          <w:color w:val="000000"/>
          <w:sz w:val="24"/>
          <w:szCs w:val="24"/>
          <w:highlight w:val="none"/>
          <w:lang w:val="en-US" w:eastAsia="zh-CN"/>
        </w:rPr>
        <w:t xml:space="preserve">的委托要求开展</w:t>
      </w:r>
      <w:r>
        <w:rPr>
          <w:rFonts w:hint="eastAsia" w:ascii="宋体" w:hAnsi="宋体"/>
          <w:sz w:val="24"/>
          <w:szCs w:val="24"/>
        </w:rPr>
        <w:t xml:space="preserve">土壤污染状况调查服务</w:t>
      </w:r>
      <w:r>
        <w:rPr>
          <w:rFonts w:hint="eastAsia" w:ascii="宋体" w:hAnsi="宋体"/>
          <w:sz w:val="24"/>
          <w:szCs w:val="24"/>
          <w:lang w:val="en-US" w:eastAsia="zh-CN"/>
        </w:rPr>
        <w:t xml:space="preserve">工作</w:t>
      </w:r>
      <w:r>
        <w:rPr>
          <w:rStyle w:val="841"/>
          <w:rFonts w:hint="eastAsia" w:ascii="宋体" w:hAnsi="宋体" w:eastAsia="宋体" w:cs="宋体"/>
          <w:color w:val="000000"/>
          <w:sz w:val="24"/>
          <w:szCs w:val="24"/>
          <w:highlight w:val="none"/>
          <w:lang w:val="en-US" w:eastAsia="zh-CN"/>
        </w:rPr>
        <w:t xml:space="preserve">。工作中严格执行相关规定，保证按时高质量完成采购人委托任务。具体事项包括但不限于：</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1、现场详细踏勘及详细资料收集：场地的现状，场地历史，相邻场地的现状和历史情况，场地水文地质、建筑物、构筑物、设施或设备的情况，收集的资料主要包括场地环境资料、有关政府文件以及场地所在区域概况，场地水文地质情况。</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2、调查工作计划和前期准备：编制调查方案，落实采样材料与设备。</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3、现场调查采样：调查和采样前的准备、定位和探测、现场检测、土壤样品的采集、地下水样品的采集等。</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4、样品检测分析</w:t>
      </w:r>
      <w:r>
        <w:rPr>
          <w:rStyle w:val="841"/>
          <w:rFonts w:hint="eastAsia" w:ascii="宋体" w:hAnsi="宋体" w:cs="宋体"/>
          <w:color w:val="000000"/>
          <w:sz w:val="24"/>
          <w:szCs w:val="24"/>
          <w:highlight w:val="none"/>
          <w:lang w:val="en-US" w:eastAsia="zh-CN"/>
        </w:rPr>
        <w:t xml:space="preserve">：供应商自有或者</w:t>
      </w:r>
      <w:r>
        <w:rPr>
          <w:rFonts w:hint="eastAsia" w:ascii="宋体" w:hAnsi="宋体" w:cs="Arial"/>
          <w:sz w:val="24"/>
        </w:rPr>
        <w:t xml:space="preserve">委托的分析检测</w:t>
      </w:r>
      <w:r>
        <w:rPr>
          <w:rFonts w:hint="eastAsia" w:ascii="宋体" w:hAnsi="宋体" w:cs="Arial"/>
          <w:sz w:val="24"/>
          <w:lang w:val="en-US" w:eastAsia="zh-CN"/>
        </w:rPr>
        <w:t xml:space="preserve">实验室须具备</w:t>
      </w:r>
      <w:r>
        <w:rPr>
          <w:rFonts w:hint="eastAsia" w:ascii="宋体" w:hAnsi="宋体" w:cs="Arial"/>
          <w:sz w:val="24"/>
        </w:rPr>
        <w:t xml:space="preserve">CMA证书，检测方法应采用现行国标</w:t>
      </w:r>
      <w:r>
        <w:rPr>
          <w:rStyle w:val="841"/>
          <w:rFonts w:hint="eastAsia" w:ascii="宋体" w:hAnsi="宋体" w:eastAsia="宋体" w:cs="宋体"/>
          <w:color w:val="000000"/>
          <w:sz w:val="24"/>
          <w:szCs w:val="24"/>
          <w:highlight w:val="none"/>
          <w:lang w:val="en-US" w:eastAsia="zh-CN"/>
        </w:rPr>
        <w:t xml:space="preserve">。</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5、调查结果分析：根据检测结果，根据规范要求分别对场地土壤和地下水污染状况进行分析评估。</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6、编制土壤污染状况调查报告：按要求提交相关工作成果，符合生态环境部、江苏省生态环境厅关于地块土壤污染状况调查报告的相关技术要求。</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7、地块调查报告需进行专家评审，取得专家评审意见并完成生态环境部门备案。</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8、其余事项按</w:t>
      </w:r>
      <w:r>
        <w:rPr>
          <w:rStyle w:val="841"/>
          <w:rFonts w:hint="eastAsia" w:ascii="宋体" w:hAnsi="宋体" w:cs="宋体"/>
          <w:color w:val="000000"/>
          <w:sz w:val="24"/>
          <w:szCs w:val="24"/>
          <w:highlight w:val="none"/>
          <w:lang w:val="en-US" w:eastAsia="zh-CN"/>
        </w:rPr>
        <w:t xml:space="preserve">甲方</w:t>
      </w:r>
      <w:r>
        <w:rPr>
          <w:rStyle w:val="841"/>
          <w:rFonts w:hint="eastAsia" w:ascii="宋体" w:hAnsi="宋体" w:eastAsia="宋体" w:cs="宋体"/>
          <w:color w:val="000000"/>
          <w:sz w:val="24"/>
          <w:szCs w:val="24"/>
          <w:highlight w:val="none"/>
          <w:lang w:val="en-US" w:eastAsia="zh-CN"/>
        </w:rPr>
        <w:t xml:space="preserve">的要求实施。</w:t>
      </w:r>
      <w:r/>
    </w:p>
    <w:p>
      <w:pPr>
        <w:ind w:firstLine="482"/>
        <w:spacing w:line="400" w:lineRule="exact"/>
        <w:rPr>
          <w:rFonts w:ascii="Calibri" w:hAnsi="Calibri" w:eastAsia="宋体" w:cs="Times New Roman"/>
          <w:color w:val="000000"/>
          <w:sz w:val="30"/>
          <w:szCs w:val="30"/>
          <w:highlight w:val="none"/>
          <w:lang w:val="en-US" w:eastAsia="zh-CN"/>
        </w:rPr>
      </w:pPr>
      <w:r>
        <w:rPr>
          <w:rFonts w:hint="eastAsia" w:ascii="宋体" w:hAnsi="宋体" w:eastAsia="宋体" w:cs="Courier New"/>
          <w:b/>
          <w:color w:val="000000"/>
          <w:sz w:val="24"/>
          <w:szCs w:val="24"/>
          <w:highlight w:val="none"/>
          <w:lang w:val="en-US" w:eastAsia="zh-CN"/>
        </w:rPr>
        <w:t xml:space="preserve">五、工作依据</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1、《中华人民共和国生态环境法典》（2026年3月12日通过，2026年8月15日起施行。同时《中华人民共和国环境保护法》、《中华人民共和国土壤污染防治法》2026年8月15日起废止）；</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2、《土壤污染防治行动计划》（国发〔2016〕31 号）；</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3、《污染地块土壤环境管理办法（试行）》（环保部令第 42 号）；</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4、《土壤污染源头防控行动计划》（环土壤〔2024〕80号）；</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5、 《关于做好污染地块环境修复与开发建设衔接的指导意见》（环土壤〔2026〕3号）；</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6、《江苏省土壤污染防治工作方案》（苏政发〔2016〕169 号）；</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7、 《土壤环境质量建设用地土壤污染风险管控标准（试行）》（GB36600-2018）；</w:t>
      </w:r>
      <w:r/>
    </w:p>
    <w:p>
      <w:pPr>
        <w:pStyle w:val="1105"/>
        <w:ind w:right="105" w:firstLine="480"/>
        <w:jc w:val="left"/>
        <w:spacing w:line="360" w:lineRule="auto"/>
        <w:rPr>
          <w:rStyle w:val="841"/>
          <w:rFonts w:hint="eastAsia" w:ascii="宋体" w:hAnsi="宋体" w:eastAsia="宋体" w:cs="宋体"/>
          <w:color w:val="000000"/>
          <w:sz w:val="24"/>
          <w:szCs w:val="24"/>
          <w:highlight w:val="none"/>
          <w:lang w:val="en-US" w:eastAsia="zh-CN"/>
        </w:rPr>
      </w:pPr>
      <w:r>
        <w:rPr>
          <w:rStyle w:val="841"/>
          <w:rFonts w:hint="eastAsia" w:ascii="宋体" w:hAnsi="宋体" w:eastAsia="宋体" w:cs="宋体"/>
          <w:color w:val="000000"/>
          <w:sz w:val="24"/>
          <w:szCs w:val="24"/>
          <w:highlight w:val="none"/>
          <w:lang w:val="en-US" w:eastAsia="zh-CN"/>
        </w:rPr>
        <w:t xml:space="preserve">8、《地下水环境质量标准》（GB/T14848-2017）。</w:t>
      </w:r>
      <w:r/>
    </w:p>
    <w:p>
      <w:pPr>
        <w:ind w:firstLine="482"/>
        <w:spacing w:line="400" w:lineRule="exact"/>
        <w:rPr>
          <w:rStyle w:val="841"/>
          <w:rFonts w:hint="eastAsia" w:ascii="宋体" w:hAnsi="宋体" w:eastAsia="宋体" w:cs="宋体"/>
          <w:color w:val="000000"/>
          <w:sz w:val="24"/>
          <w:szCs w:val="24"/>
          <w:highlight w:val="none"/>
          <w:lang w:val="en-US" w:eastAsia="zh-CN"/>
        </w:rPr>
      </w:pPr>
      <w:r>
        <w:rPr>
          <w:rFonts w:hint="eastAsia" w:ascii="宋体" w:hAnsi="宋体" w:eastAsia="宋体" w:cs="Courier New"/>
          <w:b/>
          <w:color w:val="000000"/>
          <w:sz w:val="24"/>
          <w:szCs w:val="24"/>
          <w:highlight w:val="none"/>
          <w:lang w:val="en-US" w:eastAsia="zh-CN"/>
        </w:rPr>
        <w:t xml:space="preserve">六、成果提交</w:t>
      </w:r>
      <w:r/>
    </w:p>
    <w:p>
      <w:pPr>
        <w:pStyle w:val="1105"/>
        <w:ind w:right="105" w:firstLine="480"/>
        <w:jc w:val="left"/>
        <w:spacing w:line="360" w:lineRule="auto"/>
        <w:rPr>
          <w:rStyle w:val="841"/>
          <w:rFonts w:ascii="宋体" w:hAnsi="宋体" w:eastAsia="宋体" w:cs="宋体"/>
          <w:color w:val="000000"/>
          <w:sz w:val="24"/>
          <w:szCs w:val="24"/>
          <w:highlight w:val="none"/>
          <w:lang w:val="en-US" w:eastAsia="zh-CN"/>
        </w:rPr>
      </w:pPr>
      <w:r>
        <w:rPr>
          <w:rFonts w:hint="eastAsia" w:ascii="宋体" w:hAnsi="宋体" w:eastAsia="宋体" w:cs="宋体"/>
          <w:color w:val="000000"/>
          <w:sz w:val="24"/>
        </w:rPr>
        <w:t xml:space="preserve">调查成果必须</w:t>
      </w:r>
      <w:r>
        <w:rPr>
          <w:rFonts w:hint="eastAsia" w:ascii="宋体" w:hAnsi="宋体" w:eastAsia="宋体" w:cs="宋体"/>
          <w:color w:val="000000"/>
          <w:sz w:val="24"/>
          <w:lang w:eastAsia="zh-CN"/>
        </w:rPr>
        <w:t xml:space="preserve">通过</w:t>
      </w:r>
      <w:r>
        <w:rPr>
          <w:rFonts w:hint="eastAsia" w:ascii="宋体" w:hAnsi="宋体" w:eastAsia="宋体" w:cs="宋体"/>
          <w:color w:val="000000"/>
          <w:sz w:val="24"/>
        </w:rPr>
        <w:t xml:space="preserve">生态环境部门等组织的专家评审，并将相关成果提交</w:t>
      </w:r>
      <w:r>
        <w:rPr>
          <w:rFonts w:hint="eastAsia" w:ascii="宋体" w:hAnsi="宋体" w:cs="宋体"/>
          <w:color w:val="000000"/>
          <w:sz w:val="24"/>
          <w:lang w:eastAsia="zh-CN"/>
        </w:rPr>
        <w:t xml:space="preserve">甲方</w:t>
      </w:r>
      <w:r>
        <w:rPr>
          <w:rFonts w:hint="eastAsia" w:ascii="宋体" w:hAnsi="宋体" w:eastAsia="宋体" w:cs="宋体"/>
          <w:color w:val="000000"/>
          <w:sz w:val="24"/>
          <w:lang w:eastAsia="zh-CN"/>
        </w:rPr>
        <w:t xml:space="preserve">，具体纸质文本及电子文本以</w:t>
      </w:r>
      <w:r>
        <w:rPr>
          <w:rFonts w:hint="eastAsia" w:ascii="宋体" w:hAnsi="宋体" w:cs="宋体"/>
          <w:color w:val="000000"/>
          <w:sz w:val="24"/>
          <w:lang w:eastAsia="zh-CN"/>
        </w:rPr>
        <w:t xml:space="preserve">甲方</w:t>
      </w:r>
      <w:r>
        <w:rPr>
          <w:rFonts w:hint="eastAsia" w:ascii="宋体" w:hAnsi="宋体" w:eastAsia="宋体" w:cs="宋体"/>
          <w:color w:val="000000"/>
          <w:sz w:val="24"/>
          <w:lang w:eastAsia="zh-CN"/>
        </w:rPr>
        <w:t xml:space="preserve">要求份数为准</w:t>
      </w:r>
      <w:r>
        <w:rPr>
          <w:rFonts w:hint="eastAsia" w:ascii="宋体" w:hAnsi="宋体" w:eastAsia="宋体" w:cs="宋体"/>
          <w:color w:val="000000"/>
          <w:sz w:val="24"/>
        </w:rPr>
        <w:t xml:space="preserve">。 </w:t>
      </w:r>
      <w:r/>
    </w:p>
    <w:p>
      <w:pPr>
        <w:ind w:firstLine="482"/>
        <w:spacing w:line="400" w:lineRule="exact"/>
        <w:rPr>
          <w:rFonts w:hint="eastAsia" w:ascii="宋体" w:hAnsi="宋体" w:cs="Courier New"/>
          <w:b/>
          <w:color w:val="000000"/>
          <w:sz w:val="24"/>
          <w:szCs w:val="24"/>
          <w:highlight w:val="none"/>
        </w:rPr>
      </w:pPr>
      <w:r>
        <w:rPr>
          <w:rStyle w:val="841"/>
          <w:rFonts w:hint="eastAsia" w:ascii="宋体" w:hAnsi="宋体" w:eastAsia="宋体" w:cs="宋体"/>
          <w:color w:val="000000"/>
          <w:sz w:val="24"/>
          <w:szCs w:val="24"/>
          <w:highlight w:val="none"/>
          <w:lang w:val="en-US" w:eastAsia="zh-CN"/>
        </w:rPr>
        <w:t xml:space="preserve">注：工作成果包括但不限于以上成果，如有新的政策要求按新的成果要求执行。</w:t>
      </w:r>
      <w:r/>
    </w:p>
    <w:p>
      <w:pPr>
        <w:ind w:firstLine="482"/>
        <w:spacing w:line="40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lang w:val="en-US" w:eastAsia="zh-CN"/>
        </w:rPr>
        <w:t xml:space="preserve">七</w:t>
      </w:r>
      <w:r>
        <w:rPr>
          <w:rFonts w:hint="eastAsia" w:ascii="宋体" w:hAnsi="宋体" w:cs="Courier New"/>
          <w:b/>
          <w:color w:val="000000"/>
          <w:sz w:val="24"/>
          <w:szCs w:val="24"/>
          <w:highlight w:val="none"/>
        </w:rPr>
        <w:t xml:space="preserve">、履约验收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验收方法和标准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验收标准：所提供的服务及质量有国家标准的应符合国家标准。无国家标准的应符合行业标准或企业标准，并满足采购文件要求。</w:t>
      </w:r>
      <w:r>
        <w:rPr>
          <w:rFonts w:hint="eastAsia" w:ascii="宋体" w:hAnsi="宋体" w:eastAsia="宋体" w:cs="宋体"/>
          <w:b/>
          <w:bCs/>
          <w:sz w:val="24"/>
          <w:szCs w:val="24"/>
        </w:rPr>
        <w:t xml:space="preserve">调查成果通过生态环境主管部门组织的专家评审并经生态环境主管部门备案。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验收要求：服务期结束后3个工作日内依法组织履约验收。甲方根据项目特点进行验收。履约验收程序按甲方要求。甲方以磋商文件、乙方的响应文件、合同为依据，乙方提交最终成果并通过相关部门审查后完成最终验收。最终验收时间以相关部门审查备案通过时间为准，各项资料存档备查。若因成交人原因造成无法验收通过的，</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将拒绝付款，并追究成交人的违约责任。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验收合格的项目，甲方根据采购合同的约定及时向</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支付合同款项。验收不合格的项目，甲方依法及时处理。采购合同的履行、违约责任和解决争议的方式等适用</w:t>
      </w:r>
      <w:r>
        <w:rPr>
          <w:rFonts w:hint="eastAsia" w:ascii="宋体" w:hAnsi="宋体" w:eastAsia="宋体" w:cs="宋体"/>
          <w:sz w:val="24"/>
          <w:szCs w:val="24"/>
          <w:lang w:eastAsia="zh-CN"/>
        </w:rPr>
        <w:t xml:space="preserve">《中华人民共和国民法典》</w:t>
      </w:r>
      <w:r>
        <w:rPr>
          <w:rFonts w:hint="eastAsia" w:ascii="宋体" w:hAnsi="宋体" w:eastAsia="宋体" w:cs="宋体"/>
          <w:sz w:val="24"/>
          <w:szCs w:val="24"/>
        </w:rPr>
        <w:t xml:space="preserve">。乙方在履约过程中有政府采购法律法规规定的违法违规情形的，甲方将及时报告本级财政部门。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因部、省、市、县出台的新的技术标准和要求或规范规程时，变更委托项目工作内容、压缩工期、修改项目实质性工作内容（如要求</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提供超出质量标准以外的质量要求等）或因其他原因，导致</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工作返工或增加工作量的，双方应另行协商签订补充协议增加工作经费。</w:t>
      </w:r>
      <w:r/>
    </w:p>
    <w:p>
      <w:pPr>
        <w:ind w:firstLine="480"/>
        <w:spacing w:line="360" w:lineRule="auto"/>
        <w:rPr>
          <w:rFonts w:hint="eastAsia" w:ascii="宋体" w:hAnsi="宋体" w:cs="Courier New"/>
          <w:b/>
          <w:color w:val="000000"/>
          <w:sz w:val="24"/>
          <w:szCs w:val="24"/>
          <w:highlight w:val="none"/>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项目完成后，如</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需要打印图件或文本资料，成交</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应第一时间响应。</w:t>
      </w:r>
      <w:r/>
    </w:p>
    <w:p>
      <w:pPr>
        <w:ind w:firstLine="482"/>
        <w:spacing w:line="40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lang w:val="en-US" w:eastAsia="zh-CN"/>
        </w:rPr>
        <w:t xml:space="preserve">八</w:t>
      </w:r>
      <w:r>
        <w:rPr>
          <w:rFonts w:hint="eastAsia" w:ascii="宋体" w:hAnsi="宋体" w:cs="Courier New"/>
          <w:b/>
          <w:color w:val="000000"/>
          <w:sz w:val="24"/>
          <w:szCs w:val="24"/>
          <w:highlight w:val="none"/>
        </w:rPr>
        <w:t xml:space="preserve">、组成合同的文件</w:t>
      </w:r>
      <w:r/>
    </w:p>
    <w:p>
      <w:pPr>
        <w:pStyle w:val="985"/>
        <w:ind w:left="482"/>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如下述文件之间有任何抵触、矛盾或歧义，应按以下顺序解释：</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1.政府采购合同协议书及其变更、补充协议；</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2.</w:t>
      </w:r>
      <w:r>
        <w:rPr>
          <w:rFonts w:hint="eastAsia" w:ascii="Times New Roman" w:hAnsi="Times New Roman"/>
          <w:bCs/>
          <w:color w:val="000000"/>
          <w:sz w:val="24"/>
          <w:szCs w:val="24"/>
          <w:highlight w:val="none"/>
          <w:lang w:val="en-US" w:eastAsia="zh-CN"/>
        </w:rPr>
        <w:t xml:space="preserve">中标</w:t>
      </w:r>
      <w:r>
        <w:rPr>
          <w:rFonts w:ascii="Times New Roman" w:hAnsi="Times New Roman"/>
          <w:bCs/>
          <w:color w:val="000000"/>
          <w:sz w:val="24"/>
          <w:szCs w:val="24"/>
          <w:highlight w:val="none"/>
        </w:rPr>
        <w:t xml:space="preserve">通知书；</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3.</w:t>
      </w:r>
      <w:r>
        <w:rPr>
          <w:rFonts w:hint="eastAsia" w:ascii="Times New Roman" w:hAnsi="Times New Roman"/>
          <w:bCs/>
          <w:color w:val="000000"/>
          <w:sz w:val="24"/>
          <w:szCs w:val="24"/>
          <w:highlight w:val="none"/>
          <w:lang w:val="en-US" w:eastAsia="zh-CN"/>
        </w:rPr>
        <w:t xml:space="preserve">投标</w:t>
      </w:r>
      <w:r>
        <w:rPr>
          <w:rFonts w:ascii="Times New Roman" w:hAnsi="Times New Roman"/>
          <w:bCs/>
          <w:color w:val="000000"/>
          <w:sz w:val="24"/>
          <w:szCs w:val="24"/>
          <w:highlight w:val="none"/>
        </w:rPr>
        <w:t xml:space="preserve">文件；</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4.</w:t>
      </w:r>
      <w:r>
        <w:rPr>
          <w:rFonts w:hint="eastAsia" w:ascii="Times New Roman" w:hAnsi="Times New Roman"/>
          <w:bCs/>
          <w:color w:val="000000"/>
          <w:sz w:val="24"/>
          <w:szCs w:val="24"/>
          <w:highlight w:val="none"/>
          <w:lang w:val="en-US" w:eastAsia="zh-CN"/>
        </w:rPr>
        <w:t xml:space="preserve">招标</w:t>
      </w:r>
      <w:r>
        <w:rPr>
          <w:rFonts w:ascii="Times New Roman" w:hAnsi="Times New Roman"/>
          <w:bCs/>
          <w:color w:val="000000"/>
          <w:sz w:val="24"/>
          <w:szCs w:val="24"/>
          <w:highlight w:val="none"/>
        </w:rPr>
        <w:t xml:space="preserve">文件；</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5.有关技术文件，图纸；</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6.国家法律、行政法规和规章制度规定或合同约定的作为合同组成部分的其他文件。</w:t>
      </w:r>
      <w:r/>
    </w:p>
    <w:p>
      <w:pPr>
        <w:ind w:firstLine="482"/>
        <w:spacing w:line="400" w:lineRule="exact"/>
        <w:rPr>
          <w:rFonts w:ascii="Times New Roman" w:hAnsi="Times New Roman"/>
          <w:b/>
          <w:color w:val="000000"/>
          <w:sz w:val="24"/>
          <w:szCs w:val="24"/>
          <w:highlight w:val="none"/>
        </w:rPr>
      </w:pPr>
      <w:r>
        <w:rPr>
          <w:rFonts w:hint="eastAsia" w:ascii="Times New Roman" w:hAnsi="Times New Roman"/>
          <w:b/>
          <w:color w:val="000000"/>
          <w:sz w:val="24"/>
          <w:szCs w:val="24"/>
          <w:highlight w:val="none"/>
          <w:lang w:val="en-US" w:eastAsia="zh-CN"/>
        </w:rPr>
        <w:t xml:space="preserve">九</w:t>
      </w:r>
      <w:r>
        <w:rPr>
          <w:rFonts w:ascii="Times New Roman" w:hAnsi="Times New Roman"/>
          <w:b/>
          <w:color w:val="000000"/>
          <w:sz w:val="24"/>
          <w:szCs w:val="24"/>
          <w:highlight w:val="none"/>
        </w:rPr>
        <w:t xml:space="preserve">、违约责任</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1.甲方无正当理由拒绝接受乙方提供的合同标的的，甲方向乙方偿付拒绝接受合同价款总值</w:t>
      </w:r>
      <w:r>
        <w:rPr>
          <w:rFonts w:ascii="Times New Roman" w:hAnsi="Times New Roman"/>
          <w:bCs/>
          <w:color w:val="000000"/>
          <w:sz w:val="24"/>
          <w:szCs w:val="24"/>
          <w:highlight w:val="none"/>
          <w:u w:val="single"/>
        </w:rPr>
        <w:t xml:space="preserve">    </w:t>
      </w:r>
      <w:r>
        <w:rPr>
          <w:rFonts w:ascii="Times New Roman" w:hAnsi="Times New Roman"/>
          <w:bCs/>
          <w:color w:val="000000"/>
          <w:sz w:val="24"/>
          <w:szCs w:val="24"/>
          <w:highlight w:val="none"/>
        </w:rPr>
        <w:t xml:space="preserve">的违约金。</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2.甲方存在迟延支付合同款的，按逾期付款总额</w:t>
      </w:r>
      <w:r>
        <w:rPr>
          <w:rFonts w:ascii="Times New Roman" w:hAnsi="Times New Roman"/>
          <w:bCs/>
          <w:color w:val="000000"/>
          <w:sz w:val="24"/>
          <w:szCs w:val="24"/>
          <w:highlight w:val="none"/>
          <w:u w:val="single"/>
        </w:rPr>
        <w:t xml:space="preserve">    </w:t>
      </w:r>
      <w:r>
        <w:rPr>
          <w:rFonts w:ascii="Times New Roman" w:hAnsi="Times New Roman"/>
          <w:bCs/>
          <w:color w:val="000000"/>
          <w:sz w:val="24"/>
          <w:szCs w:val="24"/>
          <w:highlight w:val="none"/>
        </w:rPr>
        <w:t xml:space="preserve">每日向乙方支付逾期付款利息。</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3.乙方提供的服务不符合合同约定的质量标准或存在质量缺陷，甲方有权要求乙方及时修理、重作、更换，并承担由此给甲方造成的损失。</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4.乙方应按本合同规定的时间、地点提供相关服务。在履行合同过程中，如乙方遇可能影响按时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5.如乙方没有按照合同规定提供相关服务，甲方有权从合同款中扣除误期赔偿费而不影响合同项下的其他补救方法，赔偿费按逾期交付合同总额每日千分之</w:t>
      </w:r>
      <w:r>
        <w:rPr>
          <w:rFonts w:ascii="Times New Roman" w:hAnsi="Times New Roman"/>
          <w:bCs/>
          <w:color w:val="000000"/>
          <w:sz w:val="24"/>
          <w:szCs w:val="24"/>
          <w:highlight w:val="none"/>
          <w:u w:val="single"/>
        </w:rPr>
        <w:t xml:space="preserve">六</w:t>
      </w:r>
      <w:r>
        <w:rPr>
          <w:rFonts w:ascii="Times New Roman" w:hAnsi="Times New Roman"/>
          <w:bCs/>
          <w:color w:val="000000"/>
          <w:sz w:val="24"/>
          <w:szCs w:val="24"/>
          <w:highlight w:val="none"/>
        </w:rPr>
        <w:t xml:space="preserve">执行。逾期超过约定日期</w:t>
      </w:r>
      <w:r>
        <w:rPr>
          <w:rFonts w:ascii="Times New Roman" w:hAnsi="Times New Roman"/>
          <w:bCs/>
          <w:color w:val="000000"/>
          <w:sz w:val="24"/>
          <w:szCs w:val="24"/>
          <w:highlight w:val="none"/>
          <w:u w:val="single"/>
        </w:rPr>
        <w:t xml:space="preserve">10</w:t>
      </w:r>
      <w:r>
        <w:rPr>
          <w:rFonts w:ascii="Times New Roman" w:hAnsi="Times New Roman"/>
          <w:bCs/>
          <w:color w:val="000000"/>
          <w:sz w:val="24"/>
          <w:szCs w:val="24"/>
          <w:highlight w:val="none"/>
        </w:rPr>
        <w:t xml:space="preserve">个工作日，甲方可解除本合同。</w:t>
      </w:r>
      <w:r>
        <w:rPr>
          <w:rFonts w:ascii="Times New Roman" w:hAnsi="Times New Roman"/>
          <w:color w:val="000000"/>
          <w:sz w:val="24"/>
          <w:szCs w:val="24"/>
          <w:highlight w:val="none"/>
        </w:rPr>
        <w:t xml:space="preserve">如果涉及公共利益，且赔偿金额无法弥补公共利益损失，甲方可要求继续履行或者采取其他补救措施</w:t>
      </w:r>
      <w:r>
        <w:rPr>
          <w:rFonts w:ascii="Times New Roman" w:hAnsi="Times New Roman"/>
          <w:bCs/>
          <w:color w:val="000000"/>
          <w:sz w:val="24"/>
          <w:szCs w:val="24"/>
          <w:highlight w:val="none"/>
        </w:rPr>
        <w:t xml:space="preserve">。</w:t>
      </w:r>
      <w:r/>
    </w:p>
    <w:p>
      <w:pPr>
        <w:ind w:firstLine="482"/>
        <w:spacing w:line="400" w:lineRule="exact"/>
        <w:rPr>
          <w:rFonts w:ascii="Times New Roman" w:hAnsi="Times New Roman"/>
          <w:b/>
          <w:color w:val="000000"/>
          <w:sz w:val="24"/>
          <w:szCs w:val="24"/>
          <w:highlight w:val="none"/>
        </w:rPr>
      </w:pPr>
      <w:r>
        <w:rPr>
          <w:rFonts w:hint="eastAsia" w:ascii="Times New Roman" w:hAnsi="Times New Roman"/>
          <w:b/>
          <w:color w:val="000000"/>
          <w:sz w:val="24"/>
          <w:szCs w:val="24"/>
          <w:highlight w:val="none"/>
          <w:lang w:val="en-US" w:eastAsia="zh-CN"/>
        </w:rPr>
        <w:t xml:space="preserve">十</w:t>
      </w:r>
      <w:r>
        <w:rPr>
          <w:rFonts w:ascii="Times New Roman" w:hAnsi="Times New Roman"/>
          <w:b/>
          <w:color w:val="000000"/>
          <w:sz w:val="24"/>
          <w:szCs w:val="24"/>
          <w:highlight w:val="none"/>
        </w:rPr>
        <w:t xml:space="preserve">、合同变更、中止与终止</w:t>
      </w:r>
      <w:r/>
    </w:p>
    <w:p>
      <w:pPr>
        <w:ind w:left="482"/>
        <w:spacing w:line="400" w:lineRule="exact"/>
        <w:rPr>
          <w:rFonts w:ascii="Times New Roman" w:hAnsi="Times New Roman"/>
          <w:b/>
          <w:color w:val="000000"/>
          <w:sz w:val="24"/>
          <w:szCs w:val="24"/>
          <w:highlight w:val="none"/>
        </w:rPr>
      </w:pPr>
      <w:r>
        <w:rPr>
          <w:rFonts w:ascii="Times New Roman" w:hAnsi="Times New Roman"/>
          <w:color w:val="000000"/>
          <w:sz w:val="24"/>
          <w:szCs w:val="24"/>
          <w:highlight w:val="none"/>
        </w:rPr>
        <w:t xml:space="preserve">1.合同的变更</w:t>
      </w:r>
      <w:r/>
    </w:p>
    <w:p>
      <w:pPr>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2.合同的中止</w:t>
      </w:r>
      <w:r/>
    </w:p>
    <w:p>
      <w:pPr>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（1）合同履行过程中因</w:t>
      </w:r>
      <w:r>
        <w:rPr>
          <w:rFonts w:hint="eastAsia" w:ascii="Times New Roman" w:hAnsi="Times New Roman"/>
          <w:color w:val="000000"/>
          <w:sz w:val="24"/>
          <w:szCs w:val="24"/>
          <w:highlight w:val="none"/>
          <w:lang w:eastAsia="zh-CN"/>
        </w:rPr>
        <w:t xml:space="preserve">乙方</w:t>
      </w:r>
      <w:r>
        <w:rPr>
          <w:rFonts w:ascii="Times New Roman" w:hAnsi="Times New Roman"/>
          <w:color w:val="000000"/>
          <w:sz w:val="24"/>
          <w:szCs w:val="24"/>
          <w:highlight w:val="none"/>
        </w:rPr>
        <w:t xml:space="preserve">就采购文件、采购过程或结果提起投诉的，甲方认为有必要的，可以中止合同的履行。</w:t>
      </w:r>
      <w:r/>
    </w:p>
    <w:p>
      <w:pPr>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（2）合同履行过程中，如果乙方出现以下情形之一的：</w:t>
      </w:r>
      <w:r/>
    </w:p>
    <w:p>
      <w:pPr>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87"/>
        <w:ind w:firstLine="480"/>
        <w:jc w:val="both"/>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（4）甲方不得以行政区划调整、政府换届、机构或者职能调整以及相关责任人更替为由中止合同。</w:t>
      </w:r>
      <w:r/>
    </w:p>
    <w:p>
      <w:pPr>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3.合同的终止</w:t>
      </w:r>
      <w:r/>
    </w:p>
    <w:p>
      <w:pPr>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（1）合同因有效期限届满而终止；</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（2）乙方未按合同约定履行，构成根本性违约的，甲方有权终止合同，并追究乙方的违约责任。</w:t>
      </w:r>
      <w:r/>
    </w:p>
    <w:p>
      <w:pPr>
        <w:pStyle w:val="1287"/>
        <w:ind w:firstLine="48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w:t>
      </w:r>
      <w:r>
        <w:rPr>
          <w:rFonts w:ascii="Times New Roman" w:hAnsi="Times New Roman" w:eastAsia="宋体" w:cs="Times New Roman"/>
          <w:color w:val="000000"/>
          <w:sz w:val="24"/>
          <w:szCs w:val="24"/>
          <w:highlight w:val="none"/>
        </w:rPr>
        <w:t xml:space="preserve">涉及国家利益、社会公共利益的情形</w:t>
      </w:r>
      <w:r/>
    </w:p>
    <w:p>
      <w:pPr>
        <w:pStyle w:val="1287"/>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400" w:lineRule="exact"/>
        <w:rPr>
          <w:rFonts w:ascii="Times New Roman" w:hAnsi="Times New Roman"/>
          <w:b/>
          <w:color w:val="000000"/>
          <w:sz w:val="24"/>
          <w:szCs w:val="24"/>
          <w:highlight w:val="none"/>
        </w:rPr>
      </w:pPr>
      <w:r>
        <w:rPr>
          <w:rFonts w:hint="eastAsia" w:ascii="Times New Roman" w:hAnsi="Times New Roman"/>
          <w:b/>
          <w:color w:val="000000"/>
          <w:sz w:val="24"/>
          <w:szCs w:val="24"/>
          <w:highlight w:val="none"/>
          <w:lang w:val="en-US" w:eastAsia="zh-CN"/>
        </w:rPr>
        <w:t xml:space="preserve">十一</w:t>
      </w:r>
      <w:r>
        <w:rPr>
          <w:rFonts w:ascii="Times New Roman" w:hAnsi="Times New Roman"/>
          <w:b/>
          <w:color w:val="000000"/>
          <w:sz w:val="24"/>
          <w:szCs w:val="24"/>
          <w:highlight w:val="none"/>
        </w:rPr>
        <w:t xml:space="preserve">、合同分包</w:t>
      </w:r>
      <w:r/>
    </w:p>
    <w:p>
      <w:pPr>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1.乙方不得将合同转包给其他</w:t>
      </w:r>
      <w:r>
        <w:rPr>
          <w:rFonts w:hint="eastAsia" w:ascii="Times New Roman" w:hAnsi="Times New Roman"/>
          <w:color w:val="000000"/>
          <w:sz w:val="24"/>
          <w:szCs w:val="24"/>
          <w:highlight w:val="none"/>
          <w:lang w:eastAsia="zh-CN"/>
        </w:rPr>
        <w:t xml:space="preserve">乙方</w:t>
      </w:r>
      <w:r>
        <w:rPr>
          <w:rFonts w:ascii="Times New Roman" w:hAnsi="Times New Roman"/>
          <w:color w:val="000000"/>
          <w:sz w:val="24"/>
          <w:szCs w:val="24"/>
          <w:highlight w:val="none"/>
        </w:rPr>
        <w:t xml:space="preserve">。涉及合同分包的，乙方应根据采购文件和投标（响应）文件规定进行合同分包。</w:t>
      </w:r>
      <w:r/>
    </w:p>
    <w:p>
      <w:pPr>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2.乙方执行政府采购政策向中小企业依法分包的，乙方应当按采购文件和响应文件签订分包意向协议，分包意向协议属于本合同组成部分。</w:t>
      </w:r>
      <w:r/>
    </w:p>
    <w:p>
      <w:pPr>
        <w:ind w:firstLine="482"/>
        <w:spacing w:line="400" w:lineRule="exact"/>
        <w:rPr>
          <w:rFonts w:ascii="Times New Roman" w:hAnsi="Times New Roman"/>
          <w:b/>
          <w:color w:val="000000"/>
          <w:sz w:val="24"/>
          <w:szCs w:val="24"/>
          <w:highlight w:val="none"/>
        </w:rPr>
      </w:pPr>
      <w:r>
        <w:rPr>
          <w:rFonts w:hint="eastAsia" w:ascii="Times New Roman" w:hAnsi="Times New Roman"/>
          <w:b/>
          <w:color w:val="000000"/>
          <w:sz w:val="24"/>
          <w:szCs w:val="24"/>
          <w:highlight w:val="none"/>
          <w:lang w:val="en-US" w:eastAsia="zh-CN"/>
        </w:rPr>
        <w:t xml:space="preserve">十二</w:t>
      </w:r>
      <w:r>
        <w:rPr>
          <w:rFonts w:ascii="Times New Roman" w:hAnsi="Times New Roman"/>
          <w:b/>
          <w:color w:val="000000"/>
          <w:sz w:val="24"/>
          <w:szCs w:val="24"/>
          <w:highlight w:val="none"/>
        </w:rPr>
        <w:t xml:space="preserve">、不可抗力</w:t>
      </w:r>
      <w:r/>
    </w:p>
    <w:p>
      <w:pPr>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1.不可抗力是指合同双方不能预见、不能避免且不能克服的客观情况。</w:t>
      </w:r>
      <w:r/>
    </w:p>
    <w:p>
      <w:pPr>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2.任何一方对由于不可抗力造成的部分或全部不能履行合同不承担违约责任。但迟延履行后发生不可抗力的，不能免除责任。</w:t>
      </w:r>
      <w:r/>
    </w:p>
    <w:p>
      <w:pPr>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十</w:t>
      </w:r>
      <w:r>
        <w:rPr>
          <w:rFonts w:hint="eastAsia" w:ascii="Times New Roman" w:hAnsi="Times New Roman"/>
          <w:b/>
          <w:bCs/>
          <w:color w:val="000000"/>
          <w:sz w:val="24"/>
          <w:szCs w:val="24"/>
          <w:highlight w:val="none"/>
          <w:lang w:val="en-US" w:eastAsia="zh-CN"/>
        </w:rPr>
        <w:t xml:space="preserve">三</w:t>
      </w:r>
      <w:r>
        <w:rPr>
          <w:rFonts w:ascii="Times New Roman" w:hAnsi="Times New Roman"/>
          <w:b/>
          <w:bCs/>
          <w:color w:val="000000"/>
          <w:sz w:val="24"/>
          <w:szCs w:val="24"/>
          <w:highlight w:val="none"/>
        </w:rPr>
        <w:t xml:space="preserve">、政府采购政策</w:t>
      </w:r>
      <w:r/>
    </w:p>
    <w:p>
      <w:pPr>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lang w:val="en-GB"/>
        </w:rPr>
        <w:t xml:space="preserve">本合同应当按照规定执行政府采购政策。</w:t>
      </w:r>
      <w:r/>
    </w:p>
    <w:p>
      <w:pPr>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2.本合同依法执行政府采购政策的方式和内容，属于合同履约验收的范围。甲乙双方</w:t>
      </w:r>
      <w:r>
        <w:rPr>
          <w:rFonts w:ascii="Times New Roman" w:hAnsi="Times New Roman"/>
          <w:color w:val="000000"/>
          <w:sz w:val="24"/>
          <w:szCs w:val="24"/>
          <w:highlight w:val="none"/>
          <w:lang w:val="en-GB"/>
        </w:rPr>
        <w:t xml:space="preserve">未按规定要求执行政府采购政策造成损失的</w:t>
      </w:r>
      <w:r>
        <w:rPr>
          <w:rFonts w:ascii="Times New Roman" w:hAnsi="Times New Roman"/>
          <w:color w:val="000000"/>
          <w:sz w:val="24"/>
          <w:szCs w:val="24"/>
          <w:highlight w:val="none"/>
        </w:rPr>
        <w:t xml:space="preserve">，有过错的一方应当承担赔偿责任，双方都有过错的，各自承担相应的责任。</w:t>
      </w:r>
      <w:r/>
    </w:p>
    <w:p>
      <w:pPr>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十</w:t>
      </w:r>
      <w:r>
        <w:rPr>
          <w:rFonts w:hint="eastAsia" w:ascii="Times New Roman" w:hAnsi="Times New Roman"/>
          <w:b/>
          <w:bCs/>
          <w:color w:val="000000"/>
          <w:sz w:val="24"/>
          <w:szCs w:val="24"/>
          <w:highlight w:val="none"/>
          <w:lang w:val="en-US" w:eastAsia="zh-CN"/>
        </w:rPr>
        <w:t xml:space="preserve">四</w:t>
      </w:r>
      <w:r>
        <w:rPr>
          <w:rFonts w:ascii="Times New Roman" w:hAnsi="Times New Roman"/>
          <w:b/>
          <w:bCs/>
          <w:color w:val="000000"/>
          <w:sz w:val="24"/>
          <w:szCs w:val="24"/>
          <w:highlight w:val="none"/>
        </w:rPr>
        <w:t xml:space="preserve">、法律适用</w:t>
      </w:r>
      <w:r/>
    </w:p>
    <w:p>
      <w:pPr>
        <w:pStyle w:val="1287"/>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1.本合同的订立、生效、解释、履行及与本合同有关的争议解决，均适用法律、行政法规。</w:t>
      </w:r>
      <w:r/>
    </w:p>
    <w:p>
      <w:pPr>
        <w:pStyle w:val="1287"/>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2.本合同条款与法律、行政法规的强制性规定不一致的，双方当事人应按照法律、行政法规的强制性规定修改本合同的相关条款。</w:t>
      </w:r>
      <w:r/>
    </w:p>
    <w:p>
      <w:pPr>
        <w:ind w:firstLine="482"/>
        <w:jc w:val="left"/>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十</w:t>
      </w:r>
      <w:r>
        <w:rPr>
          <w:rFonts w:hint="eastAsia" w:ascii="Times New Roman" w:hAnsi="Times New Roman"/>
          <w:b/>
          <w:bCs/>
          <w:color w:val="000000"/>
          <w:sz w:val="24"/>
          <w:szCs w:val="24"/>
          <w:highlight w:val="none"/>
          <w:lang w:val="en-US" w:eastAsia="zh-CN"/>
        </w:rPr>
        <w:t xml:space="preserve">五</w:t>
      </w:r>
      <w:r>
        <w:rPr>
          <w:rFonts w:ascii="Times New Roman" w:hAnsi="Times New Roman"/>
          <w:b/>
          <w:bCs/>
          <w:color w:val="000000"/>
          <w:sz w:val="24"/>
          <w:szCs w:val="24"/>
          <w:highlight w:val="none"/>
        </w:rPr>
        <w:t xml:space="preserve">、通知</w:t>
      </w:r>
      <w:r/>
    </w:p>
    <w:p>
      <w:pPr>
        <w:pStyle w:val="1287"/>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1.本合同任何一方向对方发出的通知、信件、数据电文等，应当发送至本合同第一部分《政府采购合同协议书》所约定的通讯地址、联系人、联系电话或电子邮箱。</w:t>
      </w:r>
      <w:r/>
    </w:p>
    <w:p>
      <w:pPr>
        <w:pStyle w:val="1287"/>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3.本合同一方给另一方的通知均应采用书面形式，传真或快递送到本合同中规定的对方的地址和办理签收手续。</w:t>
      </w:r>
      <w:r/>
    </w:p>
    <w:p>
      <w:pPr>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4.通知以送达之日或通知书中规定的生效之日起生效，两者中以较迟之日为准。</w:t>
      </w:r>
      <w:r/>
    </w:p>
    <w:p>
      <w:pPr>
        <w:ind w:firstLine="482"/>
        <w:jc w:val="left"/>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十</w:t>
      </w:r>
      <w:r>
        <w:rPr>
          <w:rFonts w:hint="eastAsia" w:ascii="Times New Roman" w:hAnsi="Times New Roman"/>
          <w:b/>
          <w:bCs/>
          <w:color w:val="000000"/>
          <w:sz w:val="24"/>
          <w:szCs w:val="24"/>
          <w:highlight w:val="none"/>
          <w:lang w:val="en-US" w:eastAsia="zh-CN"/>
        </w:rPr>
        <w:t xml:space="preserve">六</w:t>
      </w:r>
      <w:r>
        <w:rPr>
          <w:rFonts w:ascii="Times New Roman" w:hAnsi="Times New Roman"/>
          <w:b/>
          <w:bCs/>
          <w:color w:val="000000"/>
          <w:sz w:val="24"/>
          <w:szCs w:val="24"/>
          <w:highlight w:val="none"/>
        </w:rPr>
        <w:t xml:space="preserve">、合同生效</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本合同自</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生效。</w:t>
      </w:r>
      <w:r/>
    </w:p>
    <w:p>
      <w:pPr>
        <w:ind w:firstLine="482"/>
        <w:jc w:val="left"/>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十</w:t>
      </w:r>
      <w:r>
        <w:rPr>
          <w:rFonts w:hint="eastAsia" w:ascii="Times New Roman" w:hAnsi="Times New Roman"/>
          <w:b/>
          <w:bCs/>
          <w:color w:val="000000"/>
          <w:sz w:val="24"/>
          <w:szCs w:val="24"/>
          <w:highlight w:val="none"/>
          <w:lang w:val="en-US" w:eastAsia="zh-CN"/>
        </w:rPr>
        <w:t xml:space="preserve">七</w:t>
      </w:r>
      <w:r>
        <w:rPr>
          <w:rFonts w:ascii="Times New Roman" w:hAnsi="Times New Roman"/>
          <w:b/>
          <w:bCs/>
          <w:color w:val="000000"/>
          <w:sz w:val="24"/>
          <w:szCs w:val="24"/>
          <w:highlight w:val="none"/>
        </w:rPr>
        <w:t xml:space="preserve">、合同份数</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本合同一式</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份，甲方执</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份，乙方执</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份。</w:t>
      </w:r>
      <w:bookmarkStart w:id="136" w:name="_Hlk187856376"/>
      <w:r>
        <w:rPr>
          <w:rFonts w:ascii="Times New Roman" w:hAnsi="Times New Roman"/>
          <w:b/>
          <w:bCs/>
          <w:color w:val="000000"/>
          <w:sz w:val="24"/>
          <w:szCs w:val="24"/>
          <w:highlight w:val="none"/>
        </w:rPr>
        <w:t xml:space="preserve">纸质合同和</w:t>
      </w:r>
      <w:r>
        <w:rPr>
          <w:rFonts w:hint="eastAsia" w:ascii="Times New Roman" w:hAnsi="Times New Roman"/>
          <w:b/>
          <w:bCs/>
          <w:color w:val="000000"/>
          <w:sz w:val="24"/>
          <w:szCs w:val="24"/>
          <w:highlight w:val="none"/>
        </w:rPr>
        <w:t xml:space="preserve">双方</w:t>
      </w:r>
      <w:r>
        <w:rPr>
          <w:rFonts w:ascii="Times New Roman" w:hAnsi="Times New Roman"/>
          <w:b/>
          <w:bCs/>
          <w:color w:val="000000"/>
          <w:sz w:val="24"/>
          <w:szCs w:val="24"/>
          <w:highlight w:val="none"/>
        </w:rPr>
        <w:t xml:space="preserve">在“苏采云”系统签订的电子合同</w:t>
      </w:r>
      <w:bookmarkEnd w:id="136"/>
      <w:r>
        <w:rPr>
          <w:rFonts w:ascii="Times New Roman" w:hAnsi="Times New Roman"/>
          <w:color w:val="000000"/>
          <w:sz w:val="24"/>
          <w:szCs w:val="24"/>
          <w:highlight w:val="none"/>
        </w:rPr>
        <w:t xml:space="preserve">均具有同等法律效力。</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合同订立时间：</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年</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月</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日</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合同订立地点：</w:t>
      </w:r>
      <w:r>
        <w:rPr>
          <w:rFonts w:ascii="Times New Roman" w:hAnsi="Times New Roman"/>
          <w:color w:val="000000"/>
          <w:sz w:val="24"/>
          <w:szCs w:val="24"/>
          <w:highlight w:val="none"/>
          <w:u w:val="single"/>
        </w:rPr>
        <w:t xml:space="preserve">                           </w:t>
      </w:r>
      <w:r/>
    </w:p>
    <w:p>
      <w:pPr>
        <w:ind w:firstLine="482"/>
        <w:jc w:val="left"/>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十</w:t>
      </w:r>
      <w:r>
        <w:rPr>
          <w:rFonts w:hint="eastAsia" w:ascii="Times New Roman" w:hAnsi="Times New Roman"/>
          <w:b/>
          <w:bCs/>
          <w:color w:val="000000"/>
          <w:sz w:val="24"/>
          <w:szCs w:val="24"/>
          <w:highlight w:val="none"/>
          <w:lang w:val="en-US" w:eastAsia="zh-CN"/>
        </w:rPr>
        <w:t xml:space="preserve">八</w:t>
      </w:r>
      <w:r>
        <w:rPr>
          <w:rFonts w:ascii="Times New Roman" w:hAnsi="Times New Roman"/>
          <w:b/>
          <w:bCs/>
          <w:color w:val="000000"/>
          <w:sz w:val="24"/>
          <w:szCs w:val="24"/>
          <w:highlight w:val="none"/>
        </w:rPr>
        <w:t xml:space="preserve">、解决争议的方法</w:t>
      </w:r>
      <w:r/>
    </w:p>
    <w:p>
      <w:pPr>
        <w:pStyle w:val="1287"/>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2.选择仲裁的，由</w:t>
      </w:r>
      <w:r>
        <w:rPr>
          <w:rFonts w:ascii="Times New Roman" w:hAnsi="Times New Roman"/>
          <w:color w:val="000000"/>
          <w:sz w:val="24"/>
          <w:szCs w:val="24"/>
          <w:highlight w:val="none"/>
          <w:u w:val="single"/>
        </w:rPr>
        <w:t xml:space="preserve">甲方</w:t>
      </w:r>
      <w:r>
        <w:rPr>
          <w:rFonts w:ascii="Times New Roman" w:hAnsi="Times New Roman"/>
          <w:color w:val="000000"/>
          <w:sz w:val="24"/>
          <w:szCs w:val="24"/>
          <w:highlight w:val="none"/>
        </w:rPr>
        <w:t xml:space="preserve">所住地仲裁机构；通过诉讼方式的，由</w:t>
      </w:r>
      <w:r>
        <w:rPr>
          <w:rFonts w:ascii="Times New Roman" w:hAnsi="Times New Roman"/>
          <w:color w:val="000000"/>
          <w:sz w:val="24"/>
          <w:szCs w:val="24"/>
          <w:highlight w:val="none"/>
          <w:u w:val="single"/>
        </w:rPr>
        <w:t xml:space="preserve">甲方</w:t>
      </w:r>
      <w:r>
        <w:rPr>
          <w:rFonts w:ascii="Times New Roman" w:hAnsi="Times New Roman"/>
          <w:color w:val="000000"/>
          <w:sz w:val="24"/>
          <w:szCs w:val="24"/>
          <w:highlight w:val="none"/>
        </w:rPr>
        <w:t xml:space="preserve">住所地人民法院管辖，但管辖法院的约定不得违反级别管辖和专属管辖的规定。</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3.如甲乙双方有争议的事项不影响合同其他部分的履行，在争议解决期间，合同其他部分应当继续履行。</w:t>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附件：具体标的及其技术要求和商务要求、联合协议、分包意向协议等</w:t>
      </w:r>
      <w:r/>
    </w:p>
    <w:p>
      <w:pPr>
        <w:pStyle w:val="1236"/>
        <w:rPr>
          <w:color w:val="000000"/>
          <w:highlight w:val="none"/>
        </w:rPr>
      </w:pPr>
      <w:r>
        <w:rPr>
          <w:color w:val="000000"/>
          <w:highlight w:val="none"/>
        </w:rPr>
      </w:r>
      <w:r/>
    </w:p>
    <w:tbl>
      <w:tblPr>
        <w:tblStyle w:val="799"/>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620"/>
        <w:gridCol w:w="1178"/>
        <w:gridCol w:w="3339"/>
      </w:tblGrid>
      <w:tr>
        <w:trPr>
          <w:trHeight w:val="490"/>
        </w:trPr>
        <w:tc>
          <w:tcPr>
            <w:gridSpan w:val="2"/>
            <w:tcW w:w="4746" w:type="dxa"/>
            <w:vAlign w:val="center"/>
            <w:textDirection w:val="lrTb"/>
            <w:noWrap w:val="false"/>
          </w:tcPr>
          <w:p>
            <w:pPr>
              <w:jc w:val="center"/>
              <w:spacing w:line="300" w:lineRule="exact"/>
              <w:rPr>
                <w:color w:val="000000"/>
                <w:highlight w:val="none"/>
              </w:rPr>
            </w:pPr>
            <w:r>
              <w:rPr>
                <w:color w:val="000000"/>
                <w:szCs w:val="21"/>
                <w:highlight w:val="none"/>
              </w:rPr>
              <w:t xml:space="preserve">甲方</w:t>
            </w:r>
            <w:r>
              <w:rPr>
                <w:rFonts w:hint="eastAsia"/>
                <w:color w:val="000000"/>
                <w:szCs w:val="21"/>
                <w:highlight w:val="none"/>
              </w:rPr>
              <w:t xml:space="preserve">（</w:t>
            </w:r>
            <w:r>
              <w:rPr>
                <w:rFonts w:hint="eastAsia"/>
                <w:color w:val="000000"/>
                <w:szCs w:val="21"/>
                <w:highlight w:val="none"/>
                <w:lang w:eastAsia="zh-CN"/>
              </w:rPr>
              <w:t xml:space="preserve">甲方</w:t>
            </w:r>
            <w:r>
              <w:rPr>
                <w:rFonts w:hint="eastAsia" w:ascii="宋体" w:hAnsi="宋体"/>
                <w:color w:val="000000"/>
                <w:szCs w:val="21"/>
                <w:highlight w:val="none"/>
              </w:rPr>
              <w:t xml:space="preserve">、受</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委托签订合同的单位或</w:t>
            </w:r>
            <w:r>
              <w:rPr>
                <w:rFonts w:hint="eastAsia"/>
                <w:color w:val="000000"/>
                <w:szCs w:val="21"/>
                <w:highlight w:val="none"/>
              </w:rPr>
              <w:t xml:space="preserve">采购文件约定的合同甲方）</w:t>
            </w:r>
            <w:r/>
          </w:p>
        </w:tc>
        <w:tc>
          <w:tcPr>
            <w:gridSpan w:val="2"/>
            <w:tcW w:w="4517" w:type="dxa"/>
            <w:vAlign w:val="center"/>
            <w:textDirection w:val="lrTb"/>
            <w:noWrap w:val="false"/>
          </w:tcPr>
          <w:p>
            <w:pPr>
              <w:jc w:val="center"/>
              <w:spacing w:line="300" w:lineRule="exact"/>
              <w:rPr>
                <w:color w:val="000000"/>
                <w:highlight w:val="none"/>
              </w:rPr>
            </w:pPr>
            <w:r>
              <w:rPr>
                <w:color w:val="000000"/>
                <w:szCs w:val="21"/>
                <w:highlight w:val="none"/>
              </w:rPr>
              <w:t xml:space="preserve">乙方</w:t>
            </w:r>
            <w:r>
              <w:rPr>
                <w:rFonts w:hint="eastAsia"/>
                <w:color w:val="000000"/>
                <w:szCs w:val="21"/>
                <w:highlight w:val="none"/>
              </w:rPr>
              <w:t xml:space="preserve">（</w:t>
            </w:r>
            <w:r>
              <w:rPr>
                <w:rFonts w:hint="eastAsia"/>
                <w:color w:val="000000"/>
                <w:szCs w:val="21"/>
                <w:highlight w:val="none"/>
                <w:lang w:eastAsia="zh-CN"/>
              </w:rPr>
              <w:t xml:space="preserve">乙方</w:t>
            </w:r>
            <w:r>
              <w:rPr>
                <w:rFonts w:hint="eastAsia"/>
                <w:color w:val="000000"/>
                <w:szCs w:val="21"/>
                <w:highlight w:val="none"/>
              </w:rPr>
              <w:t xml:space="preserve">）</w:t>
            </w:r>
            <w:r/>
          </w:p>
        </w:tc>
      </w:tr>
      <w:tr>
        <w:trPr>
          <w:trHeight w:val="917"/>
        </w:trPr>
        <w:tc>
          <w:tcPr>
            <w:tcW w:w="1126"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000000"/>
                <w:szCs w:val="21"/>
                <w:highlight w:val="none"/>
              </w:rPr>
            </w:pPr>
            <w:r>
              <w:rPr>
                <w:color w:val="000000"/>
                <w:szCs w:val="21"/>
                <w:highlight w:val="none"/>
              </w:rPr>
              <w:t xml:space="preserve">法定代表人</w:t>
            </w:r>
            <w:r/>
          </w:p>
          <w:p>
            <w:pPr>
              <w:ind w:firstLine="100"/>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p>
        </w:tc>
        <w:tc>
          <w:tcPr>
            <w:tcW w:w="1436" w:type="dxa"/>
            <w:vAlign w:val="center"/>
            <w:vMerge w:val="restart"/>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法定代表人</w:t>
            </w:r>
            <w:r/>
          </w:p>
          <w:p>
            <w:pPr>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p>
        </w:tc>
        <w:tc>
          <w:tcPr>
            <w:tcW w:w="1259" w:type="dxa"/>
            <w:vAlign w:val="center"/>
            <w:textDirection w:val="lrTb"/>
            <w:noWrap w:val="false"/>
          </w:tcPr>
          <w:p>
            <w:pPr>
              <w:jc w:val="center"/>
              <w:spacing w:line="300" w:lineRule="exact"/>
              <w:rPr>
                <w:color w:val="000000"/>
                <w:szCs w:val="21"/>
                <w:highlight w:val="none"/>
              </w:rPr>
            </w:pPr>
            <w:r>
              <w:rPr>
                <w:color w:val="000000"/>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000000"/>
                <w:szCs w:val="21"/>
                <w:highlight w:val="none"/>
              </w:rPr>
            </w:pPr>
            <w:r>
              <w:rPr>
                <w:color w:val="000000"/>
                <w:szCs w:val="21"/>
                <w:highlight w:val="none"/>
              </w:rPr>
            </w:r>
            <w:r/>
          </w:p>
        </w:tc>
        <w:tc>
          <w:tcPr>
            <w:tcW w:w="1436" w:type="dxa"/>
            <w:vAlign w:val="center"/>
            <w:vMerge w:val="continue"/>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拥有者性别</w:t>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住  所</w:t>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住  所</w:t>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 系 人</w:t>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 系 人</w:t>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联系电话</w:t>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联系电话</w:t>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通信地址</w:t>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通信地址</w:t>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邮政编码</w:t>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邮政编码</w:t>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电子邮箱</w:t>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电子邮箱</w:t>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统一社会信用代码</w:t>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统一社会信用代码</w:t>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开户名称</w:t>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开户银行</w:t>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银行账号</w:t>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586"/>
        </w:trPr>
        <w:tc>
          <w:tcPr>
            <w:gridSpan w:val="4"/>
            <w:tcW w:w="9263" w:type="dxa"/>
            <w:vAlign w:val="center"/>
            <w:textDirection w:val="lrTb"/>
            <w:noWrap w:val="false"/>
          </w:tcPr>
          <w:p>
            <w:pPr>
              <w:pStyle w:val="863"/>
              <w:jc w:val="left"/>
              <w:spacing w:before="120" w:line="360" w:lineRule="auto"/>
              <w:rPr>
                <w:color w:val="000000"/>
                <w:spacing w:val="20"/>
                <w:szCs w:val="21"/>
                <w:highlight w:val="none"/>
              </w:rPr>
            </w:pPr>
            <w:r>
              <w:rPr>
                <w:rFonts w:hint="eastAsia" w:ascii="宋体" w:hAnsi="宋体" w:eastAsia="宋体" w:cs="宋体"/>
                <w:color w:val="000000"/>
                <w:sz w:val="21"/>
                <w:szCs w:val="21"/>
                <w:highlight w:val="none"/>
              </w:rPr>
              <w:t xml:space="preserve">注：涉及联合体或其他合同主体的信息应按上表格式加列。</w:t>
            </w:r>
            <w:r/>
          </w:p>
        </w:tc>
      </w:tr>
    </w:tbl>
    <w:p>
      <w:r/>
      <w:r/>
    </w:p>
    <w:p>
      <w:pPr>
        <w:pStyle w:val="906"/>
      </w:pPr>
      <w:r/>
      <w:r/>
    </w:p>
    <w:p>
      <w:pPr>
        <w:pStyle w:val="906"/>
        <w:ind w:left="0" w:firstLine="0"/>
        <w:rPr>
          <w:rFonts w:hint="eastAsia"/>
          <w:sz w:val="28"/>
          <w:szCs w:val="28"/>
          <w:lang w:val="en-US" w:eastAsia="zh-CN"/>
        </w:rPr>
      </w:pPr>
      <w:r>
        <w:rPr>
          <w:rFonts w:hint="eastAsia"/>
          <w:sz w:val="28"/>
          <w:szCs w:val="28"/>
          <w:lang w:val="en-US" w:eastAsia="zh-CN"/>
        </w:rPr>
        <w:t xml:space="preserve">附件</w:t>
      </w:r>
      <w:r/>
    </w:p>
    <w:p>
      <w:pPr>
        <w:pStyle w:val="906"/>
        <w:ind w:lef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泗洪县（2026-2028年度）“一住两公”地块土壤污染状况调查服务采购项目</w:t>
      </w:r>
      <w:r/>
    </w:p>
    <w:p>
      <w:pPr>
        <w:pStyle w:val="906"/>
        <w:ind w:left="0" w:firstLine="0"/>
        <w:jc w:val="center"/>
        <w:rPr>
          <w:lang w:val="en-US" w:eastAsia="zh-CN"/>
        </w:rPr>
      </w:pPr>
      <w:r>
        <w:rPr>
          <w:rFonts w:hint="eastAsia" w:ascii="宋体" w:hAnsi="宋体" w:eastAsia="宋体" w:cs="宋体"/>
          <w:sz w:val="24"/>
          <w:szCs w:val="24"/>
          <w:lang w:val="en-US" w:eastAsia="zh-CN"/>
        </w:rPr>
        <w:t xml:space="preserve">考核细则</w:t>
      </w:r>
      <w:r/>
    </w:p>
    <w:tbl>
      <w:tblPr>
        <w:tblStyle w:val="1265"/>
        <w:tblW w:w="9753" w:type="dxa"/>
        <w:tblInd w:w="-53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65"/>
        <w:gridCol w:w="3510"/>
        <w:gridCol w:w="3177"/>
        <w:gridCol w:w="1701"/>
      </w:tblGrid>
      <w:tr>
        <w:trPr>
          <w:trHeight w:val="568"/>
        </w:trPr>
        <w:tc>
          <w:tcPr>
            <w:tcW w:w="1365" w:type="dxa"/>
            <w:vAlign w:val="top"/>
            <w:textDirection w:val="lrTb"/>
            <w:noWrap w:val="false"/>
          </w:tcPr>
          <w:p>
            <w:pPr>
              <w:pStyle w:val="1288"/>
              <w:ind w:left="222"/>
              <w:spacing w:before="218" w:line="218" w:lineRule="auto"/>
              <w:rPr>
                <w:rFonts w:hint="eastAsia" w:ascii="宋体" w:hAnsi="宋体" w:eastAsia="宋体" w:cs="宋体"/>
                <w:sz w:val="24"/>
                <w:szCs w:val="24"/>
              </w:rPr>
            </w:pPr>
            <w:r>
              <w:rPr>
                <w:rFonts w:hint="eastAsia" w:ascii="宋体" w:hAnsi="宋体" w:eastAsia="宋体" w:cs="宋体"/>
                <w:spacing w:val="-9"/>
                <w:sz w:val="24"/>
                <w:szCs w:val="24"/>
              </w:rPr>
              <w:t xml:space="preserve">考核项目</w:t>
            </w:r>
            <w:r/>
          </w:p>
        </w:tc>
        <w:tc>
          <w:tcPr>
            <w:tcW w:w="3510" w:type="dxa"/>
            <w:vAlign w:val="top"/>
            <w:textDirection w:val="lrTb"/>
            <w:noWrap w:val="false"/>
          </w:tcPr>
          <w:p>
            <w:pPr>
              <w:pStyle w:val="1288"/>
              <w:ind w:left="1285"/>
              <w:spacing w:before="218" w:line="218" w:lineRule="auto"/>
              <w:rPr>
                <w:rFonts w:hint="eastAsia" w:ascii="宋体" w:hAnsi="宋体" w:eastAsia="宋体" w:cs="宋体"/>
                <w:sz w:val="24"/>
                <w:szCs w:val="24"/>
              </w:rPr>
            </w:pPr>
            <w:r>
              <w:rPr>
                <w:rFonts w:hint="eastAsia" w:ascii="宋体" w:hAnsi="宋体" w:eastAsia="宋体" w:cs="宋体"/>
                <w:spacing w:val="-9"/>
                <w:sz w:val="24"/>
                <w:szCs w:val="24"/>
              </w:rPr>
              <w:t xml:space="preserve">考核内容</w:t>
            </w:r>
            <w:r/>
          </w:p>
        </w:tc>
        <w:tc>
          <w:tcPr>
            <w:tcW w:w="3177" w:type="dxa"/>
            <w:vAlign w:val="top"/>
            <w:textDirection w:val="lrTb"/>
            <w:noWrap w:val="false"/>
          </w:tcPr>
          <w:p>
            <w:pPr>
              <w:pStyle w:val="1288"/>
              <w:ind w:left="885"/>
              <w:spacing w:before="218" w:line="218" w:lineRule="auto"/>
              <w:rPr>
                <w:rFonts w:hint="eastAsia" w:ascii="宋体" w:hAnsi="宋体" w:eastAsia="宋体" w:cs="宋体"/>
                <w:sz w:val="24"/>
                <w:szCs w:val="24"/>
              </w:rPr>
            </w:pPr>
            <w:r>
              <w:rPr>
                <w:rFonts w:hint="eastAsia" w:ascii="宋体" w:hAnsi="宋体" w:eastAsia="宋体" w:cs="宋体"/>
                <w:spacing w:val="-9"/>
                <w:sz w:val="24"/>
                <w:szCs w:val="24"/>
              </w:rPr>
              <w:t xml:space="preserve">考核标准</w:t>
            </w:r>
            <w:r/>
          </w:p>
        </w:tc>
        <w:tc>
          <w:tcPr>
            <w:tcW w:w="1701" w:type="dxa"/>
            <w:vAlign w:val="top"/>
            <w:textDirection w:val="lrTb"/>
            <w:noWrap w:val="false"/>
          </w:tcPr>
          <w:p>
            <w:pPr>
              <w:pStyle w:val="1288"/>
              <w:ind w:left="215"/>
              <w:spacing w:before="218" w:line="218" w:lineRule="auto"/>
              <w:rPr>
                <w:rFonts w:hint="eastAsia" w:ascii="宋体" w:hAnsi="宋体" w:eastAsia="宋体" w:cs="宋体"/>
                <w:sz w:val="24"/>
                <w:szCs w:val="24"/>
              </w:rPr>
            </w:pPr>
            <w:r>
              <w:rPr>
                <w:rFonts w:hint="eastAsia" w:ascii="宋体" w:hAnsi="宋体" w:eastAsia="宋体" w:cs="宋体"/>
                <w:spacing w:val="-6"/>
                <w:sz w:val="24"/>
                <w:szCs w:val="24"/>
              </w:rPr>
              <w:t xml:space="preserve">所扣分值/分</w:t>
            </w:r>
            <w:r/>
          </w:p>
        </w:tc>
      </w:tr>
      <w:tr>
        <w:trPr>
          <w:trHeight w:val="563"/>
        </w:trPr>
        <w:tc>
          <w:tcPr>
            <w:gridSpan w:val="4"/>
            <w:tcW w:w="9753" w:type="dxa"/>
            <w:vAlign w:val="top"/>
            <w:textDirection w:val="lrTb"/>
            <w:noWrap w:val="false"/>
          </w:tcPr>
          <w:p>
            <w:pPr>
              <w:pStyle w:val="1288"/>
              <w:ind w:left="144"/>
              <w:spacing w:before="211" w:line="218" w:lineRule="auto"/>
              <w:rPr>
                <w:rFonts w:hint="eastAsia" w:ascii="宋体" w:hAnsi="宋体" w:eastAsia="宋体" w:cs="宋体"/>
                <w:sz w:val="24"/>
                <w:szCs w:val="24"/>
              </w:rPr>
            </w:pPr>
            <w:r>
              <w:rPr>
                <w:rFonts w:hint="eastAsia" w:ascii="宋体" w:hAnsi="宋体" w:eastAsia="宋体" w:cs="宋体"/>
                <w:spacing w:val="-9"/>
                <w:sz w:val="24"/>
                <w:szCs w:val="24"/>
              </w:rPr>
              <w:t xml:space="preserve">一、进度服务响应</w:t>
            </w:r>
            <w:r/>
          </w:p>
        </w:tc>
      </w:tr>
      <w:tr>
        <w:trPr>
          <w:trHeight w:val="1444"/>
        </w:trPr>
        <w:tc>
          <w:tcPr>
            <w:tcW w:w="1365" w:type="dxa"/>
            <w:vAlign w:val="center"/>
            <w:textDirection w:val="lrTb"/>
            <w:noWrap w:val="false"/>
          </w:tcPr>
          <w:p>
            <w:pPr>
              <w:jc w:val="center"/>
              <w:spacing w:line="244" w:lineRule="auto"/>
              <w:rPr>
                <w:rFonts w:hint="eastAsia" w:ascii="宋体" w:hAnsi="宋体" w:eastAsia="宋体" w:cs="宋体"/>
                <w:sz w:val="24"/>
                <w:szCs w:val="24"/>
              </w:rPr>
            </w:pPr>
            <w:r>
              <w:rPr>
                <w:rFonts w:hint="eastAsia" w:ascii="宋体" w:hAnsi="宋体" w:eastAsia="宋体" w:cs="宋体"/>
                <w:sz w:val="24"/>
                <w:szCs w:val="24"/>
              </w:rPr>
            </w:r>
            <w:r/>
          </w:p>
          <w:p>
            <w:pPr>
              <w:pStyle w:val="1288"/>
              <w:ind w:left="134"/>
              <w:jc w:val="both"/>
              <w:spacing w:before="78" w:line="218" w:lineRule="auto"/>
              <w:rPr>
                <w:rFonts w:hint="eastAsia" w:ascii="宋体" w:hAnsi="宋体" w:eastAsia="宋体" w:cs="宋体"/>
                <w:sz w:val="24"/>
                <w:szCs w:val="24"/>
              </w:rPr>
            </w:pPr>
            <w:r>
              <w:rPr>
                <w:rFonts w:hint="eastAsia" w:ascii="宋体" w:hAnsi="宋体" w:eastAsia="宋体" w:cs="宋体"/>
                <w:spacing w:val="-7"/>
                <w:sz w:val="24"/>
                <w:szCs w:val="24"/>
              </w:rPr>
              <w:t xml:space="preserve">服务响应</w:t>
            </w:r>
            <w:r/>
          </w:p>
        </w:tc>
        <w:tc>
          <w:tcPr>
            <w:tcW w:w="3510" w:type="dxa"/>
            <w:vAlign w:val="center"/>
            <w:textDirection w:val="lrTb"/>
            <w:noWrap w:val="false"/>
          </w:tcPr>
          <w:p>
            <w:pPr>
              <w:jc w:val="center"/>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eastAsia="宋体" w:cs="仿宋"/>
                <w:sz w:val="24"/>
                <w:szCs w:val="24"/>
                <w:highlight w:val="none"/>
                <w:lang w:val="en-US" w:eastAsia="zh-CN"/>
              </w:rPr>
              <w:t xml:space="preserve">指定项目负责人，确定信息沟通渠道，提供沟通平台，保证服务热线畅通。</w:t>
            </w:r>
            <w:r/>
          </w:p>
        </w:tc>
        <w:tc>
          <w:tcPr>
            <w:tcW w:w="3177" w:type="dxa"/>
            <w:vAlign w:val="center"/>
            <w:textDirection w:val="lrTb"/>
            <w:noWrap w:val="false"/>
          </w:tcPr>
          <w:p>
            <w:pPr>
              <w:jc w:val="center"/>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eastAsia="宋体" w:cs="仿宋"/>
                <w:sz w:val="24"/>
                <w:szCs w:val="24"/>
                <w:highlight w:val="none"/>
                <w:lang w:val="en-US" w:eastAsia="zh-CN"/>
              </w:rPr>
              <w:t xml:space="preserve">在收到采购人咨询后于 1-2个工作日内响应。响应不及时，每次扣除1 分。</w:t>
            </w:r>
            <w:r/>
          </w:p>
        </w:tc>
        <w:tc>
          <w:tcPr>
            <w:tcW w:w="170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2522"/>
        </w:trPr>
        <w:tc>
          <w:tcPr>
            <w:tcW w:w="1365" w:type="dxa"/>
            <w:vAlign w:val="center"/>
            <w:textDirection w:val="lrTb"/>
            <w:noWrap w:val="false"/>
          </w:tcPr>
          <w:p>
            <w:pPr>
              <w:pStyle w:val="1288"/>
              <w:ind w:left="139"/>
              <w:jc w:val="center"/>
              <w:spacing w:before="78" w:line="217" w:lineRule="auto"/>
              <w:rPr>
                <w:rFonts w:hint="eastAsia" w:ascii="宋体" w:hAnsi="宋体" w:eastAsia="宋体" w:cs="宋体"/>
                <w:sz w:val="24"/>
                <w:szCs w:val="24"/>
              </w:rPr>
            </w:pPr>
            <w:r>
              <w:rPr>
                <w:rFonts w:hint="eastAsia" w:ascii="宋体" w:hAnsi="宋体" w:eastAsia="宋体" w:cs="宋体"/>
                <w:spacing w:val="-9"/>
                <w:sz w:val="24"/>
                <w:szCs w:val="24"/>
              </w:rPr>
              <w:t xml:space="preserve">进度保证</w:t>
            </w:r>
            <w:r/>
          </w:p>
        </w:tc>
        <w:tc>
          <w:tcPr>
            <w:tcW w:w="3510" w:type="dxa"/>
            <w:vAlign w:val="center"/>
            <w:textDirection w:val="lrTb"/>
            <w:noWrap w:val="false"/>
          </w:tcPr>
          <w:p>
            <w:pPr>
              <w:jc w:val="center"/>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eastAsia="宋体" w:cs="仿宋"/>
                <w:sz w:val="24"/>
                <w:szCs w:val="24"/>
                <w:highlight w:val="none"/>
                <w:lang w:val="en-US" w:eastAsia="zh-CN"/>
              </w:rPr>
              <w:t xml:space="preserve">中标人应与采购人紧密配合，按照合同进度计划完成工作。</w:t>
            </w:r>
            <w:r/>
          </w:p>
        </w:tc>
        <w:tc>
          <w:tcPr>
            <w:tcW w:w="3177" w:type="dxa"/>
            <w:vAlign w:val="center"/>
            <w:textDirection w:val="lrTb"/>
            <w:noWrap w:val="false"/>
          </w:tcPr>
          <w:p>
            <w:pPr>
              <w:jc w:val="center"/>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eastAsia="宋体" w:cs="仿宋"/>
                <w:sz w:val="24"/>
                <w:szCs w:val="24"/>
                <w:highlight w:val="none"/>
                <w:lang w:val="en-US" w:eastAsia="zh-CN"/>
              </w:rPr>
              <w:t xml:space="preserve">由于中标人原因，未能按合同进度计划完成工作，或采购人认为中标人工作进度不能满足合同工期要求的， 中标人应采取措施加快进度，每推迟1天，扣除1分。</w:t>
            </w:r>
            <w:r/>
          </w:p>
        </w:tc>
        <w:tc>
          <w:tcPr>
            <w:tcW w:w="170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561"/>
        </w:trPr>
        <w:tc>
          <w:tcPr>
            <w:gridSpan w:val="4"/>
            <w:tcW w:w="9753" w:type="dxa"/>
            <w:vAlign w:val="top"/>
            <w:textDirection w:val="lrTb"/>
            <w:noWrap w:val="false"/>
          </w:tcPr>
          <w:p>
            <w:pPr>
              <w:pStyle w:val="1288"/>
              <w:ind w:left="152"/>
              <w:spacing w:before="218" w:line="218" w:lineRule="auto"/>
              <w:rPr>
                <w:rFonts w:hint="eastAsia" w:ascii="宋体" w:hAnsi="宋体" w:eastAsia="宋体" w:cs="宋体"/>
                <w:sz w:val="24"/>
                <w:szCs w:val="24"/>
              </w:rPr>
            </w:pPr>
            <w:r>
              <w:rPr>
                <w:rFonts w:hint="eastAsia" w:ascii="宋体" w:hAnsi="宋体" w:eastAsia="宋体" w:cs="宋体"/>
                <w:spacing w:val="-8"/>
                <w:sz w:val="24"/>
                <w:szCs w:val="24"/>
              </w:rPr>
              <w:t xml:space="preserve">二、项目成果质量</w:t>
            </w:r>
            <w:r/>
          </w:p>
        </w:tc>
      </w:tr>
      <w:tr>
        <w:trPr>
          <w:trHeight w:val="2884"/>
        </w:trPr>
        <w:tc>
          <w:tcPr>
            <w:tcW w:w="1365" w:type="dxa"/>
            <w:vAlign w:val="center"/>
            <w:textDirection w:val="lrTb"/>
            <w:noWrap w:val="false"/>
          </w:tcPr>
          <w:p>
            <w:pPr>
              <w:pStyle w:val="1288"/>
              <w:jc w:val="both"/>
              <w:spacing w:before="78" w:line="217" w:lineRule="auto"/>
              <w:rPr>
                <w:rFonts w:hint="eastAsia" w:ascii="宋体" w:hAnsi="宋体" w:eastAsia="宋体" w:cs="宋体"/>
                <w:spacing w:val="-9"/>
                <w:sz w:val="24"/>
                <w:szCs w:val="24"/>
              </w:rPr>
            </w:pPr>
            <w:r>
              <w:rPr>
                <w:rFonts w:hint="eastAsia" w:ascii="宋体" w:hAnsi="宋体" w:eastAsia="宋体" w:cs="宋体"/>
                <w:spacing w:val="-9"/>
                <w:sz w:val="24"/>
                <w:szCs w:val="24"/>
              </w:rPr>
            </w:r>
            <w:r/>
          </w:p>
          <w:p>
            <w:pPr>
              <w:pStyle w:val="1288"/>
              <w:ind w:left="138"/>
              <w:jc w:val="center"/>
              <w:spacing w:before="78" w:line="217" w:lineRule="auto"/>
              <w:rPr>
                <w:rFonts w:hint="eastAsia" w:ascii="宋体" w:hAnsi="宋体" w:eastAsia="宋体" w:cs="宋体"/>
                <w:sz w:val="24"/>
                <w:szCs w:val="24"/>
              </w:rPr>
            </w:pPr>
            <w:r>
              <w:rPr>
                <w:rFonts w:hint="eastAsia" w:ascii="宋体" w:hAnsi="宋体" w:eastAsia="宋体" w:cs="宋体"/>
                <w:spacing w:val="-9"/>
                <w:sz w:val="24"/>
                <w:szCs w:val="24"/>
              </w:rPr>
              <w:t xml:space="preserve">项目编制</w:t>
            </w:r>
            <w:r/>
          </w:p>
        </w:tc>
        <w:tc>
          <w:tcPr>
            <w:tcW w:w="3510" w:type="dxa"/>
            <w:vAlign w:val="center"/>
            <w:textDirection w:val="lrTb"/>
            <w:noWrap w:val="false"/>
          </w:tcPr>
          <w:p>
            <w:pPr>
              <w:jc w:val="center"/>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eastAsia="宋体" w:cs="仿宋"/>
                <w:sz w:val="24"/>
                <w:szCs w:val="24"/>
                <w:highlight w:val="none"/>
                <w:lang w:val="en-US" w:eastAsia="zh-CN"/>
              </w:rPr>
              <w:t xml:space="preserve">中标人应按照项目的实际要求开展工作，确保项目顺利通过审批、并积极配合结合公告意见、评审意见修改方案。</w:t>
            </w:r>
            <w:r/>
          </w:p>
        </w:tc>
        <w:tc>
          <w:tcPr>
            <w:tcW w:w="3177" w:type="dxa"/>
            <w:vAlign w:val="center"/>
            <w:textDirection w:val="lrTb"/>
            <w:noWrap w:val="false"/>
          </w:tcPr>
          <w:p>
            <w:pPr>
              <w:jc w:val="center"/>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eastAsia="宋体" w:cs="仿宋"/>
                <w:sz w:val="24"/>
                <w:szCs w:val="24"/>
                <w:highlight w:val="none"/>
                <w:lang w:val="en-US" w:eastAsia="zh-CN"/>
              </w:rPr>
              <w:t xml:space="preserve">因中标人失误，造成成果不合格的，采购人可以随时发出指示，要求中标人立即采取措施进行补救，直至达到要求的质量标准。 中标人失误，每次扣除2分。</w:t>
            </w:r>
            <w:r/>
          </w:p>
        </w:tc>
        <w:tc>
          <w:tcPr>
            <w:tcW w:w="170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2884"/>
        </w:trPr>
        <w:tc>
          <w:tcPr>
            <w:tcW w:w="1365" w:type="dxa"/>
            <w:vAlign w:val="center"/>
            <w:textDirection w:val="lrTb"/>
            <w:noWrap w:val="false"/>
          </w:tcPr>
          <w:p>
            <w:pPr>
              <w:jc w:val="center"/>
              <w:spacing w:line="278" w:lineRule="auto"/>
              <w:rPr>
                <w:rFonts w:hint="eastAsia" w:ascii="宋体" w:hAnsi="宋体" w:eastAsia="宋体" w:cs="宋体"/>
                <w:sz w:val="24"/>
                <w:szCs w:val="24"/>
              </w:rPr>
            </w:pPr>
            <w:r>
              <w:rPr>
                <w:rFonts w:hint="eastAsia" w:ascii="宋体" w:hAnsi="宋体" w:eastAsia="宋体" w:cs="宋体"/>
                <w:sz w:val="24"/>
                <w:szCs w:val="24"/>
              </w:rPr>
            </w:r>
            <w:r/>
          </w:p>
          <w:p>
            <w:pPr>
              <w:pStyle w:val="1288"/>
              <w:ind w:left="153"/>
              <w:jc w:val="center"/>
              <w:spacing w:before="78" w:line="218" w:lineRule="auto"/>
              <w:rPr>
                <w:rFonts w:hint="eastAsia" w:ascii="宋体" w:hAnsi="宋体" w:eastAsia="宋体" w:cs="宋体"/>
                <w:sz w:val="24"/>
                <w:szCs w:val="24"/>
              </w:rPr>
            </w:pPr>
            <w:r>
              <w:rPr>
                <w:rFonts w:hint="eastAsia" w:ascii="宋体" w:hAnsi="宋体" w:eastAsia="宋体" w:cs="宋体"/>
                <w:spacing w:val="-10"/>
                <w:sz w:val="24"/>
                <w:szCs w:val="24"/>
              </w:rPr>
              <w:t xml:space="preserve">汇报协调</w:t>
            </w:r>
            <w:r/>
          </w:p>
        </w:tc>
        <w:tc>
          <w:tcPr>
            <w:tcW w:w="3510" w:type="dxa"/>
            <w:vAlign w:val="center"/>
            <w:textDirection w:val="lrTb"/>
            <w:noWrap w:val="false"/>
          </w:tcPr>
          <w:p>
            <w:pPr>
              <w:pStyle w:val="1288"/>
              <w:ind w:left="134" w:right="31" w:firstLine="59"/>
              <w:jc w:val="center"/>
              <w:spacing w:before="138" w:line="263" w:lineRule="auto"/>
              <w:rPr>
                <w:rFonts w:hint="eastAsia" w:ascii="Times New Roman" w:hAnsi="Times New Roman" w:eastAsia="宋体" w:cs="仿宋"/>
                <w:sz w:val="24"/>
                <w:szCs w:val="24"/>
                <w:highlight w:val="none"/>
                <w:lang w:val="en-US" w:eastAsia="zh-CN" w:bidi="ar-SA"/>
              </w:rPr>
            </w:pPr>
            <w:r>
              <w:rPr>
                <w:rFonts w:hint="eastAsia" w:ascii="Times New Roman" w:hAnsi="Times New Roman" w:eastAsia="宋体" w:cs="仿宋"/>
                <w:sz w:val="24"/>
                <w:szCs w:val="24"/>
                <w:highlight w:val="none"/>
                <w:lang w:val="en-US" w:eastAsia="zh-CN" w:bidi="ar-SA"/>
              </w:rPr>
              <w:t xml:space="preserve">中标人需保证中标后汇报次数、积极协调各方需求、处理各种问题。汇报项目进展情况和成果内容，处理项目编制中出现的各种问题。保证主动参与上下层次的项目协调会，配合有关部门工作 需要，提供技术协调服务。</w:t>
            </w:r>
            <w:r/>
          </w:p>
        </w:tc>
        <w:tc>
          <w:tcPr>
            <w:tcW w:w="3177" w:type="dxa"/>
            <w:vAlign w:val="center"/>
            <w:textDirection w:val="lrTb"/>
            <w:noWrap w:val="false"/>
          </w:tcPr>
          <w:p>
            <w:pPr>
              <w:jc w:val="center"/>
              <w:spacing w:line="250" w:lineRule="auto"/>
              <w:rPr>
                <w:rFonts w:hint="eastAsia" w:ascii="Times New Roman" w:hAnsi="Times New Roman" w:eastAsia="宋体" w:cs="仿宋"/>
                <w:sz w:val="24"/>
                <w:szCs w:val="24"/>
                <w:highlight w:val="none"/>
                <w:lang w:val="en-US" w:eastAsia="zh-CN" w:bidi="ar-SA"/>
              </w:rPr>
            </w:pPr>
            <w:r>
              <w:rPr>
                <w:rFonts w:hint="eastAsia" w:ascii="Times New Roman" w:hAnsi="Times New Roman" w:eastAsia="宋体" w:cs="仿宋"/>
                <w:sz w:val="24"/>
                <w:szCs w:val="24"/>
                <w:highlight w:val="none"/>
                <w:lang w:val="en-US" w:eastAsia="zh-CN" w:bidi="ar-SA"/>
              </w:rPr>
            </w:r>
            <w:r/>
          </w:p>
          <w:p>
            <w:pPr>
              <w:pStyle w:val="1288"/>
              <w:ind w:left="131" w:right="110" w:firstLine="62"/>
              <w:jc w:val="center"/>
              <w:spacing w:before="78" w:line="267" w:lineRule="auto"/>
              <w:rPr>
                <w:rFonts w:hint="eastAsia" w:ascii="Times New Roman" w:hAnsi="Times New Roman" w:eastAsia="宋体" w:cs="仿宋"/>
                <w:sz w:val="24"/>
                <w:szCs w:val="24"/>
                <w:highlight w:val="none"/>
                <w:lang w:val="en-US" w:eastAsia="zh-CN" w:bidi="ar-SA"/>
              </w:rPr>
            </w:pPr>
            <w:r>
              <w:rPr>
                <w:rFonts w:hint="eastAsia" w:ascii="Times New Roman" w:hAnsi="Times New Roman" w:eastAsia="宋体" w:cs="仿宋"/>
                <w:sz w:val="24"/>
                <w:szCs w:val="24"/>
                <w:highlight w:val="none"/>
                <w:lang w:val="en-US" w:eastAsia="zh-CN" w:bidi="ar-SA"/>
              </w:rPr>
              <w:t xml:space="preserve">中标人由于主观原因无法及时到场沟通， 汇报数量和 质量无法达到采购人要求，每次扣除 2 分。</w:t>
            </w:r>
            <w:r/>
          </w:p>
        </w:tc>
        <w:tc>
          <w:tcPr>
            <w:tcW w:w="170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1"/>
        </w:trPr>
        <w:tc>
          <w:tcPr>
            <w:gridSpan w:val="4"/>
            <w:tcW w:w="9753" w:type="dxa"/>
            <w:vAlign w:val="top"/>
            <w:textDirection w:val="lrTb"/>
            <w:noWrap w:val="false"/>
          </w:tcPr>
          <w:p>
            <w:pPr>
              <w:pStyle w:val="1288"/>
              <w:ind w:left="149"/>
              <w:spacing w:before="223" w:line="217" w:lineRule="auto"/>
              <w:rPr>
                <w:rFonts w:hint="eastAsia" w:ascii="宋体" w:hAnsi="宋体" w:eastAsia="宋体" w:cs="宋体"/>
                <w:sz w:val="24"/>
                <w:szCs w:val="24"/>
              </w:rPr>
            </w:pPr>
            <w:r>
              <w:rPr>
                <w:rFonts w:hint="eastAsia" w:ascii="宋体" w:hAnsi="宋体" w:eastAsia="宋体" w:cs="宋体"/>
                <w:spacing w:val="-8"/>
                <w:sz w:val="24"/>
                <w:szCs w:val="24"/>
              </w:rPr>
              <w:t xml:space="preserve">三、后续服务保障</w:t>
            </w:r>
            <w:r/>
          </w:p>
        </w:tc>
      </w:tr>
      <w:tr>
        <w:trPr>
          <w:trHeight w:val="715"/>
        </w:trPr>
        <w:tc>
          <w:tcPr>
            <w:tcW w:w="1365" w:type="dxa"/>
            <w:vAlign w:val="center"/>
            <w:textDirection w:val="lrTb"/>
            <w:noWrap w:val="false"/>
          </w:tcPr>
          <w:p>
            <w:pPr>
              <w:pStyle w:val="1288"/>
              <w:ind w:left="134" w:right="31" w:firstLine="59"/>
              <w:jc w:val="center"/>
              <w:spacing w:before="138" w:line="263" w:lineRule="auto"/>
              <w:rPr>
                <w:rFonts w:hint="eastAsia" w:ascii="Times New Roman" w:hAnsi="Times New Roman" w:eastAsia="宋体" w:cs="仿宋"/>
                <w:sz w:val="24"/>
                <w:szCs w:val="24"/>
                <w:highlight w:val="none"/>
                <w:lang w:val="en-US" w:eastAsia="zh-CN" w:bidi="ar-SA"/>
              </w:rPr>
            </w:pPr>
            <w:r>
              <w:rPr>
                <w:rFonts w:hint="eastAsia" w:ascii="Times New Roman" w:hAnsi="Times New Roman" w:eastAsia="宋体" w:cs="仿宋"/>
                <w:sz w:val="24"/>
                <w:szCs w:val="24"/>
                <w:highlight w:val="none"/>
                <w:lang w:val="en-US" w:eastAsia="zh-CN" w:bidi="ar-SA"/>
              </w:rPr>
              <w:t xml:space="preserve">报批归档</w:t>
            </w:r>
            <w:r/>
          </w:p>
        </w:tc>
        <w:tc>
          <w:tcPr>
            <w:tcW w:w="3510" w:type="dxa"/>
            <w:vAlign w:val="center"/>
            <w:textDirection w:val="lrTb"/>
            <w:noWrap w:val="false"/>
          </w:tcPr>
          <w:p>
            <w:pPr>
              <w:pStyle w:val="1288"/>
              <w:ind w:left="134" w:right="31" w:firstLine="59"/>
              <w:jc w:val="center"/>
              <w:spacing w:before="138" w:line="263" w:lineRule="auto"/>
              <w:rPr>
                <w:rFonts w:hint="eastAsia" w:ascii="Times New Roman" w:hAnsi="Times New Roman" w:eastAsia="宋体" w:cs="仿宋"/>
                <w:sz w:val="24"/>
                <w:szCs w:val="24"/>
                <w:highlight w:val="none"/>
                <w:lang w:val="en-US" w:eastAsia="zh-CN" w:bidi="ar-SA"/>
              </w:rPr>
            </w:pPr>
            <w:r>
              <w:rPr>
                <w:rFonts w:hint="eastAsia" w:ascii="Times New Roman" w:hAnsi="Times New Roman" w:eastAsia="宋体" w:cs="仿宋"/>
                <w:sz w:val="24"/>
                <w:szCs w:val="24"/>
                <w:highlight w:val="none"/>
                <w:lang w:val="en-US" w:eastAsia="zh-CN" w:bidi="ar-SA"/>
              </w:rPr>
              <w:t xml:space="preserve">保证归档成果、协助成果展示、提供后续服务。根据行政主管部门对于详细规划公告、公示的相关规定制作成果展示与公告公示材料电子数据成果。保证协助行政主管部门进行正式成果的归档。成果归档后，中标人需要对成果质量全面负责， 并提供相关后续服务。</w:t>
            </w:r>
            <w:r/>
          </w:p>
        </w:tc>
        <w:tc>
          <w:tcPr>
            <w:tcW w:w="3177" w:type="dxa"/>
            <w:vAlign w:val="center"/>
            <w:textDirection w:val="lrTb"/>
            <w:noWrap w:val="false"/>
          </w:tcPr>
          <w:p>
            <w:pPr>
              <w:pStyle w:val="1288"/>
              <w:ind w:left="134" w:right="31" w:firstLine="59"/>
              <w:jc w:val="center"/>
              <w:spacing w:before="138" w:line="263" w:lineRule="auto"/>
              <w:rPr>
                <w:rFonts w:hint="eastAsia" w:ascii="Times New Roman" w:hAnsi="Times New Roman" w:eastAsia="宋体" w:cs="仿宋"/>
                <w:sz w:val="24"/>
                <w:szCs w:val="24"/>
                <w:highlight w:val="none"/>
                <w:lang w:val="en-US" w:eastAsia="zh-CN" w:bidi="ar-SA"/>
              </w:rPr>
            </w:pPr>
            <w:r>
              <w:rPr>
                <w:rFonts w:hint="eastAsia" w:ascii="Times New Roman" w:hAnsi="Times New Roman" w:eastAsia="宋体" w:cs="仿宋"/>
                <w:sz w:val="24"/>
                <w:szCs w:val="24"/>
                <w:highlight w:val="none"/>
                <w:lang w:val="en-US" w:eastAsia="zh-CN" w:bidi="ar-SA"/>
              </w:rPr>
              <w:t xml:space="preserve">工作响应不及时， 每次扣1 分，未按要求做好服务工作 或配合不到位，每次扣2 分。</w:t>
            </w:r>
            <w:r/>
          </w:p>
        </w:tc>
        <w:tc>
          <w:tcPr>
            <w:tcW w:w="170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1079"/>
        </w:trPr>
        <w:tc>
          <w:tcPr>
            <w:tcW w:w="1365" w:type="dxa"/>
            <w:vAlign w:val="center"/>
            <w:textDirection w:val="lrTb"/>
            <w:noWrap w:val="false"/>
          </w:tcPr>
          <w:p>
            <w:pPr>
              <w:pStyle w:val="1288"/>
              <w:ind w:right="31"/>
              <w:jc w:val="center"/>
              <w:spacing w:before="138" w:line="263" w:lineRule="auto"/>
              <w:rPr>
                <w:rFonts w:hint="eastAsia" w:ascii="Times New Roman" w:hAnsi="Times New Roman" w:eastAsia="宋体" w:cs="仿宋"/>
                <w:sz w:val="24"/>
                <w:szCs w:val="24"/>
                <w:highlight w:val="none"/>
                <w:lang w:val="en-US" w:eastAsia="zh-CN" w:bidi="ar-SA"/>
              </w:rPr>
            </w:pPr>
            <w:r>
              <w:rPr>
                <w:rFonts w:hint="eastAsia" w:ascii="Times New Roman" w:hAnsi="Times New Roman" w:eastAsia="宋体" w:cs="仿宋"/>
                <w:sz w:val="24"/>
                <w:szCs w:val="24"/>
                <w:highlight w:val="none"/>
                <w:lang w:val="en-US" w:eastAsia="zh-CN" w:bidi="ar-SA"/>
              </w:rPr>
              <w:t xml:space="preserve">临时事项</w:t>
            </w:r>
            <w:r/>
          </w:p>
        </w:tc>
        <w:tc>
          <w:tcPr>
            <w:tcW w:w="3510" w:type="dxa"/>
            <w:vAlign w:val="center"/>
            <w:textDirection w:val="lrTb"/>
            <w:noWrap w:val="false"/>
          </w:tcPr>
          <w:p>
            <w:pPr>
              <w:pStyle w:val="1288"/>
              <w:ind w:left="134" w:right="31" w:firstLine="59"/>
              <w:jc w:val="center"/>
              <w:spacing w:before="138" w:line="263" w:lineRule="auto"/>
              <w:rPr>
                <w:rFonts w:hint="eastAsia" w:ascii="Times New Roman" w:hAnsi="Times New Roman" w:eastAsia="宋体" w:cs="仿宋"/>
                <w:sz w:val="24"/>
                <w:szCs w:val="24"/>
                <w:highlight w:val="none"/>
                <w:lang w:val="en-US" w:eastAsia="zh-CN" w:bidi="ar-SA"/>
              </w:rPr>
            </w:pPr>
            <w:r>
              <w:rPr>
                <w:rFonts w:hint="eastAsia" w:ascii="Times New Roman" w:hAnsi="Times New Roman" w:eastAsia="宋体" w:cs="仿宋"/>
                <w:sz w:val="24"/>
                <w:szCs w:val="24"/>
                <w:highlight w:val="none"/>
                <w:lang w:val="en-US" w:eastAsia="zh-CN" w:bidi="ar-SA"/>
              </w:rPr>
              <w:t xml:space="preserve">按采购人要求做好故障处理的管控。采购人要求须做好临时事项的服务保障工作。</w:t>
            </w:r>
            <w:r/>
          </w:p>
        </w:tc>
        <w:tc>
          <w:tcPr>
            <w:tcW w:w="3177" w:type="dxa"/>
            <w:vAlign w:val="center"/>
            <w:textDirection w:val="lrTb"/>
            <w:noWrap w:val="false"/>
          </w:tcPr>
          <w:p>
            <w:pPr>
              <w:pStyle w:val="1288"/>
              <w:ind w:left="134" w:right="31" w:firstLine="59"/>
              <w:jc w:val="center"/>
              <w:spacing w:before="138" w:line="263" w:lineRule="auto"/>
              <w:rPr>
                <w:rFonts w:hint="eastAsia" w:ascii="Times New Roman" w:hAnsi="Times New Roman" w:eastAsia="宋体" w:cs="仿宋"/>
                <w:sz w:val="24"/>
                <w:szCs w:val="24"/>
                <w:highlight w:val="none"/>
                <w:lang w:val="en-US" w:eastAsia="zh-CN" w:bidi="ar-SA"/>
              </w:rPr>
            </w:pPr>
            <w:r>
              <w:rPr>
                <w:rFonts w:hint="eastAsia" w:ascii="Times New Roman" w:hAnsi="Times New Roman" w:eastAsia="宋体" w:cs="仿宋"/>
                <w:sz w:val="24"/>
                <w:szCs w:val="24"/>
                <w:highlight w:val="none"/>
                <w:lang w:val="en-US" w:eastAsia="zh-CN" w:bidi="ar-SA"/>
              </w:rPr>
              <w:t xml:space="preserve">未按要求做好服务工作或配合不到位，每次扣2分。</w:t>
            </w:r>
            <w:r/>
          </w:p>
        </w:tc>
        <w:tc>
          <w:tcPr>
            <w:tcW w:w="170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gridSpan w:val="3"/>
            <w:tcW w:w="8052" w:type="dxa"/>
            <w:vAlign w:val="top"/>
            <w:textDirection w:val="lrTb"/>
            <w:noWrap w:val="false"/>
          </w:tcPr>
          <w:p>
            <w:pPr>
              <w:pStyle w:val="1288"/>
              <w:ind w:left="3311"/>
              <w:spacing w:before="204" w:line="218" w:lineRule="auto"/>
              <w:rPr>
                <w:rFonts w:hint="eastAsia" w:ascii="宋体" w:hAnsi="宋体" w:eastAsia="宋体" w:cs="宋体"/>
                <w:sz w:val="24"/>
                <w:szCs w:val="24"/>
              </w:rPr>
            </w:pPr>
            <w:r>
              <w:rPr>
                <w:rFonts w:hint="eastAsia" w:ascii="宋体" w:hAnsi="宋体" w:eastAsia="宋体" w:cs="宋体"/>
                <w:spacing w:val="-10"/>
                <w:sz w:val="24"/>
                <w:szCs w:val="24"/>
              </w:rPr>
              <w:t xml:space="preserve">扣分小计</w:t>
            </w:r>
            <w:r/>
          </w:p>
        </w:tc>
        <w:tc>
          <w:tcPr>
            <w:tcW w:w="170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462"/>
        </w:trPr>
        <w:tc>
          <w:tcPr>
            <w:gridSpan w:val="4"/>
            <w:tcW w:w="9753" w:type="dxa"/>
            <w:vAlign w:val="top"/>
            <w:textDirection w:val="lrTb"/>
            <w:noWrap w:val="false"/>
          </w:tcPr>
          <w:p>
            <w:pPr>
              <w:pStyle w:val="1288"/>
              <w:ind w:left="3080"/>
              <w:spacing w:before="201" w:line="193" w:lineRule="auto"/>
              <w:rPr>
                <w:rFonts w:hint="eastAsia" w:ascii="宋体" w:hAnsi="宋体" w:eastAsia="宋体" w:cs="宋体"/>
                <w:sz w:val="24"/>
                <w:szCs w:val="24"/>
              </w:rPr>
            </w:pPr>
            <w:r>
              <w:rPr>
                <w:rFonts w:hint="eastAsia" w:ascii="宋体" w:hAnsi="宋体" w:eastAsia="宋体" w:cs="宋体"/>
                <w:spacing w:val="-3"/>
                <w:sz w:val="24"/>
                <w:szCs w:val="24"/>
              </w:rPr>
              <w:t xml:space="preserve">最终绩效评价得分</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 xml:space="preserve"> </w:t>
            </w:r>
            <w:r>
              <w:rPr>
                <w:rFonts w:hint="eastAsia" w:ascii="宋体" w:hAnsi="宋体" w:eastAsia="宋体" w:cs="宋体"/>
                <w:spacing w:val="-3"/>
                <w:sz w:val="24"/>
                <w:szCs w:val="24"/>
              </w:rPr>
              <w:t xml:space="preserve">分</w:t>
            </w:r>
            <w:r/>
          </w:p>
        </w:tc>
      </w:tr>
      <w:tr>
        <w:trPr>
          <w:trHeight w:val="496"/>
        </w:trPr>
        <w:tc>
          <w:tcPr>
            <w:gridSpan w:val="4"/>
            <w:tcW w:w="9753" w:type="dxa"/>
            <w:vAlign w:val="top"/>
            <w:textDirection w:val="lrTb"/>
            <w:noWrap w:val="false"/>
          </w:tcPr>
          <w:p>
            <w:pPr>
              <w:pStyle w:val="1288"/>
              <w:ind w:left="192"/>
              <w:spacing w:before="236" w:line="192" w:lineRule="auto"/>
              <w:rPr>
                <w:rFonts w:hint="eastAsia" w:ascii="宋体" w:hAnsi="宋体" w:eastAsia="宋体" w:cs="宋体"/>
                <w:sz w:val="24"/>
                <w:szCs w:val="24"/>
              </w:rPr>
            </w:pPr>
            <w:r>
              <w:rPr>
                <w:rFonts w:hint="eastAsia" w:ascii="宋体" w:hAnsi="宋体" w:eastAsia="宋体" w:cs="宋体"/>
                <w:spacing w:val="-12"/>
                <w:sz w:val="24"/>
                <w:szCs w:val="24"/>
              </w:rPr>
              <w:t xml:space="preserve">四、评价标准与等级</w:t>
            </w:r>
            <w:r/>
          </w:p>
        </w:tc>
      </w:tr>
      <w:tr>
        <w:trPr>
          <w:trHeight w:val="2342"/>
        </w:trPr>
        <w:tc>
          <w:tcPr>
            <w:tcW w:w="1365" w:type="dxa"/>
            <w:vAlign w:val="center"/>
            <w:textDirection w:val="lrTb"/>
            <w:noWrap w:val="false"/>
          </w:tcPr>
          <w:p>
            <w:pPr>
              <w:pStyle w:val="1288"/>
              <w:ind w:left="147" w:right="191" w:hanging="9"/>
              <w:jc w:val="center"/>
              <w:spacing w:before="78" w:line="249" w:lineRule="auto"/>
              <w:rPr>
                <w:rFonts w:hint="eastAsia" w:ascii="宋体" w:hAnsi="宋体" w:eastAsia="宋体" w:cs="宋体"/>
                <w:sz w:val="24"/>
                <w:szCs w:val="24"/>
              </w:rPr>
            </w:pPr>
            <w:r>
              <w:rPr>
                <w:rFonts w:hint="eastAsia" w:ascii="宋体" w:hAnsi="宋体" w:eastAsia="宋体" w:cs="宋体"/>
                <w:spacing w:val="-17"/>
                <w:sz w:val="24"/>
                <w:szCs w:val="24"/>
              </w:rPr>
              <w:t xml:space="preserve">评价标准</w:t>
            </w:r>
            <w:r>
              <w:rPr>
                <w:rFonts w:hint="eastAsia" w:ascii="宋体" w:hAnsi="宋体" w:eastAsia="宋体" w:cs="宋体"/>
                <w:spacing w:val="-16"/>
                <w:sz w:val="24"/>
                <w:szCs w:val="24"/>
              </w:rPr>
              <w:t xml:space="preserve"> </w:t>
            </w:r>
            <w:r>
              <w:rPr>
                <w:rFonts w:hint="eastAsia" w:ascii="宋体" w:hAnsi="宋体" w:eastAsia="宋体" w:cs="宋体"/>
                <w:spacing w:val="-17"/>
                <w:sz w:val="24"/>
                <w:szCs w:val="24"/>
              </w:rPr>
              <w:t xml:space="preserve">与等级</w:t>
            </w:r>
            <w:r/>
          </w:p>
        </w:tc>
        <w:tc>
          <w:tcPr>
            <w:gridSpan w:val="3"/>
            <w:tcW w:w="838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分为优、合格、不合格三个等级。得分 70 分以下为不合格</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90 分以上为优。费用结算明细表，经采购人考核后，按以下方式拨付:</w:t>
            </w:r>
            <w:r/>
          </w:p>
          <w:p>
            <w:pPr>
              <w:rPr>
                <w:rFonts w:hint="eastAsia" w:ascii="宋体" w:hAnsi="宋体" w:eastAsia="宋体" w:cs="宋体"/>
                <w:sz w:val="24"/>
                <w:szCs w:val="24"/>
                <w:lang w:eastAsia="zh-CN"/>
              </w:rPr>
            </w:pPr>
            <w:r>
              <w:rPr>
                <w:rFonts w:hint="eastAsia" w:ascii="宋体" w:hAnsi="宋体" w:eastAsia="宋体" w:cs="宋体"/>
                <w:sz w:val="24"/>
                <w:szCs w:val="24"/>
              </w:rPr>
              <w:t xml:space="preserve">(1) 项目考核成绩在90 分以上(不含90)全额支付尾款费用</w:t>
            </w:r>
            <w:r>
              <w:rPr>
                <w:rFonts w:hint="eastAsia" w:ascii="宋体" w:hAnsi="宋体" w:eastAsia="宋体" w:cs="宋体"/>
                <w:sz w:val="24"/>
                <w:szCs w:val="24"/>
                <w:lang w:eastAsia="zh-CN"/>
              </w:rPr>
              <w:t xml:space="preserve">；</w:t>
            </w:r>
            <w:r/>
          </w:p>
          <w:p>
            <w:pPr>
              <w:rPr>
                <w:rFonts w:hint="eastAsia" w:ascii="宋体" w:hAnsi="宋体" w:eastAsia="宋体" w:cs="宋体"/>
                <w:sz w:val="24"/>
                <w:szCs w:val="24"/>
                <w:lang w:eastAsia="zh-CN"/>
              </w:rPr>
            </w:pPr>
            <w:r>
              <w:rPr>
                <w:rFonts w:hint="eastAsia" w:ascii="宋体" w:hAnsi="宋体" w:eastAsia="宋体" w:cs="宋体"/>
                <w:sz w:val="24"/>
                <w:szCs w:val="24"/>
              </w:rPr>
              <w:t xml:space="preserve">(2) 项目考核成绩在 90-80 分(含 90 分)之间的，支付尾款费用标准的 90%</w:t>
            </w:r>
            <w:r>
              <w:rPr>
                <w:rFonts w:hint="eastAsia" w:ascii="宋体" w:hAnsi="宋体" w:eastAsia="宋体" w:cs="宋体"/>
                <w:sz w:val="24"/>
                <w:szCs w:val="24"/>
                <w:lang w:eastAsia="zh-CN"/>
              </w:rPr>
              <w:t xml:space="preserve">；</w:t>
            </w:r>
            <w:r/>
          </w:p>
          <w:p>
            <w:pPr>
              <w:rPr>
                <w:rFonts w:hint="eastAsia" w:ascii="宋体" w:hAnsi="宋体" w:eastAsia="宋体" w:cs="宋体"/>
                <w:sz w:val="24"/>
                <w:szCs w:val="24"/>
                <w:lang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项目考核成绩在80-70分(含80分)之间的，支付尾款费用标准的80%</w:t>
            </w:r>
            <w:r>
              <w:rPr>
                <w:rFonts w:hint="eastAsia" w:ascii="宋体" w:hAnsi="宋体" w:eastAsia="宋体" w:cs="宋体"/>
                <w:sz w:val="24"/>
                <w:szCs w:val="24"/>
                <w:lang w:eastAsia="zh-CN"/>
              </w:rPr>
              <w:t xml:space="preserve">；</w:t>
            </w:r>
            <w:r/>
          </w:p>
          <w:p>
            <w:pPr>
              <w:rPr>
                <w:rFonts w:hint="eastAsia" w:ascii="宋体" w:hAnsi="宋体" w:eastAsia="宋体" w:cs="宋体"/>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项目考核成绩在 70分以下的，不支付尾款费用。</w:t>
            </w:r>
            <w:r/>
          </w:p>
        </w:tc>
      </w:tr>
      <w:tr>
        <w:trPr>
          <w:trHeight w:val="795"/>
        </w:trPr>
        <w:tc>
          <w:tcPr>
            <w:tcW w:w="1365" w:type="dxa"/>
            <w:vAlign w:val="center"/>
            <w:textDirection w:val="lrTb"/>
            <w:noWrap w:val="false"/>
          </w:tcPr>
          <w:p>
            <w:pPr>
              <w:pStyle w:val="1288"/>
              <w:ind w:left="138"/>
              <w:jc w:val="center"/>
              <w:spacing w:before="191" w:line="218" w:lineRule="auto"/>
              <w:rPr>
                <w:rFonts w:hint="eastAsia" w:ascii="宋体" w:hAnsi="宋体" w:eastAsia="宋体" w:cs="宋体"/>
                <w:sz w:val="24"/>
                <w:szCs w:val="24"/>
              </w:rPr>
            </w:pPr>
            <w:r>
              <w:rPr>
                <w:rFonts w:hint="eastAsia" w:ascii="宋体" w:hAnsi="宋体" w:eastAsia="宋体" w:cs="宋体"/>
                <w:spacing w:val="-11"/>
                <w:sz w:val="24"/>
                <w:szCs w:val="24"/>
              </w:rPr>
              <w:t xml:space="preserve">考核组</w:t>
            </w:r>
            <w:r>
              <w:rPr>
                <w:rFonts w:hint="eastAsia" w:ascii="宋体" w:hAnsi="宋体" w:eastAsia="宋体" w:cs="宋体"/>
                <w:spacing w:val="-14"/>
                <w:sz w:val="24"/>
                <w:szCs w:val="24"/>
              </w:rPr>
              <w:t xml:space="preserve">织与实施</w:t>
            </w:r>
            <w:r/>
          </w:p>
        </w:tc>
        <w:tc>
          <w:tcPr>
            <w:gridSpan w:val="3"/>
            <w:tcW w:w="8388" w:type="dxa"/>
            <w:vAlign w:val="center"/>
            <w:textDirection w:val="lrTb"/>
            <w:noWrap w:val="false"/>
          </w:tcPr>
          <w:p>
            <w:pPr>
              <w:rPr>
                <w:rFonts w:hint="eastAsia" w:ascii="宋体" w:hAnsi="宋体" w:eastAsia="宋体" w:cs="宋体"/>
                <w:szCs w:val="24"/>
              </w:rPr>
            </w:pPr>
            <w:r>
              <w:rPr>
                <w:rFonts w:hint="eastAsia" w:ascii="宋体" w:hAnsi="宋体" w:eastAsia="宋体" w:cs="宋体"/>
                <w:sz w:val="24"/>
                <w:szCs w:val="24"/>
              </w:rPr>
              <w:t xml:space="preserve">采购人负责组织实施，服务期满对项目进行考核评分，≤70分甲方有权利拒绝支付尾款。</w:t>
            </w:r>
            <w:r/>
          </w:p>
        </w:tc>
      </w:tr>
    </w:tbl>
    <w:p>
      <w:pPr>
        <w:spacing w:line="400" w:lineRule="exact"/>
        <w:rPr>
          <w:rFonts w:ascii="宋体" w:hAnsi="宋体"/>
          <w:bCs/>
          <w:color w:val="000000"/>
          <w:sz w:val="24"/>
          <w:szCs w:val="24"/>
          <w:highlight w:val="none"/>
        </w:rPr>
      </w:pPr>
      <w:r>
        <w:rPr>
          <w:rFonts w:ascii="宋体" w:hAnsi="宋体"/>
          <w:bCs/>
          <w:color w:val="000000"/>
          <w:sz w:val="24"/>
          <w:szCs w:val="24"/>
          <w:highlight w:val="none"/>
        </w:rPr>
      </w:r>
      <w:bookmarkEnd w:id="131"/>
      <w:r/>
      <w:bookmarkEnd w:id="132"/>
      <w:r/>
      <w:bookmarkEnd w:id="133"/>
      <w:r/>
      <w:r/>
    </w:p>
    <w:p>
      <w:pPr>
        <w:jc w:val="center"/>
        <w:keepLines/>
        <w:keepNext/>
        <w:pageBreakBefore/>
        <w:rPr>
          <w:b/>
          <w:color w:val="000000"/>
          <w:sz w:val="44"/>
          <w:szCs w:val="44"/>
          <w:highlight w:val="none"/>
        </w:rPr>
        <w:outlineLvl w:val="0"/>
      </w:pPr>
      <w:r/>
      <w:bookmarkStart w:id="137" w:name="_Toc19649"/>
      <w:r/>
      <w:bookmarkStart w:id="138" w:name="_Toc81575170"/>
      <w:r/>
      <w:bookmarkStart w:id="139" w:name="_Toc22853"/>
      <w:r/>
      <w:bookmarkStart w:id="140" w:name="_Toc81575207"/>
      <w:r/>
      <w:bookmarkStart w:id="141" w:name="_Toc9003"/>
      <w:r/>
      <w:bookmarkStart w:id="142" w:name="_Toc12937"/>
      <w:r>
        <w:rPr>
          <w:rFonts w:hint="eastAsia"/>
          <w:b/>
          <w:color w:val="000000"/>
          <w:sz w:val="44"/>
          <w:szCs w:val="44"/>
          <w:highlight w:val="none"/>
        </w:rPr>
        <w:t xml:space="preserve">第六章  投标文件格式</w:t>
      </w:r>
      <w:bookmarkEnd w:id="137"/>
      <w:r/>
      <w:bookmarkEnd w:id="138"/>
      <w:r/>
      <w:bookmarkEnd w:id="139"/>
      <w:r/>
      <w:bookmarkEnd w:id="140"/>
      <w:r/>
      <w:bookmarkEnd w:id="141"/>
      <w:r/>
      <w:bookmarkEnd w:id="142"/>
      <w:r/>
      <w:r/>
    </w:p>
    <w:p>
      <w:pPr>
        <w:rPr>
          <w:color w:val="000000"/>
          <w:highlight w:val="none"/>
        </w:rPr>
      </w:pPr>
      <w:r/>
      <w:bookmarkStart w:id="143" w:name="EB819316f773b24a75aef829f9b72900c0"/>
      <w:r/>
      <w:r/>
    </w:p>
    <w:p>
      <w:pPr>
        <w:rPr>
          <w:rFonts w:ascii="Times New Roman" w:hAnsi="Times New Roman"/>
          <w:b/>
          <w:color w:val="000000"/>
          <w:sz w:val="72"/>
          <w:highlight w:val="none"/>
        </w:rPr>
      </w:pPr>
      <w:r/>
      <w:bookmarkStart w:id="144"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44"/>
      <w:r/>
      <w:r/>
    </w:p>
    <w:p>
      <w:pPr>
        <w:pStyle w:val="1109"/>
        <w:rPr>
          <w:rFonts w:ascii="宋体" w:hAnsi="宋体" w:eastAsia="宋体" w:cs="宋体"/>
          <w:color w:val="000000"/>
          <w:highlight w:val="none"/>
        </w:rPr>
      </w:pPr>
      <w:r>
        <w:rPr>
          <w:rFonts w:ascii="宋体" w:hAnsi="宋体" w:eastAsia="宋体" w:cs="宋体"/>
          <w:color w:val="000000"/>
          <w:highlight w:val="none"/>
        </w:rPr>
      </w:r>
      <w:r/>
    </w:p>
    <w:p>
      <w:pPr>
        <w:pStyle w:val="1109"/>
        <w:rPr>
          <w:rFonts w:ascii="宋体" w:hAnsi="宋体" w:eastAsia="宋体" w:cs="宋体"/>
          <w:color w:val="000000"/>
          <w:highlight w:val="none"/>
        </w:rPr>
      </w:pPr>
      <w:r>
        <w:rPr>
          <w:rFonts w:ascii="宋体" w:hAnsi="宋体" w:eastAsia="宋体" w:cs="宋体"/>
          <w:color w:val="000000"/>
          <w:highlight w:val="none"/>
        </w:rPr>
      </w:r>
      <w:r/>
    </w:p>
    <w:p>
      <w:pPr>
        <w:pStyle w:val="1109"/>
        <w:rPr>
          <w:rFonts w:ascii="宋体" w:hAnsi="宋体" w:eastAsia="宋体" w:cs="宋体"/>
          <w:color w:val="000000"/>
          <w:highlight w:val="none"/>
        </w:rPr>
      </w:pPr>
      <w:r>
        <w:rPr>
          <w:rFonts w:ascii="宋体" w:hAnsi="宋体" w:eastAsia="宋体" w:cs="宋体"/>
          <w:color w:val="000000"/>
          <w:highlight w:val="none"/>
        </w:rPr>
      </w:r>
      <w:r/>
    </w:p>
    <w:p>
      <w:pPr>
        <w:pStyle w:val="1109"/>
        <w:rPr>
          <w:rFonts w:ascii="宋体" w:hAnsi="宋体" w:eastAsia="宋体" w:cs="宋体"/>
          <w:color w:val="000000"/>
          <w:highlight w:val="none"/>
        </w:rPr>
      </w:pPr>
      <w:r>
        <w:rPr>
          <w:rFonts w:ascii="宋体" w:hAnsi="宋体" w:eastAsia="宋体" w:cs="宋体"/>
          <w:color w:val="000000"/>
          <w:highlight w:val="none"/>
        </w:rPr>
      </w:r>
      <w:r/>
    </w:p>
    <w:p>
      <w:pPr>
        <w:pStyle w:val="1109"/>
        <w:rPr>
          <w:rFonts w:ascii="宋体" w:hAnsi="宋体" w:eastAsia="宋体" w:cs="宋体"/>
          <w:color w:val="000000"/>
          <w:highlight w:val="none"/>
        </w:rPr>
      </w:pPr>
      <w:r>
        <w:rPr>
          <w:rFonts w:ascii="宋体" w:hAnsi="宋体" w:eastAsia="宋体" w:cs="宋体"/>
          <w:color w:val="000000"/>
          <w:highlight w:val="none"/>
        </w:rPr>
      </w:r>
      <w:r/>
    </w:p>
    <w:p>
      <w:pPr>
        <w:pStyle w:val="1109"/>
        <w:rPr>
          <w:rFonts w:ascii="宋体" w:hAnsi="宋体" w:eastAsia="宋体" w:cs="宋体"/>
          <w:color w:val="000000"/>
          <w:highlight w:val="none"/>
        </w:rPr>
      </w:pPr>
      <w:r>
        <w:rPr>
          <w:rFonts w:ascii="宋体" w:hAnsi="宋体" w:eastAsia="宋体" w:cs="宋体"/>
          <w:color w:val="000000"/>
          <w:highlight w:val="none"/>
        </w:rPr>
      </w:r>
      <w:bookmarkEnd w:id="143"/>
      <w:r/>
      <w:r/>
    </w:p>
    <w:p>
      <w:pPr>
        <w:pStyle w:val="1109"/>
        <w:rPr>
          <w:rFonts w:ascii="宋体" w:hAnsi="宋体" w:eastAsia="宋体" w:cs="宋体"/>
          <w:color w:val="000000"/>
          <w:highlight w:val="none"/>
        </w:rPr>
      </w:pPr>
      <w:r>
        <w:rPr>
          <w:rFonts w:ascii="宋体" w:hAnsi="宋体" w:eastAsia="宋体" w:cs="宋体"/>
          <w:color w:val="000000"/>
          <w:highlight w:val="none"/>
        </w:rPr>
      </w:r>
      <w:r/>
    </w:p>
    <w:p>
      <w:pPr>
        <w:pStyle w:val="1109"/>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109"/>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109"/>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二、投标人资质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三</w:t>
      </w:r>
      <w:r>
        <w:rPr>
          <w:rFonts w:hint="eastAsia" w:ascii="Times New Roman" w:hAnsi="Times New Roman"/>
          <w:color w:val="000000"/>
          <w:sz w:val="28"/>
          <w:szCs w:val="28"/>
          <w:highlight w:val="none"/>
        </w:rPr>
        <w:t xml:space="preserve">、法人授权书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四</w:t>
      </w:r>
      <w:r>
        <w:rPr>
          <w:rFonts w:hint="eastAsia" w:ascii="Times New Roman" w:hAnsi="Times New Roman"/>
          <w:color w:val="000000"/>
          <w:sz w:val="28"/>
          <w:szCs w:val="28"/>
          <w:highlight w:val="none"/>
        </w:rPr>
        <w:t xml:space="preserve">、开标一览表</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五</w:t>
      </w:r>
      <w:r>
        <w:rPr>
          <w:rFonts w:hint="eastAsia" w:ascii="Times New Roman" w:hAnsi="Times New Roman"/>
          <w:color w:val="000000"/>
          <w:sz w:val="28"/>
          <w:szCs w:val="28"/>
          <w:highlight w:val="none"/>
        </w:rPr>
        <w:t xml:space="preserve">、分项报价表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六</w:t>
      </w:r>
      <w:r>
        <w:rPr>
          <w:rFonts w:hint="eastAsia" w:ascii="Times New Roman" w:hAnsi="Times New Roman"/>
          <w:color w:val="000000"/>
          <w:sz w:val="28"/>
          <w:szCs w:val="28"/>
          <w:highlight w:val="none"/>
        </w:rPr>
        <w:t xml:space="preserve">、中小企业或残疾人福利性单位声明函</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七、技术响应偏离表</w:t>
      </w:r>
      <w:r/>
    </w:p>
    <w:p>
      <w:pPr>
        <w:spacing w:line="360" w:lineRule="auto"/>
        <w:rPr>
          <w:rFonts w:hint="eastAsia" w:ascii="Times New Roman" w:hAnsi="Times New Roman"/>
          <w:color w:val="000000"/>
          <w:sz w:val="28"/>
          <w:szCs w:val="28"/>
          <w:highlight w:val="none"/>
          <w:lang w:val="en-US" w:eastAsia="zh-CN"/>
        </w:rPr>
      </w:pPr>
      <w:r>
        <w:rPr>
          <w:rFonts w:hint="eastAsia" w:ascii="Times New Roman" w:hAnsi="Times New Roman"/>
          <w:color w:val="000000"/>
          <w:sz w:val="28"/>
          <w:szCs w:val="28"/>
          <w:highlight w:val="none"/>
          <w:lang w:val="en-US" w:eastAsia="zh-CN"/>
        </w:rPr>
        <w:t xml:space="preserve">八、商务响应偏离表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九</w:t>
      </w:r>
      <w:r>
        <w:rPr>
          <w:rFonts w:hint="eastAsia" w:ascii="Times New Roman" w:hAnsi="Times New Roman"/>
          <w:color w:val="000000"/>
          <w:sz w:val="28"/>
          <w:szCs w:val="28"/>
          <w:highlight w:val="none"/>
        </w:rPr>
        <w:t xml:space="preserve">、项目组人员</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十</w:t>
      </w:r>
      <w:r>
        <w:rPr>
          <w:rFonts w:hint="eastAsia" w:ascii="Times New Roman" w:hAnsi="Times New Roman"/>
          <w:color w:val="000000"/>
          <w:sz w:val="28"/>
          <w:szCs w:val="28"/>
          <w:highlight w:val="none"/>
        </w:rPr>
        <w:t xml:space="preserve">、企业业绩</w:t>
      </w:r>
      <w:r/>
    </w:p>
    <w:p>
      <w:pPr>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lang w:val="en-US" w:eastAsia="zh-CN"/>
        </w:rPr>
        <w:t xml:space="preserve">十一</w:t>
      </w:r>
      <w:r>
        <w:rPr>
          <w:rFonts w:hint="eastAsia" w:ascii="Times New Roman" w:hAnsi="Times New Roman"/>
          <w:color w:val="000000"/>
          <w:sz w:val="28"/>
          <w:szCs w:val="28"/>
          <w:highlight w:val="none"/>
        </w:rPr>
        <w:t xml:space="preserve">、投标所需其他材料</w:t>
      </w:r>
      <w:r/>
    </w:p>
    <w:p>
      <w:pPr>
        <w:rPr>
          <w:color w:val="000000"/>
          <w:highlight w:val="none"/>
        </w:rPr>
      </w:pPr>
      <w:r/>
      <w:bookmarkStart w:id="145" w:name="_Toc26005"/>
      <w:r/>
      <w:bookmarkStart w:id="146" w:name="_Toc20577"/>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1119"/>
        <w:rPr>
          <w:b w:val="0"/>
          <w:bCs/>
          <w:color w:val="000000"/>
          <w:highlight w:val="none"/>
        </w:rPr>
        <w:outlineLvl w:val="1"/>
      </w:pPr>
      <w:r/>
      <w:bookmarkStart w:id="147" w:name="_Toc8978"/>
      <w:r>
        <w:rPr>
          <w:rFonts w:hint="eastAsia"/>
          <w:b w:val="0"/>
          <w:bCs/>
          <w:color w:val="000000"/>
          <w:highlight w:val="none"/>
        </w:rPr>
        <w:t xml:space="preserve">一</w:t>
      </w:r>
      <w:r>
        <w:rPr>
          <w:b w:val="0"/>
          <w:bCs/>
          <w:color w:val="000000"/>
          <w:highlight w:val="none"/>
        </w:rPr>
        <w:t xml:space="preserve">、投标函</w:t>
      </w:r>
      <w:bookmarkEnd w:id="145"/>
      <w:r/>
      <w:bookmarkEnd w:id="146"/>
      <w:r/>
      <w:bookmarkEnd w:id="147"/>
      <w:r/>
      <w:r/>
    </w:p>
    <w:p>
      <w:pPr>
        <w:pStyle w:val="1120"/>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20"/>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120"/>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12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120"/>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12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2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12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12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12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120"/>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120"/>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12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120"/>
        <w:ind w:firstLine="480"/>
        <w:rPr>
          <w:rFonts w:ascii="宋体" w:hAnsi="宋体"/>
          <w:color w:val="000000"/>
          <w:sz w:val="24"/>
          <w:szCs w:val="24"/>
          <w:highlight w:val="none"/>
        </w:rPr>
      </w:pPr>
      <w:r>
        <w:rPr>
          <w:rFonts w:ascii="宋体" w:hAnsi="宋体"/>
          <w:color w:val="000000"/>
          <w:sz w:val="24"/>
          <w:szCs w:val="24"/>
          <w:highlight w:val="none"/>
        </w:rPr>
      </w:r>
      <w:r/>
    </w:p>
    <w:p>
      <w:pPr>
        <w:pStyle w:val="1120"/>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119"/>
        <w:rPr>
          <w:rFonts w:hint="eastAsia"/>
          <w:b w:val="0"/>
          <w:bCs/>
          <w:color w:val="000000"/>
          <w:highlight w:val="none"/>
        </w:rPr>
        <w:outlineLvl w:val="1"/>
      </w:pPr>
      <w:r/>
      <w:bookmarkStart w:id="148" w:name="_Toc15099"/>
      <w:r>
        <w:rPr>
          <w:rFonts w:hint="eastAsia"/>
          <w:b w:val="0"/>
          <w:bCs/>
          <w:color w:val="000000"/>
          <w:highlight w:val="none"/>
        </w:rPr>
        <w:t xml:space="preserve">二、投标人资质</w:t>
      </w:r>
      <w:bookmarkEnd w:id="148"/>
      <w:r/>
      <w:r/>
    </w:p>
    <w:p>
      <w:pPr>
        <w:rPr>
          <w:rFonts w:hint="eastAsia"/>
          <w:color w:val="000000"/>
          <w:highlight w:val="none"/>
        </w:rPr>
      </w:pPr>
      <w:r>
        <w:rPr>
          <w:rFonts w:hint="eastAsia"/>
          <w:color w:val="000000"/>
          <w:highlight w:val="none"/>
        </w:rPr>
        <w:t xml:space="preserve">按招标文件要求提供相应资质证书</w:t>
      </w:r>
      <w:r/>
    </w:p>
    <w:p>
      <w:pPr>
        <w:rPr>
          <w:color w:val="000000"/>
          <w:highlight w:val="none"/>
        </w:rPr>
        <w:outlineLvl w:val="1"/>
      </w:pPr>
      <w:r>
        <w:rPr>
          <w:rFonts w:hint="eastAsia"/>
          <w:color w:val="000000"/>
          <w:highlight w:val="none"/>
        </w:rPr>
        <w:br w:type="page" w:clear="all"/>
      </w:r>
      <w:bookmarkStart w:id="149" w:name="_Toc29506"/>
      <w:r/>
      <w:bookmarkStart w:id="150" w:name="_Toc3680"/>
      <w:r/>
      <w:bookmarkStart w:id="151" w:name="_Toc27409"/>
      <w:r>
        <w:rPr>
          <w:rFonts w:hint="eastAsia" w:ascii="黑体" w:hAnsi="黑体" w:eastAsia="黑体" w:cs="黑体"/>
          <w:bCs/>
          <w:color w:val="000000"/>
          <w:sz w:val="32"/>
          <w:szCs w:val="24"/>
          <w:highlight w:val="none"/>
        </w:rPr>
        <w:t xml:space="preserve">三、</w:t>
      </w:r>
      <w:bookmarkEnd w:id="149"/>
      <w:r/>
      <w:bookmarkEnd w:id="150"/>
      <w:r>
        <w:rPr>
          <w:rFonts w:hint="eastAsia" w:ascii="黑体" w:hAnsi="黑体" w:eastAsia="黑体" w:cs="黑体"/>
          <w:bCs/>
          <w:color w:val="000000"/>
          <w:sz w:val="32"/>
          <w:szCs w:val="24"/>
          <w:highlight w:val="none"/>
        </w:rPr>
        <w:t xml:space="preserve">法人授权书</w:t>
      </w:r>
      <w:bookmarkEnd w:id="151"/>
      <w:r/>
      <w:r/>
    </w:p>
    <w:p>
      <w:pPr>
        <w:pStyle w:val="1120"/>
        <w:jc w:val="center"/>
        <w:rPr>
          <w:rFonts w:ascii="方正小标宋_GBK" w:eastAsia="方正小标宋_GBK"/>
          <w:bCs/>
          <w:color w:val="000000"/>
          <w:sz w:val="32"/>
          <w:szCs w:val="32"/>
          <w:highlight w:val="none"/>
        </w:rPr>
      </w:pPr>
      <w:r/>
      <w:bookmarkStart w:id="152" w:name="OLE_LINK6"/>
      <w:r>
        <w:rPr>
          <w:rFonts w:hint="eastAsia" w:ascii="方正小标宋_GBK" w:eastAsia="方正小标宋_GBK"/>
          <w:bCs/>
          <w:color w:val="000000"/>
          <w:sz w:val="32"/>
          <w:szCs w:val="32"/>
          <w:highlight w:val="none"/>
        </w:rPr>
        <w:t xml:space="preserve">法人授权书</w:t>
      </w:r>
      <w:bookmarkEnd w:id="152"/>
      <w:r/>
      <w:r/>
    </w:p>
    <w:p>
      <w:pPr>
        <w:pStyle w:val="1240"/>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240"/>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240"/>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240"/>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240"/>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240"/>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240"/>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53" w:name="_Hlt26671380"/>
      <w:r/>
      <w:bookmarkEnd w:id="153"/>
      <w:r/>
      <w:bookmarkStart w:id="154" w:name="_格式3__银行出具的资信证明"/>
      <w:r/>
      <w:bookmarkEnd w:id="154"/>
      <w:r/>
      <w:bookmarkStart w:id="155" w:name="_Hlt26955070"/>
      <w:r/>
      <w:bookmarkEnd w:id="155"/>
      <w:r>
        <w:rPr>
          <w:rFonts w:hint="eastAsia"/>
          <w:color w:val="000000"/>
          <w:sz w:val="24"/>
          <w:szCs w:val="24"/>
          <w:highlight w:val="none"/>
          <w:u w:val="single"/>
        </w:rPr>
        <w:t xml:space="preserve">                                         </w:t>
      </w:r>
      <w:r/>
    </w:p>
    <w:p>
      <w:pPr>
        <w:pStyle w:val="1122"/>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125"/>
        <w:rPr>
          <w:color w:val="000000"/>
          <w:highlight w:val="none"/>
        </w:rPr>
        <w:outlineLvl w:val="1"/>
      </w:pPr>
      <w:r>
        <w:rPr>
          <w:color w:val="000000"/>
          <w:highlight w:val="none"/>
        </w:rPr>
        <w:br w:type="page" w:clear="all"/>
      </w:r>
      <w:bookmarkStart w:id="156" w:name="_Toc27199"/>
      <w:r/>
      <w:bookmarkStart w:id="157" w:name="_Toc30543"/>
      <w:r/>
      <w:bookmarkStart w:id="158" w:name="_Toc13550"/>
      <w:r>
        <w:rPr>
          <w:rFonts w:hint="eastAsia"/>
          <w:b w:val="0"/>
          <w:bCs/>
          <w:color w:val="000000"/>
          <w:highlight w:val="none"/>
        </w:rPr>
        <w:t xml:space="preserve">四</w:t>
      </w:r>
      <w:r>
        <w:rPr>
          <w:b w:val="0"/>
          <w:bCs/>
          <w:color w:val="000000"/>
          <w:highlight w:val="none"/>
        </w:rPr>
        <w:t xml:space="preserve">、开标一览表</w:t>
      </w:r>
      <w:bookmarkEnd w:id="156"/>
      <w:r/>
      <w:bookmarkEnd w:id="157"/>
      <w:r/>
      <w:bookmarkEnd w:id="158"/>
      <w:r/>
      <w:r/>
    </w:p>
    <w:p>
      <w:pPr>
        <w:pStyle w:val="112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6"/>
        <w:rPr>
          <w:color w:val="000000"/>
          <w:highlight w:val="none"/>
        </w:rPr>
      </w:pPr>
      <w:r>
        <w:rPr>
          <w:rFonts w:hint="eastAsia" w:ascii="宋体" w:hAnsi="宋体" w:eastAsia="宋体" w:cs="宋体"/>
          <w:color w:val="000000"/>
          <w:highlight w:val="none"/>
        </w:rPr>
        <w:t xml:space="preserve">投标人全称</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90"/>
          <w:rFonts w:ascii="宋体" w:hAnsi="宋体" w:eastAsia="宋体" w:cs="宋体"/>
          <w:sz w:val="24"/>
          <w:szCs w:val="24"/>
        </w:rPr>
        <w:t xml:space="preserve">分包号</w:t>
      </w:r>
      <w:r>
        <w:rPr>
          <w:rFonts w:ascii="宋体" w:hAnsi="宋体" w:eastAsia="宋体" w:cs="宋体"/>
          <w:sz w:val="24"/>
          <w:szCs w:val="24"/>
        </w:rPr>
        <w:t xml:space="preserve"> </w:t>
      </w:r>
      <w:r/>
    </w:p>
    <w:tbl>
      <w:tblPr>
        <w:tblStyle w:val="90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投标单价 </w:t>
            </w:r>
            <w:r>
              <w:rPr>
                <w:rFonts w:ascii="宋体" w:hAnsi="宋体" w:eastAsia="宋体" w:cs="宋体"/>
                <w:sz w:val="24"/>
                <w:szCs w:val="24"/>
              </w:rPr>
              <w:t xml:space="preserve">（元</w:t>
            </w:r>
            <w:r>
              <w:rPr>
                <w:rFonts w:hint="eastAsia" w:ascii="宋体" w:hAnsi="宋体" w:eastAsia="宋体" w:cs="宋体"/>
                <w:sz w:val="24"/>
                <w:szCs w:val="24"/>
                <w:lang w:val="en-US" w:eastAsia="zh-CN"/>
              </w:rPr>
              <w:t xml:space="preserve">/亩</w:t>
            </w:r>
            <w:r>
              <w:rPr>
                <w:rFonts w:ascii="宋体" w:hAnsi="宋体" w:eastAsia="宋体" w:cs="宋体"/>
                <w:sz w:val="24"/>
                <w:szCs w:val="24"/>
              </w:rPr>
              <w:t xml:space="preserve">）</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（小写）：             </w:t>
            </w:r>
            <w:r/>
          </w:p>
        </w:tc>
      </w:tr>
      <w:tr>
        <w:trPr/>
        <w:tc>
          <w:tcPr>
            <w:tcW w:w="9400" w:type="dxa"/>
            <w:vAlign w:val="top"/>
            <w:textDirection w:val="lrTb"/>
            <w:noWrap w:val="false"/>
          </w:tcPr>
          <w:p>
            <w:pPr>
              <w:spacing w:line="500" w:lineRule="exact"/>
              <w:rPr>
                <w:rFonts w:hint="eastAsia" w:ascii="宋体" w:hAnsi="宋体" w:cs="宋体"/>
                <w:color w:val="000000"/>
                <w:sz w:val="24"/>
                <w:szCs w:val="24"/>
                <w:highlight w:val="none"/>
                <w:vertAlign w:val="baseline"/>
              </w:rPr>
            </w:pPr>
            <w:r>
              <w:rPr>
                <w:rFonts w:ascii="宋体" w:hAnsi="宋体" w:eastAsia="宋体" w:cs="宋体"/>
                <w:sz w:val="24"/>
                <w:szCs w:val="24"/>
              </w:rPr>
              <w:t xml:space="preserve">（大写</w:t>
            </w:r>
            <w:r>
              <w:rPr>
                <w:rFonts w:hint="eastAsia" w:ascii="宋体" w:hAnsi="宋体" w:cs="宋体"/>
                <w:sz w:val="24"/>
                <w:szCs w:val="24"/>
                <w:lang w:val="en-US" w:eastAsia="zh-CN"/>
              </w:rPr>
              <w:t xml:space="preserve">人民币</w:t>
            </w:r>
            <w:r>
              <w:rPr>
                <w:rFonts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59"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59"/>
      <w:r/>
      <w:r/>
    </w:p>
    <w:p>
      <w:pPr>
        <w:pStyle w:val="1128"/>
        <w:rPr>
          <w:rFonts w:hint="eastAsia"/>
          <w:color w:val="000000"/>
          <w:highlight w:val="none"/>
        </w:rPr>
        <w:outlineLvl w:val="1"/>
      </w:pPr>
      <w:r>
        <w:rPr>
          <w:color w:val="000000"/>
          <w:highlight w:val="none"/>
        </w:rPr>
        <w:br w:type="page" w:clear="all"/>
      </w:r>
      <w:bookmarkStart w:id="160" w:name="_Toc26543"/>
      <w:r/>
      <w:bookmarkStart w:id="161" w:name="_Toc956"/>
      <w:r/>
      <w:bookmarkStart w:id="162" w:name="_Toc12614"/>
      <w:r>
        <w:rPr>
          <w:rFonts w:hint="eastAsia"/>
          <w:b w:val="0"/>
          <w:bCs/>
          <w:color w:val="000000"/>
          <w:highlight w:val="none"/>
        </w:rPr>
        <w:t xml:space="preserve">五</w:t>
      </w:r>
      <w:r>
        <w:rPr>
          <w:b w:val="0"/>
          <w:bCs/>
          <w:color w:val="000000"/>
          <w:highlight w:val="none"/>
        </w:rPr>
        <w:t xml:space="preserve">、</w:t>
      </w:r>
      <w:bookmarkEnd w:id="160"/>
      <w:r/>
      <w:bookmarkEnd w:id="161"/>
      <w:r>
        <w:rPr>
          <w:rFonts w:hint="eastAsia"/>
          <w:b w:val="0"/>
          <w:bCs/>
          <w:color w:val="000000"/>
          <w:highlight w:val="none"/>
        </w:rPr>
        <w:t xml:space="preserve">分项报价表</w:t>
      </w:r>
      <w:bookmarkEnd w:id="162"/>
      <w:r/>
      <w:r/>
    </w:p>
    <w:p>
      <w:pPr>
        <w:pStyle w:val="1120"/>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r>
      <w:r/>
    </w:p>
    <w:p>
      <w:pPr>
        <w:pStyle w:val="1120"/>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分项报价表</w:t>
      </w:r>
      <w:r/>
    </w:p>
    <w:p>
      <w:pPr>
        <w:pStyle w:val="1120"/>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（服务类）</w:t>
      </w:r>
      <w:r/>
    </w:p>
    <w:tbl>
      <w:tblPr>
        <w:tblStyle w:val="799"/>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1217"/>
              <w:jc w:val="center"/>
              <w:spacing w:line="360" w:lineRule="exact"/>
              <w:widowControl/>
              <w:rPr>
                <w:rFonts w:hint="eastAsia" w:ascii="宋体" w:hAnsi="宋体"/>
                <w:color w:val="000000"/>
                <w:sz w:val="28"/>
                <w:szCs w:val="28"/>
                <w:highlight w:val="none"/>
              </w:rPr>
            </w:pPr>
            <w:r/>
            <w:bookmarkStart w:id="163" w:name="_Toc17418"/>
            <w:r>
              <w:rPr>
                <w:rFonts w:hint="eastAsia" w:ascii="宋体" w:hAnsi="宋体"/>
                <w:color w:val="000000"/>
                <w:sz w:val="28"/>
                <w:szCs w:val="28"/>
                <w:highlight w:val="none"/>
              </w:rPr>
              <w:t xml:space="preserve">序号</w:t>
            </w:r>
            <w:r/>
          </w:p>
        </w:tc>
        <w:tc>
          <w:tcPr>
            <w:gridSpan w:val="2"/>
            <w:tcW w:w="3673" w:type="dxa"/>
            <w:vAlign w:val="center"/>
            <w:textDirection w:val="lrTb"/>
            <w:noWrap w:val="false"/>
          </w:tcPr>
          <w:p>
            <w:pPr>
              <w:pStyle w:val="1217"/>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服务费用简述</w:t>
            </w:r>
            <w:r/>
          </w:p>
        </w:tc>
        <w:tc>
          <w:tcPr>
            <w:tcW w:w="1134" w:type="dxa"/>
            <w:vAlign w:val="center"/>
            <w:textDirection w:val="lrTb"/>
            <w:noWrap w:val="false"/>
          </w:tcPr>
          <w:p>
            <w:pPr>
              <w:pStyle w:val="1217"/>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单价</w:t>
            </w:r>
            <w:r/>
          </w:p>
          <w:p>
            <w:pPr>
              <w:pStyle w:val="1217"/>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（元）</w:t>
            </w:r>
            <w:r/>
          </w:p>
        </w:tc>
        <w:tc>
          <w:tcPr>
            <w:tcW w:w="992" w:type="dxa"/>
            <w:vAlign w:val="center"/>
            <w:textDirection w:val="lrTb"/>
            <w:noWrap w:val="false"/>
          </w:tcPr>
          <w:p>
            <w:pPr>
              <w:pStyle w:val="1217"/>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数量</w:t>
            </w:r>
            <w:r/>
          </w:p>
        </w:tc>
        <w:tc>
          <w:tcPr>
            <w:tcW w:w="1541" w:type="dxa"/>
            <w:vAlign w:val="center"/>
            <w:textDirection w:val="lrTb"/>
            <w:noWrap w:val="false"/>
          </w:tcPr>
          <w:p>
            <w:pPr>
              <w:pStyle w:val="1217"/>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合价</w:t>
            </w:r>
            <w:r/>
          </w:p>
          <w:p>
            <w:pPr>
              <w:pStyle w:val="1217"/>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（元）</w:t>
            </w:r>
            <w:r/>
          </w:p>
        </w:tc>
        <w:tc>
          <w:tcPr>
            <w:tcW w:w="991" w:type="dxa"/>
            <w:vAlign w:val="center"/>
            <w:textDirection w:val="lrTb"/>
            <w:noWrap w:val="false"/>
          </w:tcPr>
          <w:p>
            <w:pPr>
              <w:pStyle w:val="1217"/>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备注</w:t>
            </w:r>
            <w:r/>
          </w:p>
        </w:tc>
      </w:tr>
      <w:tr>
        <w:trPr>
          <w:cantSplit/>
          <w:trHeight w:val="482"/>
        </w:trPr>
        <w:tc>
          <w:tcPr>
            <w:tcW w:w="654" w:type="dxa"/>
            <w:vAlign w:val="top"/>
            <w:textDirection w:val="lrTb"/>
            <w:noWrap w:val="false"/>
          </w:tcPr>
          <w:p>
            <w:pPr>
              <w:pStyle w:val="1217"/>
              <w:jc w:val="center"/>
              <w:spacing w:line="5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1</w:t>
            </w:r>
            <w:r/>
          </w:p>
        </w:tc>
        <w:tc>
          <w:tcPr>
            <w:gridSpan w:val="2"/>
            <w:tcW w:w="3673" w:type="dxa"/>
            <w:vAlign w:val="top"/>
            <w:textDirection w:val="lrTb"/>
            <w:noWrap w:val="false"/>
          </w:tcPr>
          <w:p>
            <w:pPr>
              <w:pStyle w:val="1217"/>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21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217"/>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21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21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376"/>
        </w:trPr>
        <w:tc>
          <w:tcPr>
            <w:tcW w:w="654" w:type="dxa"/>
            <w:vAlign w:val="top"/>
            <w:textDirection w:val="lrTb"/>
            <w:noWrap w:val="false"/>
          </w:tcPr>
          <w:p>
            <w:pPr>
              <w:pStyle w:val="1217"/>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2</w:t>
            </w:r>
            <w:r/>
          </w:p>
        </w:tc>
        <w:tc>
          <w:tcPr>
            <w:gridSpan w:val="2"/>
            <w:tcW w:w="3673" w:type="dxa"/>
            <w:vAlign w:val="top"/>
            <w:textDirection w:val="lrTb"/>
            <w:noWrap w:val="false"/>
          </w:tcPr>
          <w:p>
            <w:pPr>
              <w:pStyle w:val="1217"/>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21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217"/>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21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21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200"/>
        </w:trPr>
        <w:tc>
          <w:tcPr>
            <w:tcW w:w="654" w:type="dxa"/>
            <w:vAlign w:val="top"/>
            <w:textDirection w:val="lrTb"/>
            <w:noWrap w:val="false"/>
          </w:tcPr>
          <w:p>
            <w:pPr>
              <w:pStyle w:val="1217"/>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3</w:t>
            </w:r>
            <w:r/>
          </w:p>
        </w:tc>
        <w:tc>
          <w:tcPr>
            <w:gridSpan w:val="2"/>
            <w:tcW w:w="3673" w:type="dxa"/>
            <w:vAlign w:val="top"/>
            <w:textDirection w:val="lrTb"/>
            <w:noWrap w:val="false"/>
          </w:tcPr>
          <w:p>
            <w:pPr>
              <w:pStyle w:val="1217"/>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21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217"/>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21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21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200"/>
        </w:trPr>
        <w:tc>
          <w:tcPr>
            <w:tcW w:w="654" w:type="dxa"/>
            <w:vAlign w:val="top"/>
            <w:textDirection w:val="lrTb"/>
            <w:noWrap w:val="false"/>
          </w:tcPr>
          <w:p>
            <w:pPr>
              <w:pStyle w:val="1217"/>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4</w:t>
            </w:r>
            <w:r/>
          </w:p>
        </w:tc>
        <w:tc>
          <w:tcPr>
            <w:gridSpan w:val="2"/>
            <w:tcW w:w="3673" w:type="dxa"/>
            <w:vAlign w:val="top"/>
            <w:textDirection w:val="lrTb"/>
            <w:noWrap w:val="false"/>
          </w:tcPr>
          <w:p>
            <w:pPr>
              <w:pStyle w:val="1217"/>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21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217"/>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21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21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200"/>
        </w:trPr>
        <w:tc>
          <w:tcPr>
            <w:tcW w:w="654" w:type="dxa"/>
            <w:vAlign w:val="top"/>
            <w:textDirection w:val="lrTb"/>
            <w:noWrap w:val="false"/>
          </w:tcPr>
          <w:p>
            <w:pPr>
              <w:pStyle w:val="1217"/>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5</w:t>
            </w:r>
            <w:r/>
          </w:p>
        </w:tc>
        <w:tc>
          <w:tcPr>
            <w:gridSpan w:val="2"/>
            <w:tcW w:w="3673" w:type="dxa"/>
            <w:vAlign w:val="top"/>
            <w:textDirection w:val="lrTb"/>
            <w:noWrap w:val="false"/>
          </w:tcPr>
          <w:p>
            <w:pPr>
              <w:pStyle w:val="1217"/>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21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217"/>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21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21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70"/>
        </w:trPr>
        <w:tc>
          <w:tcPr>
            <w:tcW w:w="654" w:type="dxa"/>
            <w:vAlign w:val="top"/>
            <w:textDirection w:val="lrTb"/>
            <w:noWrap w:val="false"/>
          </w:tcPr>
          <w:p>
            <w:pPr>
              <w:pStyle w:val="1217"/>
              <w:spacing w:line="560" w:lineRule="exact"/>
              <w:widowControl/>
              <w:rPr>
                <w:rFonts w:ascii="仿宋_GB2312" w:hAnsi="仿宋_GB2312"/>
                <w:color w:val="000000"/>
                <w:sz w:val="28"/>
                <w:szCs w:val="28"/>
                <w:highlight w:val="none"/>
              </w:rPr>
            </w:pPr>
            <w:r>
              <w:rPr>
                <w:rFonts w:ascii="仿宋_GB2312" w:eastAsia="仿宋_GB2312"/>
                <w:color w:val="000000"/>
                <w:sz w:val="28"/>
                <w:szCs w:val="28"/>
                <w:highlight w:val="none"/>
              </w:rPr>
              <w:t xml:space="preserve">…</w:t>
            </w:r>
            <w:r/>
          </w:p>
        </w:tc>
        <w:tc>
          <w:tcPr>
            <w:gridSpan w:val="2"/>
            <w:tcW w:w="3673" w:type="dxa"/>
            <w:vAlign w:val="top"/>
            <w:textDirection w:val="lrTb"/>
            <w:noWrap w:val="false"/>
          </w:tcPr>
          <w:p>
            <w:pPr>
              <w:pStyle w:val="1217"/>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134" w:type="dxa"/>
            <w:vAlign w:val="center"/>
            <w:textDirection w:val="lrTb"/>
            <w:noWrap w:val="false"/>
          </w:tcPr>
          <w:p>
            <w:pPr>
              <w:pStyle w:val="121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217"/>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21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21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1766"/>
        </w:trPr>
        <w:tc>
          <w:tcPr>
            <w:gridSpan w:val="2"/>
            <w:tcW w:w="2061" w:type="dxa"/>
            <w:vAlign w:val="center"/>
            <w:textDirection w:val="lrTb"/>
            <w:noWrap w:val="false"/>
          </w:tcPr>
          <w:p>
            <w:pPr>
              <w:pStyle w:val="1217"/>
              <w:jc w:val="center"/>
              <w:spacing w:line="500" w:lineRule="exact"/>
              <w:rPr>
                <w:rFonts w:ascii="宋体" w:hAnsi="宋体"/>
                <w:b/>
                <w:bCs/>
                <w:color w:val="000000"/>
                <w:sz w:val="24"/>
                <w:highlight w:val="none"/>
              </w:rPr>
            </w:pPr>
            <w:r>
              <w:rPr>
                <w:rFonts w:hint="eastAsia" w:ascii="宋体" w:hAnsi="宋体"/>
                <w:b/>
                <w:bCs/>
                <w:color w:val="000000"/>
                <w:sz w:val="28"/>
                <w:szCs w:val="28"/>
                <w:highlight w:val="none"/>
              </w:rPr>
              <w:t xml:space="preserve">投标总报价</w:t>
            </w:r>
            <w:r/>
          </w:p>
        </w:tc>
        <w:tc>
          <w:tcPr>
            <w:gridSpan w:val="5"/>
            <w:tcW w:w="6924" w:type="dxa"/>
            <w:vAlign w:val="center"/>
            <w:textDirection w:val="lrTb"/>
            <w:noWrap w:val="false"/>
          </w:tcPr>
          <w:p>
            <w:pPr>
              <w:pStyle w:val="1217"/>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p>
          <w:p>
            <w:pPr>
              <w:pStyle w:val="1217"/>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人民币（大写）：</w:t>
            </w:r>
            <w:r>
              <w:rPr>
                <w:rFonts w:hint="eastAsia" w:ascii="宋体" w:hAnsi="宋体"/>
                <w:b/>
                <w:bCs/>
                <w:color w:val="000000"/>
                <w:sz w:val="24"/>
                <w:highlight w:val="none"/>
                <w:u w:val="single"/>
              </w:rPr>
              <w:t xml:space="preserve"> </w:t>
            </w:r>
            <w:r>
              <w:rPr>
                <w:rFonts w:ascii="宋体" w:hAnsi="宋体"/>
                <w:b/>
                <w:bCs/>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仟     </w:t>
            </w:r>
            <w:r>
              <w:rPr>
                <w:rFonts w:hint="eastAsia" w:ascii="宋体" w:hAnsi="宋体"/>
                <w:bCs/>
                <w:color w:val="000000"/>
                <w:sz w:val="24"/>
                <w:highlight w:val="none"/>
              </w:rPr>
              <w:t xml:space="preserve">佰</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 万</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仟</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佰</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元</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角</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分</w:t>
            </w:r>
            <w:r/>
          </w:p>
        </w:tc>
      </w:tr>
    </w:tbl>
    <w:p>
      <w:pPr>
        <w:pStyle w:val="1129"/>
        <w:rPr>
          <w:rFonts w:ascii="宋体" w:hAnsi="宋体"/>
          <w:color w:val="000000"/>
          <w:sz w:val="24"/>
          <w:highlight w:val="none"/>
        </w:rPr>
      </w:pPr>
      <w:r>
        <w:rPr>
          <w:rFonts w:ascii="宋体" w:hAnsi="宋体"/>
          <w:color w:val="000000"/>
          <w:sz w:val="24"/>
          <w:highlight w:val="none"/>
        </w:rPr>
      </w:r>
      <w:r/>
    </w:p>
    <w:p>
      <w:pPr>
        <w:pStyle w:val="1120"/>
        <w:jc w:val="center"/>
        <w:rPr>
          <w:rFonts w:hint="eastAsia"/>
          <w:color w:val="000000"/>
          <w:highlight w:val="none"/>
        </w:rPr>
      </w:pPr>
      <w:r>
        <w:rPr>
          <w:rFonts w:hint="eastAsia"/>
          <w:b/>
          <w:bCs/>
          <w:color w:val="000000"/>
          <w:highlight w:val="none"/>
        </w:rPr>
        <w:br w:type="page" w:clear="all"/>
      </w:r>
      <w:r/>
    </w:p>
    <w:p>
      <w:pPr>
        <w:pStyle w:val="1154"/>
        <w:rPr>
          <w:rFonts w:hint="eastAsia"/>
          <w:b w:val="0"/>
          <w:bCs/>
          <w:color w:val="000000"/>
          <w:highlight w:val="none"/>
        </w:rPr>
        <w:outlineLvl w:val="1"/>
      </w:pPr>
      <w:r/>
      <w:bookmarkStart w:id="164" w:name="_Toc21129"/>
      <w:r/>
      <w:bookmarkStart w:id="165" w:name="_Toc2747"/>
      <w:r>
        <w:rPr>
          <w:rFonts w:hint="eastAsia"/>
          <w:b w:val="0"/>
          <w:bCs/>
          <w:color w:val="000000"/>
          <w:highlight w:val="none"/>
        </w:rPr>
        <w:t xml:space="preserve">六、中小企业或残疾人福利性单位声明函</w:t>
      </w:r>
      <w:bookmarkEnd w:id="163"/>
      <w:r/>
      <w:bookmarkEnd w:id="164"/>
      <w:r/>
      <w:bookmarkEnd w:id="165"/>
      <w:r/>
      <w:r/>
    </w:p>
    <w:p>
      <w:pPr>
        <w:pStyle w:val="1120"/>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20"/>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中小微企业声明函</w:t>
      </w:r>
      <w:r/>
    </w:p>
    <w:p>
      <w:pPr>
        <w:pStyle w:val="1120"/>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（服务类项目）</w:t>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w:t>
      </w:r>
      <w:r>
        <w:rPr>
          <w:rFonts w:hint="eastAsia" w:ascii="Times New Roman" w:hAnsi="Times New Roman"/>
          <w:color w:val="000000"/>
          <w:sz w:val="24"/>
          <w:szCs w:val="24"/>
          <w:highlight w:val="none"/>
        </w:rPr>
        <w:t xml:space="preserve">〔2020〕</w:t>
      </w:r>
      <w:r>
        <w:rPr>
          <w:rFonts w:hint="eastAsia" w:ascii="宋体" w:hAnsi="宋体"/>
          <w:color w:val="000000"/>
          <w:sz w:val="24"/>
          <w:szCs w:val="24"/>
          <w:highlight w:val="none"/>
        </w:rPr>
        <w:t xml:space="preserve">46号)的规定，本公司（联合体）参加</w:t>
      </w:r>
      <w:r>
        <w:rPr>
          <w:rFonts w:hint="eastAsia" w:ascii="宋体" w:hAnsi="宋体"/>
          <w:color w:val="000000"/>
          <w:sz w:val="24"/>
          <w:szCs w:val="24"/>
          <w:highlight w:val="none"/>
          <w:u w:val="single"/>
        </w:rPr>
        <w:t xml:space="preserve"> 单位名称 </w:t>
      </w:r>
      <w:r>
        <w:rPr>
          <w:rFonts w:hint="eastAsia" w:ascii="宋体" w:hAnsi="宋体"/>
          <w:color w:val="000000"/>
          <w:sz w:val="24"/>
          <w:szCs w:val="24"/>
          <w:highlight w:val="none"/>
        </w:rPr>
        <w:t xml:space="preserve"> 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5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（其他未列明行业）</w:t>
      </w:r>
      <w:r>
        <w:rPr>
          <w:rFonts w:hint="eastAsia" w:ascii="宋体" w:hAnsi="宋体"/>
          <w:color w:val="000000"/>
          <w:sz w:val="24"/>
          <w:szCs w:val="24"/>
          <w:highlight w:val="none"/>
        </w:rPr>
        <w:t xml:space="preserve">；承接企业为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p>
    <w:p>
      <w:pPr>
        <w:ind w:firstLine="480"/>
        <w:spacing w:line="5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（其他未列明行业）</w:t>
      </w:r>
      <w:r>
        <w:rPr>
          <w:rFonts w:hint="eastAsia" w:ascii="宋体" w:hAnsi="宋体"/>
          <w:color w:val="000000"/>
          <w:sz w:val="24"/>
          <w:szCs w:val="24"/>
          <w:highlight w:val="none"/>
        </w:rPr>
        <w:t xml:space="preserve">；承接企业为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jc w:val="righ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p>
    <w:p>
      <w:pPr>
        <w:ind w:firstLine="696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p>
    <w:p>
      <w:pPr>
        <w:ind w:firstLine="24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备注：1.从业人员、营业收入、资产总额填报上一年度数据，无上一年度数据的新成立企业可不填报。</w:t>
      </w:r>
      <w:r/>
    </w:p>
    <w:p>
      <w:pPr>
        <w:ind w:firstLine="480"/>
        <w:spacing w:line="400" w:lineRule="exact"/>
        <w:rPr>
          <w:rFonts w:ascii="Times New Roman" w:hAnsi="Times New Roman"/>
          <w:color w:val="000000"/>
          <w:sz w:val="22"/>
          <w:szCs w:val="21"/>
          <w:highlight w:val="none"/>
        </w:rPr>
      </w:pPr>
      <w:r>
        <w:rPr>
          <w:rFonts w:hint="eastAsia" w:ascii="Times New Roman" w:hAnsi="Times New Roman"/>
          <w:color w:val="000000"/>
          <w:sz w:val="24"/>
          <w:szCs w:val="24"/>
          <w:highlight w:val="none"/>
          <w:lang w:val="en-US" w:eastAsia="zh-CN"/>
        </w:rPr>
        <w:t xml:space="preserve">2</w:t>
      </w:r>
      <w:r>
        <w:rPr>
          <w:rFonts w:ascii="Times New Roman" w:hAnsi="Times New Roman"/>
          <w:color w:val="000000"/>
          <w:sz w:val="24"/>
          <w:szCs w:val="24"/>
          <w:highlight w:val="none"/>
        </w:rPr>
        <w:t xml:space="preserve">.对照《工业和信息化部、国家统计局、国家发展和改革委员会、财政部关于印发中小企业划型标准规定的通知》(工信部联企业[2011]300号)的规定，</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自行勾选承接企业的企业规模类型。</w:t>
      </w:r>
      <w:r/>
    </w:p>
    <w:p>
      <w:pPr>
        <w:pStyle w:val="1136"/>
        <w:spacing w:before="151" w:after="151" w:line="600" w:lineRule="exact"/>
        <w:rPr>
          <w:rFonts w:hint="eastAsia" w:ascii="宋体"/>
          <w:b/>
          <w:bCs/>
          <w:color w:val="000000"/>
          <w:sz w:val="32"/>
          <w:szCs w:val="32"/>
          <w:highlight w:val="none"/>
        </w:rPr>
      </w:pPr>
      <w:r>
        <w:rPr>
          <w:rFonts w:hint="eastAsia" w:ascii="宋体"/>
          <w:b/>
          <w:bCs/>
          <w:color w:val="000000"/>
          <w:sz w:val="32"/>
          <w:szCs w:val="32"/>
          <w:highlight w:val="none"/>
        </w:rPr>
      </w:r>
      <w:r/>
    </w:p>
    <w:p>
      <w:pPr>
        <w:pStyle w:val="1120"/>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残疾人福利性单位声明函</w:t>
      </w:r>
      <w:r/>
    </w:p>
    <w:p>
      <w:pPr>
        <w:pStyle w:val="1138"/>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137"/>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37"/>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p>
    <w:p>
      <w:pPr>
        <w:pStyle w:val="1139"/>
        <w:ind w:firstLine="3810"/>
        <w:spacing w:line="500" w:lineRule="exact"/>
        <w:rPr>
          <w:color w:val="000000"/>
          <w:spacing w:val="6"/>
          <w:sz w:val="24"/>
          <w:szCs w:val="24"/>
          <w:highlight w:val="none"/>
        </w:rPr>
      </w:pPr>
      <w:r>
        <w:rPr>
          <w:color w:val="000000"/>
          <w:spacing w:val="6"/>
          <w:sz w:val="24"/>
          <w:szCs w:val="24"/>
          <w:highlight w:val="none"/>
        </w:rPr>
      </w:r>
      <w:r/>
    </w:p>
    <w:p>
      <w:pPr>
        <w:pStyle w:val="1139"/>
        <w:ind w:firstLine="3629"/>
        <w:jc w:val="left"/>
        <w:spacing w:line="500" w:lineRule="exact"/>
        <w:rPr>
          <w:color w:val="000000"/>
          <w:sz w:val="24"/>
          <w:highlight w:val="none"/>
        </w:rPr>
      </w:pPr>
      <w:r>
        <w:rPr>
          <w:color w:val="000000"/>
          <w:sz w:val="24"/>
          <w:highlight w:val="none"/>
        </w:rPr>
      </w:r>
      <w:r/>
    </w:p>
    <w:p>
      <w:pPr>
        <w:pStyle w:val="1139"/>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p>
    <w:p>
      <w:pPr>
        <w:pStyle w:val="1136"/>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p>
    <w:p>
      <w:pPr>
        <w:pStyle w:val="1138"/>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40"/>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7"/>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p>
    <w:p>
      <w:pPr>
        <w:ind w:firstLine="480"/>
        <w:jc w:val="left"/>
        <w:spacing w:line="400" w:lineRule="exact"/>
        <w:rPr>
          <w:rFonts w:ascii="Times New Roman" w:hAnsi="Times New Roman" w:eastAsia="宋体"/>
          <w:color w:val="ff0000"/>
          <w:sz w:val="24"/>
          <w:szCs w:val="24"/>
          <w:highlight w:val="yellow"/>
          <w:lang w:val="en-US" w:eastAsia="zh-CN"/>
        </w:rPr>
      </w:pPr>
      <w:r>
        <w:rPr>
          <w:rFonts w:ascii="Times New Roman" w:hAnsi="Times New Roman" w:eastAsia="宋体"/>
          <w:color w:val="ff0000"/>
          <w:sz w:val="24"/>
          <w:szCs w:val="24"/>
          <w:highlight w:val="yellow"/>
          <w:lang w:val="en-US" w:eastAsia="zh-CN"/>
        </w:rPr>
      </w:r>
      <w:r/>
    </w:p>
    <w:p>
      <w:pPr>
        <w:pStyle w:val="1137"/>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7"/>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27"/>
        <w:spacing w:before="0" w:after="0" w:line="520" w:lineRule="exact"/>
        <w:rPr>
          <w:rFonts w:hint="eastAsia" w:ascii="宋体" w:hAnsi="宋体" w:eastAsia="宋体" w:cs="宋体"/>
          <w:color w:val="000000"/>
          <w:highlight w:val="none"/>
        </w:rPr>
      </w:pPr>
      <w:r>
        <w:rPr>
          <w:rFonts w:hint="eastAsia" w:ascii="宋体" w:hAnsi="宋体" w:eastAsia="宋体" w:cs="宋体"/>
          <w:bCs/>
          <w:color w:val="000000"/>
          <w:szCs w:val="32"/>
          <w:highlight w:val="none"/>
        </w:rPr>
      </w:r>
      <w:r>
        <w:rPr>
          <w:rFonts w:hint="eastAsia" w:ascii="宋体" w:hAnsi="宋体" w:eastAsia="宋体" w:cs="宋体"/>
          <w:bCs/>
          <w:color w:val="000000"/>
          <w:szCs w:val="32"/>
          <w:highlight w:val="none"/>
        </w:rPr>
      </w:r>
      <w:r/>
    </w:p>
    <w:p>
      <w:pPr>
        <w:pStyle w:val="827"/>
        <w:spacing w:before="0" w:after="0" w:line="520" w:lineRule="exact"/>
        <w:rPr>
          <w:rFonts w:hint="eastAsia" w:ascii="宋体" w:hAnsi="宋体" w:eastAsia="宋体" w:cs="宋体"/>
          <w:color w:val="000000"/>
          <w:highlight w:val="none"/>
        </w:rPr>
      </w:pPr>
      <w:r>
        <w:rPr>
          <w:rFonts w:hint="eastAsia" w:ascii="宋体" w:hAnsi="宋体" w:eastAsia="宋体" w:cs="宋体"/>
          <w:bCs/>
          <w:color w:val="000000"/>
          <w:szCs w:val="32"/>
          <w:highlight w:val="none"/>
        </w:rPr>
      </w:r>
      <w:r>
        <w:rPr>
          <w:rFonts w:hint="eastAsia" w:ascii="宋体" w:hAnsi="宋体" w:eastAsia="宋体" w:cs="宋体"/>
          <w:bCs/>
          <w:color w:val="000000"/>
          <w:szCs w:val="32"/>
          <w:highlight w:val="none"/>
        </w:rPr>
      </w:r>
      <w:r/>
    </w:p>
    <w:p>
      <w:pPr>
        <w:pStyle w:val="827"/>
        <w:spacing w:before="0" w:after="0" w:line="520" w:lineRule="exact"/>
        <w:rPr>
          <w:rFonts w:hint="eastAsia" w:ascii="宋体" w:hAnsi="宋体" w:eastAsia="宋体" w:cs="宋体"/>
          <w:color w:val="000000"/>
          <w:highlight w:val="none"/>
        </w:rPr>
      </w:pPr>
      <w:r>
        <w:rPr>
          <w:rFonts w:hint="eastAsia" w:ascii="宋体" w:hAnsi="宋体" w:eastAsia="宋体" w:cs="宋体"/>
          <w:bCs/>
          <w:color w:val="000000"/>
          <w:szCs w:val="32"/>
          <w:highlight w:val="none"/>
        </w:rPr>
      </w:r>
      <w:r>
        <w:rPr>
          <w:rFonts w:hint="eastAsia" w:ascii="宋体" w:hAnsi="宋体" w:eastAsia="宋体" w:cs="宋体"/>
          <w:bCs/>
          <w:color w:val="000000"/>
          <w:szCs w:val="32"/>
          <w:highlight w:val="none"/>
        </w:rPr>
      </w:r>
      <w:r/>
    </w:p>
    <w:p>
      <w:pPr>
        <w:pStyle w:val="827"/>
        <w:spacing w:before="0" w:after="0" w:line="520" w:lineRule="exact"/>
        <w:rPr>
          <w:rFonts w:hint="eastAsia" w:ascii="宋体" w:hAnsi="宋体" w:eastAsia="宋体" w:cs="宋体"/>
          <w:color w:val="000000"/>
          <w:highlight w:val="none"/>
        </w:rPr>
      </w:pPr>
      <w:r>
        <w:rPr>
          <w:rFonts w:hint="eastAsia" w:ascii="宋体" w:hAnsi="宋体" w:eastAsia="宋体" w:cs="宋体"/>
          <w:bCs/>
          <w:color w:val="000000"/>
          <w:szCs w:val="32"/>
          <w:highlight w:val="none"/>
        </w:rPr>
        <w:t xml:space="preserve">七、技术响应偏离表</w:t>
      </w:r>
      <w:r/>
    </w:p>
    <w:tbl>
      <w:tblPr>
        <w:tblStyle w:val="799"/>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900"/>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900"/>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66"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900"/>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2.对采购需求的其它非实质性要求，投标人按所投产品情况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bookmarkEnd w:id="166"/>
      <w:r/>
      <w:r/>
    </w:p>
    <w:p>
      <w:pPr>
        <w:pStyle w:val="816"/>
        <w:ind w:left="0" w:right="0"/>
        <w:jc w:val="center"/>
        <w:keepLines w:val="0"/>
        <w:keepNext w:val="0"/>
        <w:spacing w:before="0" w:beforeAutospacing="0" w:after="0" w:afterAutospacing="0"/>
        <w:widowControl/>
        <w:rPr>
          <w:rFonts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bookmarkStart w:id="167" w:name="_Toc25337"/>
      <w:r/>
      <w:bookmarkStart w:id="168" w:name="_Toc15871"/>
      <w:r/>
      <w:r/>
    </w:p>
    <w:p>
      <w:pPr>
        <w:pStyle w:val="816"/>
        <w:ind w:left="0" w:right="0"/>
        <w:jc w:val="center"/>
        <w:keepLines w:val="0"/>
        <w:keepNext w:val="0"/>
        <w:spacing w:before="0" w:beforeAutospacing="0" w:after="0" w:afterAutospacing="0"/>
        <w:widowControl/>
        <w:rPr>
          <w:rFonts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r>
      <w:r/>
    </w:p>
    <w:p>
      <w:pPr>
        <w:pStyle w:val="816"/>
        <w:ind w:left="0" w:right="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highlight w:val="none"/>
          <w:lang w:val="en-US" w:eastAsia="zh-CN" w:bidi="ar-SA"/>
        </w:rPr>
        <w:t xml:space="preserve">八</w:t>
      </w:r>
      <w:r>
        <w:rPr>
          <w:rFonts w:hint="eastAsia" w:ascii="宋体" w:hAnsi="宋体" w:eastAsia="宋体" w:cs="宋体"/>
          <w:b/>
          <w:bCs/>
          <w:color w:val="000000"/>
          <w:sz w:val="32"/>
          <w:szCs w:val="32"/>
          <w:highlight w:val="none"/>
          <w:lang w:val="en-US" w:eastAsia="zh-CN" w:bidi="ar-SA"/>
        </w:rPr>
        <w:t xml:space="preserve">、商务响应偏离表</w:t>
      </w:r>
      <w:r/>
    </w:p>
    <w:p>
      <w:pPr>
        <w:rPr>
          <w:rFonts w:hint="eastAsia"/>
        </w:rPr>
      </w:pPr>
      <w:r>
        <w:rPr>
          <w:rFonts w:hint="eastAsia"/>
        </w:rPr>
      </w:r>
      <w:r/>
    </w:p>
    <w:p>
      <w:pPr>
        <w:rPr>
          <w:rFonts w:hint="eastAsia"/>
        </w:rPr>
      </w:pPr>
      <w:r>
        <w:rPr>
          <w:rFonts w:hint="eastAsia"/>
        </w:rPr>
      </w:r>
      <w:r/>
    </w:p>
    <w:tbl>
      <w:tblPr>
        <w:tblStyle w:val="799"/>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cs="仿宋"/>
                <w:color w:val="000000"/>
                <w:sz w:val="28"/>
                <w:highlight w:val="none"/>
              </w:rPr>
            </w:pPr>
            <w:r>
              <w:rPr>
                <w:rFonts w:hint="eastAsia" w:ascii="宋体" w:hAnsi="宋体" w:cs="仿宋"/>
                <w:color w:val="000000"/>
                <w:sz w:val="28"/>
                <w:highlight w:val="none"/>
                <w:lang w:val="en-US" w:eastAsia="zh-CN"/>
              </w:rPr>
              <w:t xml:space="preserve">服务期限</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cs="仿宋"/>
                <w:color w:val="000000"/>
                <w:sz w:val="28"/>
                <w:highlight w:val="none"/>
                <w:lang w:val="en-US" w:eastAsia="zh-CN"/>
              </w:rPr>
            </w:pPr>
            <w:r>
              <w:rPr>
                <w:rFonts w:hint="eastAsia" w:ascii="宋体" w:hAnsi="宋体" w:cs="仿宋"/>
                <w:color w:val="000000"/>
                <w:sz w:val="28"/>
                <w:highlight w:val="none"/>
                <w:lang w:val="en-US" w:eastAsia="zh-CN"/>
              </w:rPr>
              <w:t xml:space="preserve">服务地点</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cs="仿宋"/>
                <w:color w:val="000000"/>
                <w:sz w:val="28"/>
                <w:highlight w:val="none"/>
                <w:lang w:val="en-US" w:eastAsia="zh-CN"/>
              </w:rPr>
            </w:pPr>
            <w:r>
              <w:rPr>
                <w:rFonts w:hint="eastAsia" w:ascii="宋体" w:hAnsi="宋体" w:cs="仿宋"/>
                <w:color w:val="000000"/>
                <w:sz w:val="28"/>
                <w:highlight w:val="none"/>
                <w:lang w:val="en-US" w:eastAsia="zh-CN"/>
              </w:rPr>
              <w:t xml:space="preserve">付款方式</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仿宋" w:hAnsi="仿宋" w:eastAsia="仿宋" w:cs="仿宋"/>
                <w:color w:val="000000"/>
                <w:highlight w:val="none"/>
              </w:rPr>
            </w:pPr>
            <w:r>
              <w:rPr>
                <w:rFonts w:hint="eastAsia" w:ascii="宋体" w:hAnsi="宋体" w:cs="仿宋"/>
                <w:color w:val="000000"/>
                <w:sz w:val="28"/>
                <w:highlight w:val="none"/>
                <w:lang w:val="en-US" w:eastAsia="zh-CN"/>
              </w:rPr>
              <w:t xml:space="preserve">其他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highlight w:val="none"/>
                <w:lang w:val="en-US"/>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val="en-US" w:eastAsia="zh-CN"/>
              </w:rPr>
              <w:t xml:space="preserve">......</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50"/>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16"/>
        <w:ind w:left="0" w:right="0"/>
        <w:jc w:val="both"/>
        <w:keepLines w:val="0"/>
        <w:keepNext w:val="0"/>
        <w:spacing w:before="0" w:beforeAutospacing="0" w:after="0" w:afterAutospacing="0"/>
        <w:widowControl/>
        <w:rPr>
          <w:rFonts w:hint="eastAsia" w:ascii="宋体" w:hAnsi="宋体" w:eastAsia="宋体" w:cs="宋体"/>
          <w:b/>
          <w:bCs/>
          <w:color w:val="000000"/>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highlight w:val="none"/>
          <w:lang w:val="en-US" w:eastAsia="zh-CN" w:bidi="ar-SA"/>
        </w:rPr>
      </w:r>
      <w:r/>
    </w:p>
    <w:p>
      <w:pPr>
        <w:pStyle w:val="816"/>
        <w:ind w:left="0" w:right="0"/>
        <w:jc w:val="both"/>
        <w:keepLines w:val="0"/>
        <w:keepNext w:val="0"/>
        <w:spacing w:before="0" w:beforeAutospacing="0" w:after="0" w:afterAutospacing="0"/>
        <w:widowControl/>
        <w:rPr>
          <w:rFonts w:hint="eastAsia" w:ascii="宋体" w:hAnsi="宋体" w:eastAsia="宋体" w:cs="宋体"/>
          <w:b/>
          <w:bCs/>
          <w:color w:val="000000"/>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highlight w:val="none"/>
          <w:lang w:val="en-US" w:eastAsia="zh-CN" w:bidi="ar-SA"/>
        </w:rPr>
      </w:r>
      <w:r/>
    </w:p>
    <w:p>
      <w:pPr>
        <w:pStyle w:val="816"/>
        <w:ind w:left="0" w:right="0"/>
        <w:jc w:val="both"/>
        <w:keepLines w:val="0"/>
        <w:keepNext w:val="0"/>
        <w:spacing w:before="0" w:beforeAutospacing="0" w:after="0" w:afterAutospacing="0"/>
        <w:widowControl/>
        <w:rPr>
          <w:rFonts w:hint="eastAsia" w:ascii="宋体" w:hAnsi="宋体" w:eastAsia="宋体" w:cs="宋体"/>
          <w:b/>
          <w:bCs/>
          <w:color w:val="000000"/>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highlight w:val="none"/>
          <w:lang w:val="en-US" w:eastAsia="zh-CN" w:bidi="ar-SA"/>
        </w:rPr>
      </w:r>
      <w:r/>
    </w:p>
    <w:p>
      <w:pPr>
        <w:pStyle w:val="816"/>
        <w:ind w:left="0" w:right="0"/>
        <w:jc w:val="both"/>
        <w:keepLines w:val="0"/>
        <w:keepNext w:val="0"/>
        <w:spacing w:before="0" w:beforeAutospacing="0" w:after="0" w:afterAutospacing="0"/>
        <w:widowControl/>
        <w:rPr>
          <w:rFonts w:hint="eastAsia" w:ascii="宋体" w:hAnsi="宋体" w:eastAsia="宋体" w:cs="宋体"/>
          <w:b/>
          <w:bCs/>
          <w:color w:val="000000"/>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highlight w:val="none"/>
          <w:lang w:val="en-US" w:eastAsia="zh-CN" w:bidi="ar-SA"/>
        </w:rPr>
      </w:r>
      <w:r/>
    </w:p>
    <w:p>
      <w:pPr>
        <w:pStyle w:val="816"/>
        <w:ind w:left="0" w:right="0"/>
        <w:jc w:val="both"/>
        <w:keepLines w:val="0"/>
        <w:keepNext w:val="0"/>
        <w:spacing w:before="0" w:beforeAutospacing="0" w:after="0" w:afterAutospacing="0"/>
        <w:widowControl/>
        <w:rPr>
          <w:rFonts w:hint="eastAsia" w:ascii="宋体" w:hAnsi="宋体" w:eastAsia="宋体" w:cs="宋体"/>
          <w:b/>
          <w:bCs/>
          <w:color w:val="000000"/>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highlight w:val="none"/>
          <w:lang w:val="en-US" w:eastAsia="zh-CN" w:bidi="ar-SA"/>
        </w:rPr>
      </w:r>
      <w:r/>
    </w:p>
    <w:p>
      <w:pPr>
        <w:pStyle w:val="816"/>
        <w:ind w:left="0" w:right="0"/>
        <w:jc w:val="both"/>
        <w:keepLines w:val="0"/>
        <w:keepNext w:val="0"/>
        <w:spacing w:before="0" w:beforeAutospacing="0" w:after="0" w:afterAutospacing="0"/>
        <w:widowControl/>
        <w:rPr>
          <w:rFonts w:hint="eastAsia" w:ascii="宋体" w:hAnsi="宋体" w:eastAsia="宋体" w:cs="宋体"/>
          <w:b/>
          <w:bCs/>
          <w:color w:val="000000"/>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highlight w:val="none"/>
          <w:lang w:val="en-US" w:eastAsia="zh-CN" w:bidi="ar-SA"/>
        </w:rPr>
      </w:r>
      <w:r/>
    </w:p>
    <w:p>
      <w:pPr>
        <w:pStyle w:val="816"/>
        <w:ind w:left="0" w:right="0"/>
        <w:jc w:val="both"/>
        <w:keepLines w:val="0"/>
        <w:keepNext w:val="0"/>
        <w:spacing w:before="0" w:beforeAutospacing="0" w:after="0" w:afterAutospacing="0"/>
        <w:widowControl/>
        <w:rPr>
          <w:rFonts w:hint="eastAsia" w:ascii="宋体" w:hAnsi="宋体" w:eastAsia="宋体" w:cs="宋体"/>
          <w:b/>
          <w:bCs/>
          <w:color w:val="000000"/>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highlight w:val="none"/>
          <w:lang w:val="en-US" w:eastAsia="zh-CN" w:bidi="ar-SA"/>
        </w:rPr>
      </w:r>
      <w:r/>
    </w:p>
    <w:p>
      <w:pPr>
        <w:pStyle w:val="816"/>
        <w:ind w:left="0" w:right="0"/>
        <w:jc w:val="both"/>
        <w:keepLines w:val="0"/>
        <w:keepNext w:val="0"/>
        <w:spacing w:before="0" w:beforeAutospacing="0" w:after="0" w:afterAutospacing="0"/>
        <w:widowControl/>
        <w:rPr>
          <w:rFonts w:hint="eastAsia" w:ascii="宋体" w:hAnsi="宋体" w:eastAsia="宋体" w:cs="宋体"/>
          <w:b/>
          <w:bCs/>
          <w:color w:val="000000"/>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highlight w:val="none"/>
          <w:lang w:val="en-US" w:eastAsia="zh-CN" w:bidi="ar-SA"/>
        </w:rPr>
      </w:r>
      <w:r/>
    </w:p>
    <w:p>
      <w:pPr>
        <w:pStyle w:val="816"/>
        <w:ind w:left="0" w:right="0"/>
        <w:jc w:val="both"/>
        <w:keepLines w:val="0"/>
        <w:keepNext w:val="0"/>
        <w:spacing w:before="0" w:beforeAutospacing="0" w:after="0" w:afterAutospacing="0"/>
        <w:widowControl/>
        <w:rPr>
          <w:rFonts w:hint="eastAsia" w:ascii="宋体" w:hAnsi="宋体" w:eastAsia="宋体" w:cs="宋体"/>
          <w:b/>
          <w:bCs/>
          <w:color w:val="000000"/>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highlight w:val="none"/>
          <w:lang w:val="en-US" w:eastAsia="zh-CN" w:bidi="ar-SA"/>
        </w:rPr>
      </w:r>
      <w:r/>
    </w:p>
    <w:p>
      <w:pPr>
        <w:pStyle w:val="816"/>
        <w:ind w:left="0" w:right="0"/>
        <w:jc w:val="both"/>
        <w:keepLines w:val="0"/>
        <w:keepNext w:val="0"/>
        <w:spacing w:before="0" w:beforeAutospacing="0" w:after="0" w:afterAutospacing="0"/>
        <w:widowControl/>
        <w:rPr>
          <w:rFonts w:hint="eastAsia" w:ascii="宋体" w:hAnsi="宋体" w:eastAsia="宋体" w:cs="宋体"/>
          <w:bCs/>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32"/>
          <w:szCs w:val="32"/>
          <w:highlight w:val="none"/>
          <w:lang w:val="en-US" w:eastAsia="zh-CN" w:bidi="ar-SA"/>
        </w:rPr>
        <w:t xml:space="preserve">九</w:t>
      </w:r>
      <w:bookmarkStart w:id="173" w:name="_GoBack"/>
      <w:r/>
      <w:bookmarkEnd w:id="173"/>
      <w:r>
        <w:rPr>
          <w:rFonts w:hint="eastAsia" w:ascii="宋体" w:hAnsi="宋体" w:eastAsia="宋体" w:cs="宋体"/>
          <w:b/>
          <w:bCs/>
          <w:color w:val="000000"/>
          <w:sz w:val="32"/>
          <w:szCs w:val="32"/>
          <w:highlight w:val="none"/>
          <w:lang w:val="en-US" w:eastAsia="zh-CN" w:bidi="ar-SA"/>
        </w:rPr>
        <w:t xml:space="preserve">、项目组人员</w:t>
      </w:r>
      <w:r/>
    </w:p>
    <w:tbl>
      <w:tblPr>
        <w:tblStyle w:val="79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26"/>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226"/>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226"/>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226"/>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226"/>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226"/>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169" w:name="_格式2__法定代表人授权书"/>
      <w:r/>
      <w:bookmarkEnd w:id="169"/>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val="0"/>
          <w:color w:val="000000"/>
          <w:szCs w:val="32"/>
          <w:highlight w:val="none"/>
          <w:lang w:val="en-US" w:eastAsia="zh-CN"/>
        </w:rPr>
        <w:t xml:space="preserve">十</w:t>
      </w:r>
      <w:r>
        <w:rPr>
          <w:rFonts w:hint="eastAsia" w:ascii="宋体"/>
          <w:b w:val="0"/>
          <w:color w:val="000000"/>
          <w:szCs w:val="32"/>
          <w:highlight w:val="none"/>
        </w:rPr>
        <w:t xml:space="preserve">、企业业绩</w:t>
      </w:r>
      <w:bookmarkEnd w:id="167"/>
      <w:r/>
      <w:bookmarkEnd w:id="168"/>
      <w:r/>
      <w:r/>
    </w:p>
    <w:p>
      <w:pPr>
        <w:pStyle w:val="1162"/>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170"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62"/>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170"/>
      <w:r/>
      <w:r/>
    </w:p>
    <w:tbl>
      <w:tblPr>
        <w:tblStyle w:val="79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6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6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6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6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62"/>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hint="eastAsia" w:ascii="宋体"/>
          <w:color w:val="000000"/>
          <w:szCs w:val="32"/>
          <w:highlight w:val="none"/>
        </w:rPr>
        <w:outlineLvl w:val="1"/>
      </w:pPr>
      <w:r>
        <w:rPr>
          <w:rFonts w:ascii="宋体" w:hAnsi="宋体"/>
          <w:bCs/>
          <w:color w:val="000000"/>
          <w:highlight w:val="none"/>
        </w:rPr>
        <w:br w:type="page" w:clear="all"/>
      </w:r>
      <w:bookmarkStart w:id="171" w:name="_Toc26048"/>
      <w:r/>
      <w:bookmarkStart w:id="172" w:name="_Toc9275"/>
      <w:r>
        <w:rPr>
          <w:rFonts w:hint="eastAsia" w:ascii="宋体" w:hAnsi="黑体" w:eastAsia="黑体" w:cs="黑体"/>
          <w:color w:val="000000"/>
          <w:sz w:val="32"/>
          <w:szCs w:val="32"/>
          <w:highlight w:val="none"/>
        </w:rPr>
        <w:t xml:space="preserve">十</w:t>
      </w:r>
      <w:r>
        <w:rPr>
          <w:rFonts w:hint="eastAsia" w:ascii="宋体" w:hAnsi="黑体" w:eastAsia="黑体" w:cs="黑体"/>
          <w:color w:val="000000"/>
          <w:sz w:val="32"/>
          <w:szCs w:val="32"/>
          <w:highlight w:val="none"/>
          <w:lang w:val="en-US" w:eastAsia="zh-CN"/>
        </w:rPr>
        <w:t xml:space="preserve">一</w:t>
      </w:r>
      <w:r>
        <w:rPr>
          <w:rFonts w:hint="eastAsia" w:ascii="宋体" w:hAnsi="黑体" w:eastAsia="黑体" w:cs="黑体"/>
          <w:color w:val="000000"/>
          <w:sz w:val="32"/>
          <w:szCs w:val="32"/>
          <w:highlight w:val="none"/>
        </w:rPr>
        <w:t xml:space="preserve">、投标所需其他材料</w:t>
      </w:r>
      <w:bookmarkEnd w:id="171"/>
      <w:r/>
      <w:bookmarkEnd w:id="172"/>
      <w:r/>
      <w:r/>
    </w:p>
    <w:p>
      <w:pPr>
        <w:pStyle w:val="1166"/>
        <w:ind w:firstLine="420"/>
        <w:spacing w:line="480" w:lineRule="exact"/>
        <w:rPr>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4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13"/>
      <w:footnotePr/>
      <w:endnotePr/>
      <w:type w:val="continuous"/>
      <w:pgSz w:w="11906" w:h="16838" w:orient="portrait"/>
      <w:pgMar w:top="1440" w:right="1304" w:bottom="1440"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r/>
    <w:r/>
  </w:p>
  <w:p>
    <w:pPr>
      <w:pStyle w:val="8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tabs>
                              <w:tab w:val="clear" w:pos="4153" w:leader="none"/>
                              <w:tab w:val="clear" w:pos="8306" w:leader="none"/>
                            </w:tabs>
                          </w:pPr>
                          <w:r>
                            <w:t xml:space="preserve">— </w:t>
                          </w:r>
                          <w:r>
                            <w:fldChar w:fldCharType="begin"/>
                          </w:r>
                          <w:r>
                            <w:instrText xml:space="preserve"> PAGE  \* MERGEFORMAT </w:instrText>
                          </w:r>
                          <w:r>
                            <w:fldChar w:fldCharType="separate"/>
                          </w:r>
                          <w:r>
                            <w:t xml:space="preserve">3</w:t>
                          </w:r>
                          <w:r>
                            <w:fldChar w:fldCharType="end"/>
                          </w:r>
                          <w:r>
                            <w:t xml:space="preserve"> —</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tabs>
                        <w:tab w:val="clear" w:pos="4153" w:leader="none"/>
                        <w:tab w:val="clear" w:pos="8306" w:leader="none"/>
                      </w:tabs>
                    </w:pPr>
                    <w:r>
                      <w:t xml:space="preserve">— </w:t>
                    </w:r>
                    <w:r>
                      <w:fldChar w:fldCharType="begin"/>
                    </w:r>
                    <w:r>
                      <w:instrText xml:space="preserve"> PAGE  \* MERGEFORMAT </w:instrText>
                    </w:r>
                    <w:r>
                      <w:fldChar w:fldCharType="separate"/>
                    </w:r>
                    <w:r>
                      <w:t xml:space="preserve">3</w:t>
                    </w:r>
                    <w:r>
                      <w:fldChar w:fldCharType="end"/>
                    </w:r>
                    <w:r>
                      <w:t xml:space="preserve"> —</w:t>
                    </w:r>
                    <w:r/>
                  </w:p>
                  <w:p>
                    <w:r/>
                    <w:r/>
                  </w:p>
                </w:txbxContent>
              </v:textbox>
            </v:shape>
          </w:pict>
        </mc:Fallback>
      </mc:AlternateContent>
    </w:r>
    <w:r/>
  </w:p>
  <w:p>
    <w:pPr>
      <w:pStyle w:val="87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tabs>
                              <w:tab w:val="clear" w:pos="4153" w:leader="none"/>
                              <w:tab w:val="clear" w:pos="8306" w:leader="none"/>
                            </w:tabs>
                          </w:pPr>
                          <w:r>
                            <w:t xml:space="preserve">— </w:t>
                          </w:r>
                          <w:r>
                            <w:fldChar w:fldCharType="begin"/>
                          </w:r>
                          <w:r>
                            <w:instrText xml:space="preserve"> PAGE  \* MERGEFORMAT </w:instrText>
                          </w:r>
                          <w:r>
                            <w:fldChar w:fldCharType="separate"/>
                          </w:r>
                          <w:r>
                            <w:t xml:space="preserve">29</w:t>
                          </w:r>
                          <w:r>
                            <w:fldChar w:fldCharType="end"/>
                          </w:r>
                          <w:r>
                            <w:t xml:space="preserve"> —</w:t>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tabs>
                        <w:tab w:val="clear" w:pos="4153" w:leader="none"/>
                        <w:tab w:val="clear" w:pos="8306" w:leader="none"/>
                      </w:tabs>
                    </w:pPr>
                    <w:r>
                      <w:t xml:space="preserve">— </w:t>
                    </w:r>
                    <w:r>
                      <w:fldChar w:fldCharType="begin"/>
                    </w:r>
                    <w:r>
                      <w:instrText xml:space="preserve"> PAGE  \* MERGEFORMAT </w:instrText>
                    </w:r>
                    <w:r>
                      <w:fldChar w:fldCharType="separate"/>
                    </w:r>
                    <w:r>
                      <w:t xml:space="preserve">29</w:t>
                    </w:r>
                    <w:r>
                      <w:fldChar w:fldCharType="end"/>
                    </w:r>
                    <w:r>
                      <w:t xml:space="preserve"> —</w:t>
                    </w:r>
                    <w:r/>
                  </w:p>
                  <w:p>
                    <w:r/>
                    <w:r/>
                  </w:p>
                </w:txbxContent>
              </v:textbox>
            </v:shape>
          </w:pict>
        </mc:Fallback>
      </mc:AlternateContent>
    </w:r>
    <w:r/>
  </w:p>
  <w:p>
    <w:pPr>
      <w:pStyle w:val="87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49"/>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234"/>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link w:val="1274"/>
    <w:uiPriority w:val="0"/>
    <w:qFormat/>
    <w:pPr>
      <w:jc w:val="both"/>
      <w:widowControl w:val="off"/>
    </w:pPr>
    <w:rPr>
      <w:rFonts w:hint="default" w:ascii="Calibri" w:hAnsi="Calibri" w:eastAsia="宋体" w:cs="Times New Roman"/>
      <w:sz w:val="21"/>
      <w:szCs w:val="22"/>
      <w:lang w:val="en-US" w:eastAsia="zh-CN" w:bidi="ar-SA"/>
    </w:rPr>
  </w:style>
  <w:style w:type="paragraph" w:styleId="789">
    <w:name w:val="Heading 1"/>
    <w:basedOn w:val="788"/>
    <w:next w:val="788"/>
    <w:uiPriority w:val="9"/>
    <w:qFormat/>
    <w:pPr>
      <w:keepLines/>
      <w:keepNext/>
      <w:spacing w:before="480" w:after="200"/>
      <w:outlineLvl w:val="0"/>
    </w:pPr>
    <w:rPr>
      <w:rFonts w:ascii="Arial" w:hAnsi="Arial" w:eastAsia="Arial" w:cs="Arial"/>
      <w:sz w:val="40"/>
      <w:szCs w:val="40"/>
    </w:rPr>
  </w:style>
  <w:style w:type="paragraph" w:styleId="790">
    <w:name w:val="Heading 2"/>
    <w:basedOn w:val="788"/>
    <w:next w:val="788"/>
    <w:uiPriority w:val="9"/>
    <w:unhideWhenUsed/>
    <w:qFormat/>
    <w:pPr>
      <w:keepLines/>
      <w:keepNext/>
      <w:spacing w:before="360" w:after="200"/>
      <w:outlineLvl w:val="1"/>
    </w:pPr>
    <w:rPr>
      <w:rFonts w:ascii="Arial" w:hAnsi="Arial" w:eastAsia="Arial" w:cs="Arial"/>
      <w:sz w:val="34"/>
    </w:rPr>
  </w:style>
  <w:style w:type="paragraph" w:styleId="791">
    <w:name w:val="Heading 3"/>
    <w:basedOn w:val="788"/>
    <w:next w:val="788"/>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788"/>
    <w:next w:val="788"/>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uiPriority w:val="9"/>
    <w:unhideWhenUsed/>
    <w:qFormat/>
    <w:pPr>
      <w:keepLines/>
      <w:keepNext/>
      <w:spacing w:before="320" w:after="200"/>
      <w:outlineLvl w:val="4"/>
    </w:pPr>
    <w:rPr>
      <w:rFonts w:ascii="Arial" w:hAnsi="Arial" w:eastAsia="Arial" w:cs="Arial"/>
      <w:b/>
      <w:bCs/>
      <w:sz w:val="24"/>
      <w:szCs w:val="24"/>
    </w:rPr>
  </w:style>
  <w:style w:type="paragraph" w:styleId="794">
    <w:name w:val="Heading 6"/>
    <w:basedOn w:val="788"/>
    <w:next w:val="788"/>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uiPriority w:val="9"/>
    <w:unhideWhenUsed/>
    <w:qFormat/>
    <w:pPr>
      <w:keepLines/>
      <w:keepNext/>
      <w:spacing w:before="320" w:after="200"/>
      <w:outlineLvl w:val="8"/>
    </w:pPr>
    <w:rPr>
      <w:rFonts w:ascii="Arial" w:hAnsi="Arial" w:eastAsia="Arial" w:cs="Arial"/>
      <w:i/>
      <w:iCs/>
      <w:sz w:val="21"/>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toc 7"/>
    <w:basedOn w:val="788"/>
    <w:next w:val="788"/>
    <w:uiPriority w:val="39"/>
    <w:unhideWhenUsed/>
    <w:qFormat/>
    <w:pPr>
      <w:ind w:left="1701" w:right="0" w:firstLine="0"/>
      <w:spacing w:after="57"/>
    </w:pPr>
  </w:style>
  <w:style w:type="paragraph" w:styleId="801">
    <w:name w:val="Caption"/>
    <w:basedOn w:val="788"/>
    <w:next w:val="788"/>
    <w:uiPriority w:val="35"/>
    <w:semiHidden/>
    <w:unhideWhenUsed/>
    <w:qFormat/>
    <w:pPr>
      <w:spacing w:line="276" w:lineRule="auto"/>
    </w:pPr>
    <w:rPr>
      <w:b/>
      <w:bCs/>
      <w:color w:val="4f81bd" w:themeColor="accent1"/>
      <w:sz w:val="18"/>
      <w:szCs w:val="18"/>
    </w:rPr>
  </w:style>
  <w:style w:type="paragraph" w:styleId="802">
    <w:name w:val="toc 5"/>
    <w:basedOn w:val="788"/>
    <w:next w:val="788"/>
    <w:uiPriority w:val="39"/>
    <w:unhideWhenUsed/>
    <w:qFormat/>
    <w:pPr>
      <w:ind w:left="1134" w:right="0" w:firstLine="0"/>
      <w:spacing w:after="57"/>
    </w:pPr>
  </w:style>
  <w:style w:type="paragraph" w:styleId="803">
    <w:name w:val="toc 3"/>
    <w:basedOn w:val="788"/>
    <w:next w:val="788"/>
    <w:uiPriority w:val="39"/>
    <w:unhideWhenUsed/>
    <w:qFormat/>
    <w:pPr>
      <w:ind w:left="567" w:right="0" w:firstLine="0"/>
      <w:spacing w:after="57"/>
    </w:pPr>
  </w:style>
  <w:style w:type="paragraph" w:styleId="804">
    <w:name w:val="toc 8"/>
    <w:basedOn w:val="788"/>
    <w:next w:val="788"/>
    <w:uiPriority w:val="39"/>
    <w:unhideWhenUsed/>
    <w:qFormat/>
    <w:pPr>
      <w:ind w:left="1984" w:right="0" w:firstLine="0"/>
      <w:spacing w:after="57"/>
    </w:pPr>
  </w:style>
  <w:style w:type="paragraph" w:styleId="805">
    <w:name w:val="endnote text"/>
    <w:basedOn w:val="788"/>
    <w:uiPriority w:val="99"/>
    <w:semiHidden/>
    <w:unhideWhenUsed/>
    <w:qFormat/>
    <w:pPr>
      <w:spacing w:after="0" w:line="240" w:lineRule="auto"/>
    </w:pPr>
    <w:rPr>
      <w:sz w:val="20"/>
    </w:rPr>
  </w:style>
  <w:style w:type="paragraph" w:styleId="806">
    <w:name w:val="Footer"/>
    <w:basedOn w:val="788"/>
    <w:uiPriority w:val="99"/>
    <w:unhideWhenUsed/>
    <w:qFormat/>
    <w:pPr>
      <w:spacing w:after="0" w:line="240" w:lineRule="auto"/>
      <w:tabs>
        <w:tab w:val="center" w:pos="7143" w:leader="none"/>
        <w:tab w:val="right" w:pos="14287" w:leader="none"/>
      </w:tabs>
    </w:pPr>
  </w:style>
  <w:style w:type="paragraph" w:styleId="807">
    <w:name w:val="Header"/>
    <w:basedOn w:val="788"/>
    <w:uiPriority w:val="99"/>
    <w:unhideWhenUsed/>
    <w:qFormat/>
    <w:pPr>
      <w:spacing w:after="0" w:line="240" w:lineRule="auto"/>
      <w:tabs>
        <w:tab w:val="center" w:pos="7143" w:leader="none"/>
        <w:tab w:val="right" w:pos="14287" w:leader="none"/>
      </w:tabs>
    </w:pPr>
  </w:style>
  <w:style w:type="paragraph" w:styleId="808">
    <w:name w:val="toc 1"/>
    <w:basedOn w:val="788"/>
    <w:next w:val="788"/>
    <w:uiPriority w:val="39"/>
    <w:unhideWhenUsed/>
    <w:qFormat/>
    <w:pPr>
      <w:ind w:left="0" w:right="0" w:firstLine="0"/>
      <w:spacing w:after="57"/>
    </w:pPr>
  </w:style>
  <w:style w:type="paragraph" w:styleId="809">
    <w:name w:val="toc 4"/>
    <w:basedOn w:val="788"/>
    <w:next w:val="788"/>
    <w:uiPriority w:val="39"/>
    <w:unhideWhenUsed/>
    <w:qFormat/>
    <w:pPr>
      <w:ind w:left="850" w:right="0" w:firstLine="0"/>
      <w:spacing w:after="57"/>
    </w:pPr>
  </w:style>
  <w:style w:type="paragraph" w:styleId="810">
    <w:name w:val="Subtitle"/>
    <w:basedOn w:val="788"/>
    <w:next w:val="788"/>
    <w:uiPriority w:val="11"/>
    <w:qFormat/>
    <w:pPr>
      <w:spacing w:before="200" w:after="200"/>
    </w:pPr>
    <w:rPr>
      <w:sz w:val="24"/>
      <w:szCs w:val="24"/>
    </w:rPr>
  </w:style>
  <w:style w:type="paragraph" w:styleId="811">
    <w:name w:val="footnote text"/>
    <w:basedOn w:val="788"/>
    <w:uiPriority w:val="99"/>
    <w:semiHidden/>
    <w:unhideWhenUsed/>
    <w:qFormat/>
    <w:pPr>
      <w:spacing w:after="40" w:line="240" w:lineRule="auto"/>
    </w:pPr>
    <w:rPr>
      <w:sz w:val="18"/>
    </w:rPr>
  </w:style>
  <w:style w:type="paragraph" w:styleId="812">
    <w:name w:val="toc 6"/>
    <w:basedOn w:val="788"/>
    <w:next w:val="788"/>
    <w:uiPriority w:val="39"/>
    <w:unhideWhenUsed/>
    <w:qFormat/>
    <w:pPr>
      <w:ind w:left="1417" w:right="0" w:firstLine="0"/>
      <w:spacing w:after="57"/>
    </w:pPr>
  </w:style>
  <w:style w:type="paragraph" w:styleId="813">
    <w:name w:val="table of figures"/>
    <w:basedOn w:val="788"/>
    <w:next w:val="788"/>
    <w:uiPriority w:val="99"/>
    <w:unhideWhenUsed/>
    <w:qFormat/>
    <w:pPr>
      <w:spacing w:after="0" w:afterAutospacing="0"/>
    </w:pPr>
  </w:style>
  <w:style w:type="paragraph" w:styleId="814">
    <w:name w:val="toc 2"/>
    <w:basedOn w:val="788"/>
    <w:next w:val="788"/>
    <w:uiPriority w:val="39"/>
    <w:unhideWhenUsed/>
    <w:qFormat/>
    <w:pPr>
      <w:ind w:left="283" w:right="0" w:firstLine="0"/>
      <w:spacing w:after="57"/>
    </w:pPr>
  </w:style>
  <w:style w:type="paragraph" w:styleId="815">
    <w:name w:val="toc 9"/>
    <w:basedOn w:val="788"/>
    <w:next w:val="788"/>
    <w:uiPriority w:val="39"/>
    <w:unhideWhenUsed/>
    <w:qFormat/>
    <w:pPr>
      <w:ind w:left="2268" w:right="0" w:firstLine="0"/>
      <w:spacing w:after="57"/>
    </w:pPr>
  </w:style>
  <w:style w:type="paragraph" w:styleId="816">
    <w:name w:val="Normal (Web)"/>
    <w:basedOn w:val="788"/>
    <w:uiPriority w:val="99"/>
    <w:semiHidden/>
    <w:unhideWhenUsed/>
    <w:pPr>
      <w:ind w:left="0" w:right="0"/>
      <w:jc w:val="left"/>
      <w:spacing w:before="0" w:beforeAutospacing="1" w:after="0" w:afterAutospacing="1"/>
    </w:pPr>
    <w:rPr>
      <w:sz w:val="24"/>
      <w:lang w:val="en-US" w:eastAsia="zh-CN" w:bidi="ar"/>
    </w:rPr>
  </w:style>
  <w:style w:type="paragraph" w:styleId="817">
    <w:name w:val="Title"/>
    <w:basedOn w:val="788"/>
    <w:next w:val="788"/>
    <w:uiPriority w:val="10"/>
    <w:qFormat/>
    <w:pPr>
      <w:contextualSpacing/>
      <w:spacing w:before="300" w:after="200"/>
    </w:pPr>
    <w:rPr>
      <w:sz w:val="48"/>
      <w:szCs w:val="48"/>
    </w:rPr>
  </w:style>
  <w:style w:type="table" w:styleId="8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endnote reference"/>
    <w:uiPriority w:val="99"/>
    <w:semiHidden/>
    <w:unhideWhenUsed/>
    <w:qFormat/>
    <w:rPr>
      <w:vertAlign w:val="superscript"/>
    </w:rPr>
  </w:style>
  <w:style w:type="character" w:styleId="820">
    <w:name w:val="Hyperlink"/>
    <w:uiPriority w:val="99"/>
    <w:unhideWhenUsed/>
    <w:qFormat/>
    <w:rPr>
      <w:color w:val="0000ff" w:themeColor="hyperlink"/>
      <w:u w:val="single"/>
    </w:rPr>
  </w:style>
  <w:style w:type="character" w:styleId="821">
    <w:name w:val="footnote reference"/>
    <w:uiPriority w:val="99"/>
    <w:unhideWhenUsed/>
    <w:qFormat/>
    <w:rPr>
      <w:vertAlign w:val="superscript"/>
    </w:rPr>
  </w:style>
  <w:style w:type="paragraph" w:styleId="822">
    <w:name w:val="List Paragraph"/>
    <w:basedOn w:val="788"/>
    <w:uiPriority w:val="34"/>
    <w:qFormat/>
    <w:pPr>
      <w:contextualSpacing/>
      <w:ind w:left="720"/>
    </w:pPr>
  </w:style>
  <w:style w:type="paragraph" w:styleId="823">
    <w:name w:val="No Spacing"/>
    <w:uiPriority w:val="1"/>
    <w:qFormat/>
    <w:pPr>
      <w:spacing w:before="0" w:after="0" w:line="240" w:lineRule="auto"/>
    </w:pPr>
    <w:rPr>
      <w:rFonts w:hint="default" w:ascii="Times New Roman" w:hAnsi="Times New Roman" w:eastAsia="宋体" w:cs="Times New Roman"/>
    </w:rPr>
  </w:style>
  <w:style w:type="paragraph" w:styleId="824">
    <w:name w:val="Quote"/>
    <w:basedOn w:val="788"/>
    <w:next w:val="788"/>
    <w:uiPriority w:val="29"/>
    <w:qFormat/>
    <w:pPr>
      <w:ind w:left="720" w:right="720"/>
    </w:pPr>
    <w:rPr>
      <w:i/>
    </w:rPr>
  </w:style>
  <w:style w:type="paragraph" w:styleId="825">
    <w:name w:val="Intense Quote"/>
    <w:basedOn w:val="788"/>
    <w:next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6" w:customStyle="1">
    <w:name w:val="标题 11"/>
    <w:basedOn w:val="788"/>
    <w:next w:val="788"/>
    <w:link w:val="843"/>
    <w:uiPriority w:val="0"/>
    <w:qFormat/>
    <w:pPr>
      <w:keepLines/>
      <w:keepNext/>
      <w:spacing w:before="480" w:after="200"/>
      <w:outlineLvl w:val="0"/>
    </w:pPr>
    <w:rPr>
      <w:rFonts w:ascii="Arial" w:hAnsi="Arial" w:eastAsia="Arial" w:cs="Arial"/>
      <w:sz w:val="40"/>
      <w:szCs w:val="40"/>
    </w:rPr>
  </w:style>
  <w:style w:type="paragraph" w:styleId="827" w:customStyle="1">
    <w:name w:val="标题 211"/>
    <w:basedOn w:val="788"/>
    <w:next w:val="828"/>
    <w:link w:val="844"/>
    <w:uiPriority w:val="0"/>
    <w:qFormat/>
    <w:pPr>
      <w:keepLines/>
      <w:keepNext/>
      <w:spacing w:before="260" w:after="260" w:line="413" w:lineRule="auto"/>
      <w:outlineLvl w:val="1"/>
    </w:pPr>
    <w:rPr>
      <w:rFonts w:ascii="Arial" w:hAnsi="Arial" w:eastAsia="黑体"/>
      <w:b/>
      <w:sz w:val="32"/>
      <w:szCs w:val="20"/>
    </w:rPr>
  </w:style>
  <w:style w:type="paragraph" w:styleId="828" w:customStyle="1">
    <w:name w:val="正文缩进11"/>
    <w:basedOn w:val="788"/>
    <w:link w:val="845"/>
    <w:uiPriority w:val="0"/>
    <w:qFormat/>
    <w:pPr>
      <w:ind w:firstLine="420"/>
    </w:pPr>
    <w:rPr>
      <w:rFonts w:ascii="宋体"/>
      <w:color w:val="000000"/>
      <w:sz w:val="24"/>
      <w:szCs w:val="20"/>
    </w:rPr>
  </w:style>
  <w:style w:type="paragraph" w:styleId="829" w:customStyle="1">
    <w:name w:val="标题 311"/>
    <w:basedOn w:val="830"/>
    <w:next w:val="831"/>
    <w:link w:val="846"/>
    <w:uiPriority w:val="0"/>
    <w:qFormat/>
    <w:pPr>
      <w:keepLines/>
      <w:keepNext/>
      <w:spacing w:before="320" w:after="200"/>
      <w:outlineLvl w:val="2"/>
    </w:pPr>
    <w:rPr>
      <w:rFonts w:ascii="Arial" w:hAnsi="Arial" w:eastAsia="Arial" w:cs="Arial"/>
      <w:sz w:val="30"/>
      <w:szCs w:val="30"/>
    </w:rPr>
  </w:style>
  <w:style w:type="paragraph" w:styleId="830" w:customStyle="1">
    <w:name w:val="Normal1"/>
    <w:next w:val="829"/>
    <w:uiPriority w:val="0"/>
    <w:qFormat/>
    <w:pPr>
      <w:jc w:val="both"/>
      <w:widowControl w:val="off"/>
    </w:pPr>
    <w:rPr>
      <w:rFonts w:hint="default" w:ascii="Calibri" w:hAnsi="Calibri" w:eastAsia="宋体" w:cs="Times New Roman"/>
      <w:sz w:val="21"/>
      <w:szCs w:val="22"/>
      <w:lang w:val="en-US" w:eastAsia="zh-CN" w:bidi="ar-SA"/>
    </w:rPr>
  </w:style>
  <w:style w:type="paragraph" w:styleId="831" w:customStyle="1">
    <w:name w:val="Normal_19"/>
    <w:next w:val="832"/>
    <w:uiPriority w:val="0"/>
    <w:qFormat/>
    <w:rPr>
      <w:rFonts w:hint="default" w:ascii="黑体" w:hAnsi="黑体" w:eastAsia="黑体" w:cs="黑体"/>
      <w:b/>
      <w:sz w:val="32"/>
      <w:szCs w:val="24"/>
      <w:lang w:val="en-US" w:eastAsia="zh-CN" w:bidi="ar-SA"/>
    </w:rPr>
  </w:style>
  <w:style w:type="paragraph" w:styleId="832" w:customStyle="1">
    <w:name w:val="Normal11"/>
    <w:next w:val="833"/>
    <w:uiPriority w:val="0"/>
    <w:qFormat/>
    <w:pPr>
      <w:jc w:val="both"/>
      <w:widowControl w:val="off"/>
    </w:pPr>
    <w:rPr>
      <w:rFonts w:hint="default" w:ascii="Times New Roman" w:hAnsi="Times New Roman" w:eastAsia="宋体" w:cs="Times New Roman"/>
      <w:szCs w:val="21"/>
      <w:lang w:val="en-US" w:eastAsia="zh-CN" w:bidi="ar-SA"/>
    </w:rPr>
  </w:style>
  <w:style w:type="paragraph" w:styleId="833" w:customStyle="1">
    <w:name w:val="Body Text First Indent1"/>
    <w:basedOn w:val="834"/>
    <w:uiPriority w:val="99"/>
    <w:unhideWhenUsed/>
    <w:qFormat/>
    <w:pPr>
      <w:ind w:firstLine="420"/>
    </w:pPr>
  </w:style>
  <w:style w:type="paragraph" w:styleId="834" w:customStyle="1">
    <w:name w:val="Body Text1"/>
    <w:basedOn w:val="832"/>
    <w:uiPriority w:val="99"/>
    <w:unhideWhenUsed/>
    <w:qFormat/>
    <w:pPr>
      <w:spacing w:after="120"/>
    </w:pPr>
  </w:style>
  <w:style w:type="paragraph" w:styleId="835" w:customStyle="1">
    <w:name w:val="标题 411"/>
    <w:basedOn w:val="788"/>
    <w:next w:val="788"/>
    <w:link w:val="847"/>
    <w:uiPriority w:val="0"/>
    <w:qFormat/>
    <w:pPr>
      <w:jc w:val="center"/>
      <w:keepNext/>
      <w:outlineLvl w:val="3"/>
    </w:pPr>
    <w:rPr>
      <w:rFonts w:eastAsia="新宋体"/>
      <w:sz w:val="30"/>
      <w:szCs w:val="21"/>
    </w:rPr>
  </w:style>
  <w:style w:type="paragraph" w:styleId="836" w:customStyle="1">
    <w:name w:val="标题 51"/>
    <w:basedOn w:val="788"/>
    <w:next w:val="788"/>
    <w:link w:val="848"/>
    <w:uiPriority w:val="0"/>
    <w:qFormat/>
    <w:pPr>
      <w:keepLines/>
      <w:keepNext/>
      <w:spacing w:before="320" w:after="200"/>
      <w:outlineLvl w:val="4"/>
    </w:pPr>
    <w:rPr>
      <w:rFonts w:ascii="Arial" w:hAnsi="Arial" w:eastAsia="Arial" w:cs="Arial"/>
      <w:b/>
      <w:bCs/>
      <w:sz w:val="24"/>
      <w:szCs w:val="24"/>
    </w:rPr>
  </w:style>
  <w:style w:type="paragraph" w:styleId="837" w:customStyle="1">
    <w:name w:val="标题 61"/>
    <w:basedOn w:val="788"/>
    <w:next w:val="788"/>
    <w:link w:val="849"/>
    <w:uiPriority w:val="0"/>
    <w:qFormat/>
    <w:pPr>
      <w:keepLines/>
      <w:keepNext/>
      <w:spacing w:before="320" w:after="200"/>
      <w:outlineLvl w:val="5"/>
    </w:pPr>
    <w:rPr>
      <w:rFonts w:ascii="Arial" w:hAnsi="Arial" w:eastAsia="Arial" w:cs="Arial"/>
      <w:b/>
      <w:bCs/>
      <w:sz w:val="22"/>
    </w:rPr>
  </w:style>
  <w:style w:type="paragraph" w:styleId="838" w:customStyle="1">
    <w:name w:val="标题 71"/>
    <w:basedOn w:val="788"/>
    <w:next w:val="788"/>
    <w:link w:val="850"/>
    <w:uiPriority w:val="0"/>
    <w:qFormat/>
    <w:pPr>
      <w:keepLines/>
      <w:keepNext/>
      <w:spacing w:before="320" w:after="200"/>
      <w:outlineLvl w:val="6"/>
    </w:pPr>
    <w:rPr>
      <w:rFonts w:ascii="Arial" w:hAnsi="Arial" w:eastAsia="Arial" w:cs="Arial"/>
      <w:b/>
      <w:bCs/>
      <w:i/>
      <w:iCs/>
      <w:sz w:val="22"/>
    </w:rPr>
  </w:style>
  <w:style w:type="paragraph" w:styleId="839" w:customStyle="1">
    <w:name w:val="标题 81"/>
    <w:basedOn w:val="788"/>
    <w:next w:val="788"/>
    <w:link w:val="851"/>
    <w:uiPriority w:val="0"/>
    <w:qFormat/>
    <w:pPr>
      <w:keepLines/>
      <w:keepNext/>
      <w:spacing w:before="320" w:after="200"/>
      <w:outlineLvl w:val="7"/>
    </w:pPr>
    <w:rPr>
      <w:rFonts w:ascii="Arial" w:hAnsi="Arial" w:eastAsia="Arial" w:cs="Arial"/>
      <w:i/>
      <w:iCs/>
      <w:sz w:val="22"/>
    </w:rPr>
  </w:style>
  <w:style w:type="paragraph" w:styleId="840" w:customStyle="1">
    <w:name w:val="标题 91"/>
    <w:basedOn w:val="788"/>
    <w:next w:val="788"/>
    <w:link w:val="852"/>
    <w:uiPriority w:val="0"/>
    <w:qFormat/>
    <w:pPr>
      <w:keepLines/>
      <w:keepNext/>
      <w:spacing w:before="320" w:after="200"/>
      <w:outlineLvl w:val="8"/>
    </w:pPr>
    <w:rPr>
      <w:rFonts w:ascii="Arial" w:hAnsi="Arial" w:eastAsia="Arial" w:cs="Arial"/>
      <w:i/>
      <w:iCs/>
      <w:szCs w:val="21"/>
    </w:rPr>
  </w:style>
  <w:style w:type="character" w:styleId="841" w:customStyle="1">
    <w:name w:val="默认段落字体1"/>
    <w:link w:val="788"/>
    <w:uiPriority w:val="1"/>
    <w:unhideWhenUsed/>
    <w:qFormat/>
  </w:style>
  <w:style w:type="table" w:styleId="842" w:customStyle="1">
    <w:name w:val="普通表格1"/>
    <w:uiPriority w:val="99"/>
    <w:unhideWhenUsed/>
    <w:qFormat/>
    <w:tblPr/>
  </w:style>
  <w:style w:type="character" w:styleId="843" w:customStyle="1">
    <w:name w:val="标题 1 字符"/>
    <w:link w:val="826"/>
    <w:uiPriority w:val="0"/>
    <w:qFormat/>
    <w:rPr>
      <w:rFonts w:ascii="Arial" w:hAnsi="Arial" w:eastAsia="Arial" w:cs="Arial"/>
      <w:sz w:val="40"/>
      <w:szCs w:val="40"/>
    </w:rPr>
  </w:style>
  <w:style w:type="character" w:styleId="844" w:customStyle="1">
    <w:name w:val="标题 2 字符"/>
    <w:link w:val="827"/>
    <w:uiPriority w:val="0"/>
    <w:qFormat/>
    <w:rPr>
      <w:rFonts w:ascii="Arial" w:hAnsi="Arial" w:eastAsia="Arial" w:cs="Arial"/>
      <w:sz w:val="34"/>
    </w:rPr>
  </w:style>
  <w:style w:type="character" w:styleId="845" w:customStyle="1">
    <w:name w:val="正文缩进 字符"/>
    <w:link w:val="828"/>
    <w:uiPriority w:val="0"/>
    <w:qFormat/>
    <w:rPr>
      <w:rFonts w:ascii="宋体" w:hAnsi="Calibri"/>
      <w:color w:val="000000"/>
      <w:sz w:val="24"/>
    </w:rPr>
  </w:style>
  <w:style w:type="character" w:styleId="846" w:customStyle="1">
    <w:name w:val="标题 3 字符"/>
    <w:link w:val="829"/>
    <w:uiPriority w:val="0"/>
    <w:qFormat/>
    <w:rPr>
      <w:rFonts w:ascii="Arial" w:hAnsi="Arial" w:eastAsia="Arial" w:cs="Arial"/>
      <w:sz w:val="30"/>
      <w:szCs w:val="30"/>
    </w:rPr>
  </w:style>
  <w:style w:type="character" w:styleId="847" w:customStyle="1">
    <w:name w:val="标题 4 字符"/>
    <w:link w:val="835"/>
    <w:uiPriority w:val="0"/>
    <w:qFormat/>
    <w:rPr>
      <w:rFonts w:ascii="Arial" w:hAnsi="Arial" w:eastAsia="Arial" w:cs="Arial"/>
      <w:b/>
      <w:bCs/>
      <w:sz w:val="26"/>
      <w:szCs w:val="26"/>
    </w:rPr>
  </w:style>
  <w:style w:type="character" w:styleId="848" w:customStyle="1">
    <w:name w:val="标题 5 字符"/>
    <w:link w:val="836"/>
    <w:uiPriority w:val="0"/>
    <w:qFormat/>
    <w:rPr>
      <w:rFonts w:ascii="Arial" w:hAnsi="Arial" w:eastAsia="Arial" w:cs="Arial"/>
      <w:b/>
      <w:bCs/>
      <w:sz w:val="24"/>
      <w:szCs w:val="24"/>
    </w:rPr>
  </w:style>
  <w:style w:type="character" w:styleId="849" w:customStyle="1">
    <w:name w:val="标题 6 字符"/>
    <w:link w:val="837"/>
    <w:uiPriority w:val="0"/>
    <w:qFormat/>
    <w:rPr>
      <w:rFonts w:ascii="Arial" w:hAnsi="Arial" w:eastAsia="Arial" w:cs="Arial"/>
      <w:b/>
      <w:bCs/>
      <w:sz w:val="22"/>
      <w:szCs w:val="22"/>
    </w:rPr>
  </w:style>
  <w:style w:type="character" w:styleId="850" w:customStyle="1">
    <w:name w:val="标题 7 字符"/>
    <w:link w:val="838"/>
    <w:uiPriority w:val="0"/>
    <w:qFormat/>
    <w:rPr>
      <w:rFonts w:ascii="Arial" w:hAnsi="Arial" w:eastAsia="Arial" w:cs="Arial"/>
      <w:b/>
      <w:bCs/>
      <w:i/>
      <w:iCs/>
      <w:sz w:val="22"/>
      <w:szCs w:val="22"/>
    </w:rPr>
  </w:style>
  <w:style w:type="character" w:styleId="851" w:customStyle="1">
    <w:name w:val="标题 8 字符"/>
    <w:link w:val="839"/>
    <w:uiPriority w:val="0"/>
    <w:qFormat/>
    <w:rPr>
      <w:rFonts w:ascii="Arial" w:hAnsi="Arial" w:eastAsia="Arial" w:cs="Arial"/>
      <w:i/>
      <w:iCs/>
      <w:sz w:val="22"/>
      <w:szCs w:val="22"/>
    </w:rPr>
  </w:style>
  <w:style w:type="character" w:styleId="852" w:customStyle="1">
    <w:name w:val="标题 9 字符"/>
    <w:link w:val="840"/>
    <w:uiPriority w:val="0"/>
    <w:qFormat/>
    <w:rPr>
      <w:rFonts w:ascii="Arial" w:hAnsi="Arial" w:eastAsia="Arial" w:cs="Arial"/>
      <w:i/>
      <w:iCs/>
      <w:sz w:val="21"/>
      <w:szCs w:val="21"/>
    </w:rPr>
  </w:style>
  <w:style w:type="paragraph" w:styleId="853" w:customStyle="1">
    <w:name w:val="列表 31"/>
    <w:basedOn w:val="788"/>
    <w:uiPriority w:val="0"/>
    <w:qFormat/>
    <w:pPr>
      <w:ind w:left="100" w:hanging="200"/>
    </w:pPr>
    <w:rPr>
      <w:rFonts w:ascii="Times New Roman" w:hAnsi="Times New Roman"/>
      <w:szCs w:val="21"/>
    </w:rPr>
  </w:style>
  <w:style w:type="paragraph" w:styleId="854" w:customStyle="1">
    <w:name w:val="目录 71"/>
    <w:basedOn w:val="788"/>
    <w:next w:val="788"/>
    <w:uiPriority w:val="0"/>
    <w:unhideWhenUsed/>
    <w:qFormat/>
    <w:pPr>
      <w:ind w:left="1701"/>
      <w:spacing w:after="57"/>
    </w:pPr>
  </w:style>
  <w:style w:type="paragraph" w:styleId="855" w:customStyle="1">
    <w:name w:val="题注1"/>
    <w:basedOn w:val="788"/>
    <w:next w:val="788"/>
    <w:uiPriority w:val="35"/>
    <w:qFormat/>
    <w:pPr>
      <w:spacing w:line="276" w:lineRule="auto"/>
    </w:pPr>
    <w:rPr>
      <w:b/>
      <w:bCs/>
      <w:color w:val="5b9bd5"/>
      <w:sz w:val="18"/>
      <w:szCs w:val="18"/>
    </w:rPr>
  </w:style>
  <w:style w:type="paragraph" w:styleId="856" w:customStyle="1">
    <w:name w:val="文档结构图1"/>
    <w:basedOn w:val="788"/>
    <w:link w:val="857"/>
    <w:uiPriority w:val="0"/>
    <w:semiHidden/>
    <w:qFormat/>
    <w:pPr>
      <w:shd w:val="clear" w:color="auto" w:fill="000080"/>
    </w:pPr>
    <w:rPr>
      <w:rFonts w:ascii="Times New Roman" w:hAnsi="Times New Roman"/>
      <w:szCs w:val="21"/>
    </w:rPr>
  </w:style>
  <w:style w:type="character" w:styleId="857" w:customStyle="1">
    <w:name w:val="文档结构图 字符"/>
    <w:link w:val="856"/>
    <w:uiPriority w:val="0"/>
    <w:semiHidden/>
    <w:qFormat/>
    <w:rPr>
      <w:sz w:val="21"/>
      <w:szCs w:val="21"/>
      <w:shd w:val="clear" w:color="auto" w:fill="000080"/>
    </w:rPr>
  </w:style>
  <w:style w:type="paragraph" w:styleId="858" w:customStyle="1">
    <w:name w:val="批注文字1"/>
    <w:basedOn w:val="788"/>
    <w:link w:val="859"/>
    <w:uiPriority w:val="0"/>
    <w:semiHidden/>
    <w:qFormat/>
    <w:pPr>
      <w:jc w:val="left"/>
    </w:pPr>
    <w:rPr>
      <w:rFonts w:ascii="Times New Roman" w:hAnsi="Times New Roman"/>
      <w:szCs w:val="21"/>
    </w:rPr>
  </w:style>
  <w:style w:type="character" w:styleId="859" w:customStyle="1">
    <w:name w:val="批注文字 字符"/>
    <w:link w:val="858"/>
    <w:uiPriority w:val="0"/>
    <w:semiHidden/>
    <w:qFormat/>
    <w:rPr>
      <w:sz w:val="21"/>
      <w:szCs w:val="21"/>
    </w:rPr>
  </w:style>
  <w:style w:type="paragraph" w:styleId="860" w:customStyle="1">
    <w:name w:val="正文文本 31"/>
    <w:basedOn w:val="788"/>
    <w:link w:val="861"/>
    <w:uiPriority w:val="0"/>
    <w:qFormat/>
    <w:rPr>
      <w:rFonts w:ascii="仿宋_GB2312" w:hAnsi="Arial" w:eastAsia="仿宋_GB2312"/>
      <w:sz w:val="32"/>
      <w:szCs w:val="32"/>
    </w:rPr>
  </w:style>
  <w:style w:type="character" w:styleId="861" w:customStyle="1">
    <w:name w:val="正文文本 3 字符"/>
    <w:link w:val="860"/>
    <w:uiPriority w:val="0"/>
    <w:qFormat/>
    <w:rPr>
      <w:rFonts w:ascii="仿宋_GB2312" w:hAnsi="Arial" w:eastAsia="仿宋_GB2312"/>
      <w:sz w:val="32"/>
      <w:szCs w:val="32"/>
    </w:rPr>
  </w:style>
  <w:style w:type="paragraph" w:styleId="862" w:customStyle="1">
    <w:name w:val="正文文本11"/>
    <w:basedOn w:val="788"/>
    <w:uiPriority w:val="0"/>
    <w:semiHidden/>
    <w:qFormat/>
    <w:rPr>
      <w:rFonts w:ascii="仿宋" w:hAnsi="仿宋" w:eastAsia="仿宋" w:cs="仿宋"/>
      <w:sz w:val="32"/>
      <w:szCs w:val="32"/>
      <w:lang w:val="en-US" w:eastAsia="en-US" w:bidi="ar-SA"/>
    </w:rPr>
  </w:style>
  <w:style w:type="paragraph" w:styleId="863" w:customStyle="1">
    <w:name w:val="正文文本缩进11"/>
    <w:basedOn w:val="788"/>
    <w:link w:val="864"/>
    <w:uiPriority w:val="0"/>
    <w:qFormat/>
    <w:pPr>
      <w:ind w:firstLine="225"/>
    </w:pPr>
    <w:rPr>
      <w:rFonts w:ascii="仿宋_GB2312" w:eastAsia="仿宋_GB2312"/>
      <w:sz w:val="32"/>
    </w:rPr>
  </w:style>
  <w:style w:type="character" w:styleId="864" w:customStyle="1">
    <w:name w:val="正文文本缩进 字符1"/>
    <w:link w:val="863"/>
    <w:uiPriority w:val="0"/>
    <w:qFormat/>
    <w:rPr>
      <w:rFonts w:ascii="仿宋_GB2312" w:hAnsi="Calibri" w:eastAsia="仿宋_GB2312"/>
      <w:sz w:val="32"/>
      <w:szCs w:val="22"/>
    </w:rPr>
  </w:style>
  <w:style w:type="paragraph" w:styleId="865" w:customStyle="1">
    <w:name w:val="列表 21"/>
    <w:basedOn w:val="788"/>
    <w:uiPriority w:val="0"/>
    <w:qFormat/>
    <w:pPr>
      <w:ind w:left="100" w:hanging="200"/>
    </w:pPr>
    <w:rPr>
      <w:rFonts w:ascii="Times New Roman" w:hAnsi="Times New Roman"/>
      <w:szCs w:val="21"/>
    </w:rPr>
  </w:style>
  <w:style w:type="paragraph" w:styleId="866" w:customStyle="1">
    <w:name w:val="目录 51"/>
    <w:basedOn w:val="788"/>
    <w:next w:val="788"/>
    <w:uiPriority w:val="0"/>
    <w:unhideWhenUsed/>
    <w:qFormat/>
    <w:pPr>
      <w:ind w:left="1134"/>
      <w:spacing w:after="57"/>
    </w:pPr>
  </w:style>
  <w:style w:type="paragraph" w:styleId="867" w:customStyle="1">
    <w:name w:val="目录 31"/>
    <w:basedOn w:val="788"/>
    <w:next w:val="788"/>
    <w:uiPriority w:val="0"/>
    <w:unhideWhenUsed/>
    <w:qFormat/>
    <w:pPr>
      <w:ind w:left="567"/>
      <w:spacing w:after="57"/>
    </w:pPr>
  </w:style>
  <w:style w:type="paragraph" w:styleId="868" w:customStyle="1">
    <w:name w:val="纯文本11"/>
    <w:basedOn w:val="788"/>
    <w:link w:val="869"/>
    <w:uiPriority w:val="0"/>
    <w:qFormat/>
    <w:rPr>
      <w:rFonts w:ascii="宋体" w:hAnsi="Courier New" w:cs="Courier New"/>
      <w:szCs w:val="21"/>
    </w:rPr>
  </w:style>
  <w:style w:type="character" w:styleId="869" w:customStyle="1">
    <w:name w:val="纯文本 字符"/>
    <w:link w:val="868"/>
    <w:uiPriority w:val="0"/>
    <w:qFormat/>
    <w:rPr>
      <w:rFonts w:ascii="宋体" w:hAnsi="Courier New" w:cs="Courier New"/>
      <w:sz w:val="21"/>
      <w:szCs w:val="21"/>
    </w:rPr>
  </w:style>
  <w:style w:type="paragraph" w:styleId="870" w:customStyle="1">
    <w:name w:val="目录 81"/>
    <w:basedOn w:val="788"/>
    <w:next w:val="788"/>
    <w:uiPriority w:val="0"/>
    <w:unhideWhenUsed/>
    <w:qFormat/>
    <w:pPr>
      <w:ind w:left="1984"/>
      <w:spacing w:after="57"/>
    </w:pPr>
  </w:style>
  <w:style w:type="paragraph" w:styleId="871" w:customStyle="1">
    <w:name w:val="日期1"/>
    <w:basedOn w:val="788"/>
    <w:next w:val="788"/>
    <w:link w:val="872"/>
    <w:uiPriority w:val="0"/>
    <w:qFormat/>
    <w:rPr>
      <w:rFonts w:ascii="Times New Roman" w:hAnsi="Times New Roman"/>
      <w:sz w:val="24"/>
      <w:szCs w:val="24"/>
    </w:rPr>
  </w:style>
  <w:style w:type="character" w:styleId="872" w:customStyle="1">
    <w:name w:val="日期 字符"/>
    <w:link w:val="871"/>
    <w:uiPriority w:val="0"/>
    <w:qFormat/>
    <w:rPr>
      <w:sz w:val="24"/>
      <w:szCs w:val="24"/>
    </w:rPr>
  </w:style>
  <w:style w:type="paragraph" w:styleId="873" w:customStyle="1">
    <w:name w:val="正文文本缩进 21"/>
    <w:basedOn w:val="788"/>
    <w:link w:val="874"/>
    <w:uiPriority w:val="0"/>
    <w:qFormat/>
    <w:pPr>
      <w:ind w:left="630" w:firstLine="645"/>
    </w:pPr>
    <w:rPr>
      <w:rFonts w:ascii="Arial" w:hAnsi="Arial" w:eastAsia="仿宋_GB2312" w:cs="Arial"/>
      <w:sz w:val="32"/>
      <w:szCs w:val="32"/>
    </w:rPr>
  </w:style>
  <w:style w:type="character" w:styleId="874" w:customStyle="1">
    <w:name w:val="正文文本缩进 2 字符"/>
    <w:link w:val="873"/>
    <w:uiPriority w:val="0"/>
    <w:qFormat/>
    <w:rPr>
      <w:rFonts w:ascii="Arial" w:hAnsi="Arial" w:eastAsia="仿宋_GB2312" w:cs="Arial"/>
      <w:sz w:val="32"/>
      <w:szCs w:val="32"/>
    </w:rPr>
  </w:style>
  <w:style w:type="paragraph" w:styleId="875" w:customStyle="1">
    <w:name w:val="尾注文本1"/>
    <w:basedOn w:val="788"/>
    <w:link w:val="876"/>
    <w:uiPriority w:val="99"/>
    <w:unhideWhenUsed/>
    <w:qFormat/>
    <w:rPr>
      <w:sz w:val="20"/>
    </w:rPr>
  </w:style>
  <w:style w:type="character" w:styleId="876" w:customStyle="1">
    <w:name w:val="尾注文本 字符"/>
    <w:link w:val="875"/>
    <w:uiPriority w:val="99"/>
    <w:qFormat/>
    <w:rPr>
      <w:sz w:val="20"/>
    </w:rPr>
  </w:style>
  <w:style w:type="paragraph" w:styleId="877" w:customStyle="1">
    <w:name w:val="批注框文本1"/>
    <w:basedOn w:val="788"/>
    <w:link w:val="878"/>
    <w:uiPriority w:val="0"/>
    <w:qFormat/>
    <w:rPr>
      <w:rFonts w:ascii="Times New Roman" w:hAnsi="Times New Roman"/>
      <w:sz w:val="18"/>
      <w:szCs w:val="18"/>
    </w:rPr>
  </w:style>
  <w:style w:type="character" w:styleId="878" w:customStyle="1">
    <w:name w:val="批注框文本 字符"/>
    <w:link w:val="877"/>
    <w:uiPriority w:val="0"/>
    <w:qFormat/>
    <w:rPr>
      <w:sz w:val="18"/>
      <w:szCs w:val="18"/>
    </w:rPr>
  </w:style>
  <w:style w:type="paragraph" w:styleId="879" w:customStyle="1">
    <w:name w:val="页脚11"/>
    <w:basedOn w:val="788"/>
    <w:link w:val="880"/>
    <w:uiPriority w:val="99"/>
    <w:qFormat/>
    <w:pPr>
      <w:jc w:val="left"/>
      <w:tabs>
        <w:tab w:val="center" w:pos="4153" w:leader="none"/>
        <w:tab w:val="right" w:pos="8306" w:leader="none"/>
      </w:tabs>
    </w:pPr>
    <w:rPr>
      <w:sz w:val="18"/>
      <w:szCs w:val="18"/>
    </w:rPr>
  </w:style>
  <w:style w:type="character" w:styleId="880" w:customStyle="1">
    <w:name w:val="页脚 字符"/>
    <w:link w:val="879"/>
    <w:uiPriority w:val="99"/>
    <w:qFormat/>
  </w:style>
  <w:style w:type="paragraph" w:styleId="881" w:customStyle="1">
    <w:name w:val="页眉1"/>
    <w:basedOn w:val="788"/>
    <w:link w:val="882"/>
    <w:uiPriority w:val="0"/>
    <w:qFormat/>
    <w:pPr>
      <w:jc w:val="center"/>
      <w:tabs>
        <w:tab w:val="center" w:pos="4153" w:leader="none"/>
        <w:tab w:val="right" w:pos="8306" w:leader="none"/>
      </w:tabs>
    </w:pPr>
    <w:rPr>
      <w:sz w:val="18"/>
      <w:szCs w:val="18"/>
    </w:rPr>
  </w:style>
  <w:style w:type="character" w:styleId="882" w:customStyle="1">
    <w:name w:val="页眉 字符"/>
    <w:link w:val="881"/>
    <w:uiPriority w:val="0"/>
    <w:qFormat/>
    <w:rPr>
      <w:rFonts w:ascii="Calibri" w:hAnsi="Calibri"/>
      <w:sz w:val="18"/>
      <w:szCs w:val="18"/>
    </w:rPr>
  </w:style>
  <w:style w:type="paragraph" w:styleId="883" w:customStyle="1">
    <w:name w:val="目录 11"/>
    <w:basedOn w:val="788"/>
    <w:next w:val="788"/>
    <w:uiPriority w:val="0"/>
    <w:qFormat/>
    <w:pPr>
      <w:jc w:val="left"/>
      <w:spacing w:before="120" w:after="120"/>
    </w:pPr>
    <w:rPr>
      <w:rFonts w:cs="Calibri"/>
      <w:b/>
      <w:bCs/>
      <w:caps/>
      <w:sz w:val="20"/>
      <w:szCs w:val="20"/>
    </w:rPr>
  </w:style>
  <w:style w:type="paragraph" w:styleId="884" w:customStyle="1">
    <w:name w:val="目录 41"/>
    <w:basedOn w:val="788"/>
    <w:next w:val="788"/>
    <w:uiPriority w:val="0"/>
    <w:unhideWhenUsed/>
    <w:qFormat/>
    <w:pPr>
      <w:ind w:left="850"/>
      <w:spacing w:after="57"/>
    </w:pPr>
  </w:style>
  <w:style w:type="paragraph" w:styleId="885" w:customStyle="1">
    <w:name w:val="副标题1"/>
    <w:basedOn w:val="788"/>
    <w:next w:val="788"/>
    <w:link w:val="886"/>
    <w:uiPriority w:val="11"/>
    <w:qFormat/>
    <w:pPr>
      <w:spacing w:before="200" w:after="200"/>
    </w:pPr>
    <w:rPr>
      <w:sz w:val="24"/>
      <w:szCs w:val="24"/>
    </w:rPr>
  </w:style>
  <w:style w:type="character" w:styleId="886" w:customStyle="1">
    <w:name w:val="副标题 字符"/>
    <w:link w:val="885"/>
    <w:uiPriority w:val="11"/>
    <w:qFormat/>
    <w:rPr>
      <w:sz w:val="24"/>
      <w:szCs w:val="24"/>
    </w:rPr>
  </w:style>
  <w:style w:type="paragraph" w:styleId="887" w:customStyle="1">
    <w:name w:val="列表1"/>
    <w:basedOn w:val="788"/>
    <w:uiPriority w:val="0"/>
    <w:qFormat/>
    <w:pPr>
      <w:ind w:left="200" w:hanging="200"/>
    </w:pPr>
    <w:rPr>
      <w:rFonts w:ascii="Times New Roman" w:hAnsi="Times New Roman"/>
      <w:szCs w:val="21"/>
    </w:rPr>
  </w:style>
  <w:style w:type="paragraph" w:styleId="888" w:customStyle="1">
    <w:name w:val="脚注文本11"/>
    <w:basedOn w:val="788"/>
    <w:link w:val="889"/>
    <w:uiPriority w:val="99"/>
    <w:unhideWhenUsed/>
    <w:qFormat/>
    <w:pPr>
      <w:spacing w:after="40"/>
    </w:pPr>
    <w:rPr>
      <w:sz w:val="18"/>
    </w:rPr>
  </w:style>
  <w:style w:type="character" w:styleId="889" w:customStyle="1">
    <w:name w:val="脚注文本 字符"/>
    <w:link w:val="888"/>
    <w:uiPriority w:val="99"/>
    <w:qFormat/>
    <w:rPr>
      <w:sz w:val="18"/>
    </w:rPr>
  </w:style>
  <w:style w:type="paragraph" w:styleId="890" w:customStyle="1">
    <w:name w:val="目录 61"/>
    <w:basedOn w:val="788"/>
    <w:next w:val="788"/>
    <w:uiPriority w:val="0"/>
    <w:unhideWhenUsed/>
    <w:qFormat/>
    <w:pPr>
      <w:ind w:left="1417"/>
      <w:spacing w:after="57"/>
    </w:pPr>
  </w:style>
  <w:style w:type="paragraph" w:styleId="891" w:customStyle="1">
    <w:name w:val="正文文本缩进 31"/>
    <w:basedOn w:val="788"/>
    <w:link w:val="892"/>
    <w:uiPriority w:val="0"/>
    <w:qFormat/>
    <w:pPr>
      <w:ind w:left="645" w:firstLine="645"/>
    </w:pPr>
    <w:rPr>
      <w:rFonts w:ascii="Arial" w:hAnsi="Arial" w:eastAsia="仿宋_GB2312" w:cs="Arial"/>
      <w:color w:val="ffff00"/>
      <w:sz w:val="32"/>
      <w:szCs w:val="32"/>
    </w:rPr>
  </w:style>
  <w:style w:type="character" w:styleId="892" w:customStyle="1">
    <w:name w:val="正文文本缩进 3 字符"/>
    <w:link w:val="891"/>
    <w:uiPriority w:val="0"/>
    <w:qFormat/>
    <w:rPr>
      <w:rFonts w:ascii="Arial" w:hAnsi="Arial" w:eastAsia="仿宋_GB2312" w:cs="Arial"/>
      <w:color w:val="ffff00"/>
      <w:sz w:val="32"/>
      <w:szCs w:val="32"/>
    </w:rPr>
  </w:style>
  <w:style w:type="paragraph" w:styleId="893" w:customStyle="1">
    <w:name w:val="图表目录1"/>
    <w:basedOn w:val="788"/>
    <w:next w:val="788"/>
    <w:uiPriority w:val="0"/>
    <w:unhideWhenUsed/>
    <w:qFormat/>
  </w:style>
  <w:style w:type="paragraph" w:styleId="894" w:customStyle="1">
    <w:name w:val="目录 21"/>
    <w:basedOn w:val="788"/>
    <w:next w:val="788"/>
    <w:uiPriority w:val="0"/>
    <w:qFormat/>
    <w:pPr>
      <w:ind w:left="210"/>
      <w:jc w:val="left"/>
    </w:pPr>
    <w:rPr>
      <w:rFonts w:cs="Calibri"/>
      <w:smallCaps/>
      <w:sz w:val="20"/>
      <w:szCs w:val="20"/>
    </w:rPr>
  </w:style>
  <w:style w:type="paragraph" w:styleId="895" w:customStyle="1">
    <w:name w:val="目录 91"/>
    <w:basedOn w:val="788"/>
    <w:next w:val="788"/>
    <w:uiPriority w:val="0"/>
    <w:unhideWhenUsed/>
    <w:qFormat/>
    <w:pPr>
      <w:ind w:left="2268"/>
      <w:spacing w:after="57"/>
    </w:pPr>
  </w:style>
  <w:style w:type="paragraph" w:styleId="896" w:customStyle="1">
    <w:name w:val="正文文本 21"/>
    <w:basedOn w:val="788"/>
    <w:link w:val="897"/>
    <w:uiPriority w:val="0"/>
    <w:qFormat/>
    <w:pPr>
      <w:jc w:val="center"/>
      <w:widowControl/>
    </w:pPr>
    <w:rPr>
      <w:rFonts w:ascii="楷体_GB2312" w:hAnsi="Times New Roman" w:eastAsia="楷体_GB2312"/>
      <w:sz w:val="28"/>
      <w:szCs w:val="28"/>
    </w:rPr>
  </w:style>
  <w:style w:type="character" w:styleId="897" w:customStyle="1">
    <w:name w:val="正文文本 2 字符"/>
    <w:link w:val="896"/>
    <w:uiPriority w:val="0"/>
    <w:qFormat/>
    <w:rPr>
      <w:rFonts w:ascii="楷体_GB2312" w:eastAsia="楷体_GB2312"/>
      <w:sz w:val="28"/>
      <w:szCs w:val="28"/>
    </w:rPr>
  </w:style>
  <w:style w:type="paragraph" w:styleId="898" w:customStyle="1">
    <w:name w:val="HTML 预设格式1"/>
    <w:basedOn w:val="788"/>
    <w:link w:val="89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9" w:customStyle="1">
    <w:name w:val="HTML 预设格式 字符"/>
    <w:link w:val="898"/>
    <w:uiPriority w:val="99"/>
    <w:qFormat/>
    <w:rPr>
      <w:rFonts w:ascii="宋体" w:hAnsi="宋体"/>
      <w:sz w:val="24"/>
      <w:szCs w:val="24"/>
    </w:rPr>
  </w:style>
  <w:style w:type="paragraph" w:styleId="900" w:customStyle="1">
    <w:name w:val="普通(网站)111"/>
    <w:basedOn w:val="788"/>
    <w:uiPriority w:val="99"/>
    <w:qFormat/>
    <w:pPr>
      <w:jc w:val="left"/>
      <w:spacing w:before="100" w:beforeAutospacing="1" w:after="100" w:afterAutospacing="1"/>
      <w:widowControl/>
    </w:pPr>
    <w:rPr>
      <w:rFonts w:ascii="宋体" w:hAnsi="宋体" w:cs="宋体"/>
      <w:sz w:val="24"/>
      <w:szCs w:val="24"/>
    </w:rPr>
  </w:style>
  <w:style w:type="paragraph" w:styleId="901" w:customStyle="1">
    <w:name w:val="索引 11"/>
    <w:basedOn w:val="788"/>
    <w:next w:val="788"/>
    <w:uiPriority w:val="0"/>
    <w:semiHidden/>
    <w:qFormat/>
    <w:pPr>
      <w:spacing w:line="240" w:lineRule="atLeast"/>
    </w:pPr>
    <w:rPr>
      <w:rFonts w:ascii="Times New Roman" w:hAnsi="Times New Roman"/>
      <w:b/>
      <w:bCs/>
      <w:szCs w:val="21"/>
    </w:rPr>
  </w:style>
  <w:style w:type="paragraph" w:styleId="902" w:customStyle="1">
    <w:name w:val="标题11"/>
    <w:basedOn w:val="788"/>
    <w:next w:val="788"/>
    <w:link w:val="903"/>
    <w:uiPriority w:val="10"/>
    <w:qFormat/>
    <w:pPr>
      <w:contextualSpacing/>
      <w:spacing w:before="300" w:after="200"/>
    </w:pPr>
    <w:rPr>
      <w:sz w:val="48"/>
      <w:szCs w:val="48"/>
    </w:rPr>
  </w:style>
  <w:style w:type="character" w:styleId="903" w:customStyle="1">
    <w:name w:val="标题 字符"/>
    <w:link w:val="902"/>
    <w:uiPriority w:val="10"/>
    <w:qFormat/>
    <w:rPr>
      <w:sz w:val="48"/>
      <w:szCs w:val="48"/>
    </w:rPr>
  </w:style>
  <w:style w:type="paragraph" w:styleId="904" w:customStyle="1">
    <w:name w:val="批注主题1"/>
    <w:basedOn w:val="858"/>
    <w:next w:val="858"/>
    <w:link w:val="905"/>
    <w:uiPriority w:val="0"/>
    <w:semiHidden/>
    <w:qFormat/>
    <w:rPr>
      <w:b/>
      <w:bCs/>
    </w:rPr>
  </w:style>
  <w:style w:type="character" w:styleId="905" w:customStyle="1">
    <w:name w:val="批注主题 字符"/>
    <w:link w:val="904"/>
    <w:uiPriority w:val="0"/>
    <w:semiHidden/>
    <w:qFormat/>
    <w:rPr>
      <w:b/>
      <w:bCs/>
      <w:sz w:val="21"/>
      <w:szCs w:val="21"/>
    </w:rPr>
  </w:style>
  <w:style w:type="paragraph" w:styleId="906" w:customStyle="1">
    <w:name w:val="正文首行缩进 211"/>
    <w:basedOn w:val="863"/>
    <w:link w:val="907"/>
    <w:uiPriority w:val="0"/>
    <w:qFormat/>
    <w:pPr>
      <w:ind w:firstLine="420"/>
      <w:spacing w:line="360" w:lineRule="auto"/>
    </w:pPr>
    <w:rPr>
      <w:rFonts w:ascii="宋体" w:hAnsi="宋体" w:eastAsia="宋体"/>
      <w:sz w:val="21"/>
      <w:szCs w:val="20"/>
    </w:rPr>
  </w:style>
  <w:style w:type="character" w:styleId="907" w:customStyle="1">
    <w:name w:val="正文文本首行缩进 2 字符"/>
    <w:link w:val="906"/>
    <w:uiPriority w:val="0"/>
    <w:qFormat/>
    <w:rPr>
      <w:rFonts w:ascii="宋体" w:hAnsi="宋体" w:eastAsia="仿宋_GB2312"/>
      <w:sz w:val="21"/>
      <w:szCs w:val="22"/>
    </w:rPr>
  </w:style>
  <w:style w:type="table" w:styleId="908" w:customStyle="1">
    <w:name w:val="网格型1"/>
    <w:basedOn w:val="842"/>
    <w:uiPriority w:val="0"/>
    <w:qFormat/>
    <w:pPr>
      <w:jc w:val="both"/>
      <w:widowControl w:val="off"/>
    </w:pPr>
    <w:tblPr/>
  </w:style>
  <w:style w:type="character" w:styleId="909" w:customStyle="1">
    <w:name w:val="要点1"/>
    <w:link w:val="788"/>
    <w:uiPriority w:val="0"/>
    <w:qFormat/>
    <w:rPr>
      <w:b/>
      <w:bCs/>
    </w:rPr>
  </w:style>
  <w:style w:type="character" w:styleId="910" w:customStyle="1">
    <w:name w:val="尾注引用1"/>
    <w:link w:val="788"/>
    <w:uiPriority w:val="99"/>
    <w:unhideWhenUsed/>
    <w:qFormat/>
    <w:rPr>
      <w:vertAlign w:val="superscript"/>
    </w:rPr>
  </w:style>
  <w:style w:type="character" w:styleId="911" w:customStyle="1">
    <w:name w:val="页码11"/>
    <w:link w:val="788"/>
    <w:uiPriority w:val="0"/>
    <w:qFormat/>
  </w:style>
  <w:style w:type="character" w:styleId="912" w:customStyle="1">
    <w:name w:val="已访问的超链接1"/>
    <w:link w:val="788"/>
    <w:uiPriority w:val="0"/>
    <w:qFormat/>
    <w:rPr>
      <w:color w:val="800080"/>
      <w:u w:val="single"/>
    </w:rPr>
  </w:style>
  <w:style w:type="character" w:styleId="913" w:customStyle="1">
    <w:name w:val="超链接1"/>
    <w:link w:val="788"/>
    <w:uiPriority w:val="0"/>
    <w:qFormat/>
    <w:rPr>
      <w:color w:val="0000ff"/>
      <w:u w:val="single"/>
    </w:rPr>
  </w:style>
  <w:style w:type="character" w:styleId="914" w:customStyle="1">
    <w:name w:val="批注引用1"/>
    <w:link w:val="788"/>
    <w:uiPriority w:val="0"/>
    <w:semiHidden/>
    <w:qFormat/>
    <w:rPr>
      <w:sz w:val="21"/>
      <w:szCs w:val="21"/>
    </w:rPr>
  </w:style>
  <w:style w:type="character" w:styleId="915" w:customStyle="1">
    <w:name w:val="脚注引用1"/>
    <w:link w:val="788"/>
    <w:uiPriority w:val="99"/>
    <w:unhideWhenUsed/>
    <w:qFormat/>
    <w:rPr>
      <w:vertAlign w:val="superscript"/>
    </w:rPr>
  </w:style>
  <w:style w:type="paragraph" w:styleId="916" w:customStyle="1">
    <w:name w:val="正文首行缩进 21"/>
    <w:basedOn w:val="917"/>
    <w:next w:val="788"/>
    <w:uiPriority w:val="0"/>
    <w:qFormat/>
    <w:pPr>
      <w:ind w:firstLine="420"/>
      <w:spacing w:line="360" w:lineRule="auto"/>
    </w:pPr>
    <w:rPr>
      <w:rFonts w:ascii="宋体" w:hAnsi="宋体" w:eastAsia="宋体"/>
      <w:sz w:val="21"/>
      <w:szCs w:val="20"/>
    </w:rPr>
  </w:style>
  <w:style w:type="paragraph" w:styleId="917" w:customStyle="1">
    <w:name w:val="正文文本缩进1"/>
    <w:basedOn w:val="788"/>
    <w:next w:val="918"/>
    <w:uiPriority w:val="0"/>
    <w:qFormat/>
    <w:pPr>
      <w:ind w:firstLine="645"/>
    </w:pPr>
    <w:rPr>
      <w:rFonts w:ascii="楷体_GB2312" w:eastAsia="楷体_GB2312"/>
      <w:sz w:val="32"/>
      <w:szCs w:val="32"/>
    </w:rPr>
  </w:style>
  <w:style w:type="paragraph" w:styleId="918" w:customStyle="1">
    <w:name w:val="寄信人地址1"/>
    <w:basedOn w:val="788"/>
    <w:uiPriority w:val="0"/>
    <w:qFormat/>
    <w:rPr>
      <w:rFonts w:ascii="Arial" w:hAnsi="Arial"/>
    </w:rPr>
  </w:style>
  <w:style w:type="paragraph" w:styleId="919" w:customStyle="1">
    <w:name w:val="标题 41"/>
    <w:basedOn w:val="920"/>
    <w:next w:val="788"/>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20" w:customStyle="1">
    <w:name w:val="Normal_20"/>
    <w:next w:val="921"/>
    <w:uiPriority w:val="0"/>
    <w:qFormat/>
    <w:rPr>
      <w:rFonts w:hint="default" w:ascii="黑体" w:hAnsi="黑体" w:eastAsia="黑体" w:cs="黑体"/>
      <w:b/>
      <w:sz w:val="32"/>
      <w:szCs w:val="24"/>
      <w:lang w:val="en-US" w:eastAsia="zh-CN" w:bidi="ar-SA"/>
    </w:rPr>
  </w:style>
  <w:style w:type="paragraph" w:styleId="921" w:customStyle="1">
    <w:name w:val="正文文本首行缩进 22"/>
    <w:basedOn w:val="922"/>
    <w:uiPriority w:val="0"/>
    <w:qFormat/>
    <w:pPr>
      <w:ind w:left="200" w:firstLine="200"/>
      <w:spacing w:after="120"/>
    </w:pPr>
    <w:rPr>
      <w:rFonts w:ascii="Times New Roman" w:hAnsi="Times New Roman"/>
      <w:sz w:val="24"/>
    </w:rPr>
  </w:style>
  <w:style w:type="paragraph" w:styleId="922" w:customStyle="1">
    <w:name w:val="正文文本缩进2"/>
    <w:basedOn w:val="920"/>
    <w:uiPriority w:val="0"/>
    <w:qFormat/>
    <w:pPr>
      <w:ind w:firstLine="225"/>
    </w:pPr>
    <w:rPr>
      <w:rFonts w:ascii="仿宋_GB2312" w:eastAsia="仿宋_GB2312"/>
    </w:rPr>
  </w:style>
  <w:style w:type="paragraph" w:styleId="923" w:customStyle="1">
    <w:name w:val="Body Text First Indent_2"/>
    <w:basedOn w:val="920"/>
    <w:uiPriority w:val="0"/>
    <w:qFormat/>
    <w:pPr>
      <w:ind w:firstLine="100"/>
      <w:spacing w:after="120"/>
    </w:pPr>
  </w:style>
  <w:style w:type="paragraph" w:styleId="924" w:customStyle="1">
    <w:name w:val="脚注文本1"/>
    <w:basedOn w:val="788"/>
    <w:uiPriority w:val="0"/>
    <w:qFormat/>
    <w:pPr>
      <w:jc w:val="left"/>
    </w:pPr>
    <w:rPr>
      <w:rFonts w:eastAsia="Times New Roman"/>
      <w:sz w:val="18"/>
      <w:szCs w:val="24"/>
    </w:rPr>
  </w:style>
  <w:style w:type="table" w:styleId="925" w:customStyle="1">
    <w:name w:val="Plain Table 1"/>
    <w:basedOn w:val="842"/>
    <w:uiPriority w:val="59"/>
    <w:qFormat/>
    <w:pPr>
      <w:spacing w:after="0" w:line="240" w:lineRule="auto"/>
    </w:pPr>
    <w:tblPr/>
  </w:style>
  <w:style w:type="table" w:styleId="926" w:customStyle="1">
    <w:name w:val="Plain Table 2"/>
    <w:basedOn w:val="842"/>
    <w:uiPriority w:val="59"/>
    <w:qFormat/>
    <w:pPr>
      <w:spacing w:after="0" w:line="240" w:lineRule="auto"/>
    </w:pPr>
    <w:tblPr/>
  </w:style>
  <w:style w:type="table" w:styleId="927" w:customStyle="1">
    <w:name w:val="Plain Table 3"/>
    <w:basedOn w:val="842"/>
    <w:uiPriority w:val="99"/>
    <w:qFormat/>
    <w:pPr>
      <w:spacing w:after="0" w:line="240" w:lineRule="auto"/>
    </w:pPr>
    <w:tblPr/>
  </w:style>
  <w:style w:type="table" w:styleId="928" w:customStyle="1">
    <w:name w:val="Plain Table 4"/>
    <w:basedOn w:val="842"/>
    <w:uiPriority w:val="99"/>
    <w:qFormat/>
    <w:pPr>
      <w:spacing w:after="0" w:line="240" w:lineRule="auto"/>
    </w:pPr>
    <w:tblPr/>
  </w:style>
  <w:style w:type="table" w:styleId="929" w:customStyle="1">
    <w:name w:val="Plain Table 5"/>
    <w:basedOn w:val="842"/>
    <w:uiPriority w:val="99"/>
    <w:qFormat/>
    <w:pPr>
      <w:spacing w:after="0" w:line="240" w:lineRule="auto"/>
    </w:pPr>
    <w:tblPr/>
  </w:style>
  <w:style w:type="table" w:styleId="930" w:customStyle="1">
    <w:name w:val="Grid Table 1 Light"/>
    <w:basedOn w:val="842"/>
    <w:uiPriority w:val="99"/>
    <w:qFormat/>
    <w:pPr>
      <w:spacing w:after="0" w:line="240" w:lineRule="auto"/>
    </w:pPr>
    <w:tblPr/>
  </w:style>
  <w:style w:type="table" w:styleId="931" w:customStyle="1">
    <w:name w:val="Grid Table 2"/>
    <w:basedOn w:val="842"/>
    <w:uiPriority w:val="99"/>
    <w:qFormat/>
    <w:pPr>
      <w:spacing w:after="0" w:line="240" w:lineRule="auto"/>
    </w:pPr>
    <w:tblPr/>
  </w:style>
  <w:style w:type="table" w:styleId="932" w:customStyle="1">
    <w:name w:val="Grid Table 3"/>
    <w:basedOn w:val="842"/>
    <w:uiPriority w:val="99"/>
    <w:qFormat/>
    <w:pPr>
      <w:spacing w:after="0" w:line="240" w:lineRule="auto"/>
    </w:pPr>
    <w:tblPr/>
  </w:style>
  <w:style w:type="table" w:styleId="933" w:customStyle="1">
    <w:name w:val="Grid Table 4"/>
    <w:basedOn w:val="842"/>
    <w:uiPriority w:val="59"/>
    <w:qFormat/>
    <w:pPr>
      <w:spacing w:after="0" w:line="240" w:lineRule="auto"/>
    </w:pPr>
    <w:tblPr/>
  </w:style>
  <w:style w:type="table" w:styleId="934" w:customStyle="1">
    <w:name w:val="Grid Table 5 Dark"/>
    <w:basedOn w:val="842"/>
    <w:uiPriority w:val="99"/>
    <w:qFormat/>
    <w:pPr>
      <w:spacing w:after="0" w:line="240" w:lineRule="auto"/>
    </w:pPr>
    <w:tblPr/>
  </w:style>
  <w:style w:type="table" w:styleId="935" w:customStyle="1">
    <w:name w:val="Grid Table 6 Colorful"/>
    <w:basedOn w:val="842"/>
    <w:uiPriority w:val="99"/>
    <w:qFormat/>
    <w:pPr>
      <w:spacing w:after="0" w:line="240" w:lineRule="auto"/>
    </w:pPr>
    <w:tblPr/>
  </w:style>
  <w:style w:type="table" w:styleId="936" w:customStyle="1">
    <w:name w:val="Grid Table 7 Colorful"/>
    <w:basedOn w:val="842"/>
    <w:uiPriority w:val="99"/>
    <w:qFormat/>
    <w:pPr>
      <w:spacing w:after="0" w:line="240" w:lineRule="auto"/>
    </w:pPr>
    <w:tblPr/>
  </w:style>
  <w:style w:type="table" w:styleId="937" w:customStyle="1">
    <w:name w:val="List Table 1 Light"/>
    <w:basedOn w:val="842"/>
    <w:uiPriority w:val="99"/>
    <w:qFormat/>
    <w:pPr>
      <w:spacing w:after="0" w:line="240" w:lineRule="auto"/>
    </w:pPr>
    <w:tblPr/>
  </w:style>
  <w:style w:type="table" w:styleId="938" w:customStyle="1">
    <w:name w:val="List Table 2"/>
    <w:basedOn w:val="842"/>
    <w:uiPriority w:val="99"/>
    <w:qFormat/>
    <w:pPr>
      <w:spacing w:after="0" w:line="240" w:lineRule="auto"/>
    </w:pPr>
    <w:tblPr/>
  </w:style>
  <w:style w:type="table" w:styleId="939" w:customStyle="1">
    <w:name w:val="List Table 3"/>
    <w:basedOn w:val="842"/>
    <w:uiPriority w:val="99"/>
    <w:qFormat/>
    <w:pPr>
      <w:spacing w:after="0" w:line="240" w:lineRule="auto"/>
    </w:pPr>
    <w:tblPr/>
  </w:style>
  <w:style w:type="table" w:styleId="940" w:customStyle="1">
    <w:name w:val="List Table 4"/>
    <w:basedOn w:val="842"/>
    <w:uiPriority w:val="99"/>
    <w:qFormat/>
    <w:pPr>
      <w:spacing w:after="0" w:line="240" w:lineRule="auto"/>
    </w:pPr>
    <w:tblPr/>
  </w:style>
  <w:style w:type="table" w:styleId="941" w:customStyle="1">
    <w:name w:val="List Table 5 Dark"/>
    <w:basedOn w:val="842"/>
    <w:uiPriority w:val="99"/>
    <w:qFormat/>
    <w:pPr>
      <w:spacing w:after="0" w:line="240" w:lineRule="auto"/>
    </w:pPr>
    <w:tblPr/>
  </w:style>
  <w:style w:type="table" w:styleId="942" w:customStyle="1">
    <w:name w:val="List Table 6 Colorful"/>
    <w:basedOn w:val="842"/>
    <w:uiPriority w:val="99"/>
    <w:qFormat/>
    <w:pPr>
      <w:spacing w:after="0" w:line="240" w:lineRule="auto"/>
    </w:pPr>
    <w:tblPr/>
  </w:style>
  <w:style w:type="table" w:styleId="943" w:customStyle="1">
    <w:name w:val="List Table 7 Colorful"/>
    <w:basedOn w:val="842"/>
    <w:uiPriority w:val="99"/>
    <w:qFormat/>
    <w:pPr>
      <w:spacing w:after="0" w:line="240" w:lineRule="auto"/>
    </w:pPr>
    <w:tblPr/>
  </w:style>
  <w:style w:type="paragraph" w:styleId="944" w:customStyle="1">
    <w:name w:val="TOC Heading"/>
    <w:uiPriority w:val="39"/>
    <w:unhideWhenUsed/>
    <w:qFormat/>
    <w:rPr>
      <w:rFonts w:hint="default" w:ascii="Times New Roman" w:hAnsi="Times New Roman" w:eastAsia="宋体" w:cs="Times New Roman"/>
      <w:lang w:val="en-US" w:eastAsia="zh-CN" w:bidi="ar-SA"/>
    </w:rPr>
  </w:style>
  <w:style w:type="table" w:styleId="945" w:customStyle="1">
    <w:name w:val="无格式表格 11"/>
    <w:basedOn w:val="842"/>
    <w:uiPriority w:val="59"/>
    <w:qFormat/>
    <w:tblPr/>
  </w:style>
  <w:style w:type="table" w:styleId="946" w:customStyle="1">
    <w:name w:val="无格式表格 21"/>
    <w:basedOn w:val="842"/>
    <w:uiPriority w:val="59"/>
    <w:qFormat/>
    <w:tblPr/>
  </w:style>
  <w:style w:type="table" w:styleId="947" w:customStyle="1">
    <w:name w:val="无格式表格 31"/>
    <w:basedOn w:val="842"/>
    <w:uiPriority w:val="99"/>
    <w:qFormat/>
    <w:tblPr/>
  </w:style>
  <w:style w:type="table" w:styleId="948" w:customStyle="1">
    <w:name w:val="无格式表格 41"/>
    <w:basedOn w:val="842"/>
    <w:uiPriority w:val="99"/>
    <w:qFormat/>
    <w:tblPr/>
  </w:style>
  <w:style w:type="table" w:styleId="949" w:customStyle="1">
    <w:name w:val="无格式表格 51"/>
    <w:basedOn w:val="842"/>
    <w:uiPriority w:val="99"/>
    <w:qFormat/>
    <w:tblPr/>
  </w:style>
  <w:style w:type="table" w:styleId="950" w:customStyle="1">
    <w:name w:val="网格表 1 浅色1"/>
    <w:basedOn w:val="842"/>
    <w:uiPriority w:val="99"/>
    <w:qFormat/>
    <w:tblPr/>
  </w:style>
  <w:style w:type="table" w:styleId="951" w:customStyle="1">
    <w:name w:val="网格表 21"/>
    <w:basedOn w:val="842"/>
    <w:uiPriority w:val="99"/>
    <w:qFormat/>
    <w:tblPr/>
  </w:style>
  <w:style w:type="table" w:styleId="952" w:customStyle="1">
    <w:name w:val="网格表 31"/>
    <w:basedOn w:val="842"/>
    <w:uiPriority w:val="99"/>
    <w:qFormat/>
    <w:tblPr/>
  </w:style>
  <w:style w:type="table" w:styleId="953" w:customStyle="1">
    <w:name w:val="网格表 41"/>
    <w:basedOn w:val="842"/>
    <w:uiPriority w:val="59"/>
    <w:qFormat/>
    <w:tblPr/>
  </w:style>
  <w:style w:type="table" w:styleId="954" w:customStyle="1">
    <w:name w:val="网格表 5 深色1"/>
    <w:basedOn w:val="842"/>
    <w:uiPriority w:val="99"/>
    <w:qFormat/>
    <w:tblPr/>
  </w:style>
  <w:style w:type="table" w:styleId="955" w:customStyle="1">
    <w:name w:val="网格表 6 彩色1"/>
    <w:basedOn w:val="842"/>
    <w:uiPriority w:val="99"/>
    <w:qFormat/>
    <w:tblPr/>
  </w:style>
  <w:style w:type="table" w:styleId="956" w:customStyle="1">
    <w:name w:val="网格表 7 彩色1"/>
    <w:basedOn w:val="842"/>
    <w:uiPriority w:val="99"/>
    <w:qFormat/>
    <w:tblPr/>
  </w:style>
  <w:style w:type="table" w:styleId="957" w:customStyle="1">
    <w:name w:val="清单表 1 浅色1"/>
    <w:basedOn w:val="842"/>
    <w:uiPriority w:val="99"/>
    <w:qFormat/>
    <w:tblPr/>
  </w:style>
  <w:style w:type="table" w:styleId="958" w:customStyle="1">
    <w:name w:val="清单表 21"/>
    <w:basedOn w:val="842"/>
    <w:uiPriority w:val="99"/>
    <w:qFormat/>
    <w:tblPr/>
  </w:style>
  <w:style w:type="table" w:styleId="959" w:customStyle="1">
    <w:name w:val="清单表 31"/>
    <w:basedOn w:val="842"/>
    <w:uiPriority w:val="99"/>
    <w:qFormat/>
    <w:tblPr/>
  </w:style>
  <w:style w:type="table" w:styleId="960" w:customStyle="1">
    <w:name w:val="清单表 41"/>
    <w:basedOn w:val="842"/>
    <w:uiPriority w:val="99"/>
    <w:qFormat/>
    <w:tblPr/>
  </w:style>
  <w:style w:type="table" w:styleId="961" w:customStyle="1">
    <w:name w:val="清单表 5 深色1"/>
    <w:basedOn w:val="842"/>
    <w:uiPriority w:val="99"/>
    <w:qFormat/>
    <w:tblPr/>
  </w:style>
  <w:style w:type="table" w:styleId="962" w:customStyle="1">
    <w:name w:val="清单表 6 彩色1"/>
    <w:basedOn w:val="842"/>
    <w:uiPriority w:val="99"/>
    <w:qFormat/>
    <w:tblPr/>
  </w:style>
  <w:style w:type="table" w:styleId="963" w:customStyle="1">
    <w:name w:val="清单表 7 彩色1"/>
    <w:basedOn w:val="842"/>
    <w:uiPriority w:val="99"/>
    <w:qFormat/>
    <w:tblPr/>
  </w:style>
  <w:style w:type="paragraph" w:styleId="964" w:customStyle="1">
    <w:name w:val="TOC 标题1"/>
    <w:uiPriority w:val="39"/>
    <w:unhideWhenUsed/>
    <w:qFormat/>
    <w:rPr>
      <w:rFonts w:hint="default" w:ascii="Times New Roman" w:hAnsi="Times New Roman" w:eastAsia="宋体" w:cs="Times New Roman"/>
      <w:lang w:val="en-US" w:eastAsia="zh-CN" w:bidi="ar-SA"/>
    </w:rPr>
  </w:style>
  <w:style w:type="paragraph" w:styleId="965" w:customStyle="1">
    <w:name w:val="Normal_21"/>
    <w:basedOn w:val="966"/>
    <w:next w:val="966"/>
    <w:uiPriority w:val="0"/>
    <w:qFormat/>
    <w:pPr>
      <w:jc w:val="both"/>
      <w:widowControl w:val="off"/>
    </w:pPr>
    <w:rPr>
      <w:rFonts w:ascii="Times New Roman" w:hAnsi="Times New Roman" w:eastAsia="宋体" w:cs="Times New Roman"/>
      <w:sz w:val="21"/>
      <w:szCs w:val="24"/>
      <w:lang w:val="en-US" w:eastAsia="zh-CN" w:bidi="ar-SA"/>
    </w:rPr>
  </w:style>
  <w:style w:type="paragraph" w:styleId="966"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67" w:customStyle="1">
    <w:name w:val="正文_17"/>
    <w:next w:val="96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8" w:customStyle="1">
    <w:name w:val="标题 4_1"/>
    <w:basedOn w:val="967"/>
    <w:next w:val="96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9" w:customStyle="1">
    <w:name w:val="Heading 1 Char"/>
    <w:link w:val="788"/>
    <w:uiPriority w:val="9"/>
    <w:qFormat/>
    <w:rPr>
      <w:rFonts w:ascii="Arial" w:hAnsi="Arial" w:eastAsia="Arial" w:cs="Arial"/>
      <w:sz w:val="40"/>
      <w:szCs w:val="40"/>
    </w:rPr>
  </w:style>
  <w:style w:type="character" w:styleId="970" w:customStyle="1">
    <w:name w:val="Heading 2 Char"/>
    <w:link w:val="788"/>
    <w:uiPriority w:val="9"/>
    <w:qFormat/>
    <w:rPr>
      <w:rFonts w:ascii="Arial" w:hAnsi="Arial" w:eastAsia="Arial" w:cs="Arial"/>
      <w:sz w:val="34"/>
    </w:rPr>
  </w:style>
  <w:style w:type="character" w:styleId="971" w:customStyle="1">
    <w:name w:val="Heading 3 Char"/>
    <w:link w:val="788"/>
    <w:uiPriority w:val="9"/>
    <w:qFormat/>
    <w:rPr>
      <w:rFonts w:ascii="Arial" w:hAnsi="Arial" w:eastAsia="Arial" w:cs="Arial"/>
      <w:sz w:val="30"/>
      <w:szCs w:val="30"/>
    </w:rPr>
  </w:style>
  <w:style w:type="character" w:styleId="972" w:customStyle="1">
    <w:name w:val="Heading 4 Char"/>
    <w:link w:val="788"/>
    <w:uiPriority w:val="9"/>
    <w:qFormat/>
    <w:rPr>
      <w:rFonts w:ascii="Arial" w:hAnsi="Arial" w:eastAsia="Arial" w:cs="Arial"/>
      <w:b/>
      <w:bCs/>
      <w:sz w:val="26"/>
      <w:szCs w:val="26"/>
    </w:rPr>
  </w:style>
  <w:style w:type="character" w:styleId="973" w:customStyle="1">
    <w:name w:val="Heading 5 Char"/>
    <w:link w:val="788"/>
    <w:uiPriority w:val="9"/>
    <w:qFormat/>
    <w:rPr>
      <w:rFonts w:ascii="Arial" w:hAnsi="Arial" w:eastAsia="Arial" w:cs="Arial"/>
      <w:b/>
      <w:bCs/>
      <w:sz w:val="24"/>
      <w:szCs w:val="24"/>
    </w:rPr>
  </w:style>
  <w:style w:type="character" w:styleId="974" w:customStyle="1">
    <w:name w:val="Heading 6 Char"/>
    <w:link w:val="788"/>
    <w:uiPriority w:val="9"/>
    <w:qFormat/>
    <w:rPr>
      <w:rFonts w:ascii="Arial" w:hAnsi="Arial" w:eastAsia="Arial" w:cs="Arial"/>
      <w:b/>
      <w:bCs/>
      <w:sz w:val="22"/>
      <w:szCs w:val="22"/>
    </w:rPr>
  </w:style>
  <w:style w:type="character" w:styleId="975" w:customStyle="1">
    <w:name w:val="Heading 7 Char"/>
    <w:link w:val="788"/>
    <w:uiPriority w:val="9"/>
    <w:qFormat/>
    <w:rPr>
      <w:rFonts w:ascii="Arial" w:hAnsi="Arial" w:eastAsia="Arial" w:cs="Arial"/>
      <w:b/>
      <w:bCs/>
      <w:i/>
      <w:iCs/>
      <w:sz w:val="22"/>
      <w:szCs w:val="22"/>
    </w:rPr>
  </w:style>
  <w:style w:type="character" w:styleId="976" w:customStyle="1">
    <w:name w:val="Heading 8 Char"/>
    <w:link w:val="788"/>
    <w:uiPriority w:val="9"/>
    <w:qFormat/>
    <w:rPr>
      <w:rFonts w:ascii="Arial" w:hAnsi="Arial" w:eastAsia="Arial" w:cs="Arial"/>
      <w:i/>
      <w:iCs/>
      <w:sz w:val="22"/>
      <w:szCs w:val="22"/>
    </w:rPr>
  </w:style>
  <w:style w:type="character" w:styleId="977" w:customStyle="1">
    <w:name w:val="Heading 9 Char"/>
    <w:link w:val="788"/>
    <w:uiPriority w:val="9"/>
    <w:qFormat/>
    <w:rPr>
      <w:rFonts w:ascii="Arial" w:hAnsi="Arial" w:eastAsia="Arial" w:cs="Arial"/>
      <w:i/>
      <w:iCs/>
      <w:sz w:val="21"/>
      <w:szCs w:val="21"/>
    </w:rPr>
  </w:style>
  <w:style w:type="character" w:styleId="978" w:customStyle="1">
    <w:name w:val="Title Char"/>
    <w:link w:val="788"/>
    <w:uiPriority w:val="10"/>
    <w:qFormat/>
    <w:rPr>
      <w:sz w:val="48"/>
      <w:szCs w:val="48"/>
    </w:rPr>
  </w:style>
  <w:style w:type="character" w:styleId="979" w:customStyle="1">
    <w:name w:val="Subtitle Char"/>
    <w:link w:val="788"/>
    <w:uiPriority w:val="11"/>
    <w:qFormat/>
    <w:rPr>
      <w:sz w:val="24"/>
      <w:szCs w:val="24"/>
    </w:rPr>
  </w:style>
  <w:style w:type="character" w:styleId="980" w:customStyle="1">
    <w:name w:val="Quote Char"/>
    <w:link w:val="788"/>
    <w:uiPriority w:val="29"/>
    <w:qFormat/>
    <w:rPr>
      <w:i/>
    </w:rPr>
  </w:style>
  <w:style w:type="character" w:styleId="981" w:customStyle="1">
    <w:name w:val="Intense Quote Char"/>
    <w:link w:val="788"/>
    <w:uiPriority w:val="30"/>
    <w:qFormat/>
    <w:rPr>
      <w:i/>
    </w:rPr>
  </w:style>
  <w:style w:type="character" w:styleId="982" w:customStyle="1">
    <w:name w:val="Caption Char"/>
    <w:link w:val="788"/>
    <w:uiPriority w:val="99"/>
    <w:qFormat/>
  </w:style>
  <w:style w:type="character" w:styleId="983" w:customStyle="1">
    <w:name w:val="Footnote Text Char"/>
    <w:link w:val="788"/>
    <w:uiPriority w:val="99"/>
    <w:qFormat/>
    <w:rPr>
      <w:sz w:val="18"/>
    </w:rPr>
  </w:style>
  <w:style w:type="character" w:styleId="984" w:customStyle="1">
    <w:name w:val="Endnote Text Char"/>
    <w:link w:val="788"/>
    <w:uiPriority w:val="99"/>
    <w:qFormat/>
    <w:rPr>
      <w:sz w:val="20"/>
    </w:rPr>
  </w:style>
  <w:style w:type="paragraph" w:styleId="985" w:customStyle="1">
    <w:name w:val="列表段落"/>
    <w:basedOn w:val="788"/>
    <w:uiPriority w:val="0"/>
    <w:qFormat/>
    <w:pPr>
      <w:contextualSpacing/>
      <w:ind w:left="720"/>
    </w:pPr>
  </w:style>
  <w:style w:type="paragraph" w:styleId="986" w:customStyle="1">
    <w:name w:val="无间隔"/>
    <w:uiPriority w:val="99"/>
    <w:qFormat/>
    <w:rPr>
      <w:rFonts w:hint="default" w:ascii="Times New Roman" w:hAnsi="Times New Roman" w:eastAsia="宋体" w:cs="Times New Roman"/>
      <w:lang w:val="en-US" w:eastAsia="zh-CN" w:bidi="ar-SA"/>
    </w:rPr>
  </w:style>
  <w:style w:type="paragraph" w:styleId="987" w:customStyle="1">
    <w:name w:val="引用"/>
    <w:basedOn w:val="788"/>
    <w:next w:val="788"/>
    <w:link w:val="988"/>
    <w:uiPriority w:val="29"/>
    <w:qFormat/>
    <w:pPr>
      <w:ind w:left="720" w:right="720"/>
    </w:pPr>
    <w:rPr>
      <w:i/>
    </w:rPr>
  </w:style>
  <w:style w:type="character" w:styleId="988" w:customStyle="1">
    <w:name w:val="引用 字符"/>
    <w:link w:val="987"/>
    <w:uiPriority w:val="29"/>
    <w:qFormat/>
    <w:rPr>
      <w:i/>
    </w:rPr>
  </w:style>
  <w:style w:type="paragraph" w:styleId="989" w:customStyle="1">
    <w:name w:val="明显引用"/>
    <w:basedOn w:val="788"/>
    <w:next w:val="788"/>
    <w:link w:val="9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0" w:customStyle="1">
    <w:name w:val="明显引用 字符"/>
    <w:link w:val="989"/>
    <w:uiPriority w:val="30"/>
    <w:qFormat/>
    <w:rPr>
      <w:i/>
    </w:rPr>
  </w:style>
  <w:style w:type="character" w:styleId="991" w:customStyle="1">
    <w:name w:val="Header Char"/>
    <w:link w:val="788"/>
    <w:uiPriority w:val="99"/>
    <w:qFormat/>
  </w:style>
  <w:style w:type="character" w:styleId="992" w:customStyle="1">
    <w:name w:val="Footer Char"/>
    <w:link w:val="788"/>
    <w:uiPriority w:val="99"/>
    <w:qFormat/>
  </w:style>
  <w:style w:type="table" w:styleId="993" w:customStyle="1">
    <w:name w:val="Table Grid Light"/>
    <w:basedOn w:val="842"/>
    <w:uiPriority w:val="59"/>
    <w:qFormat/>
    <w:tblPr/>
  </w:style>
  <w:style w:type="table" w:styleId="994" w:customStyle="1">
    <w:name w:val="Grid Table 1 Light - Accent 1"/>
    <w:basedOn w:val="842"/>
    <w:uiPriority w:val="99"/>
    <w:qFormat/>
    <w:tblPr/>
  </w:style>
  <w:style w:type="table" w:styleId="995" w:customStyle="1">
    <w:name w:val="Grid Table 1 Light - Accent 2"/>
    <w:basedOn w:val="842"/>
    <w:uiPriority w:val="99"/>
    <w:qFormat/>
    <w:tblPr/>
  </w:style>
  <w:style w:type="table" w:styleId="996" w:customStyle="1">
    <w:name w:val="Grid Table 1 Light - Accent 3"/>
    <w:basedOn w:val="842"/>
    <w:uiPriority w:val="99"/>
    <w:qFormat/>
    <w:tblPr/>
  </w:style>
  <w:style w:type="table" w:styleId="997" w:customStyle="1">
    <w:name w:val="Grid Table 1 Light - Accent 4"/>
    <w:basedOn w:val="842"/>
    <w:uiPriority w:val="99"/>
    <w:qFormat/>
    <w:tblPr/>
  </w:style>
  <w:style w:type="table" w:styleId="998" w:customStyle="1">
    <w:name w:val="Grid Table 1 Light - Accent 5"/>
    <w:basedOn w:val="842"/>
    <w:uiPriority w:val="99"/>
    <w:qFormat/>
    <w:tblPr/>
  </w:style>
  <w:style w:type="table" w:styleId="999" w:customStyle="1">
    <w:name w:val="Grid Table 1 Light - Accent 6"/>
    <w:basedOn w:val="842"/>
    <w:uiPriority w:val="99"/>
    <w:qFormat/>
    <w:tblPr/>
  </w:style>
  <w:style w:type="table" w:styleId="1000" w:customStyle="1">
    <w:name w:val="Grid Table 2 - Accent 1"/>
    <w:basedOn w:val="842"/>
    <w:uiPriority w:val="99"/>
    <w:qFormat/>
    <w:tblPr/>
  </w:style>
  <w:style w:type="table" w:styleId="1001" w:customStyle="1">
    <w:name w:val="Grid Table 2 - Accent 2"/>
    <w:basedOn w:val="842"/>
    <w:uiPriority w:val="99"/>
    <w:qFormat/>
    <w:tblPr/>
  </w:style>
  <w:style w:type="table" w:styleId="1002" w:customStyle="1">
    <w:name w:val="Grid Table 2 - Accent 3"/>
    <w:basedOn w:val="842"/>
    <w:uiPriority w:val="99"/>
    <w:qFormat/>
    <w:tblPr/>
  </w:style>
  <w:style w:type="table" w:styleId="1003" w:customStyle="1">
    <w:name w:val="Grid Table 2 - Accent 4"/>
    <w:basedOn w:val="842"/>
    <w:uiPriority w:val="99"/>
    <w:qFormat/>
    <w:tblPr/>
  </w:style>
  <w:style w:type="table" w:styleId="1004" w:customStyle="1">
    <w:name w:val="Grid Table 2 - Accent 5"/>
    <w:basedOn w:val="842"/>
    <w:uiPriority w:val="99"/>
    <w:qFormat/>
    <w:tblPr/>
  </w:style>
  <w:style w:type="table" w:styleId="1005" w:customStyle="1">
    <w:name w:val="Grid Table 2 - Accent 6"/>
    <w:basedOn w:val="842"/>
    <w:uiPriority w:val="99"/>
    <w:qFormat/>
    <w:tblPr/>
  </w:style>
  <w:style w:type="table" w:styleId="1006" w:customStyle="1">
    <w:name w:val="Grid Table 3 - Accent 1"/>
    <w:basedOn w:val="842"/>
    <w:uiPriority w:val="99"/>
    <w:qFormat/>
    <w:tblPr/>
  </w:style>
  <w:style w:type="table" w:styleId="1007" w:customStyle="1">
    <w:name w:val="Grid Table 3 - Accent 2"/>
    <w:basedOn w:val="842"/>
    <w:uiPriority w:val="99"/>
    <w:qFormat/>
    <w:tblPr/>
  </w:style>
  <w:style w:type="table" w:styleId="1008" w:customStyle="1">
    <w:name w:val="Grid Table 3 - Accent 3"/>
    <w:basedOn w:val="842"/>
    <w:uiPriority w:val="99"/>
    <w:qFormat/>
    <w:tblPr/>
  </w:style>
  <w:style w:type="table" w:styleId="1009" w:customStyle="1">
    <w:name w:val="Grid Table 3 - Accent 4"/>
    <w:basedOn w:val="842"/>
    <w:uiPriority w:val="99"/>
    <w:qFormat/>
    <w:tblPr/>
  </w:style>
  <w:style w:type="table" w:styleId="1010" w:customStyle="1">
    <w:name w:val="Grid Table 3 - Accent 5"/>
    <w:basedOn w:val="842"/>
    <w:uiPriority w:val="99"/>
    <w:qFormat/>
    <w:tblPr/>
  </w:style>
  <w:style w:type="table" w:styleId="1011" w:customStyle="1">
    <w:name w:val="Grid Table 3 - Accent 6"/>
    <w:basedOn w:val="842"/>
    <w:uiPriority w:val="99"/>
    <w:qFormat/>
    <w:tblPr/>
  </w:style>
  <w:style w:type="table" w:styleId="1012" w:customStyle="1">
    <w:name w:val="Grid Table 4 - Accent 1"/>
    <w:basedOn w:val="842"/>
    <w:uiPriority w:val="59"/>
    <w:qFormat/>
    <w:tblPr/>
  </w:style>
  <w:style w:type="table" w:styleId="1013" w:customStyle="1">
    <w:name w:val="Grid Table 4 - Accent 2"/>
    <w:basedOn w:val="842"/>
    <w:uiPriority w:val="59"/>
    <w:qFormat/>
    <w:tblPr/>
  </w:style>
  <w:style w:type="table" w:styleId="1014" w:customStyle="1">
    <w:name w:val="Grid Table 4 - Accent 3"/>
    <w:basedOn w:val="842"/>
    <w:uiPriority w:val="59"/>
    <w:qFormat/>
    <w:tblPr/>
  </w:style>
  <w:style w:type="table" w:styleId="1015" w:customStyle="1">
    <w:name w:val="Grid Table 4 - Accent 4"/>
    <w:basedOn w:val="842"/>
    <w:uiPriority w:val="59"/>
    <w:qFormat/>
    <w:tblPr/>
  </w:style>
  <w:style w:type="table" w:styleId="1016" w:customStyle="1">
    <w:name w:val="Grid Table 4 - Accent 5"/>
    <w:basedOn w:val="842"/>
    <w:uiPriority w:val="59"/>
    <w:qFormat/>
    <w:tblPr/>
  </w:style>
  <w:style w:type="table" w:styleId="1017" w:customStyle="1">
    <w:name w:val="Grid Table 4 - Accent 6"/>
    <w:basedOn w:val="842"/>
    <w:uiPriority w:val="59"/>
    <w:qFormat/>
    <w:tblPr/>
  </w:style>
  <w:style w:type="table" w:styleId="1018" w:customStyle="1">
    <w:name w:val="Grid Table 5 Dark- Accent 1"/>
    <w:basedOn w:val="842"/>
    <w:uiPriority w:val="99"/>
    <w:qFormat/>
    <w:tblPr/>
  </w:style>
  <w:style w:type="table" w:styleId="1019" w:customStyle="1">
    <w:name w:val="Grid Table 5 Dark - Accent 2"/>
    <w:basedOn w:val="842"/>
    <w:uiPriority w:val="99"/>
    <w:qFormat/>
    <w:tblPr/>
  </w:style>
  <w:style w:type="table" w:styleId="1020" w:customStyle="1">
    <w:name w:val="Grid Table 5 Dark - Accent 3"/>
    <w:basedOn w:val="842"/>
    <w:uiPriority w:val="99"/>
    <w:qFormat/>
    <w:tblPr/>
  </w:style>
  <w:style w:type="table" w:styleId="1021" w:customStyle="1">
    <w:name w:val="Grid Table 5 Dark- Accent 4"/>
    <w:basedOn w:val="842"/>
    <w:uiPriority w:val="99"/>
    <w:qFormat/>
    <w:tblPr/>
  </w:style>
  <w:style w:type="table" w:styleId="1022" w:customStyle="1">
    <w:name w:val="Grid Table 5 Dark - Accent 5"/>
    <w:basedOn w:val="842"/>
    <w:uiPriority w:val="99"/>
    <w:qFormat/>
    <w:tblPr/>
  </w:style>
  <w:style w:type="table" w:styleId="1023" w:customStyle="1">
    <w:name w:val="Grid Table 5 Dark - Accent 6"/>
    <w:basedOn w:val="842"/>
    <w:uiPriority w:val="99"/>
    <w:qFormat/>
    <w:tblPr/>
  </w:style>
  <w:style w:type="table" w:styleId="1024" w:customStyle="1">
    <w:name w:val="Grid Table 6 Colorful - Accent 1"/>
    <w:basedOn w:val="842"/>
    <w:uiPriority w:val="99"/>
    <w:qFormat/>
    <w:tblPr/>
  </w:style>
  <w:style w:type="table" w:styleId="1025" w:customStyle="1">
    <w:name w:val="Grid Table 6 Colorful - Accent 2"/>
    <w:basedOn w:val="842"/>
    <w:uiPriority w:val="99"/>
    <w:qFormat/>
    <w:tblPr/>
  </w:style>
  <w:style w:type="table" w:styleId="1026" w:customStyle="1">
    <w:name w:val="Grid Table 6 Colorful - Accent 3"/>
    <w:basedOn w:val="842"/>
    <w:uiPriority w:val="99"/>
    <w:qFormat/>
    <w:tblPr/>
  </w:style>
  <w:style w:type="table" w:styleId="1027" w:customStyle="1">
    <w:name w:val="Grid Table 6 Colorful - Accent 4"/>
    <w:basedOn w:val="842"/>
    <w:uiPriority w:val="99"/>
    <w:qFormat/>
    <w:tblPr/>
  </w:style>
  <w:style w:type="table" w:styleId="1028" w:customStyle="1">
    <w:name w:val="Grid Table 6 Colorful - Accent 5"/>
    <w:basedOn w:val="842"/>
    <w:uiPriority w:val="99"/>
    <w:qFormat/>
    <w:tblPr/>
  </w:style>
  <w:style w:type="table" w:styleId="1029" w:customStyle="1">
    <w:name w:val="Grid Table 6 Colorful - Accent 6"/>
    <w:basedOn w:val="842"/>
    <w:uiPriority w:val="99"/>
    <w:qFormat/>
    <w:tblPr/>
  </w:style>
  <w:style w:type="table" w:styleId="1030" w:customStyle="1">
    <w:name w:val="Grid Table 7 Colorful - Accent 1"/>
    <w:basedOn w:val="842"/>
    <w:uiPriority w:val="99"/>
    <w:qFormat/>
    <w:tblPr/>
  </w:style>
  <w:style w:type="table" w:styleId="1031" w:customStyle="1">
    <w:name w:val="Grid Table 7 Colorful - Accent 2"/>
    <w:basedOn w:val="842"/>
    <w:uiPriority w:val="99"/>
    <w:qFormat/>
    <w:tblPr/>
  </w:style>
  <w:style w:type="table" w:styleId="1032" w:customStyle="1">
    <w:name w:val="Grid Table 7 Colorful - Accent 3"/>
    <w:basedOn w:val="842"/>
    <w:uiPriority w:val="99"/>
    <w:qFormat/>
    <w:tblPr/>
  </w:style>
  <w:style w:type="table" w:styleId="1033" w:customStyle="1">
    <w:name w:val="Grid Table 7 Colorful - Accent 4"/>
    <w:basedOn w:val="842"/>
    <w:uiPriority w:val="99"/>
    <w:qFormat/>
    <w:tblPr/>
  </w:style>
  <w:style w:type="table" w:styleId="1034" w:customStyle="1">
    <w:name w:val="Grid Table 7 Colorful - Accent 5"/>
    <w:basedOn w:val="842"/>
    <w:uiPriority w:val="99"/>
    <w:qFormat/>
    <w:tblPr/>
  </w:style>
  <w:style w:type="table" w:styleId="1035" w:customStyle="1">
    <w:name w:val="Grid Table 7 Colorful - Accent 6"/>
    <w:basedOn w:val="842"/>
    <w:uiPriority w:val="99"/>
    <w:qFormat/>
    <w:tblPr/>
  </w:style>
  <w:style w:type="table" w:styleId="1036" w:customStyle="1">
    <w:name w:val="List Table 1 Light - Accent 1"/>
    <w:basedOn w:val="842"/>
    <w:uiPriority w:val="99"/>
    <w:qFormat/>
    <w:tblPr/>
  </w:style>
  <w:style w:type="table" w:styleId="1037" w:customStyle="1">
    <w:name w:val="List Table 1 Light - Accent 2"/>
    <w:basedOn w:val="842"/>
    <w:uiPriority w:val="99"/>
    <w:qFormat/>
    <w:tblPr/>
  </w:style>
  <w:style w:type="table" w:styleId="1038" w:customStyle="1">
    <w:name w:val="List Table 1 Light - Accent 3"/>
    <w:basedOn w:val="842"/>
    <w:uiPriority w:val="99"/>
    <w:qFormat/>
    <w:tblPr/>
  </w:style>
  <w:style w:type="table" w:styleId="1039" w:customStyle="1">
    <w:name w:val="List Table 1 Light - Accent 4"/>
    <w:basedOn w:val="842"/>
    <w:uiPriority w:val="99"/>
    <w:qFormat/>
    <w:tblPr/>
  </w:style>
  <w:style w:type="table" w:styleId="1040" w:customStyle="1">
    <w:name w:val="List Table 1 Light - Accent 5"/>
    <w:basedOn w:val="842"/>
    <w:uiPriority w:val="99"/>
    <w:qFormat/>
    <w:tblPr/>
  </w:style>
  <w:style w:type="table" w:styleId="1041" w:customStyle="1">
    <w:name w:val="List Table 1 Light - Accent 6"/>
    <w:basedOn w:val="842"/>
    <w:uiPriority w:val="99"/>
    <w:qFormat/>
    <w:tblPr/>
  </w:style>
  <w:style w:type="table" w:styleId="1042" w:customStyle="1">
    <w:name w:val="List Table 2 - Accent 1"/>
    <w:basedOn w:val="842"/>
    <w:uiPriority w:val="99"/>
    <w:qFormat/>
    <w:tblPr/>
  </w:style>
  <w:style w:type="table" w:styleId="1043" w:customStyle="1">
    <w:name w:val="List Table 2 - Accent 2"/>
    <w:basedOn w:val="842"/>
    <w:uiPriority w:val="99"/>
    <w:qFormat/>
    <w:tblPr/>
  </w:style>
  <w:style w:type="table" w:styleId="1044" w:customStyle="1">
    <w:name w:val="List Table 2 - Accent 3"/>
    <w:basedOn w:val="842"/>
    <w:uiPriority w:val="99"/>
    <w:qFormat/>
    <w:tblPr/>
  </w:style>
  <w:style w:type="table" w:styleId="1045" w:customStyle="1">
    <w:name w:val="List Table 2 - Accent 4"/>
    <w:basedOn w:val="842"/>
    <w:uiPriority w:val="99"/>
    <w:qFormat/>
    <w:tblPr/>
  </w:style>
  <w:style w:type="table" w:styleId="1046" w:customStyle="1">
    <w:name w:val="List Table 2 - Accent 5"/>
    <w:basedOn w:val="842"/>
    <w:uiPriority w:val="99"/>
    <w:qFormat/>
    <w:tblPr/>
  </w:style>
  <w:style w:type="table" w:styleId="1047" w:customStyle="1">
    <w:name w:val="List Table 2 - Accent 6"/>
    <w:basedOn w:val="842"/>
    <w:uiPriority w:val="99"/>
    <w:qFormat/>
    <w:tblPr/>
  </w:style>
  <w:style w:type="table" w:styleId="1048" w:customStyle="1">
    <w:name w:val="List Table 3 - Accent 1"/>
    <w:basedOn w:val="842"/>
    <w:uiPriority w:val="99"/>
    <w:qFormat/>
    <w:tblPr/>
  </w:style>
  <w:style w:type="table" w:styleId="1049" w:customStyle="1">
    <w:name w:val="List Table 3 - Accent 2"/>
    <w:basedOn w:val="842"/>
    <w:uiPriority w:val="99"/>
    <w:qFormat/>
    <w:tblPr/>
  </w:style>
  <w:style w:type="table" w:styleId="1050" w:customStyle="1">
    <w:name w:val="List Table 3 - Accent 3"/>
    <w:basedOn w:val="842"/>
    <w:uiPriority w:val="99"/>
    <w:qFormat/>
    <w:tblPr/>
  </w:style>
  <w:style w:type="table" w:styleId="1051" w:customStyle="1">
    <w:name w:val="List Table 3 - Accent 4"/>
    <w:basedOn w:val="842"/>
    <w:uiPriority w:val="99"/>
    <w:qFormat/>
    <w:tblPr/>
  </w:style>
  <w:style w:type="table" w:styleId="1052" w:customStyle="1">
    <w:name w:val="List Table 3 - Accent 5"/>
    <w:basedOn w:val="842"/>
    <w:uiPriority w:val="99"/>
    <w:qFormat/>
    <w:tblPr/>
  </w:style>
  <w:style w:type="table" w:styleId="1053" w:customStyle="1">
    <w:name w:val="List Table 3 - Accent 6"/>
    <w:basedOn w:val="842"/>
    <w:uiPriority w:val="99"/>
    <w:qFormat/>
    <w:tblPr/>
  </w:style>
  <w:style w:type="table" w:styleId="1054" w:customStyle="1">
    <w:name w:val="List Table 4 - Accent 1"/>
    <w:basedOn w:val="842"/>
    <w:uiPriority w:val="99"/>
    <w:qFormat/>
    <w:tblPr/>
  </w:style>
  <w:style w:type="table" w:styleId="1055" w:customStyle="1">
    <w:name w:val="List Table 4 - Accent 2"/>
    <w:basedOn w:val="842"/>
    <w:uiPriority w:val="99"/>
    <w:qFormat/>
    <w:tblPr/>
  </w:style>
  <w:style w:type="table" w:styleId="1056" w:customStyle="1">
    <w:name w:val="List Table 4 - Accent 3"/>
    <w:basedOn w:val="842"/>
    <w:uiPriority w:val="99"/>
    <w:qFormat/>
    <w:tblPr/>
  </w:style>
  <w:style w:type="table" w:styleId="1057" w:customStyle="1">
    <w:name w:val="List Table 4 - Accent 4"/>
    <w:basedOn w:val="842"/>
    <w:uiPriority w:val="99"/>
    <w:qFormat/>
    <w:tblPr/>
  </w:style>
  <w:style w:type="table" w:styleId="1058" w:customStyle="1">
    <w:name w:val="List Table 4 - Accent 5"/>
    <w:basedOn w:val="842"/>
    <w:uiPriority w:val="99"/>
    <w:qFormat/>
    <w:tblPr/>
  </w:style>
  <w:style w:type="table" w:styleId="1059" w:customStyle="1">
    <w:name w:val="List Table 4 - Accent 6"/>
    <w:basedOn w:val="842"/>
    <w:uiPriority w:val="99"/>
    <w:qFormat/>
    <w:tblPr/>
  </w:style>
  <w:style w:type="table" w:styleId="1060" w:customStyle="1">
    <w:name w:val="List Table 5 Dark - Accent 1"/>
    <w:basedOn w:val="842"/>
    <w:uiPriority w:val="99"/>
    <w:qFormat/>
    <w:tblPr/>
  </w:style>
  <w:style w:type="table" w:styleId="1061" w:customStyle="1">
    <w:name w:val="List Table 5 Dark - Accent 2"/>
    <w:basedOn w:val="842"/>
    <w:uiPriority w:val="99"/>
    <w:qFormat/>
    <w:tblPr/>
  </w:style>
  <w:style w:type="table" w:styleId="1062" w:customStyle="1">
    <w:name w:val="List Table 5 Dark - Accent 3"/>
    <w:basedOn w:val="842"/>
    <w:uiPriority w:val="99"/>
    <w:qFormat/>
    <w:tblPr/>
  </w:style>
  <w:style w:type="table" w:styleId="1063" w:customStyle="1">
    <w:name w:val="List Table 5 Dark - Accent 4"/>
    <w:basedOn w:val="842"/>
    <w:uiPriority w:val="99"/>
    <w:qFormat/>
    <w:tblPr/>
  </w:style>
  <w:style w:type="table" w:styleId="1064" w:customStyle="1">
    <w:name w:val="List Table 5 Dark - Accent 5"/>
    <w:basedOn w:val="842"/>
    <w:uiPriority w:val="99"/>
    <w:qFormat/>
    <w:tblPr/>
  </w:style>
  <w:style w:type="table" w:styleId="1065" w:customStyle="1">
    <w:name w:val="List Table 5 Dark - Accent 6"/>
    <w:basedOn w:val="842"/>
    <w:uiPriority w:val="99"/>
    <w:qFormat/>
    <w:tblPr/>
  </w:style>
  <w:style w:type="table" w:styleId="1066" w:customStyle="1">
    <w:name w:val="List Table 6 Colorful - Accent 1"/>
    <w:basedOn w:val="842"/>
    <w:uiPriority w:val="99"/>
    <w:qFormat/>
    <w:tblPr/>
  </w:style>
  <w:style w:type="table" w:styleId="1067" w:customStyle="1">
    <w:name w:val="List Table 6 Colorful - Accent 2"/>
    <w:basedOn w:val="842"/>
    <w:uiPriority w:val="99"/>
    <w:qFormat/>
    <w:tblPr/>
  </w:style>
  <w:style w:type="table" w:styleId="1068" w:customStyle="1">
    <w:name w:val="List Table 6 Colorful - Accent 3"/>
    <w:basedOn w:val="842"/>
    <w:uiPriority w:val="99"/>
    <w:qFormat/>
    <w:tblPr/>
  </w:style>
  <w:style w:type="table" w:styleId="1069" w:customStyle="1">
    <w:name w:val="List Table 6 Colorful - Accent 4"/>
    <w:basedOn w:val="842"/>
    <w:uiPriority w:val="99"/>
    <w:qFormat/>
    <w:tblPr/>
  </w:style>
  <w:style w:type="table" w:styleId="1070" w:customStyle="1">
    <w:name w:val="List Table 6 Colorful - Accent 5"/>
    <w:basedOn w:val="842"/>
    <w:uiPriority w:val="99"/>
    <w:qFormat/>
    <w:tblPr/>
  </w:style>
  <w:style w:type="table" w:styleId="1071" w:customStyle="1">
    <w:name w:val="List Table 6 Colorful - Accent 6"/>
    <w:basedOn w:val="842"/>
    <w:uiPriority w:val="99"/>
    <w:qFormat/>
    <w:tblPr/>
  </w:style>
  <w:style w:type="table" w:styleId="1072" w:customStyle="1">
    <w:name w:val="List Table 7 Colorful - Accent 1"/>
    <w:basedOn w:val="842"/>
    <w:uiPriority w:val="99"/>
    <w:qFormat/>
    <w:tblPr/>
  </w:style>
  <w:style w:type="table" w:styleId="1073" w:customStyle="1">
    <w:name w:val="List Table 7 Colorful - Accent 2"/>
    <w:basedOn w:val="842"/>
    <w:uiPriority w:val="99"/>
    <w:qFormat/>
    <w:tblPr/>
  </w:style>
  <w:style w:type="table" w:styleId="1074" w:customStyle="1">
    <w:name w:val="List Table 7 Colorful - Accent 3"/>
    <w:basedOn w:val="842"/>
    <w:uiPriority w:val="99"/>
    <w:qFormat/>
    <w:tblPr/>
  </w:style>
  <w:style w:type="table" w:styleId="1075" w:customStyle="1">
    <w:name w:val="List Table 7 Colorful - Accent 4"/>
    <w:basedOn w:val="842"/>
    <w:uiPriority w:val="99"/>
    <w:qFormat/>
    <w:tblPr/>
  </w:style>
  <w:style w:type="table" w:styleId="1076" w:customStyle="1">
    <w:name w:val="List Table 7 Colorful - Accent 5"/>
    <w:basedOn w:val="842"/>
    <w:uiPriority w:val="99"/>
    <w:qFormat/>
    <w:tblPr/>
  </w:style>
  <w:style w:type="table" w:styleId="1077" w:customStyle="1">
    <w:name w:val="List Table 7 Colorful - Accent 6"/>
    <w:basedOn w:val="842"/>
    <w:uiPriority w:val="99"/>
    <w:qFormat/>
    <w:tblPr/>
  </w:style>
  <w:style w:type="table" w:styleId="1078" w:customStyle="1">
    <w:name w:val="Lined - Accent"/>
    <w:basedOn w:val="842"/>
    <w:uiPriority w:val="99"/>
    <w:qFormat/>
    <w:rPr>
      <w:color w:val="404040"/>
    </w:rPr>
    <w:tblPr/>
  </w:style>
  <w:style w:type="table" w:styleId="1079" w:customStyle="1">
    <w:name w:val="Lined - Accent 1"/>
    <w:basedOn w:val="842"/>
    <w:uiPriority w:val="99"/>
    <w:qFormat/>
    <w:rPr>
      <w:color w:val="404040"/>
    </w:rPr>
    <w:tblPr/>
  </w:style>
  <w:style w:type="table" w:styleId="1080" w:customStyle="1">
    <w:name w:val="Lined - Accent 2"/>
    <w:basedOn w:val="842"/>
    <w:uiPriority w:val="99"/>
    <w:qFormat/>
    <w:rPr>
      <w:color w:val="404040"/>
    </w:rPr>
    <w:tblPr/>
  </w:style>
  <w:style w:type="table" w:styleId="1081" w:customStyle="1">
    <w:name w:val="Lined - Accent 3"/>
    <w:basedOn w:val="842"/>
    <w:uiPriority w:val="99"/>
    <w:qFormat/>
    <w:rPr>
      <w:color w:val="404040"/>
    </w:rPr>
    <w:tblPr/>
  </w:style>
  <w:style w:type="table" w:styleId="1082" w:customStyle="1">
    <w:name w:val="Lined - Accent 4"/>
    <w:basedOn w:val="842"/>
    <w:uiPriority w:val="99"/>
    <w:qFormat/>
    <w:rPr>
      <w:color w:val="404040"/>
    </w:rPr>
    <w:tblPr/>
  </w:style>
  <w:style w:type="table" w:styleId="1083" w:customStyle="1">
    <w:name w:val="Lined - Accent 5"/>
    <w:basedOn w:val="842"/>
    <w:uiPriority w:val="99"/>
    <w:qFormat/>
    <w:rPr>
      <w:color w:val="404040"/>
    </w:rPr>
    <w:tblPr/>
  </w:style>
  <w:style w:type="table" w:styleId="1084" w:customStyle="1">
    <w:name w:val="Lined - Accent 6"/>
    <w:basedOn w:val="842"/>
    <w:uiPriority w:val="99"/>
    <w:qFormat/>
    <w:rPr>
      <w:color w:val="404040"/>
    </w:rPr>
    <w:tblPr/>
  </w:style>
  <w:style w:type="table" w:styleId="1085" w:customStyle="1">
    <w:name w:val="Bordered &amp; Lined - Accent"/>
    <w:basedOn w:val="842"/>
    <w:uiPriority w:val="99"/>
    <w:qFormat/>
    <w:rPr>
      <w:color w:val="404040"/>
    </w:rPr>
    <w:tblPr/>
  </w:style>
  <w:style w:type="table" w:styleId="1086" w:customStyle="1">
    <w:name w:val="Bordered &amp; Lined - Accent 1"/>
    <w:basedOn w:val="842"/>
    <w:uiPriority w:val="99"/>
    <w:qFormat/>
    <w:rPr>
      <w:color w:val="404040"/>
    </w:rPr>
    <w:tblPr/>
  </w:style>
  <w:style w:type="table" w:styleId="1087" w:customStyle="1">
    <w:name w:val="Bordered &amp; Lined - Accent 2"/>
    <w:basedOn w:val="842"/>
    <w:uiPriority w:val="99"/>
    <w:qFormat/>
    <w:rPr>
      <w:color w:val="404040"/>
    </w:rPr>
    <w:tblPr/>
  </w:style>
  <w:style w:type="table" w:styleId="1088" w:customStyle="1">
    <w:name w:val="Bordered &amp; Lined - Accent 3"/>
    <w:basedOn w:val="842"/>
    <w:uiPriority w:val="99"/>
    <w:qFormat/>
    <w:rPr>
      <w:color w:val="404040"/>
    </w:rPr>
    <w:tblPr/>
  </w:style>
  <w:style w:type="table" w:styleId="1089" w:customStyle="1">
    <w:name w:val="Bordered &amp; Lined - Accent 4"/>
    <w:basedOn w:val="842"/>
    <w:uiPriority w:val="99"/>
    <w:qFormat/>
    <w:rPr>
      <w:color w:val="404040"/>
    </w:rPr>
    <w:tblPr/>
  </w:style>
  <w:style w:type="table" w:styleId="1090" w:customStyle="1">
    <w:name w:val="Bordered &amp; Lined - Accent 5"/>
    <w:basedOn w:val="842"/>
    <w:uiPriority w:val="99"/>
    <w:qFormat/>
    <w:rPr>
      <w:color w:val="404040"/>
    </w:rPr>
    <w:tblPr/>
  </w:style>
  <w:style w:type="table" w:styleId="1091" w:customStyle="1">
    <w:name w:val="Bordered &amp; Lined - Accent 6"/>
    <w:basedOn w:val="842"/>
    <w:uiPriority w:val="99"/>
    <w:qFormat/>
    <w:rPr>
      <w:color w:val="404040"/>
    </w:rPr>
    <w:tblPr/>
  </w:style>
  <w:style w:type="table" w:styleId="1092" w:customStyle="1">
    <w:name w:val="Bordered"/>
    <w:basedOn w:val="842"/>
    <w:uiPriority w:val="99"/>
    <w:qFormat/>
    <w:tblPr/>
  </w:style>
  <w:style w:type="table" w:styleId="1093" w:customStyle="1">
    <w:name w:val="Bordered - Accent 1"/>
    <w:basedOn w:val="842"/>
    <w:uiPriority w:val="99"/>
    <w:qFormat/>
    <w:tblPr/>
  </w:style>
  <w:style w:type="table" w:styleId="1094" w:customStyle="1">
    <w:name w:val="Bordered - Accent 2"/>
    <w:basedOn w:val="842"/>
    <w:uiPriority w:val="99"/>
    <w:qFormat/>
    <w:tblPr/>
  </w:style>
  <w:style w:type="table" w:styleId="1095" w:customStyle="1">
    <w:name w:val="Bordered - Accent 3"/>
    <w:basedOn w:val="842"/>
    <w:uiPriority w:val="99"/>
    <w:qFormat/>
    <w:tblPr/>
  </w:style>
  <w:style w:type="table" w:styleId="1096" w:customStyle="1">
    <w:name w:val="Bordered - Accent 4"/>
    <w:basedOn w:val="842"/>
    <w:uiPriority w:val="99"/>
    <w:qFormat/>
    <w:tblPr/>
  </w:style>
  <w:style w:type="table" w:styleId="1097" w:customStyle="1">
    <w:name w:val="Bordered - Accent 5"/>
    <w:basedOn w:val="842"/>
    <w:uiPriority w:val="99"/>
    <w:qFormat/>
    <w:tblPr/>
  </w:style>
  <w:style w:type="table" w:styleId="1098" w:customStyle="1">
    <w:name w:val="Bordered - Accent 6"/>
    <w:basedOn w:val="842"/>
    <w:uiPriority w:val="99"/>
    <w:qFormat/>
    <w:tblPr/>
  </w:style>
  <w:style w:type="paragraph" w:styleId="1099" w:customStyle="1">
    <w:name w:val="TOC 标题11"/>
    <w:uiPriority w:val="39"/>
    <w:unhideWhenUsed/>
    <w:qFormat/>
    <w:rPr>
      <w:rFonts w:hint="default" w:ascii="Times New Roman" w:hAnsi="Times New Roman" w:eastAsia="宋体" w:cs="Times New Roman"/>
      <w:lang w:val="en-US" w:eastAsia="zh-CN" w:bidi="ar-SA"/>
    </w:rPr>
  </w:style>
  <w:style w:type="paragraph" w:styleId="1100" w:customStyle="1">
    <w:name w:val="Normal_0"/>
    <w:uiPriority w:val="0"/>
    <w:qFormat/>
    <w:rPr>
      <w:rFonts w:hint="default" w:ascii="黑体" w:hAnsi="黑体" w:eastAsia="黑体" w:cs="Times New Roman"/>
      <w:b/>
      <w:sz w:val="32"/>
      <w:szCs w:val="24"/>
      <w:lang w:val="en-US" w:eastAsia="zh-CN" w:bidi="ar-SA"/>
    </w:rPr>
  </w:style>
  <w:style w:type="paragraph" w:styleId="1101" w:customStyle="1">
    <w:name w:val="正文1"/>
    <w:next w:val="833"/>
    <w:uiPriority w:val="0"/>
    <w:qFormat/>
    <w:rPr>
      <w:rFonts w:hint="default" w:ascii="Times New Roman" w:hAnsi="Times New Roman" w:eastAsia="Times New Roman" w:cs="Times New Roman"/>
      <w:sz w:val="24"/>
      <w:szCs w:val="24"/>
      <w:lang w:val="en-US" w:eastAsia="zh-CN" w:bidi="ar-SA"/>
    </w:rPr>
  </w:style>
  <w:style w:type="paragraph" w:styleId="1102" w:customStyle="1">
    <w:name w:val="Normal_0_3"/>
    <w:uiPriority w:val="0"/>
    <w:qFormat/>
    <w:rPr>
      <w:rFonts w:hint="default" w:ascii="黑体" w:hAnsi="黑体" w:eastAsia="黑体" w:cs="黑体"/>
      <w:b/>
      <w:sz w:val="32"/>
      <w:szCs w:val="24"/>
      <w:lang w:val="en-US" w:eastAsia="zh-CN" w:bidi="ar-SA"/>
    </w:rPr>
  </w:style>
  <w:style w:type="paragraph" w:styleId="1103" w:customStyle="1">
    <w:name w:val="正文首行缩进 2_0"/>
    <w:basedOn w:val="1104"/>
    <w:uiPriority w:val="0"/>
    <w:qFormat/>
    <w:pPr>
      <w:ind w:left="200" w:firstLine="200"/>
      <w:spacing w:after="120"/>
    </w:pPr>
    <w:rPr>
      <w:rFonts w:ascii="Times New Roman" w:hAnsi="Times New Roman"/>
      <w:sz w:val="24"/>
      <w:szCs w:val="24"/>
    </w:rPr>
  </w:style>
  <w:style w:type="paragraph" w:styleId="1104" w:customStyle="1">
    <w:name w:val="正文文本缩进_0"/>
    <w:basedOn w:val="1105"/>
    <w:uiPriority w:val="0"/>
    <w:qFormat/>
    <w:pPr>
      <w:ind w:firstLine="225"/>
    </w:pPr>
    <w:rPr>
      <w:rFonts w:ascii="仿宋_GB2312" w:eastAsia="仿宋_GB2312"/>
      <w:sz w:val="32"/>
    </w:rPr>
  </w:style>
  <w:style w:type="paragraph" w:styleId="1105" w:customStyle="1">
    <w:name w:val="正文_2"/>
    <w:next w:val="1106"/>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文本块_0"/>
    <w:basedOn w:val="1105"/>
    <w:uiPriority w:val="0"/>
    <w:qFormat/>
    <w:pPr>
      <w:ind w:left="1548" w:right="12" w:hanging="2405"/>
      <w:spacing w:line="360" w:lineRule="exact"/>
    </w:pPr>
    <w:rPr>
      <w:rFonts w:ascii="宋体"/>
      <w:bCs/>
      <w:sz w:val="28"/>
    </w:rPr>
  </w:style>
  <w:style w:type="paragraph" w:styleId="1107" w:customStyle="1">
    <w:name w:val="Normal_0_2"/>
    <w:next w:val="1108"/>
    <w:uiPriority w:val="0"/>
    <w:qFormat/>
    <w:rPr>
      <w:rFonts w:hint="default" w:ascii="黑体" w:hAnsi="黑体" w:eastAsia="黑体" w:cs="黑体"/>
      <w:b/>
      <w:sz w:val="32"/>
      <w:szCs w:val="24"/>
      <w:lang w:val="en-US" w:eastAsia="zh-CN" w:bidi="ar-SA"/>
    </w:rPr>
  </w:style>
  <w:style w:type="paragraph" w:styleId="1108" w:customStyle="1">
    <w:name w:val="Body Text First Indent_1"/>
    <w:basedOn w:val="832"/>
    <w:uiPriority w:val="99"/>
    <w:unhideWhenUsed/>
    <w:qFormat/>
    <w:pPr>
      <w:ind w:firstLine="420"/>
      <w:spacing w:after="120"/>
    </w:pPr>
    <w:rPr>
      <w:rFonts w:eastAsia="Times New Roman"/>
      <w:sz w:val="20"/>
    </w:rPr>
  </w:style>
  <w:style w:type="paragraph" w:styleId="110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10" w:customStyle="1">
    <w:name w:val="Normal_0_1"/>
    <w:next w:val="1111"/>
    <w:uiPriority w:val="0"/>
    <w:qFormat/>
    <w:rPr>
      <w:rFonts w:hint="default" w:ascii="黑体" w:hAnsi="黑体" w:eastAsia="黑体" w:cs="黑体"/>
      <w:b/>
      <w:sz w:val="32"/>
      <w:szCs w:val="24"/>
      <w:lang w:val="en-US" w:eastAsia="zh-CN" w:bidi="ar-SA"/>
    </w:rPr>
  </w:style>
  <w:style w:type="paragraph" w:styleId="1111" w:customStyle="1">
    <w:name w:val="Body Text First Indent_0"/>
    <w:basedOn w:val="1112"/>
    <w:uiPriority w:val="99"/>
    <w:unhideWhenUsed/>
    <w:qFormat/>
    <w:pPr>
      <w:ind w:firstLine="420"/>
      <w:spacing w:after="120"/>
    </w:pPr>
    <w:rPr>
      <w:rFonts w:eastAsia="Times New Roman"/>
    </w:rPr>
  </w:style>
  <w:style w:type="paragraph" w:styleId="1112" w:customStyle="1">
    <w:name w:val="正文3"/>
    <w:next w:val="1113"/>
    <w:uiPriority w:val="0"/>
    <w:qFormat/>
    <w:rPr>
      <w:rFonts w:hint="default" w:ascii="Times New Roman" w:hAnsi="Times New Roman" w:eastAsia="Times New Roman" w:cs="Times New Roman"/>
      <w:sz w:val="24"/>
      <w:szCs w:val="24"/>
      <w:lang w:val="en-US" w:eastAsia="zh-CN" w:bidi="ar-SA"/>
    </w:rPr>
  </w:style>
  <w:style w:type="paragraph" w:styleId="1113" w:customStyle="1">
    <w:name w:val="正文首行缩进3"/>
    <w:basedOn w:val="1101"/>
    <w:uiPriority w:val="99"/>
    <w:unhideWhenUsed/>
    <w:qFormat/>
    <w:pPr>
      <w:ind w:firstLine="420"/>
      <w:spacing w:after="120"/>
    </w:pPr>
    <w:rPr>
      <w:sz w:val="20"/>
    </w:rPr>
  </w:style>
  <w:style w:type="paragraph" w:styleId="1114" w:customStyle="1">
    <w:name w:val="Normal_1_1"/>
    <w:uiPriority w:val="0"/>
    <w:qFormat/>
    <w:rPr>
      <w:rFonts w:hint="default" w:ascii="黑体" w:hAnsi="黑体" w:eastAsia="黑体" w:cs="黑体"/>
      <w:b/>
      <w:sz w:val="32"/>
      <w:szCs w:val="24"/>
      <w:lang w:val="en-US" w:eastAsia="zh-CN" w:bidi="ar-SA"/>
    </w:rPr>
  </w:style>
  <w:style w:type="paragraph" w:styleId="1115"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Normal_2_0"/>
    <w:uiPriority w:val="0"/>
    <w:qFormat/>
    <w:rPr>
      <w:rFonts w:hint="default" w:ascii="黑体" w:hAnsi="黑体" w:eastAsia="黑体" w:cs="黑体"/>
      <w:b/>
      <w:sz w:val="32"/>
      <w:szCs w:val="24"/>
      <w:lang w:val="en-US" w:eastAsia="zh-CN" w:bidi="ar-SA"/>
    </w:rPr>
  </w:style>
  <w:style w:type="paragraph" w:styleId="1118"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Normal_4_0"/>
    <w:uiPriority w:val="0"/>
    <w:qFormat/>
    <w:rPr>
      <w:rFonts w:hint="default" w:ascii="黑体" w:hAnsi="黑体" w:eastAsia="黑体" w:cs="黑体"/>
      <w:b/>
      <w:sz w:val="32"/>
      <w:szCs w:val="24"/>
      <w:lang w:val="en-US" w:eastAsia="zh-CN" w:bidi="ar-SA"/>
    </w:rPr>
  </w:style>
  <w:style w:type="paragraph" w:styleId="112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Normal_6_0"/>
    <w:uiPriority w:val="0"/>
    <w:qFormat/>
    <w:rPr>
      <w:rFonts w:hint="default" w:ascii="黑体" w:hAnsi="黑体" w:eastAsia="黑体" w:cs="黑体"/>
      <w:b/>
      <w:sz w:val="32"/>
      <w:szCs w:val="24"/>
      <w:lang w:val="en-US" w:eastAsia="zh-CN" w:bidi="ar-SA"/>
    </w:rPr>
  </w:style>
  <w:style w:type="paragraph" w:styleId="112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2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25" w:customStyle="1">
    <w:name w:val="Normal_7_0"/>
    <w:uiPriority w:val="0"/>
    <w:qFormat/>
    <w:rPr>
      <w:rFonts w:hint="default" w:ascii="黑体" w:hAnsi="黑体" w:eastAsia="黑体" w:cs="黑体"/>
      <w:b/>
      <w:sz w:val="32"/>
      <w:szCs w:val="24"/>
      <w:lang w:val="en-US" w:eastAsia="zh-CN" w:bidi="ar-SA"/>
    </w:rPr>
  </w:style>
  <w:style w:type="paragraph" w:styleId="1126"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2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28" w:customStyle="1">
    <w:name w:val="Normal_10_0"/>
    <w:uiPriority w:val="0"/>
    <w:qFormat/>
    <w:rPr>
      <w:rFonts w:hint="default" w:ascii="黑体" w:hAnsi="黑体" w:eastAsia="黑体" w:cs="黑体"/>
      <w:b/>
      <w:sz w:val="32"/>
      <w:szCs w:val="24"/>
      <w:lang w:val="en-US" w:eastAsia="zh-CN" w:bidi="ar-SA"/>
    </w:rPr>
  </w:style>
  <w:style w:type="paragraph" w:styleId="1129" w:customStyle="1">
    <w:name w:val="正文_3"/>
    <w:next w:val="1130"/>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正文首行缩进 2_1"/>
    <w:basedOn w:val="1131"/>
    <w:next w:val="1133"/>
    <w:uiPriority w:val="0"/>
    <w:qFormat/>
    <w:pPr>
      <w:ind w:left="200" w:firstLine="200"/>
      <w:spacing w:after="120"/>
    </w:pPr>
    <w:rPr>
      <w:rFonts w:ascii="Times New Roman"/>
      <w:szCs w:val="24"/>
    </w:rPr>
  </w:style>
  <w:style w:type="paragraph" w:styleId="1131" w:customStyle="1">
    <w:name w:val="正文文本缩进_1"/>
    <w:basedOn w:val="1132"/>
    <w:next w:val="1130"/>
    <w:uiPriority w:val="0"/>
    <w:qFormat/>
    <w:pPr>
      <w:ind w:firstLine="225"/>
    </w:pPr>
    <w:rPr>
      <w:rFonts w:ascii="仿宋_GB2312" w:eastAsia="仿宋_GB2312"/>
      <w:sz w:val="32"/>
    </w:rPr>
  </w:style>
  <w:style w:type="paragraph" w:styleId="1132" w:customStyle="1">
    <w:name w:val="正文_18"/>
    <w:next w:val="1131"/>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xl53_0"/>
    <w:next w:val="1129"/>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3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35" w:customStyle="1">
    <w:name w:val="Normal_11_0"/>
    <w:uiPriority w:val="0"/>
    <w:qFormat/>
    <w:rPr>
      <w:rFonts w:hint="default" w:ascii="黑体" w:hAnsi="黑体" w:eastAsia="黑体" w:cs="黑体"/>
      <w:b/>
      <w:sz w:val="32"/>
      <w:szCs w:val="24"/>
      <w:lang w:val="en-US" w:eastAsia="zh-CN" w:bidi="ar-SA"/>
    </w:rPr>
  </w:style>
  <w:style w:type="paragraph" w:styleId="113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3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40" w:customStyle="1">
    <w:name w:val="列出段落_2"/>
    <w:basedOn w:val="1138"/>
    <w:uiPriority w:val="34"/>
    <w:qFormat/>
    <w:pPr>
      <w:ind w:firstLine="420"/>
    </w:pPr>
  </w:style>
  <w:style w:type="paragraph" w:styleId="1141" w:customStyle="1">
    <w:name w:val="Normal_13_0"/>
    <w:uiPriority w:val="0"/>
    <w:qFormat/>
    <w:rPr>
      <w:rFonts w:hint="default" w:ascii="黑体" w:hAnsi="黑体" w:eastAsia="黑体" w:cs="黑体"/>
      <w:b/>
      <w:sz w:val="32"/>
      <w:szCs w:val="24"/>
      <w:lang w:val="en-US" w:eastAsia="zh-CN" w:bidi="ar-SA"/>
    </w:rPr>
  </w:style>
  <w:style w:type="paragraph" w:styleId="1142"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纯文本_0_0"/>
    <w:basedOn w:val="1142"/>
    <w:uiPriority w:val="0"/>
    <w:unhideWhenUsed/>
    <w:qFormat/>
    <w:rPr>
      <w:rFonts w:ascii="宋体" w:hAnsi="Courier New"/>
      <w:szCs w:val="21"/>
    </w:rPr>
  </w:style>
  <w:style w:type="paragraph" w:styleId="1144"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Normal_14_0"/>
    <w:uiPriority w:val="0"/>
    <w:qFormat/>
    <w:rPr>
      <w:rFonts w:hint="default" w:ascii="黑体" w:hAnsi="黑体" w:eastAsia="黑体" w:cs="黑体"/>
      <w:b/>
      <w:sz w:val="32"/>
      <w:szCs w:val="24"/>
      <w:lang w:val="en-US" w:eastAsia="zh-CN" w:bidi="ar-SA"/>
    </w:rPr>
  </w:style>
  <w:style w:type="paragraph" w:styleId="1146"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Normal_15_0"/>
    <w:uiPriority w:val="0"/>
    <w:qFormat/>
    <w:rPr>
      <w:rFonts w:hint="default" w:ascii="黑体" w:hAnsi="黑体" w:eastAsia="黑体" w:cs="黑体"/>
      <w:b/>
      <w:sz w:val="32"/>
      <w:szCs w:val="24"/>
      <w:lang w:val="en-US" w:eastAsia="zh-CN" w:bidi="ar-SA"/>
    </w:rPr>
  </w:style>
  <w:style w:type="paragraph" w:styleId="1148"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0" w:customStyle="1">
    <w:name w:val="Normal_16_0"/>
    <w:uiPriority w:val="0"/>
    <w:qFormat/>
    <w:rPr>
      <w:rFonts w:hint="default" w:ascii="黑体" w:hAnsi="黑体" w:eastAsia="黑体" w:cs="黑体"/>
      <w:b/>
      <w:sz w:val="32"/>
      <w:szCs w:val="24"/>
      <w:lang w:val="en-US" w:eastAsia="zh-CN" w:bidi="ar-SA"/>
    </w:rPr>
  </w:style>
  <w:style w:type="paragraph" w:styleId="1151"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Normal_17_0"/>
    <w:uiPriority w:val="0"/>
    <w:qFormat/>
    <w:rPr>
      <w:rFonts w:hint="default" w:ascii="黑体" w:hAnsi="黑体" w:eastAsia="黑体" w:cs="黑体"/>
      <w:b/>
      <w:sz w:val="32"/>
      <w:szCs w:val="24"/>
      <w:lang w:val="en-US" w:eastAsia="zh-CN" w:bidi="ar-SA"/>
    </w:rPr>
  </w:style>
  <w:style w:type="paragraph" w:styleId="1153"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Normal_18_0"/>
    <w:uiPriority w:val="0"/>
    <w:qFormat/>
    <w:rPr>
      <w:rFonts w:hint="default" w:ascii="黑体" w:hAnsi="黑体" w:eastAsia="黑体" w:cs="黑体"/>
      <w:b/>
      <w:sz w:val="32"/>
      <w:szCs w:val="24"/>
      <w:lang w:val="en-US" w:eastAsia="zh-CN" w:bidi="ar-SA"/>
    </w:rPr>
  </w:style>
  <w:style w:type="paragraph" w:styleId="1155"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56"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7" w:customStyle="1">
    <w:name w:val="Normal_14_0_0"/>
    <w:uiPriority w:val="0"/>
    <w:qFormat/>
    <w:rPr>
      <w:rFonts w:hint="default" w:ascii="黑体" w:hAnsi="黑体" w:eastAsia="黑体" w:cs="Times New Roman"/>
      <w:b/>
      <w:sz w:val="32"/>
      <w:szCs w:val="24"/>
      <w:lang w:val="en-US" w:eastAsia="zh-CN" w:bidi="ar-SA"/>
    </w:rPr>
  </w:style>
  <w:style w:type="paragraph" w:styleId="1158"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0"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Normal Indent_0"/>
    <w:basedOn w:val="920"/>
    <w:uiPriority w:val="0"/>
    <w:qFormat/>
    <w:pPr>
      <w:ind w:firstLine="420"/>
    </w:pPr>
    <w:rPr>
      <w:rFonts w:ascii="宋体" w:eastAsia="Times New Roman"/>
      <w:color w:val="000000"/>
      <w:sz w:val="24"/>
      <w:szCs w:val="20"/>
    </w:rPr>
  </w:style>
  <w:style w:type="paragraph" w:styleId="1165" w:customStyle="1">
    <w:name w:val="Heading 3_0"/>
    <w:basedOn w:val="920"/>
    <w:next w:val="920"/>
    <w:uiPriority w:val="0"/>
    <w:qFormat/>
    <w:pPr>
      <w:keepLines/>
      <w:keepNext/>
      <w:spacing w:before="260" w:after="260" w:line="413" w:lineRule="auto"/>
      <w:outlineLvl w:val="2"/>
    </w:pPr>
    <w:rPr>
      <w:rFonts w:ascii="Times New Roman" w:hAnsi="Times New Roman" w:eastAsia="Times New Roman"/>
      <w:szCs w:val="20"/>
    </w:rPr>
  </w:style>
  <w:style w:type="paragraph" w:styleId="116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67" w:customStyle="1">
    <w:name w:val="正文2"/>
    <w:basedOn w:val="788"/>
    <w:uiPriority w:val="0"/>
    <w:qFormat/>
    <w:pPr>
      <w:ind w:firstLine="510"/>
      <w:spacing w:before="156" w:line="360" w:lineRule="auto"/>
    </w:pPr>
    <w:rPr>
      <w:sz w:val="24"/>
      <w:szCs w:val="20"/>
    </w:rPr>
  </w:style>
  <w:style w:type="paragraph" w:styleId="116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69"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70" w:customStyle="1">
    <w:name w:val="Normal_19_1_0"/>
    <w:next w:val="1171"/>
    <w:uiPriority w:val="0"/>
    <w:qFormat/>
    <w:pPr>
      <w:jc w:val="both"/>
      <w:widowControl w:val="off"/>
    </w:pPr>
    <w:rPr>
      <w:rFonts w:hint="default" w:ascii="Calibri" w:hAnsi="Calibri" w:eastAsia="宋体" w:cs="Times New Roman"/>
      <w:szCs w:val="24"/>
      <w:lang w:val="en-US" w:eastAsia="zh-CN" w:bidi="ar-SA"/>
    </w:rPr>
  </w:style>
  <w:style w:type="paragraph" w:styleId="1171" w:customStyle="1">
    <w:name w:val="正文_16_0"/>
    <w:basedOn w:val="1132"/>
    <w:next w:val="1130"/>
    <w:uiPriority w:val="0"/>
    <w:qFormat/>
    <w:rPr>
      <w:rFonts w:ascii="Times New Roman" w:hAnsi="Times New Roman"/>
    </w:rPr>
  </w:style>
  <w:style w:type="paragraph" w:styleId="1172" w:customStyle="1">
    <w:name w:val="Normal_19_0"/>
    <w:basedOn w:val="830"/>
    <w:next w:val="1173"/>
    <w:uiPriority w:val="0"/>
    <w:qFormat/>
    <w:rPr>
      <w:szCs w:val="24"/>
    </w:rPr>
  </w:style>
  <w:style w:type="paragraph" w:styleId="1173" w:customStyle="1">
    <w:name w:val="Body Text First Indent_1_0"/>
    <w:basedOn w:val="1172"/>
    <w:uiPriority w:val="0"/>
    <w:qFormat/>
    <w:pPr>
      <w:ind w:firstLine="100"/>
      <w:spacing w:after="120"/>
    </w:pPr>
  </w:style>
  <w:style w:type="paragraph" w:styleId="1174" w:customStyle="1">
    <w:name w:val="Body Text_0"/>
    <w:basedOn w:val="1172"/>
    <w:uiPriority w:val="0"/>
    <w:qFormat/>
    <w:pPr>
      <w:spacing w:line="60" w:lineRule="auto"/>
    </w:pPr>
    <w:rPr>
      <w:rFonts w:ascii="仿宋_GB2312" w:eastAsia="仿宋_GB2312"/>
      <w:sz w:val="32"/>
    </w:rPr>
  </w:style>
  <w:style w:type="paragraph" w:styleId="1175" w:customStyle="1">
    <w:name w:val="Normal_19_1"/>
    <w:next w:val="920"/>
    <w:uiPriority w:val="0"/>
    <w:qFormat/>
    <w:pPr>
      <w:jc w:val="both"/>
      <w:widowControl w:val="off"/>
    </w:pPr>
    <w:rPr>
      <w:rFonts w:hint="default" w:ascii="Calibri" w:hAnsi="Calibri" w:eastAsia="宋体" w:cs="Times New Roman"/>
      <w:szCs w:val="24"/>
      <w:lang w:val="en-US" w:eastAsia="zh-CN" w:bidi="ar-SA"/>
    </w:rPr>
  </w:style>
  <w:style w:type="paragraph" w:styleId="1176"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77"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78" w:customStyle="1">
    <w:name w:val="正文1_1"/>
    <w:basedOn w:val="1126"/>
    <w:uiPriority w:val="0"/>
    <w:qFormat/>
    <w:pPr>
      <w:jc w:val="both"/>
      <w:widowControl w:val="off"/>
    </w:pPr>
    <w:rPr>
      <w:sz w:val="20"/>
      <w:szCs w:val="20"/>
    </w:rPr>
  </w:style>
  <w:style w:type="paragraph" w:styleId="1179"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80"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81" w:customStyle="1">
    <w:name w:val="Normal_16_1"/>
    <w:uiPriority w:val="0"/>
    <w:qFormat/>
    <w:rPr>
      <w:rFonts w:hint="default" w:ascii="黑体" w:hAnsi="黑体" w:eastAsia="黑体" w:cs="Times New Roman"/>
      <w:b/>
      <w:sz w:val="32"/>
      <w:szCs w:val="24"/>
      <w:lang w:val="en-US" w:eastAsia="zh-CN" w:bidi="ar-SA"/>
    </w:rPr>
  </w:style>
  <w:style w:type="paragraph" w:styleId="1182" w:customStyle="1">
    <w:name w:val="Normal_19_0_1"/>
    <w:uiPriority w:val="0"/>
    <w:qFormat/>
    <w:rPr>
      <w:rFonts w:hint="default" w:ascii="Tahoma" w:hAnsi="Tahoma" w:eastAsia="微软雅黑" w:cs="Times New Roman"/>
      <w:lang w:val="en-US" w:eastAsia="zh-CN" w:bidi="ar-SA"/>
    </w:rPr>
  </w:style>
  <w:style w:type="paragraph" w:styleId="1183"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84"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85" w:customStyle="1">
    <w:name w:val="Normal_17_0_0"/>
    <w:uiPriority w:val="0"/>
    <w:qFormat/>
    <w:rPr>
      <w:rFonts w:hint="default" w:ascii="黑体" w:hAnsi="黑体" w:eastAsia="黑体" w:cs="Times New Roman"/>
      <w:b/>
      <w:sz w:val="32"/>
      <w:szCs w:val="24"/>
      <w:lang w:val="en-US" w:eastAsia="zh-CN" w:bidi="ar-SA"/>
    </w:rPr>
  </w:style>
  <w:style w:type="paragraph" w:styleId="1186" w:customStyle="1">
    <w:name w:val="Normal_19_0_1_0"/>
    <w:uiPriority w:val="0"/>
    <w:qFormat/>
    <w:rPr>
      <w:rFonts w:hint="default" w:ascii="Tahoma" w:hAnsi="Tahoma" w:eastAsia="微软雅黑" w:cs="Times New Roman"/>
      <w:lang w:val="en-US" w:eastAsia="zh-CN" w:bidi="ar-SA"/>
    </w:rPr>
  </w:style>
  <w:style w:type="paragraph" w:styleId="1187" w:customStyle="1">
    <w:name w:val="Normal_19_3"/>
    <w:next w:val="1188"/>
    <w:uiPriority w:val="0"/>
    <w:qFormat/>
    <w:pPr>
      <w:jc w:val="both"/>
      <w:widowControl w:val="off"/>
    </w:pPr>
    <w:rPr>
      <w:rFonts w:hint="default" w:ascii="Calibri" w:hAnsi="Calibri" w:eastAsia="Times New Roman" w:cs="Times New Roman"/>
      <w:szCs w:val="24"/>
      <w:lang w:val="en-US" w:eastAsia="zh-CN" w:bidi="ar-SA"/>
    </w:rPr>
  </w:style>
  <w:style w:type="paragraph" w:styleId="1188"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89"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90" w:customStyle="1">
    <w:name w:val="custom-tag-placeholder-class"/>
    <w:link w:val="788"/>
    <w:uiPriority w:val="0"/>
    <w:qFormat/>
  </w:style>
  <w:style w:type="paragraph" w:styleId="1191" w:customStyle="1">
    <w:name w:val="Normal_19_0_0"/>
    <w:basedOn w:val="920"/>
    <w:next w:val="1192"/>
    <w:uiPriority w:val="0"/>
    <w:qFormat/>
    <w:rPr>
      <w:rFonts w:ascii="Calibri" w:hAnsi="Calibri" w:eastAsia="Times New Roman"/>
      <w:sz w:val="24"/>
    </w:rPr>
  </w:style>
  <w:style w:type="paragraph" w:styleId="1192" w:customStyle="1">
    <w:name w:val="Body Text First Indent_1_0_0"/>
    <w:basedOn w:val="1191"/>
    <w:uiPriority w:val="0"/>
    <w:qFormat/>
    <w:pPr>
      <w:ind w:firstLine="100"/>
      <w:spacing w:after="120"/>
    </w:pPr>
    <w:rPr>
      <w:rFonts w:eastAsia="Times New Roman"/>
    </w:rPr>
  </w:style>
  <w:style w:type="paragraph" w:styleId="1193" w:customStyle="1">
    <w:name w:val="正文首行缩进1"/>
    <w:basedOn w:val="1194"/>
    <w:uiPriority w:val="0"/>
    <w:qFormat/>
    <w:pPr>
      <w:ind w:firstLine="100"/>
      <w:spacing w:after="120" w:line="240" w:lineRule="auto"/>
    </w:pPr>
    <w:rPr>
      <w:rFonts w:ascii="Times New Roman" w:hAnsi="Times New Roman" w:eastAsia="宋体"/>
      <w:sz w:val="21"/>
    </w:rPr>
  </w:style>
  <w:style w:type="paragraph" w:styleId="1194" w:customStyle="1">
    <w:name w:val="正文文本1"/>
    <w:basedOn w:val="788"/>
    <w:uiPriority w:val="0"/>
    <w:qFormat/>
    <w:pPr>
      <w:spacing w:line="60" w:lineRule="auto"/>
    </w:pPr>
    <w:rPr>
      <w:rFonts w:ascii="仿宋_GB2312" w:eastAsia="仿宋_GB2312"/>
      <w:sz w:val="32"/>
    </w:rPr>
  </w:style>
  <w:style w:type="paragraph" w:styleId="1195"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96" w:customStyle="1">
    <w:name w:val="List Paragraph_0"/>
    <w:basedOn w:val="1105"/>
    <w:uiPriority w:val="0"/>
    <w:qFormat/>
    <w:pPr>
      <w:ind w:firstLine="420"/>
    </w:pPr>
  </w:style>
  <w:style w:type="paragraph" w:styleId="1197" w:customStyle="1">
    <w:name w:val="纯文本_1"/>
    <w:basedOn w:val="1195"/>
    <w:uiPriority w:val="0"/>
    <w:qFormat/>
    <w:rPr>
      <w:rFonts w:ascii="宋体" w:hAnsi="Times New Roman"/>
      <w:sz w:val="20"/>
      <w:szCs w:val="21"/>
    </w:rPr>
  </w:style>
  <w:style w:type="paragraph" w:styleId="1198" w:customStyle="1">
    <w:name w:val="正文_16_0_0"/>
    <w:next w:val="967"/>
    <w:uiPriority w:val="0"/>
    <w:qFormat/>
    <w:pPr>
      <w:jc w:val="both"/>
      <w:widowControl w:val="off"/>
    </w:pPr>
    <w:rPr>
      <w:rFonts w:hint="default" w:ascii="Calibri" w:hAnsi="Calibri" w:eastAsia="宋体" w:cs="Times New Roman"/>
      <w:sz w:val="21"/>
      <w:szCs w:val="22"/>
      <w:lang w:val="en-US" w:eastAsia="zh-CN" w:bidi="ar-SA"/>
    </w:rPr>
  </w:style>
  <w:style w:type="paragraph" w:styleId="1199" w:customStyle="1">
    <w:name w:val="正文_11_0"/>
    <w:basedOn w:val="967"/>
    <w:uiPriority w:val="0"/>
    <w:qFormat/>
    <w:rPr>
      <w:rFonts w:ascii="Calibri" w:hAnsi="Calibri"/>
      <w:szCs w:val="20"/>
    </w:rPr>
  </w:style>
  <w:style w:type="paragraph" w:styleId="1200" w:customStyle="1">
    <w:name w:val="Normal_19_0_0_0"/>
    <w:basedOn w:val="830"/>
    <w:uiPriority w:val="0"/>
    <w:qFormat/>
    <w:rPr>
      <w:rFonts w:cs="黑体"/>
      <w:szCs w:val="24"/>
    </w:rPr>
  </w:style>
  <w:style w:type="paragraph" w:styleId="1201" w:customStyle="1">
    <w:name w:val="无间隔1"/>
    <w:basedOn w:val="1112"/>
    <w:uiPriority w:val="0"/>
    <w:qFormat/>
    <w:rPr>
      <w:rFonts w:ascii="Calibri" w:hAnsi="Calibri" w:cs="Calibri"/>
    </w:rPr>
  </w:style>
  <w:style w:type="paragraph" w:styleId="1202" w:customStyle="1">
    <w:name w:val="标题 31"/>
    <w:basedOn w:val="1112"/>
    <w:next w:val="1112"/>
    <w:uiPriority w:val="0"/>
    <w:qFormat/>
    <w:pPr>
      <w:keepLines/>
      <w:keepNext/>
      <w:spacing w:before="260" w:after="260" w:line="413" w:lineRule="auto"/>
      <w:outlineLvl w:val="2"/>
    </w:pPr>
    <w:rPr>
      <w:b/>
      <w:sz w:val="32"/>
      <w:szCs w:val="20"/>
    </w:rPr>
  </w:style>
  <w:style w:type="character" w:styleId="1203" w:customStyle="1">
    <w:name w:val="标题 2 Char_0"/>
    <w:link w:val="1204"/>
    <w:uiPriority w:val="0"/>
    <w:qFormat/>
    <w:rPr>
      <w:rFonts w:ascii="Arial" w:hAnsi="Arial" w:eastAsia="黑体"/>
      <w:b/>
      <w:sz w:val="32"/>
      <w:szCs w:val="22"/>
    </w:rPr>
  </w:style>
  <w:style w:type="paragraph" w:styleId="1204" w:customStyle="1">
    <w:name w:val="标题 21"/>
    <w:basedOn w:val="831"/>
    <w:next w:val="831"/>
    <w:link w:val="1203"/>
    <w:uiPriority w:val="0"/>
    <w:unhideWhenUsed/>
    <w:qFormat/>
    <w:pPr>
      <w:keepLines/>
      <w:keepNext/>
      <w:spacing w:before="260" w:after="260" w:line="413" w:lineRule="auto"/>
      <w:outlineLvl w:val="1"/>
    </w:pPr>
    <w:rPr>
      <w:rFonts w:ascii="Arial" w:hAnsi="Arial"/>
      <w:szCs w:val="22"/>
    </w:rPr>
  </w:style>
  <w:style w:type="paragraph" w:styleId="1205" w:customStyle="1">
    <w:name w:val="Normal_19_1_0_0"/>
    <w:next w:val="1206"/>
    <w:uiPriority w:val="0"/>
    <w:qFormat/>
    <w:pPr>
      <w:jc w:val="both"/>
      <w:widowControl w:val="off"/>
    </w:pPr>
    <w:rPr>
      <w:rFonts w:hint="default" w:ascii="Calibri" w:hAnsi="Calibri" w:eastAsia="宋体" w:cs="Times New Roman"/>
      <w:sz w:val="21"/>
      <w:szCs w:val="24"/>
      <w:lang w:val="en-US" w:eastAsia="zh-CN" w:bidi="ar-SA"/>
    </w:rPr>
  </w:style>
  <w:style w:type="paragraph" w:styleId="1206"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7" w:customStyle="1">
    <w:name w:val="正文1_0_0"/>
    <w:basedOn w:val="831"/>
    <w:uiPriority w:val="0"/>
    <w:qFormat/>
    <w:pPr>
      <w:ind w:left="357" w:firstLine="420"/>
      <w:spacing w:line="360" w:lineRule="auto"/>
    </w:pPr>
    <w:rPr>
      <w:rFonts w:eastAsia="Times New Roman" w:cs="Arial"/>
    </w:rPr>
  </w:style>
  <w:style w:type="paragraph" w:styleId="1208" w:customStyle="1">
    <w:name w:val="普通正文"/>
    <w:basedOn w:val="788"/>
    <w:uiPriority w:val="0"/>
    <w:qFormat/>
    <w:pPr>
      <w:ind w:firstLine="480"/>
      <w:jc w:val="left"/>
      <w:spacing w:before="120" w:after="120" w:line="360" w:lineRule="auto"/>
    </w:pPr>
    <w:rPr>
      <w:rFonts w:ascii="Arial" w:hAnsi="Arial"/>
      <w:sz w:val="24"/>
      <w:szCs w:val="24"/>
    </w:rPr>
  </w:style>
  <w:style w:type="paragraph" w:styleId="1209" w:customStyle="1">
    <w:name w:val="正文空2字"/>
    <w:basedOn w:val="1210"/>
    <w:uiPriority w:val="99"/>
    <w:qFormat/>
    <w:pPr>
      <w:ind w:firstLine="640"/>
      <w:spacing w:line="560" w:lineRule="exact"/>
      <w:widowControl w:val="off"/>
    </w:pPr>
    <w:rPr>
      <w:rFonts w:ascii="仿宋_GB2312" w:hAnsi="仿宋_GB2312" w:cs="仿宋_GB2312"/>
      <w:lang w:val="zh-TW"/>
    </w:rPr>
  </w:style>
  <w:style w:type="paragraph" w:styleId="1210" w:customStyle="1">
    <w:name w:val="左对齐正文"/>
    <w:uiPriority w:val="99"/>
    <w:qFormat/>
    <w:rPr>
      <w:rFonts w:hint="default" w:ascii="Calibri" w:hAnsi="Calibri" w:eastAsia="仿宋_GB2312" w:cs="Calibri"/>
      <w:sz w:val="32"/>
      <w:szCs w:val="32"/>
      <w:lang w:val="en-US" w:eastAsia="zh-CN" w:bidi="ar-SA"/>
    </w:rPr>
  </w:style>
  <w:style w:type="paragraph" w:styleId="1211" w:customStyle="1">
    <w:name w:val="普通(网站)1"/>
    <w:basedOn w:val="788"/>
    <w:uiPriority w:val="0"/>
    <w:qFormat/>
    <w:rPr>
      <w:sz w:val="24"/>
    </w:rPr>
  </w:style>
  <w:style w:type="character" w:styleId="1212" w:customStyle="1">
    <w:name w:val="16"/>
    <w:link w:val="788"/>
    <w:uiPriority w:val="0"/>
    <w:qFormat/>
    <w:rPr>
      <w:rFonts w:ascii="Times New Roman" w:hAnsi="Times New Roman"/>
      <w:sz w:val="21"/>
      <w:szCs w:val="21"/>
      <w:lang w:val="en-US" w:eastAsia="zh-CN" w:bidi="ar-SA"/>
    </w:rPr>
  </w:style>
  <w:style w:type="paragraph" w:styleId="1213" w:customStyle="1">
    <w:name w:val="正文文本_0"/>
    <w:basedOn w:val="1105"/>
    <w:next w:val="1214"/>
    <w:uiPriority w:val="0"/>
    <w:qFormat/>
    <w:pPr>
      <w:spacing w:line="60" w:lineRule="auto"/>
    </w:pPr>
    <w:rPr>
      <w:rFonts w:ascii="仿宋_GB2312" w:eastAsia="仿宋_GB2312"/>
      <w:sz w:val="32"/>
    </w:rPr>
  </w:style>
  <w:style w:type="paragraph" w:styleId="1214" w:customStyle="1">
    <w:name w:val="正文缩进_1"/>
    <w:basedOn w:val="1105"/>
    <w:next w:val="1105"/>
    <w:uiPriority w:val="0"/>
    <w:qFormat/>
    <w:pPr>
      <w:ind w:firstLine="420"/>
    </w:pPr>
    <w:rPr>
      <w:rFonts w:ascii="宋体"/>
      <w:color w:val="000000"/>
      <w:sz w:val="24"/>
      <w:szCs w:val="20"/>
    </w:rPr>
  </w:style>
  <w:style w:type="paragraph" w:styleId="1215" w:customStyle="1">
    <w:name w:val="Table Paragraph"/>
    <w:basedOn w:val="920"/>
    <w:uiPriority w:val="1"/>
    <w:qFormat/>
    <w:rPr>
      <w:rFonts w:ascii="宋体" w:hAnsi="宋体" w:cs="宋体"/>
      <w:sz w:val="22"/>
      <w:lang w:val="zh-CN" w:bidi="zh-CN"/>
    </w:rPr>
  </w:style>
  <w:style w:type="paragraph" w:styleId="1216" w:customStyle="1">
    <w:name w:val="Normal_19_2"/>
    <w:basedOn w:val="1217"/>
    <w:uiPriority w:val="0"/>
    <w:qFormat/>
    <w:rPr>
      <w:rFonts w:ascii="Times New Roman" w:hAnsi="Times New Roman"/>
      <w:szCs w:val="21"/>
    </w:rPr>
  </w:style>
  <w:style w:type="paragraph" w:styleId="1217"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18" w:customStyle="1">
    <w:name w:val="正文文本2"/>
    <w:basedOn w:val="965"/>
    <w:uiPriority w:val="0"/>
    <w:qFormat/>
    <w:pPr>
      <w:spacing w:line="60" w:lineRule="auto"/>
    </w:pPr>
    <w:rPr>
      <w:rFonts w:ascii="仿宋_GB2312" w:eastAsia="仿宋_GB2312"/>
      <w:sz w:val="32"/>
      <w:szCs w:val="22"/>
    </w:rPr>
  </w:style>
  <w:style w:type="paragraph" w:styleId="1219" w:customStyle="1">
    <w:name w:val="正文1_0"/>
    <w:basedOn w:val="1195"/>
    <w:uiPriority w:val="0"/>
    <w:qFormat/>
    <w:pPr>
      <w:ind w:left="357" w:firstLine="420"/>
      <w:jc w:val="left"/>
      <w:spacing w:line="360" w:lineRule="auto"/>
      <w:widowControl/>
    </w:pPr>
    <w:rPr>
      <w:rFonts w:cs="Arial"/>
      <w:szCs w:val="20"/>
    </w:rPr>
  </w:style>
  <w:style w:type="paragraph" w:styleId="1220" w:customStyle="1">
    <w:name w:val="Normal_19_2_0"/>
    <w:basedOn w:val="1221"/>
    <w:uiPriority w:val="0"/>
    <w:qFormat/>
    <w:rPr>
      <w:rFonts w:ascii="Times New Roman" w:hAnsi="Times New Roman"/>
      <w:szCs w:val="21"/>
    </w:rPr>
  </w:style>
  <w:style w:type="paragraph" w:styleId="1221"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22" w:customStyle="1">
    <w:name w:val="正文缩进1"/>
    <w:basedOn w:val="788"/>
    <w:uiPriority w:val="0"/>
    <w:qFormat/>
    <w:pPr>
      <w:ind w:firstLine="420"/>
      <w:jc w:val="left"/>
    </w:pPr>
    <w:rPr>
      <w:rFonts w:ascii="宋体" w:hAnsi="Calibri" w:eastAsia="宋体" w:cs="Times New Roman"/>
      <w:sz w:val="24"/>
    </w:rPr>
  </w:style>
  <w:style w:type="paragraph" w:styleId="1223" w:customStyle="1">
    <w:name w:val="纯文本1"/>
    <w:basedOn w:val="966"/>
    <w:uiPriority w:val="0"/>
    <w:qFormat/>
    <w:rPr>
      <w:rFonts w:ascii="宋体" w:hAnsi="Courier New" w:eastAsia="宋体" w:cs="Times New Roman"/>
    </w:rPr>
  </w:style>
  <w:style w:type="paragraph" w:styleId="1224" w:customStyle="1">
    <w:name w:val="Normal_21_0"/>
    <w:next w:val="12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5" w:customStyle="1">
    <w:name w:val="Heading 1_0"/>
    <w:basedOn w:val="1224"/>
    <w:next w:val="1224"/>
    <w:uiPriority w:val="0"/>
    <w:qFormat/>
    <w:pPr>
      <w:jc w:val="center"/>
      <w:keepLines/>
      <w:keepNext/>
      <w:spacing w:before="240" w:after="120" w:line="300" w:lineRule="auto"/>
      <w:outlineLvl w:val="0"/>
    </w:pPr>
    <w:rPr>
      <w:rFonts w:ascii="宋体"/>
      <w:b/>
      <w:sz w:val="32"/>
      <w:szCs w:val="20"/>
    </w:rPr>
  </w:style>
  <w:style w:type="paragraph" w:styleId="1226"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27" w:customStyle="1">
    <w:name w:val="正文文本 字符"/>
    <w:link w:val="788"/>
    <w:uiPriority w:val="0"/>
    <w:qFormat/>
    <w:rPr>
      <w:rFonts w:ascii="楷体_GB2312" w:hAnsi="Arial" w:eastAsia="楷体_GB2312" w:cs="Times New Roman"/>
      <w:sz w:val="28"/>
      <w:szCs w:val="28"/>
    </w:rPr>
  </w:style>
  <w:style w:type="character" w:styleId="1228" w:customStyle="1">
    <w:name w:val="正文文本缩进 字符"/>
    <w:link w:val="788"/>
    <w:uiPriority w:val="0"/>
    <w:qFormat/>
    <w:rPr>
      <w:rFonts w:ascii="楷体_GB2312" w:hAnsi="Times New Roman" w:eastAsia="楷体_GB2312" w:cs="Times New Roman"/>
      <w:sz w:val="32"/>
      <w:szCs w:val="32"/>
    </w:rPr>
  </w:style>
  <w:style w:type="character" w:styleId="1229" w:customStyle="1">
    <w:name w:val="正文文本 字符1"/>
    <w:link w:val="788"/>
    <w:uiPriority w:val="0"/>
    <w:qFormat/>
    <w:rPr>
      <w:rFonts w:ascii="Calibri" w:hAnsi="Calibri"/>
      <w:sz w:val="28"/>
      <w:szCs w:val="24"/>
    </w:rPr>
  </w:style>
  <w:style w:type="character" w:styleId="1230" w:customStyle="1">
    <w:name w:val="正文文本首行缩进 字符"/>
    <w:link w:val="788"/>
    <w:uiPriority w:val="0"/>
    <w:qFormat/>
    <w:rPr>
      <w:rFonts w:ascii="仿宋_GB2312" w:hAnsi="Calibri" w:eastAsia="仿宋_GB2312"/>
      <w:sz w:val="30"/>
      <w:szCs w:val="30"/>
    </w:rPr>
  </w:style>
  <w:style w:type="paragraph" w:styleId="1231" w:customStyle="1">
    <w:name w:val="索引 41"/>
    <w:basedOn w:val="788"/>
    <w:next w:val="788"/>
    <w:uiPriority w:val="0"/>
    <w:semiHidden/>
    <w:qFormat/>
    <w:pPr>
      <w:ind w:left="1260"/>
    </w:pPr>
    <w:rPr>
      <w:rFonts w:eastAsia="Calibri" w:cs="宋体"/>
      <w:sz w:val="20"/>
      <w:szCs w:val="21"/>
      <w:lang w:val="zh-CN"/>
    </w:rPr>
  </w:style>
  <w:style w:type="character" w:styleId="1232" w:customStyle="1">
    <w:name w:val="font5 Char"/>
    <w:link w:val="788"/>
    <w:uiPriority w:val="0"/>
    <w:qFormat/>
    <w:rPr>
      <w:rFonts w:ascii="宋体" w:hAnsi="宋体" w:eastAsia="宋体"/>
      <w:sz w:val="28"/>
      <w:szCs w:val="28"/>
      <w:lang w:val="en-US" w:eastAsia="zh-CN" w:bidi="ar-SA"/>
    </w:rPr>
  </w:style>
  <w:style w:type="character" w:styleId="1233" w:customStyle="1">
    <w:name w:val="二级目录 Char"/>
    <w:link w:val="1234"/>
    <w:uiPriority w:val="0"/>
    <w:qFormat/>
    <w:rPr>
      <w:b/>
      <w:sz w:val="30"/>
      <w:szCs w:val="28"/>
    </w:rPr>
  </w:style>
  <w:style w:type="paragraph" w:styleId="1234" w:customStyle="1">
    <w:name w:val="二级目录"/>
    <w:next w:val="788"/>
    <w:link w:val="1233"/>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35" w:customStyle="1">
    <w:name w:val="列出段落 Char"/>
    <w:link w:val="1236"/>
    <w:uiPriority w:val="0"/>
    <w:qFormat/>
    <w:rPr>
      <w:rFonts w:ascii="Calibri" w:hAnsi="Calibri"/>
      <w:sz w:val="24"/>
      <w:szCs w:val="24"/>
      <w:lang w:eastAsia="en-US" w:bidi="en-US"/>
    </w:rPr>
  </w:style>
  <w:style w:type="paragraph" w:styleId="1236" w:customStyle="1">
    <w:name w:val="列出段落1"/>
    <w:basedOn w:val="788"/>
    <w:link w:val="1235"/>
    <w:uiPriority w:val="0"/>
    <w:qFormat/>
    <w:pPr>
      <w:contextualSpacing/>
      <w:ind w:left="720"/>
      <w:jc w:val="left"/>
      <w:widowControl/>
    </w:pPr>
    <w:rPr>
      <w:sz w:val="24"/>
      <w:szCs w:val="24"/>
      <w:lang w:eastAsia="en-US" w:bidi="en-US"/>
    </w:rPr>
  </w:style>
  <w:style w:type="paragraph" w:styleId="1237" w:customStyle="1">
    <w:name w:val="Body Text(ch)"/>
    <w:basedOn w:val="788"/>
    <w:uiPriority w:val="0"/>
    <w:qFormat/>
    <w:pPr>
      <w:spacing w:after="120"/>
    </w:pPr>
    <w:rPr>
      <w:rFonts w:ascii="宋体" w:hAnsi="Arial"/>
      <w:bCs/>
      <w:iCs/>
      <w:szCs w:val="24"/>
    </w:rPr>
  </w:style>
  <w:style w:type="paragraph" w:styleId="1238" w:customStyle="1">
    <w:name w:val="xl27"/>
    <w:basedOn w:val="7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9" w:customStyle="1">
    <w:name w:val="xl26"/>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40" w:customStyle="1">
    <w:name w:val="Char"/>
    <w:basedOn w:val="788"/>
    <w:uiPriority w:val="0"/>
    <w:qFormat/>
    <w:pPr>
      <w:ind w:firstLine="200"/>
      <w:tabs>
        <w:tab w:val="left" w:pos="360" w:leader="none"/>
      </w:tabs>
    </w:pPr>
    <w:rPr>
      <w:rFonts w:ascii="Times New Roman" w:hAnsi="Times New Roman"/>
      <w:sz w:val="28"/>
      <w:szCs w:val="30"/>
    </w:rPr>
  </w:style>
  <w:style w:type="paragraph" w:styleId="1241" w:customStyle="1">
    <w:name w:val="Char1"/>
    <w:basedOn w:val="856"/>
    <w:uiPriority w:val="0"/>
    <w:qFormat/>
    <w:rPr>
      <w:rFonts w:ascii="Tahoma" w:hAnsi="Tahoma"/>
      <w:sz w:val="24"/>
      <w:szCs w:val="24"/>
    </w:rPr>
  </w:style>
  <w:style w:type="paragraph" w:styleId="1242" w:customStyle="1">
    <w:name w:val="table_lines"/>
    <w:basedOn w:val="788"/>
    <w:uiPriority w:val="0"/>
    <w:qFormat/>
    <w:pPr>
      <w:jc w:val="left"/>
      <w:widowControl/>
    </w:pPr>
    <w:rPr>
      <w:rFonts w:ascii="Times New Roman" w:hAnsi="Times New Roman"/>
      <w:sz w:val="20"/>
      <w:szCs w:val="20"/>
      <w:lang w:val="de-DE" w:eastAsia="de-DE"/>
    </w:rPr>
  </w:style>
  <w:style w:type="paragraph" w:styleId="1243"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44" w:customStyle="1">
    <w:name w:val="font7"/>
    <w:basedOn w:val="788"/>
    <w:uiPriority w:val="0"/>
    <w:qFormat/>
    <w:pPr>
      <w:jc w:val="left"/>
      <w:spacing w:before="100" w:beforeAutospacing="1" w:after="100" w:afterAutospacing="1"/>
      <w:widowControl/>
    </w:pPr>
    <w:rPr>
      <w:rFonts w:hint="eastAsia" w:ascii="宋体" w:hAnsi="宋体"/>
      <w:sz w:val="18"/>
      <w:szCs w:val="18"/>
    </w:rPr>
  </w:style>
  <w:style w:type="paragraph" w:styleId="1245" w:customStyle="1">
    <w:name w:val="Char Char Char Char"/>
    <w:basedOn w:val="856"/>
    <w:uiPriority w:val="0"/>
    <w:qFormat/>
    <w:pPr>
      <w:spacing w:line="360" w:lineRule="auto"/>
    </w:pPr>
    <w:rPr>
      <w:rFonts w:ascii="Tahoma" w:hAnsi="Tahoma"/>
      <w:sz w:val="24"/>
      <w:szCs w:val="24"/>
    </w:rPr>
  </w:style>
  <w:style w:type="paragraph" w:styleId="1246" w:customStyle="1">
    <w:name w:val="4"/>
    <w:basedOn w:val="788"/>
    <w:next w:val="891"/>
    <w:uiPriority w:val="0"/>
    <w:qFormat/>
    <w:pPr>
      <w:ind w:firstLine="420"/>
      <w:spacing w:line="360" w:lineRule="auto"/>
    </w:pPr>
    <w:rPr>
      <w:rFonts w:ascii="Times New Roman" w:hAnsi="Times New Roman"/>
      <w:color w:val="ff0000"/>
      <w:sz w:val="24"/>
      <w:szCs w:val="24"/>
    </w:rPr>
  </w:style>
  <w:style w:type="paragraph" w:styleId="1247" w:customStyle="1">
    <w:name w:val="普通 (Web)"/>
    <w:basedOn w:val="788"/>
    <w:uiPriority w:val="0"/>
    <w:qFormat/>
    <w:pPr>
      <w:jc w:val="left"/>
      <w:spacing w:before="100" w:beforeAutospacing="1" w:after="100" w:afterAutospacing="1"/>
      <w:widowControl/>
    </w:pPr>
    <w:rPr>
      <w:rFonts w:ascii="宋体" w:hAnsi="宋体"/>
      <w:sz w:val="24"/>
      <w:szCs w:val="24"/>
    </w:rPr>
  </w:style>
  <w:style w:type="paragraph" w:styleId="1248" w:customStyle="1">
    <w:name w:val="Char Char Char Char Char Char Char Char Char Char"/>
    <w:basedOn w:val="788"/>
    <w:uiPriority w:val="0"/>
    <w:qFormat/>
    <w:pPr>
      <w:spacing w:line="360" w:lineRule="auto"/>
    </w:pPr>
    <w:rPr>
      <w:rFonts w:ascii="Times New Roman" w:hAnsi="Times New Roman"/>
      <w:sz w:val="24"/>
      <w:szCs w:val="20"/>
    </w:rPr>
  </w:style>
  <w:style w:type="paragraph" w:styleId="1249" w:customStyle="1">
    <w:name w:val="样式1"/>
    <w:basedOn w:val="788"/>
    <w:uiPriority w:val="0"/>
    <w:qFormat/>
    <w:pPr>
      <w:numPr>
        <w:ilvl w:val="0"/>
        <w:numId w:val="2"/>
      </w:numPr>
      <w:tabs>
        <w:tab w:val="left" w:pos="709" w:leader="none"/>
      </w:tabs>
    </w:pPr>
    <w:rPr>
      <w:rFonts w:ascii="宋体" w:hAnsi="宋体"/>
      <w:szCs w:val="21"/>
    </w:rPr>
  </w:style>
  <w:style w:type="paragraph" w:styleId="1250" w:customStyle="1">
    <w:name w:val="font6"/>
    <w:basedOn w:val="788"/>
    <w:uiPriority w:val="0"/>
    <w:qFormat/>
    <w:pPr>
      <w:jc w:val="left"/>
      <w:spacing w:before="100" w:beforeAutospacing="1" w:after="100" w:afterAutospacing="1"/>
      <w:widowControl/>
    </w:pPr>
    <w:rPr>
      <w:rFonts w:hint="eastAsia" w:ascii="宋体" w:hAnsi="宋体"/>
      <w:sz w:val="28"/>
      <w:szCs w:val="28"/>
      <w:u w:val="single"/>
    </w:rPr>
  </w:style>
  <w:style w:type="paragraph" w:styleId="1251" w:customStyle="1">
    <w:name w:val="xl25"/>
    <w:basedOn w:val="7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2" w:customStyle="1">
    <w:name w:val="图标"/>
    <w:basedOn w:val="788"/>
    <w:next w:val="78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53" w:customStyle="1">
    <w:name w:val="标题3"/>
    <w:basedOn w:val="788"/>
    <w:next w:val="788"/>
    <w:uiPriority w:val="0"/>
    <w:qFormat/>
    <w:pPr>
      <w:ind w:firstLine="624"/>
      <w:spacing w:line="590" w:lineRule="atLeast"/>
    </w:pPr>
    <w:rPr>
      <w:rFonts w:ascii="方正黑体_GBK" w:hAnsi="Times New Roman" w:eastAsia="方正黑体_GBK"/>
      <w:sz w:val="32"/>
      <w:szCs w:val="32"/>
    </w:rPr>
  </w:style>
  <w:style w:type="paragraph" w:styleId="1254" w:customStyle="1">
    <w:name w:val="xl24"/>
    <w:basedOn w:val="7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5" w:customStyle="1">
    <w:name w:val="xl29"/>
    <w:basedOn w:val="7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56" w:customStyle="1">
    <w:name w:val="Char Char Char Char Char Char Char Char"/>
    <w:basedOn w:val="788"/>
    <w:uiPriority w:val="0"/>
    <w:qFormat/>
    <w:pPr>
      <w:jc w:val="left"/>
      <w:spacing w:after="160" w:line="240" w:lineRule="exact"/>
      <w:widowControl/>
    </w:pPr>
    <w:rPr>
      <w:rFonts w:ascii="Verdana" w:hAnsi="Verdana"/>
      <w:sz w:val="20"/>
      <w:szCs w:val="20"/>
      <w:lang w:eastAsia="en-US"/>
    </w:rPr>
  </w:style>
  <w:style w:type="paragraph" w:styleId="1257" w:customStyle="1">
    <w:name w:val="xl28"/>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8" w:customStyle="1">
    <w:name w:val="Char Char Char Char Char Char Char Char1"/>
    <w:basedOn w:val="788"/>
    <w:uiPriority w:val="0"/>
    <w:qFormat/>
    <w:pPr>
      <w:jc w:val="left"/>
      <w:spacing w:after="160" w:line="240" w:lineRule="exact"/>
      <w:widowControl/>
    </w:pPr>
    <w:rPr>
      <w:rFonts w:ascii="Verdana" w:hAnsi="Verdana"/>
      <w:sz w:val="20"/>
      <w:szCs w:val="20"/>
      <w:lang w:eastAsia="en-US"/>
    </w:rPr>
  </w:style>
  <w:style w:type="paragraph" w:styleId="1259" w:customStyle="1">
    <w:name w:val="xl30"/>
    <w:basedOn w:val="788"/>
    <w:uiPriority w:val="0"/>
    <w:qFormat/>
    <w:pPr>
      <w:jc w:val="center"/>
      <w:spacing w:before="100" w:beforeAutospacing="1" w:after="100" w:afterAutospacing="1"/>
      <w:widowControl/>
    </w:pPr>
    <w:rPr>
      <w:rFonts w:ascii="宋体" w:hAnsi="宋体"/>
      <w:b/>
      <w:bCs/>
      <w:sz w:val="36"/>
      <w:szCs w:val="36"/>
    </w:rPr>
  </w:style>
  <w:style w:type="paragraph" w:styleId="1260" w:customStyle="1">
    <w:name w:val="Char Char Char Char1"/>
    <w:basedOn w:val="856"/>
    <w:uiPriority w:val="0"/>
    <w:qFormat/>
    <w:pPr>
      <w:spacing w:line="360" w:lineRule="auto"/>
    </w:pPr>
    <w:rPr>
      <w:rFonts w:ascii="Tahoma" w:hAnsi="Tahoma"/>
      <w:sz w:val="24"/>
      <w:szCs w:val="24"/>
    </w:rPr>
  </w:style>
  <w:style w:type="paragraph" w:styleId="1261" w:customStyle="1">
    <w:name w:val="table_1stline"/>
    <w:basedOn w:val="788"/>
    <w:uiPriority w:val="0"/>
    <w:qFormat/>
    <w:pPr>
      <w:jc w:val="left"/>
      <w:spacing w:before="120"/>
      <w:widowControl/>
    </w:pPr>
    <w:rPr>
      <w:rFonts w:ascii="Times New Roman" w:hAnsi="Times New Roman"/>
      <w:bCs/>
      <w:sz w:val="20"/>
      <w:szCs w:val="20"/>
      <w:lang w:val="de-DE" w:eastAsia="de-DE"/>
    </w:rPr>
  </w:style>
  <w:style w:type="paragraph" w:styleId="1262" w:customStyle="1">
    <w:name w:val="font5"/>
    <w:basedOn w:val="788"/>
    <w:uiPriority w:val="0"/>
    <w:qFormat/>
    <w:pPr>
      <w:jc w:val="left"/>
      <w:spacing w:before="100" w:beforeAutospacing="1" w:after="100" w:afterAutospacing="1"/>
      <w:widowControl/>
    </w:pPr>
    <w:rPr>
      <w:rFonts w:hint="eastAsia" w:ascii="宋体" w:hAnsi="宋体"/>
      <w:sz w:val="28"/>
      <w:szCs w:val="28"/>
    </w:rPr>
  </w:style>
  <w:style w:type="paragraph" w:styleId="1263" w:customStyle="1">
    <w:name w:val="标题1"/>
    <w:basedOn w:val="788"/>
    <w:next w:val="78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64"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65" w:customStyle="1">
    <w:name w:val="Table Normal"/>
    <w:uiPriority w:val="0"/>
    <w:qFormat/>
    <w:rPr>
      <w:lang w:val="en-US" w:eastAsia="zh-CN" w:bidi="ar-SA"/>
    </w:rPr>
    <w:tblPr/>
  </w:style>
  <w:style w:type="paragraph" w:styleId="1266" w:customStyle="1">
    <w:name w:val="正文文本12"/>
    <w:basedOn w:val="788"/>
    <w:uiPriority w:val="1"/>
    <w:qFormat/>
    <w:pPr>
      <w:ind w:left="120"/>
    </w:pPr>
    <w:rPr>
      <w:rFonts w:ascii="宋体" w:hAnsi="宋体" w:cs="宋体"/>
      <w:szCs w:val="21"/>
      <w:lang w:val="zh-CN" w:bidi="zh-CN"/>
    </w:rPr>
  </w:style>
  <w:style w:type="paragraph" w:styleId="1267" w:customStyle="1">
    <w:name w:val="首行缩进"/>
    <w:basedOn w:val="788"/>
    <w:uiPriority w:val="0"/>
    <w:qFormat/>
    <w:pPr>
      <w:ind w:firstLine="480"/>
    </w:pPr>
    <w:rPr>
      <w:rFonts w:ascii="Times New Roman" w:hAnsi="Times New Roman"/>
      <w:szCs w:val="21"/>
      <w:lang w:val="zh-CN"/>
    </w:rPr>
  </w:style>
  <w:style w:type="paragraph" w:styleId="1268" w:customStyle="1">
    <w:name w:val="部分1"/>
    <w:basedOn w:val="788"/>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9" w:customStyle="1">
    <w:name w:val="15"/>
    <w:link w:val="788"/>
    <w:uiPriority w:val="0"/>
    <w:qFormat/>
    <w:rPr>
      <w:rFonts w:ascii="Times New Roman" w:hAnsi="Times New Roman" w:cs="Times New Roman"/>
    </w:rPr>
  </w:style>
  <w:style w:type="paragraph" w:styleId="1270" w:customStyle="1">
    <w:name w:val="正文文本缩进 2_0"/>
    <w:basedOn w:val="1105"/>
    <w:uiPriority w:val="0"/>
    <w:qFormat/>
    <w:pPr>
      <w:ind w:firstLine="720"/>
      <w:jc w:val="left"/>
      <w:spacing w:line="540" w:lineRule="exact"/>
    </w:pPr>
    <w:rPr>
      <w:rFonts w:ascii="仿宋_GB2312" w:hAnsi="仿宋_GB2312" w:cs="宋体"/>
      <w:sz w:val="32"/>
      <w:szCs w:val="32"/>
    </w:rPr>
  </w:style>
  <w:style w:type="character" w:styleId="1271" w:customStyle="1">
    <w:name w:val="10"/>
    <w:link w:val="788"/>
    <w:uiPriority w:val="0"/>
    <w:qFormat/>
    <w:rPr>
      <w:rFonts w:ascii="Times New Roman" w:hAnsi="Times New Roman" w:cs="Times New Roman"/>
    </w:rPr>
  </w:style>
  <w:style w:type="paragraph" w:styleId="1272" w:customStyle="1">
    <w:name w:val="正文_16_1"/>
    <w:basedOn w:val="788"/>
    <w:uiPriority w:val="0"/>
    <w:qFormat/>
    <w:rPr>
      <w:rFonts w:ascii="Times New Roman" w:hAnsi="Times New Roman"/>
      <w:szCs w:val="21"/>
    </w:rPr>
  </w:style>
  <w:style w:type="paragraph" w:styleId="1273" w:customStyle="1">
    <w:name w:val="页脚1"/>
    <w:basedOn w:val="788"/>
    <w:uiPriority w:val="0"/>
    <w:qFormat/>
    <w:pPr>
      <w:jc w:val="left"/>
      <w:tabs>
        <w:tab w:val="center" w:pos="4153" w:leader="none"/>
        <w:tab w:val="right" w:pos="8306" w:leader="none"/>
      </w:tabs>
    </w:pPr>
    <w:rPr>
      <w:sz w:val="18"/>
      <w:szCs w:val="18"/>
    </w:rPr>
  </w:style>
  <w:style w:type="character" w:styleId="1274" w:customStyle="1">
    <w:name w:val="页码1"/>
    <w:link w:val="788"/>
    <w:uiPriority w:val="0"/>
    <w:qFormat/>
  </w:style>
  <w:style w:type="paragraph" w:styleId="1275" w:customStyle="1">
    <w:name w:val="*正文"/>
    <w:basedOn w:val="828"/>
    <w:uiPriority w:val="0"/>
    <w:qFormat/>
    <w:pPr>
      <w:ind w:firstLine="200"/>
    </w:pPr>
    <w:rPr>
      <w:rFonts w:ascii="宋体" w:hAnsi="宋体"/>
      <w:color w:val="000000"/>
      <w:sz w:val="24"/>
      <w:szCs w:val="24"/>
    </w:rPr>
  </w:style>
  <w:style w:type="paragraph" w:styleId="1276" w:customStyle="1">
    <w:name w:val="*正文_0"/>
    <w:basedOn w:val="1277"/>
    <w:uiPriority w:val="0"/>
    <w:qFormat/>
    <w:pPr>
      <w:ind w:firstLine="200"/>
      <w:spacing w:line="360" w:lineRule="auto"/>
    </w:pPr>
    <w:rPr>
      <w:rFonts w:ascii="宋体" w:hAnsi="宋体" w:eastAsia="Arial" w:cs="Arial"/>
      <w:color w:val="000000"/>
      <w:sz w:val="24"/>
    </w:rPr>
  </w:style>
  <w:style w:type="paragraph" w:styleId="1277" w:customStyle="1">
    <w:name w:val="正文缩进_2"/>
    <w:basedOn w:val="1129"/>
    <w:uiPriority w:val="0"/>
    <w:unhideWhenUsed/>
    <w:qFormat/>
    <w:pPr>
      <w:ind w:firstLine="420"/>
      <w:jc w:val="left"/>
      <w:widowControl/>
    </w:pPr>
    <w:rPr>
      <w:rFonts w:ascii="Times New Roman" w:hAnsi="Times New Roman"/>
      <w:sz w:val="20"/>
      <w:szCs w:val="24"/>
    </w:rPr>
  </w:style>
  <w:style w:type="paragraph" w:styleId="1278" w:customStyle="1">
    <w:name w:val="*正文_0_0"/>
    <w:basedOn w:val="1129"/>
    <w:uiPriority w:val="0"/>
    <w:qFormat/>
    <w:pPr>
      <w:ind w:firstLine="200"/>
      <w:jc w:val="left"/>
      <w:spacing w:line="360" w:lineRule="auto"/>
      <w:widowControl/>
    </w:pPr>
    <w:rPr>
      <w:rFonts w:ascii="宋体" w:hAnsi="宋体" w:eastAsia="Arial" w:cs="Arial"/>
      <w:color w:val="000000"/>
      <w:sz w:val="24"/>
      <w:szCs w:val="24"/>
    </w:rPr>
  </w:style>
  <w:style w:type="paragraph" w:styleId="1279" w:customStyle="1">
    <w:name w:val="无间隔1_0_0"/>
    <w:basedOn w:val="1129"/>
    <w:uiPriority w:val="0"/>
    <w:qFormat/>
    <w:rPr>
      <w:rFonts w:ascii="Times New Roman" w:hAnsi="Times New Roman"/>
      <w:szCs w:val="21"/>
    </w:rPr>
  </w:style>
  <w:style w:type="paragraph" w:styleId="1280"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81" w:customStyle="1">
    <w:name w:val="标题 4_0"/>
    <w:basedOn w:val="1282"/>
    <w:next w:val="1282"/>
    <w:uiPriority w:val="9"/>
    <w:unhideWhenUsed/>
    <w:qFormat/>
    <w:pPr>
      <w:keepLines/>
      <w:keepNext/>
      <w:spacing w:before="280" w:after="290" w:line="372" w:lineRule="auto"/>
      <w:outlineLvl w:val="3"/>
    </w:pPr>
    <w:rPr>
      <w:rFonts w:ascii="Arial" w:hAnsi="Arial" w:eastAsia="黑体"/>
      <w:b/>
      <w:sz w:val="28"/>
    </w:rPr>
  </w:style>
  <w:style w:type="paragraph" w:styleId="1282" w:customStyle="1">
    <w:name w:val="正文4"/>
    <w:uiPriority w:val="0"/>
    <w:qFormat/>
    <w:pPr>
      <w:jc w:val="both"/>
      <w:widowControl w:val="off"/>
    </w:pPr>
    <w:rPr>
      <w:rFonts w:hint="default" w:ascii="Calibri" w:hAnsi="Calibri" w:eastAsia="宋体" w:cs="Times New Roman"/>
      <w:lang w:val="en-US" w:eastAsia="zh-CN" w:bidi="ar-SA"/>
    </w:rPr>
  </w:style>
  <w:style w:type="paragraph" w:styleId="1283"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84" w:customStyle="1">
    <w:name w:val="p17_0_0"/>
    <w:basedOn w:val="1172"/>
    <w:uiPriority w:val="0"/>
    <w:qFormat/>
    <w:pPr>
      <w:jc w:val="left"/>
      <w:spacing w:before="100" w:beforeAutospacing="1" w:after="100" w:afterAutospacing="1"/>
      <w:widowControl/>
    </w:pPr>
    <w:rPr>
      <w:rFonts w:ascii="宋体" w:hAnsi="宋体" w:eastAsia="Times New Roman" w:cs="宋体"/>
      <w:sz w:val="24"/>
      <w:szCs w:val="24"/>
    </w:rPr>
  </w:style>
  <w:style w:type="paragraph" w:styleId="1285" w:customStyle="1">
    <w:name w:val="p17_0"/>
    <w:basedOn w:val="831"/>
    <w:uiPriority w:val="0"/>
    <w:qFormat/>
    <w:pPr>
      <w:jc w:val="left"/>
      <w:spacing w:before="100" w:beforeAutospacing="1" w:after="100" w:afterAutospacing="1"/>
      <w:widowControl/>
    </w:pPr>
    <w:rPr>
      <w:rFonts w:ascii="宋体" w:hAnsi="宋体" w:eastAsia="Times New Roman" w:cs="宋体"/>
      <w:sz w:val="24"/>
      <w:szCs w:val="24"/>
    </w:rPr>
  </w:style>
  <w:style w:type="paragraph" w:styleId="1286" w:customStyle="1">
    <w:name w:val="普通(网站)11"/>
    <w:basedOn w:val="788"/>
    <w:uiPriority w:val="99"/>
    <w:qFormat/>
    <w:rPr>
      <w:sz w:val="24"/>
    </w:rPr>
  </w:style>
  <w:style w:type="paragraph" w:styleId="128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88" w:customStyle="1">
    <w:name w:val="Table Text"/>
    <w:basedOn w:val="788"/>
    <w:uiPriority w:val="0"/>
    <w:semiHidden/>
    <w:qFormat/>
    <w:rPr>
      <w:rFonts w:ascii="仿宋" w:hAnsi="仿宋" w:eastAsia="仿宋" w:cs="仿宋"/>
      <w:sz w:val="24"/>
      <w:szCs w:val="24"/>
      <w:lang w:val="en-US" w:eastAsia="en-US" w:bidi="ar-SA"/>
    </w:rPr>
  </w:style>
  <w:style w:type="numbering" w:styleId="12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77184a31-5903-46ae-9ce4-ca6da21b9d21</errorID>
      <errorWord>(</errorWord>
      <group>L1_Format</group>
      <groupName>格式问题</groupName>
      <ability>L2_HalfPunc_CN</ability>
      <abilityName>全半角问题</abilityName>
      <candidateList>
        <item>（</item>
      </candidateList>
      <explain>文本全半角错误。</explain>
      <paraID>7704365E</paraID>
      <start>69</start>
      <end>70</end>
      <status>unmodified</status>
      <modifiedWord/>
      <trackRevisions>false</trackRevisions>
    </reviewItem>
    <reviewItem>
      <errorID>e5942630-c3eb-4b6d-b0f2-ff5a0ec7bb89</errorID>
      <errorWord>)</errorWord>
      <group>L1_Format</group>
      <groupName>格式问题</groupName>
      <ability>L2_HalfPunc_CN</ability>
      <abilityName>全半角问题</abilityName>
      <candidateList>
        <item>）</item>
      </candidateList>
      <explain>文本全半角错误。</explain>
      <paraID>7704365E</paraID>
      <start>97</start>
      <end>98</end>
      <status>unmodified</status>
      <modifiedWord/>
      <trackRevisions>false</trackRevisions>
    </reviewItem>
    <reviewItem>
      <errorID>46bdb2b0-37d5-47e6-932f-c0d6ae25af43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6676A35B</paraID>
      <start>58</start>
      <end>61</end>
      <status>unmodified</status>
      <modifiedWord/>
      <trackRevisions>false</trackRevisions>
    </reviewItem>
    <reviewItem>
      <errorID>7723aec9-2f60-4a30-8645-e75dcdf6652f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7ADBF94A</paraID>
      <start>27</start>
      <end>28</end>
      <status>unmodified</status>
      <modifiedWord/>
      <trackRevisions>false</trackRevisions>
    </reviewItem>
    <reviewItem>
      <errorID>3297e01a-1b59-4782-abcd-1f523af0e7f4</errorID>
      <errorWord>(</errorWord>
      <group>L1_Format</group>
      <groupName>格式问题</groupName>
      <ability>L2_HalfPunc_CN</ability>
      <abilityName>全半角问题</abilityName>
      <candidateList>
        <item>（</item>
      </candidateList>
      <explain>文本全半角错误。</explain>
      <paraID>68108FEB</paraID>
      <start>7</start>
      <end>8</end>
      <status>unmodified</status>
      <modifiedWord/>
      <trackRevisions>false</trackRevisions>
    </reviewItem>
    <reviewItem>
      <errorID>332e7e4c-4907-42fc-8187-8bd27f11f69a</errorID>
      <errorWord>)</errorWord>
      <group>L1_Format</group>
      <groupName>格式问题</groupName>
      <ability>L2_HalfPunc_CN</ability>
      <abilityName>全半角问题</abilityName>
      <candidateList>
        <item>）</item>
      </candidateList>
      <explain>文本全半角错误。</explain>
      <paraID>68108FEB</paraID>
      <start>13</start>
      <end>14</end>
      <status>unmodified</status>
      <modifiedWord/>
      <trackRevisions>false</trackRevisions>
    </reviewItem>
    <reviewItem>
      <errorID>6655b62a-d9ed-4bf8-857f-aa5ec797fb78</errorID>
      <errorWord>日</errorWord>
      <group>L1_Word</group>
      <groupName>字词问题</groupName>
      <ability>L2_Typo</ability>
      <abilityName>字词错误</abilityName>
      <candidateList>
        <item>日内</item>
      </candidateList>
      <explain/>
      <paraID>3DE3888D</paraID>
      <start>18</start>
      <end>19</end>
      <status>unmodified</status>
      <modifiedWord/>
      <trackRevisions>false</trackRevisions>
    </reviewItem>
    <reviewItem>
      <errorID>895d43a8-a307-49aa-a3cd-1bdfcba55a1a</errorID>
      <errorWord>“.</errorWord>
      <group>L1_Punc</group>
      <groupName>标点问题</groupName>
      <ability>L2_Punc_CN</ability>
      <abilityName>标点符号问题</abilityName>
      <candidateList>
        <item>“</item>
      </candidateList>
      <explain/>
      <paraID>23F5B000</paraID>
      <start>87</start>
      <end>89</end>
      <status>unmodified</status>
      <modifiedWord/>
      <trackRevisions>false</trackRevisions>
    </reviewItem>
    <reviewItem>
      <errorID>f331566a-b64e-43fb-96d0-e4e61833333c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7C12A1FF</paraID>
      <start>0</start>
      <end>2</end>
      <status>unmodified</status>
      <modifiedWord/>
      <trackRevisions>false</trackRevisions>
    </reviewItem>
    <reviewItem>
      <errorID>e89500af-f896-4d6f-9964-221ae9106c43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88E4BFB</paraID>
      <start>0</start>
      <end>2</end>
      <status>unmodified</status>
      <modifiedWord/>
      <trackRevisions>false</trackRevisions>
    </reviewItem>
    <reviewItem>
      <errorID>b87c9ac4-ef0a-48e2-9bf1-fc963bca78ad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337C2C12</paraID>
      <start>0</start>
      <end>2</end>
      <status>unmodified</status>
      <modifiedWord/>
      <trackRevisions>false</trackRevisions>
    </reviewItem>
    <reviewItem>
      <errorID>b9e80078-90b8-4272-88dc-cceb4a064535</errorID>
      <errorWord>法律、法规</errorWord>
      <group>L1_Word</group>
      <groupName>字词问题</groupName>
      <ability>L2_Typo</ability>
      <abilityName>字词错误</abilityName>
      <candidateList>
        <item>法律法规</item>
      </candidateList>
      <explain/>
      <paraID>4AA0C6A2</paraID>
      <start>24</start>
      <end>29</end>
      <status>unmodified</status>
      <modifiedWord/>
      <trackRevisions>false</trackRevisions>
    </reviewItem>
    <reviewItem>
      <errorID>b6c2d72e-ea28-4c34-bf96-1edb93f1a269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11141EF9</paraID>
      <start>0</start>
      <end>2</end>
      <status>unmodified</status>
      <modifiedWord/>
      <trackRevisions>false</trackRevisions>
    </reviewItem>
    <reviewItem>
      <errorID>5d8685f8-b1f5-4b45-b326-25a507459752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7553C5F2</paraID>
      <start>0</start>
      <end>2</end>
      <status>unmodified</status>
      <modifiedWord/>
      <trackRevisions>false</trackRevisions>
    </reviewItem>
    <reviewItem>
      <errorID>f75fdab2-ed32-41f5-8ec7-caea8209663d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51D18C77</paraID>
      <start>0</start>
      <end>2</end>
      <status>unmodified</status>
      <modifiedWord/>
      <trackRevisions>false</trackRevisions>
    </reviewItem>
    <reviewItem>
      <errorID>db01f438-a1a2-4912-8676-aa978cc07bfb</errorID>
      <errorWord>(</errorWord>
      <group>L1_Format</group>
      <groupName>格式问题</groupName>
      <ability>L2_HalfPunc_CN</ability>
      <abilityName>全半角问题</abilityName>
      <candidateList>
        <item>（</item>
      </candidateList>
      <explain>文本全半角错误。</explain>
      <paraID>10032D47</paraID>
      <start>94</start>
      <end>95</end>
      <status>unmodified</status>
      <modifiedWord/>
      <trackRevisions>false</trackRevisions>
    </reviewItem>
    <reviewItem>
      <errorID>aa9ade8f-572a-4218-ab6a-02394b7a1803</errorID>
      <errorWord>)</errorWord>
      <group>L1_Format</group>
      <groupName>格式问题</groupName>
      <ability>L2_HalfPunc_CN</ability>
      <abilityName>全半角问题</abilityName>
      <candidateList>
        <item>）</item>
      </candidateList>
      <explain>文本全半角错误。</explain>
      <paraID>10032D47</paraID>
      <start>104</start>
      <end>105</end>
      <status>unmodified</status>
      <modifiedWord/>
      <trackRevisions>false</trackRevisions>
    </reviewItem>
    <reviewItem>
      <errorID>c3ea086c-525a-4bfa-8ace-ada0ef3b33d4</errorID>
      <errorWord>（</errorWord>
      <group>L1_Word</group>
      <groupName>字词问题</groupName>
      <ability>L2_Typo</ability>
      <abilityName>字词错误</abilityName>
      <candidateList>
        <item>（在</item>
      </candidateList>
      <explain/>
      <paraID>10032D47</paraID>
      <start>119</start>
      <end>120</end>
      <status>unmodified</status>
      <modifiedWord/>
      <trackRevisions>false</trackRevisions>
    </reviewItem>
    <reviewItem>
      <errorID>d686bcdc-da17-45de-be6d-5eb0d22711cd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10E5F6D8</paraID>
      <start>179</start>
      <end>182</end>
      <status>unmodified</status>
      <modifiedWord/>
      <trackRevisions>false</trackRevisions>
    </reviewItem>
    <reviewItem>
      <errorID>c30b8d3c-dac6-4661-82b1-6f9ca4831056</errorID>
      <errorWord>》</errorWord>
      <group>L1_Word</group>
      <groupName>字词问题</groupName>
      <ability>L2_Typo</ability>
      <abilityName>字词错误</abilityName>
      <candidateList>
        <item>》和</item>
      </candidateList>
      <explain/>
      <paraID>457CFD51</paraID>
      <start>25</start>
      <end>26</end>
      <status>unmodified</status>
      <modifiedWord/>
      <trackRevisions>false</trackRevisions>
    </reviewItem>
    <reviewItem>
      <errorID>bc901cd2-bd90-4e9d-8378-018119f51adb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2826E54E</paraID>
      <start>46</start>
      <end>47</end>
      <status>unmodified</status>
      <modifiedWord/>
      <trackRevisions>false</trackRevisions>
    </reviewItem>
    <reviewItem>
      <errorID>39ed2098-8df1-495a-a2d2-c15fdcc913c4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19F28642</paraID>
      <start>0</start>
      <end>2</end>
      <status>unmodified</status>
      <modifiedWord/>
      <trackRevisions>false</trackRevisions>
    </reviewItem>
    <reviewItem>
      <errorID>740f007e-3e69-408b-bf90-1853967eac80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4B465021</paraID>
      <start>0</start>
      <end>2</end>
      <status>unmodified</status>
      <modifiedWord/>
      <trackRevisions>false</trackRevisions>
    </reviewItem>
    <reviewItem>
      <errorID>19901a63-0745-4b03-8c4e-eab794b46970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7876F2B7</paraID>
      <start>0</start>
      <end>2</end>
      <status>unmodified</status>
      <modifiedWord/>
      <trackRevisions>false</trackRevisions>
    </reviewItem>
    <reviewItem>
      <errorID>93e5f283-c475-4459-bb1e-a2809a05190b</errorID>
      <errorWord>子</errorWord>
      <group>L1_Word</group>
      <groupName>字词问题</groupName>
      <ability>L2_Typo</ability>
      <abilityName>字词错误</abilityName>
      <candidateList>
        <item>子文</item>
      </candidateList>
      <explain/>
      <paraID>7D436EFD</paraID>
      <start>134</start>
      <end>135</end>
      <status>unmodified</status>
      <modifiedWord/>
      <trackRevisions>false</trackRevisions>
    </reviewItem>
    <reviewItem>
      <errorID>0f44ecf9-6ff4-404f-8ca8-6ce07df5988d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129E72A0</paraID>
      <start>0</start>
      <end>3</end>
      <status>unmodified</status>
      <modifiedWord/>
      <trackRevisions>false</trackRevisions>
    </reviewItem>
    <reviewItem>
      <errorID>3e4892dc-24f1-426e-b6b7-0444b0548016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2F559917</paraID>
      <start>0</start>
      <end>3</end>
      <status>unmodified</status>
      <modifiedWord/>
      <trackRevisions>false</trackRevisions>
    </reviewItem>
    <reviewItem>
      <errorID>1301c4f4-4e90-4d10-9ba1-df6b8e8b606a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34481303</paraID>
      <start>0</start>
      <end>3</end>
      <status>unmodified</status>
      <modifiedWord/>
      <trackRevisions>false</trackRevisions>
    </reviewItem>
    <reviewItem>
      <errorID>dba7e6fa-409a-4584-b4f9-6f84a61a3aff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345F7CE4</paraID>
      <start>0</start>
      <end>3</end>
      <status>unmodified</status>
      <modifiedWord/>
      <trackRevisions>false</trackRevisions>
    </reviewItem>
    <reviewItem>
      <errorID>a8493f73-de3e-483b-985b-779738b694de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F0074D</paraID>
      <start>0</start>
      <end>3</end>
      <status>unmodified</status>
      <modifiedWord/>
      <trackRevisions>false</trackRevisions>
    </reviewItem>
    <reviewItem>
      <errorID>25251ce7-e95a-4840-bc7b-d2f17b269ed2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6210608D</paraID>
      <start>0</start>
      <end>3</end>
      <status>unmodified</status>
      <modifiedWord/>
      <trackRevisions>false</trackRevisions>
    </reviewItem>
    <reviewItem>
      <errorID>47ebbb51-f732-456b-87bf-f7b6f9f3a00a</errorID>
      <errorWord>保持通讯畅通</errorWord>
      <group>L1_Word</group>
      <groupName>字词问题</groupName>
      <ability>L2_Typo</ability>
      <abilityName>字词错误</abilityName>
      <candidateList>
        <item>保持通信畅通</item>
      </candidateList>
      <explain/>
      <paraID>1314EEDA</paraID>
      <start>17</start>
      <end>23</end>
      <status>unmodified</status>
      <modifiedWord/>
      <trackRevisions>false</trackRevisions>
    </reviewItem>
    <reviewItem>
      <errorID>d2fd53d6-e183-4680-b650-62fb13a3d8c4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3456DBFE</paraID>
      <start>0</start>
      <end>3</end>
      <status>unmodified</status>
      <modifiedWord/>
      <trackRevisions>false</trackRevisions>
    </reviewItem>
    <reviewItem>
      <errorID>e8a2e4a8-5270-4132-9b74-89d4d87c8123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DF80CA3</paraID>
      <start>0</start>
      <end>3</end>
      <status>unmodified</status>
      <modifiedWord/>
      <trackRevisions>false</trackRevisions>
    </reviewItem>
    <reviewItem>
      <errorID>7df6a6a6-a01c-4c49-be1d-adeef645a398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3C126C0B</paraID>
      <start>0</start>
      <end>3</end>
      <status>unmodified</status>
      <modifiedWord/>
      <trackRevisions>false</trackRevisions>
    </reviewItem>
    <reviewItem>
      <errorID>06829b68-0132-4420-9859-1ac287355aa5</errorID>
      <errorWord>法律、法规</errorWord>
      <group>L1_Word</group>
      <groupName>字词问题</groupName>
      <ability>L2_Typo</ability>
      <abilityName>字词错误</abilityName>
      <candidateList>
        <item>法律法规</item>
      </candidateList>
      <explain/>
      <paraID>20F308B3</paraID>
      <start>7</start>
      <end>12</end>
      <status>unmodified</status>
      <modifiedWord/>
      <trackRevisions>false</trackRevisions>
    </reviewItem>
    <reviewItem>
      <errorID>370308fc-202a-4873-9693-249208c93032</errorID>
      <errorWord>属</errorWord>
      <group>L1_Word</group>
      <groupName>字词问题</groupName>
      <ability>L2_Typo</ability>
      <abilityName>字词错误</abilityName>
      <candidateList>
        <item>属于</item>
      </candidateList>
      <explain/>
      <paraID>20F308B3</paraID>
      <start>21</start>
      <end>22</end>
      <status>unmodified</status>
      <modifiedWord/>
      <trackRevisions>false</trackRevisions>
    </reviewItem>
    <reviewItem>
      <errorID>874388c9-1e8f-4e5c-9f7d-653a943d13fd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22F8C86D</paraID>
      <start>0</start>
      <end>3</end>
      <status>unmodified</status>
      <modifiedWord/>
      <trackRevisions>false</trackRevisions>
    </reviewItem>
    <reviewItem>
      <errorID>cd129493-8617-483c-beae-3b61a898b6d4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217C5CB9</paraID>
      <start>0</start>
      <end>3</end>
      <status>unmodified</status>
      <modifiedWord/>
      <trackRevisions>false</trackRevisions>
    </reviewItem>
    <reviewItem>
      <errorID>d2eb1e12-edba-4e81-ac51-83739a2e5616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5B11E9E1</paraID>
      <start>0</start>
      <end>3</end>
      <status>unmodified</status>
      <modifiedWord/>
      <trackRevisions>false</trackRevisions>
    </reviewItem>
    <reviewItem>
      <errorID>6f97833e-7bb0-47dc-a456-1acdd0a046ba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4160214D</paraID>
      <start>0</start>
      <end>3</end>
      <status>unmodified</status>
      <modifiedWord/>
      <trackRevisions>false</trackRevisions>
    </reviewItem>
    <reviewItem>
      <errorID>4bb160a0-ddc7-4101-90ad-bd955d3aba04</errorID>
      <errorWord>法律、法规</errorWord>
      <group>L1_Word</group>
      <groupName>字词问题</groupName>
      <ability>L2_Typo</ability>
      <abilityName>字词错误</abilityName>
      <candidateList>
        <item>法律法规</item>
      </candidateList>
      <explain/>
      <paraID>4EB1F4B4</paraID>
      <start>4</start>
      <end>9</end>
      <status>unmodified</status>
      <modifiedWord/>
      <trackRevisions>false</trackRevisions>
    </reviewItem>
    <reviewItem>
      <errorID>069a2efc-e73b-4a56-a661-9e2f397f16b1</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4EB1F4B4</paraID>
      <start>12</start>
      <end>16</end>
      <status>unmodified</status>
      <modifiedWord/>
      <trackRevisions>false</trackRevisions>
    </reviewItem>
    <reviewItem>
      <errorID>4f288f14-cc2b-4229-a3c0-58c0caa3ad40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1DCE72F8</paraID>
      <start>0</start>
      <end>3</end>
      <status>unmodified</status>
      <modifiedWord/>
      <trackRevisions>false</trackRevisions>
    </reviewItem>
    <reviewItem>
      <errorID>1cb6a768-67e8-460e-b496-a3bde4dc20ba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1789268</paraID>
      <start>0</start>
      <end>3</end>
      <status>unmodified</status>
      <modifiedWord/>
      <trackRevisions>false</trackRevisions>
    </reviewItem>
    <reviewItem>
      <errorID>0d8e9703-72e5-41a5-9601-092c6d3395f9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DD7B24A</paraID>
      <start>0</start>
      <end>3</end>
      <status>unmodified</status>
      <modifiedWord/>
      <trackRevisions>false</trackRevisions>
    </reviewItem>
    <reviewItem>
      <errorID>90d3389f-5db0-479c-8b91-766bd981165a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1B9B222A</paraID>
      <start>0</start>
      <end>3</end>
      <status>unmodified</status>
      <modifiedWord/>
      <trackRevisions>false</trackRevisions>
    </reviewItem>
    <reviewItem>
      <errorID>32b606c7-b87a-4d7e-9b8f-6edd8c066056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2DB805C</paraID>
      <start>0</start>
      <end>3</end>
      <status>unmodified</status>
      <modifiedWord/>
      <trackRevisions>false</trackRevisions>
    </reviewItem>
    <reviewItem>
      <errorID>a1cf0d49-b59f-4f29-a824-4923e6243f14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1C44035D</paraID>
      <start>0</start>
      <end>3</end>
      <status>unmodified</status>
      <modifiedWord/>
      <trackRevisions>false</trackRevisions>
    </reviewItem>
    <reviewItem>
      <errorID>c662f932-4ef9-4ee6-aca4-1acfc7d66f24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3D2EB2A9</paraID>
      <start>0</start>
      <end>3</end>
      <status>unmodified</status>
      <modifiedWord/>
      <trackRevisions>false</trackRevisions>
    </reviewItem>
    <reviewItem>
      <errorID>4b2bd1a7-a551-46bc-98ea-3dd836c27157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59F30D2A</paraID>
      <start>0</start>
      <end>3</end>
      <status>unmodified</status>
      <modifiedWord/>
      <trackRevisions>false</trackRevisions>
    </reviewItem>
    <reviewItem>
      <errorID>040e7473-fc19-4a72-8769-4265617ad9a3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70F49E4F</paraID>
      <start>0</start>
      <end>2</end>
      <status>unmodified</status>
      <modifiedWord/>
      <trackRevisions>false</trackRevisions>
    </reviewItem>
    <reviewItem>
      <errorID>7ff9f5e6-c082-421f-b30e-5789fcabb2bf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1B655F47</paraID>
      <start>0</start>
      <end>2</end>
      <status>unmodified</status>
      <modifiedWord/>
      <trackRevisions>false</trackRevisions>
    </reviewItem>
    <reviewItem>
      <errorID>01aa54c8-b811-4294-a647-f676f7c1dd90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22E004D8</paraID>
      <start>0</start>
      <end>2</end>
      <status>unmodified</status>
      <modifiedWord/>
      <trackRevisions>false</trackRevisions>
    </reviewItem>
    <reviewItem>
      <errorID>baae3a2f-8bbe-4cef-913e-4714a5ecbd41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3EB3ABE9</paraID>
      <start>0</start>
      <end>2</end>
      <status>unmodified</status>
      <modifiedWord/>
      <trackRevisions>false</trackRevisions>
    </reviewItem>
    <reviewItem>
      <errorID>c7b81779-4658-4bd0-9ae9-e10a3150597c</errorID>
      <errorWord>情况的</errorWord>
      <group>L1_Word</group>
      <groupName>字词问题</groupName>
      <ability>L2_Typo</ability>
      <abilityName>字词错误</abilityName>
      <candidateList>
        <item>情况</item>
      </candidateList>
      <explain/>
      <paraID> F47FB9D</paraID>
      <start>183</start>
      <end>186</end>
      <status>unmodified</status>
      <modifiedWord/>
      <trackRevisions>false</trackRevisions>
    </reviewItem>
    <reviewItem>
      <errorID>1cc5af12-afca-43d3-98da-cadf0cc60ac9</errorID>
      <errorWord>且但</errorWord>
      <group>L1_Word</group>
      <groupName>字词问题</groupName>
      <ability>L2_Typo</ability>
      <abilityName>字词错误</abilityName>
      <candidateList>
        <item>且</item>
      </candidateList>
      <explain/>
      <paraID> F47FB9D</paraID>
      <start>220</start>
      <end>222</end>
      <status>unmodified</status>
      <modifiedWord/>
      <trackRevisions>false</trackRevisions>
    </reviewItem>
    <reviewItem>
      <errorID>a4540ca5-cb05-4722-92aa-79737ff9d1e3</errorID>
      <errorWord>容</errorWord>
      <group>L1_Word</group>
      <groupName>字词问题</groupName>
      <ability>L2_Typo</ability>
      <abilityName>字词错误</abilityName>
      <candidateList>
        <item>容和</item>
      </candidateList>
      <explain/>
      <paraID>6FCFF5F7</paraID>
      <start>62</start>
      <end>63</end>
      <status>unmodified</status>
      <modifiedWord/>
      <trackRevisions>false</trackRevisions>
    </reviewItem>
    <reviewItem>
      <errorID>c839b26c-bed2-4ac2-99e0-da3c78e3c968</errorID>
      <errorWord>且但</errorWord>
      <group>L1_Word</group>
      <groupName>字词问题</groupName>
      <ability>L2_Typo</ability>
      <abilityName>字词错误</abilityName>
      <candidateList>
        <item>且</item>
      </candidateList>
      <explain/>
      <paraID>6FCFF5F7</paraID>
      <start>161</start>
      <end>163</end>
      <status>unmodified</status>
      <modifiedWord/>
      <trackRevisions>false</trackRevisions>
    </reviewItem>
    <reviewItem>
      <errorID>ad4cdbe4-6d91-4dd6-ba14-97a35cfc15d3</errorID>
      <errorWord>针对性的</errorWord>
      <group>L1_Word</group>
      <groupName>字词问题</groupName>
      <ability>L2_Typo</ability>
      <abilityName>字词错误</abilityName>
      <candidateList>
        <item>针对性</item>
      </candidateList>
      <explain/>
      <paraID>29933E4A</paraID>
      <start>112</start>
      <end>116</end>
      <status>unmodified</status>
      <modifiedWord/>
      <trackRevisions>false</trackRevisions>
    </reviewItem>
    <reviewItem>
      <errorID>94031723-cd81-4f9b-b4dc-dfb41f549d10</errorID>
      <errorWord>且但</errorWord>
      <group>L1_Word</group>
      <groupName>字词问题</groupName>
      <ability>L2_Typo</ability>
      <abilityName>字词错误</abilityName>
      <candidateList>
        <item>且</item>
      </candidateList>
      <explain/>
      <paraID>29933E4A</paraID>
      <start>144</start>
      <end>146</end>
      <status>unmodified</status>
      <modifiedWord/>
      <trackRevisions>false</trackRevisions>
    </reviewItem>
    <reviewItem>
      <errorID>7d50b396-6e23-4357-a041-f686f16df9e2</errorID>
      <errorWord>且但</errorWord>
      <group>L1_Word</group>
      <groupName>字词问题</groupName>
      <ability>L2_Typo</ability>
      <abilityName>字词错误</abilityName>
      <candidateList>
        <item>且</item>
      </candidateList>
      <explain/>
      <paraID>11EE15C1</paraID>
      <start>138</start>
      <end>140</end>
      <status>unmodified</status>
      <modifiedWord/>
      <trackRevisions>false</trackRevisions>
    </reviewItem>
    <reviewItem>
      <errorID>500ecebc-5456-4c5b-a943-4e2aaaef966e</errorID>
      <errorWord>防止</errorWord>
      <group>L1_Word</group>
      <groupName>字词问题</groupName>
      <ability>L2_Typo</ability>
      <abilityName>字词错误</abilityName>
      <candidateList>
        <item>防治</item>
      </candidateList>
      <explain>存在发音相同字词的误用。</explain>
      <paraID>51AA1014</paraID>
      <start>43</start>
      <end>45</end>
      <status>unmodified</status>
      <modifiedWord/>
      <trackRevisions>false</trackRevisions>
    </reviewItem>
    <reviewItem>
      <errorID>4b7c9f87-4cb2-4d85-ab1d-245deb462f2c</errorID>
      <errorWord>针对性的</errorWord>
      <group>L1_Word</group>
      <groupName>字词问题</groupName>
      <ability>L2_Typo</ability>
      <abilityName>字词错误</abilityName>
      <candidateList>
        <item>针对性</item>
      </candidateList>
      <explain/>
      <paraID>51AA1014</paraID>
      <start>114</start>
      <end>118</end>
      <status>unmodified</status>
      <modifiedWord/>
      <trackRevisions>false</trackRevisions>
    </reviewItem>
    <reviewItem>
      <errorID>ba9f8228-f9b9-4e49-8e48-4efb0f4cf501</errorID>
      <errorWord>且但</errorWord>
      <group>L1_Word</group>
      <groupName>字词问题</groupName>
      <ability>L2_Typo</ability>
      <abilityName>字词错误</abilityName>
      <candidateList>
        <item>且</item>
      </candidateList>
      <explain/>
      <paraID>51AA1014</paraID>
      <start>148</start>
      <end>150</end>
      <status>unmodified</status>
      <modifiedWord/>
      <trackRevisions>false</trackRevisions>
    </reviewItem>
    <reviewItem>
      <errorID>709da367-ff1b-40d0-b358-a4cf8fbc71e6</errorID>
      <errorWord>(</errorWord>
      <group>L1_Format</group>
      <groupName>格式问题</groupName>
      <ability>L2_HalfPunc_CN</ability>
      <abilityName>全半角问题</abilityName>
      <candidateList>
        <item>（</item>
      </candidateList>
      <explain>文本全半角错误。</explain>
      <paraID> E3E0C6F</paraID>
      <start>5</start>
      <end>6</end>
      <status>unmodified</status>
      <modifiedWord/>
      <trackRevisions>false</trackRevisions>
    </reviewItem>
    <reviewItem>
      <errorID>969870d4-4215-403f-ba2a-eb73c33f36d5</errorID>
      <errorWord>)</errorWord>
      <group>L1_Format</group>
      <groupName>格式问题</groupName>
      <ability>L2_HalfPunc_CN</ability>
      <abilityName>全半角问题</abilityName>
      <candidateList>
        <item>）</item>
      </candidateList>
      <explain>文本全半角错误。</explain>
      <paraID> E3E0C6F</paraID>
      <start>8</start>
      <end>9</end>
      <status>unmodified</status>
      <modifiedWord/>
      <trackRevisions>false</trackRevisions>
    </reviewItem>
    <reviewItem>
      <errorID>02d60796-9269-40aa-81eb-ab43437df8a8</errorID>
      <errorWord>(</errorWord>
      <group>L1_Format</group>
      <groupName>格式问题</groupName>
      <ability>L2_HalfPunc_CN</ability>
      <abilityName>全半角问题</abilityName>
      <candidateList>
        <item>（</item>
      </candidateList>
      <explain>文本全半角错误。</explain>
      <paraID> E3E0C6F</paraID>
      <start>27</start>
      <end>28</end>
      <status>unmodified</status>
      <modifiedWord/>
      <trackRevisions>false</trackRevisions>
    </reviewItem>
    <reviewItem>
      <errorID>16d06c14-ef98-48af-a283-728fb5bdb74f</errorID>
      <errorWord>)</errorWord>
      <group>L1_Format</group>
      <groupName>格式问题</groupName>
      <ability>L2_HalfPunc_CN</ability>
      <abilityName>全半角问题</abilityName>
      <candidateList>
        <item>）</item>
      </candidateList>
      <explain>文本全半角错误。</explain>
      <paraID> E3E0C6F</paraID>
      <start>30</start>
      <end>31</end>
      <status>unmodified</status>
      <modifiedWord/>
      <trackRevisions>false</trackRevisions>
    </reviewItem>
    <reviewItem>
      <errorID>f0a47d8c-db6d-4bc1-9a34-55ff80ab2914</errorID>
      <errorWord>(</errorWord>
      <group>L1_Format</group>
      <groupName>格式问题</groupName>
      <ability>L2_HalfPunc_CN</ability>
      <abilityName>全半角问题</abilityName>
      <candidateList>
        <item>（</item>
      </candidateList>
      <explain>文本全半角错误。</explain>
      <paraID> E3E0C6F</paraID>
      <start>44</start>
      <end>45</end>
      <status>unmodified</status>
      <modifiedWord/>
      <trackRevisions>false</trackRevisions>
    </reviewItem>
    <reviewItem>
      <errorID>38c114c1-f7fa-49f1-ad49-f35fbdbc1e05</errorID>
      <errorWord>)</errorWord>
      <group>L1_Format</group>
      <groupName>格式问题</groupName>
      <ability>L2_HalfPunc_CN</ability>
      <abilityName>全半角问题</abilityName>
      <candidateList>
        <item>）</item>
      </candidateList>
      <explain>文本全半角错误。</explain>
      <paraID> E3E0C6F</paraID>
      <start>47</start>
      <end>48</end>
      <status>unmodified</status>
      <modifiedWord/>
      <trackRevisions>false</trackRevisions>
    </reviewItem>
    <reviewItem>
      <errorID>efca9c72-ca2f-4cad-926a-8d960c9ce037</errorID>
      <errorWord>(</errorWord>
      <group>L1_Format</group>
      <groupName>格式问题</groupName>
      <ability>L2_HalfPunc_CN</ability>
      <abilityName>全半角问题</abilityName>
      <candidateList>
        <item>（</item>
      </candidateList>
      <explain>文本全半角错误。</explain>
      <paraID> E3E0C6F</paraID>
      <start>65</start>
      <end>66</end>
      <status>unmodified</status>
      <modifiedWord/>
      <trackRevisions>false</trackRevisions>
    </reviewItem>
    <reviewItem>
      <errorID>3c48c7bb-6466-4b8c-9b81-eb6f4daedc51</errorID>
      <errorWord>)</errorWord>
      <group>L1_Format</group>
      <groupName>格式问题</groupName>
      <ability>L2_HalfPunc_CN</ability>
      <abilityName>全半角问题</abilityName>
      <candidateList>
        <item>）</item>
      </candidateList>
      <explain>文本全半角错误。</explain>
      <paraID> E3E0C6F</paraID>
      <start>68</start>
      <end>69</end>
      <status>unmodified</status>
      <modifiedWord/>
      <trackRevisions>false</trackRevisions>
    </reviewItem>
    <reviewItem>
      <errorID>f5cdb3a1-4cc2-49a8-99e8-d7b6edcabc34</errorID>
      <errorWord>(</errorWord>
      <group>L1_Format</group>
      <groupName>格式问题</groupName>
      <ability>L2_HalfPunc_CN</ability>
      <abilityName>全半角问题</abilityName>
      <candidateList>
        <item>（</item>
      </candidateList>
      <explain>文本全半角错误。</explain>
      <paraID>4AA37A36</paraID>
      <start>5</start>
      <end>6</end>
      <status>unmodified</status>
      <modifiedWord/>
      <trackRevisions>false</trackRevisions>
    </reviewItem>
    <reviewItem>
      <errorID>710e1251-dc38-48de-a3b7-46da4b7c723d</errorID>
      <errorWord>)</errorWord>
      <group>L1_Format</group>
      <groupName>格式问题</groupName>
      <ability>L2_HalfPunc_CN</ability>
      <abilityName>全半角问题</abilityName>
      <candidateList>
        <item>）</item>
      </candidateList>
      <explain>文本全半角错误。</explain>
      <paraID>4AA37A36</paraID>
      <start>8</start>
      <end>9</end>
      <status>unmodified</status>
      <modifiedWord/>
      <trackRevisions>false</trackRevisions>
    </reviewItem>
    <reviewItem>
      <errorID>620c1b0b-d94a-4b67-85c0-8bdf571332a5</errorID>
      <errorWord>(</errorWord>
      <group>L1_Format</group>
      <groupName>格式问题</groupName>
      <ability>L2_HalfPunc_CN</ability>
      <abilityName>全半角问题</abilityName>
      <candidateList>
        <item>（</item>
      </candidateList>
      <explain>文本全半角错误。</explain>
      <paraID>4AA37A36</paraID>
      <start>30</start>
      <end>31</end>
      <status>unmodified</status>
      <modifiedWord/>
      <trackRevisions>false</trackRevisions>
    </reviewItem>
    <reviewItem>
      <errorID>6d977b53-6062-44c7-977c-62c573762c60</errorID>
      <errorWord>)</errorWord>
      <group>L1_Format</group>
      <groupName>格式问题</groupName>
      <ability>L2_HalfPunc_CN</ability>
      <abilityName>全半角问题</abilityName>
      <candidateList>
        <item>）</item>
      </candidateList>
      <explain>文本全半角错误。</explain>
      <paraID>4AA37A36</paraID>
      <start>33</start>
      <end>34</end>
      <status>unmodified</status>
      <modifiedWord/>
      <trackRevisions>false</trackRevisions>
    </reviewItem>
    <reviewItem>
      <errorID>197c48b2-563c-4bae-99d6-880ef276c420</errorID>
      <errorWord>(</errorWord>
      <group>L1_Format</group>
      <groupName>格式问题</groupName>
      <ability>L2_HalfPunc_CN</ability>
      <abilityName>全半角问题</abilityName>
      <candidateList>
        <item>（</item>
      </candidateList>
      <explain>文本全半角错误。</explain>
      <paraID>4AA37A36</paraID>
      <start>44</start>
      <end>45</end>
      <status>unmodified</status>
      <modifiedWord/>
      <trackRevisions>false</trackRevisions>
    </reviewItem>
    <reviewItem>
      <errorID>75dda6cc-64ab-4469-b98f-9e7cd5587e39</errorID>
      <errorWord>)</errorWord>
      <group>L1_Format</group>
      <groupName>格式问题</groupName>
      <ability>L2_HalfPunc_CN</ability>
      <abilityName>全半角问题</abilityName>
      <candidateList>
        <item>）</item>
      </candidateList>
      <explain>文本全半角错误。</explain>
      <paraID>4AA37A36</paraID>
      <start>47</start>
      <end>48</end>
      <status>unmodified</status>
      <modifiedWord/>
      <trackRevisions>false</trackRevisions>
    </reviewItem>
    <reviewItem>
      <errorID>fbda9ba3-4946-4f35-848d-2140f961f3b2</errorID>
      <errorWord>(</errorWord>
      <group>L1_Format</group>
      <groupName>格式问题</groupName>
      <ability>L2_HalfPunc_CN</ability>
      <abilityName>全半角问题</abilityName>
      <candidateList>
        <item>（</item>
      </candidateList>
      <explain>文本全半角错误。</explain>
      <paraID>4AA37A36</paraID>
      <start>68</start>
      <end>69</end>
      <status>unmodified</status>
      <modifiedWord/>
      <trackRevisions>false</trackRevisions>
    </reviewItem>
    <reviewItem>
      <errorID>2c5470d5-5833-46c8-97ec-30f476a2c84a</errorID>
      <errorWord>)</errorWord>
      <group>L1_Format</group>
      <groupName>格式问题</groupName>
      <ability>L2_HalfPunc_CN</ability>
      <abilityName>全半角问题</abilityName>
      <candidateList>
        <item>）</item>
      </candidateList>
      <explain>文本全半角错误。</explain>
      <paraID>4AA37A36</paraID>
      <start>71</start>
      <end>72</end>
      <status>unmodified</status>
      <modifiedWord/>
      <trackRevisions>false</trackRevisions>
    </reviewItem>
    <reviewItem>
      <errorID>898fac0a-4608-4f85-a35e-7831d2344046</errorID>
      <errorWord>(</errorWord>
      <group>L1_Format</group>
      <groupName>格式问题</groupName>
      <ability>L2_HalfPunc_CN</ability>
      <abilityName>全半角问题</abilityName>
      <candidateList>
        <item>（</item>
      </candidateList>
      <explain>文本全半角错误。</explain>
      <paraID>3C7D87DE</paraID>
      <start>5</start>
      <end>6</end>
      <status>unmodified</status>
      <modifiedWord/>
      <trackRevisions>false</trackRevisions>
    </reviewItem>
    <reviewItem>
      <errorID>2d2d5bf3-8f2a-4353-9ddf-b3bcf3e343c0</errorID>
      <errorWord>)</errorWord>
      <group>L1_Format</group>
      <groupName>格式问题</groupName>
      <ability>L2_HalfPunc_CN</ability>
      <abilityName>全半角问题</abilityName>
      <candidateList>
        <item>）</item>
      </candidateList>
      <explain>文本全半角错误。</explain>
      <paraID>3C7D87DE</paraID>
      <start>8</start>
      <end>9</end>
      <status>unmodified</status>
      <modifiedWord/>
      <trackRevisions>false</trackRevisions>
    </reviewItem>
    <reviewItem>
      <errorID>81d38c31-029b-4c27-985d-1421d04e0eed</errorID>
      <errorWord>(</errorWord>
      <group>L1_Format</group>
      <groupName>格式问题</groupName>
      <ability>L2_HalfPunc_CN</ability>
      <abilityName>全半角问题</abilityName>
      <candidateList>
        <item>（</item>
      </candidateList>
      <explain>文本全半角错误。</explain>
      <paraID>3C7D87DE</paraID>
      <start>29</start>
      <end>30</end>
      <status>unmodified</status>
      <modifiedWord/>
      <trackRevisions>false</trackRevisions>
    </reviewItem>
    <reviewItem>
      <errorID>b6a3ae89-3faa-49a1-821c-25c66e2297e8</errorID>
      <errorWord>)</errorWord>
      <group>L1_Format</group>
      <groupName>格式问题</groupName>
      <ability>L2_HalfPunc_CN</ability>
      <abilityName>全半角问题</abilityName>
      <candidateList>
        <item>）</item>
      </candidateList>
      <explain>文本全半角错误。</explain>
      <paraID>3C7D87DE</paraID>
      <start>32</start>
      <end>33</end>
      <status>unmodified</status>
      <modifiedWord/>
      <trackRevisions>false</trackRevisions>
    </reviewItem>
    <reviewItem>
      <errorID>e063b1e8-020f-472c-ac9c-7f1afbb78dcd</errorID>
      <errorWord>(</errorWord>
      <group>L1_Format</group>
      <groupName>格式问题</groupName>
      <ability>L2_HalfPunc_CN</ability>
      <abilityName>全半角问题</abilityName>
      <candidateList>
        <item>（</item>
      </candidateList>
      <explain>文本全半角错误。</explain>
      <paraID>78E2B5E4</paraID>
      <start>16</start>
      <end>17</end>
      <status>unmodified</status>
      <modifiedWord/>
      <trackRevisions>false</trackRevisions>
    </reviewItem>
    <reviewItem>
      <errorID>21b88ae1-2d86-4f4c-b83d-a3fae46ebf6d</errorID>
      <errorWord>)</errorWord>
      <group>L1_Format</group>
      <groupName>格式问题</groupName>
      <ability>L2_HalfPunc_CN</ability>
      <abilityName>全半角问题</abilityName>
      <candidateList>
        <item>）</item>
      </candidateList>
      <explain>文本全半角错误。</explain>
      <paraID>78E2B5E4</paraID>
      <start>19</start>
      <end>20</end>
      <status>unmodified</status>
      <modifiedWord/>
      <trackRevisions>false</trackRevisions>
    </reviewItem>
    <reviewItem>
      <errorID>f71a5d27-35ee-482b-9055-a8e062967318</errorID>
      <errorWord>(</errorWord>
      <group>L1_Format</group>
      <groupName>格式问题</groupName>
      <ability>L2_HalfPunc_CN</ability>
      <abilityName>全半角问题</abilityName>
      <candidateList>
        <item>（</item>
      </candidateList>
      <explain>文本全半角错误。</explain>
      <paraID>78E2B5E4</paraID>
      <start>66</start>
      <end>67</end>
      <status>unmodified</status>
      <modifiedWord/>
      <trackRevisions>false</trackRevisions>
    </reviewItem>
    <reviewItem>
      <errorID>4c98ed1f-9aeb-4466-a44b-a1fec5d1480a</errorID>
      <errorWord>)</errorWord>
      <group>L1_Format</group>
      <groupName>格式问题</groupName>
      <ability>L2_HalfPunc_CN</ability>
      <abilityName>全半角问题</abilityName>
      <candidateList>
        <item>）</item>
      </candidateList>
      <explain>文本全半角错误。</explain>
      <paraID>78E2B5E4</paraID>
      <start>69</start>
      <end>70</end>
      <status>unmodified</status>
      <modifiedWord/>
      <trackRevisions>false</trackRevisions>
    </reviewItem>
    <reviewItem>
      <errorID>d3030e19-67a7-4b41-b6ed-a714cbc2cb54</errorID>
      <errorWord>，</errorWord>
      <group>L1_Word</group>
      <groupName>字词问题</groupName>
      <ability>L2_Typo</ability>
      <abilityName>字词错误</abilityName>
      <candidateList>
        <item>，并</item>
      </candidateList>
      <explain/>
      <paraID>78E2B5E4</paraID>
      <start>76</start>
      <end>77</end>
      <status>unmodified</status>
      <modifiedWord/>
      <trackRevisions>false</trackRevisions>
    </reviewItem>
    <reviewItem>
      <errorID>a731a109-6083-4b4a-b9d4-6e3c4edd5cda</errorID>
      <errorWord>(</errorWord>
      <group>L1_Format</group>
      <groupName>格式问题</groupName>
      <ability>L2_HalfPunc_CN</ability>
      <abilityName>全半角问题</abilityName>
      <candidateList>
        <item>（</item>
      </candidateList>
      <explain>文本全半角错误。</explain>
      <paraID>78E2B5E4</paraID>
      <start>173</start>
      <end>174</end>
      <status>unmodified</status>
      <modifiedWord/>
      <trackRevisions>false</trackRevisions>
    </reviewItem>
    <reviewItem>
      <errorID>72cf2605-20c3-40bf-8d16-4724561eb4b0</errorID>
      <errorWord>)</errorWord>
      <group>L1_Format</group>
      <groupName>格式问题</groupName>
      <ability>L2_HalfPunc_CN</ability>
      <abilityName>全半角问题</abilityName>
      <candidateList>
        <item>）</item>
      </candidateList>
      <explain>文本全半角错误。</explain>
      <paraID>78E2B5E4</paraID>
      <start>176</start>
      <end>177</end>
      <status>unmodified</status>
      <modifiedWord/>
      <trackRevisions>false</trackRevisions>
    </reviewItem>
    <reviewItem>
      <errorID>3215dd32-37e3-4d08-97d5-0aa418dfc81c</errorID>
      <errorWord>(</errorWord>
      <group>L1_Format</group>
      <groupName>格式问题</groupName>
      <ability>L2_HalfPunc_CN</ability>
      <abilityName>全半角问题</abilityName>
      <candidateList>
        <item>（</item>
      </candidateList>
      <explain>文本全半角错误。</explain>
      <paraID>2B9F10FC</paraID>
      <start>20</start>
      <end>21</end>
      <status>unmodified</status>
      <modifiedWord/>
      <trackRevisions>false</trackRevisions>
    </reviewItem>
    <reviewItem>
      <errorID>cec81633-08fb-4f47-9c8a-8cfd2e839429</errorID>
      <errorWord>)</errorWord>
      <group>L1_Format</group>
      <groupName>格式问题</groupName>
      <ability>L2_HalfPunc_CN</ability>
      <abilityName>全半角问题</abilityName>
      <candidateList>
        <item>）</item>
      </candidateList>
      <explain>文本全半角错误。</explain>
      <paraID>2B9F10FC</paraID>
      <start>23</start>
      <end>24</end>
      <status>unmodified</status>
      <modifiedWord/>
      <trackRevisions>false</trackRevisions>
    </reviewItem>
    <reviewItem>
      <errorID>bb47692e-d9bf-4ab2-9e81-8e643c53e853</errorID>
      <errorWord>(</errorWord>
      <group>L1_Format</group>
      <groupName>格式问题</groupName>
      <ability>L2_HalfPunc_CN</ability>
      <abilityName>全半角问题</abilityName>
      <candidateList>
        <item>（</item>
      </candidateList>
      <explain>文本全半角错误。</explain>
      <paraID>2B9F10FC</paraID>
      <start>85</start>
      <end>86</end>
      <status>unmodified</status>
      <modifiedWord/>
      <trackRevisions>false</trackRevisions>
    </reviewItem>
    <reviewItem>
      <errorID>87b14419-7df0-43fe-bfc9-4b1a286d6743</errorID>
      <errorWord>)</errorWord>
      <group>L1_Format</group>
      <groupName>格式问题</groupName>
      <ability>L2_HalfPunc_CN</ability>
      <abilityName>全半角问题</abilityName>
      <candidateList>
        <item>）</item>
      </candidateList>
      <explain>文本全半角错误。</explain>
      <paraID>2B9F10FC</paraID>
      <start>88</start>
      <end>89</end>
      <status>unmodified</status>
      <modifiedWord/>
      <trackRevisions>false</trackRevisions>
    </reviewItem>
    <reviewItem>
      <errorID>313fcb07-e605-433e-9892-573c00845006</errorID>
      <errorWord>(</errorWord>
      <group>L1_Format</group>
      <groupName>格式问题</groupName>
      <ability>L2_HalfPunc_CN</ability>
      <abilityName>全半角问题</abilityName>
      <candidateList>
        <item>（</item>
      </candidateList>
      <explain>文本全半角错误。</explain>
      <paraID>2B9F10FC</paraID>
      <start>147</start>
      <end>148</end>
      <status>unmodified</status>
      <modifiedWord/>
      <trackRevisions>false</trackRevisions>
    </reviewItem>
    <reviewItem>
      <errorID>233aed38-bae8-4905-94e9-45cbfff80627</errorID>
      <errorWord>)</errorWord>
      <group>L1_Format</group>
      <groupName>格式问题</groupName>
      <ability>L2_HalfPunc_CN</ability>
      <abilityName>全半角问题</abilityName>
      <candidateList>
        <item>）</item>
      </candidateList>
      <explain>文本全半角错误。</explain>
      <paraID>2B9F10FC</paraID>
      <start>150</start>
      <end>151</end>
      <status>unmodified</status>
      <modifiedWord/>
      <trackRevisions>false</trackRevisions>
    </reviewItem>
    <reviewItem>
      <errorID>3fefe0ba-3ce4-40f9-a5aa-393c7b16a216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9C13793</paraID>
      <start>0</start>
      <end>2</end>
      <status>unmodified</status>
      <modifiedWord/>
      <trackRevisions>false</trackRevisions>
    </reviewItem>
    <reviewItem>
      <errorID>1bc67d8a-7140-4f71-b1f7-23d5a5fd6a33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9C13793</paraID>
      <start>67</start>
      <end>70</end>
      <status>unmodified</status>
      <modifiedWord/>
      <trackRevisions>false</trackRevisions>
    </reviewItem>
    <reviewItem>
      <errorID>4519bb31-c4f6-451c-bb9b-c2267cd9f2a5</errorID>
      <errorWord>(</errorWord>
      <group>L1_Format</group>
      <groupName>格式问题</groupName>
      <ability>L2_HalfPunc_CN</ability>
      <abilityName>全半角问题</abilityName>
      <candidateList>
        <item>（</item>
      </candidateList>
      <explain>文本全半角错误。</explain>
      <paraID> 9C13793</paraID>
      <start>136</start>
      <end>137</end>
      <status>unmodified</status>
      <modifiedWord/>
      <trackRevisions>false</trackRevisions>
    </reviewItem>
    <reviewItem>
      <errorID>896604a0-ecf8-4500-974e-d557e5f531c3</errorID>
      <errorWord>(2019)23号</errorWord>
      <group>L1_Knowledge</group>
      <groupName>知识性问题</groupName>
      <ability>L2_Knowledge</ability>
      <abilityName>其他知识</abilityName>
      <candidateList>
        <item>〔2019〕23号</item>
      </candidateList>
      <explain>发文字号格式错误。</explain>
      <paraID> 9C13793</paraID>
      <start>141</start>
      <end>150</end>
      <status>unmodified</status>
      <modifiedWord/>
      <trackRevisions>false</trackRevisions>
    </reviewItem>
    <reviewItem>
      <errorID>f75bf870-8e36-4330-b17c-79a79bed420e</errorID>
      <errorWord>)</errorWord>
      <group>L1_Format</group>
      <groupName>格式问题</groupName>
      <ability>L2_HalfPunc_CN</ability>
      <abilityName>全半角问题</abilityName>
      <candidateList>
        <item>）</item>
      </candidateList>
      <explain>文本全半角错误。</explain>
      <paraID> 9C13793</paraID>
      <start>150</start>
      <end>151</end>
      <status>unmodified</status>
      <modifiedWord/>
      <trackRevisions>false</trackRevisions>
    </reviewItem>
    <reviewItem>
      <errorID>81c75c0e-a9ba-4c57-90cd-50f11fd76eb4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1CE76528</paraID>
      <start>0</start>
      <end>2</end>
      <status>unmodified</status>
      <modifiedWord/>
      <trackRevisions>false</trackRevisions>
    </reviewItem>
    <reviewItem>
      <errorID>16f1f4ee-8965-459f-8ae6-e4c053c5023a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7A799366</paraID>
      <start>0</start>
      <end>2</end>
      <status>unmodified</status>
      <modifiedWord/>
      <trackRevisions>false</trackRevisions>
    </reviewItem>
    <reviewItem>
      <errorID>61cd617c-d20b-43e2-b4c2-3c7af4fbc97e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54E8B780</paraID>
      <start>0</start>
      <end>2</end>
      <status>unmodified</status>
      <modifiedWord/>
      <trackRevisions>false</trackRevisions>
    </reviewItem>
    <reviewItem>
      <errorID>c229249e-9fce-4e33-8693-8411820a411e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7A329B93</paraID>
      <start>0</start>
      <end>2</end>
      <status>unmodified</status>
      <modifiedWord/>
      <trackRevisions>false</trackRevisions>
    </reviewItem>
    <reviewItem>
      <errorID>412ad775-2813-489a-812a-62b1cb80674c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5277B96E</paraID>
      <start>0</start>
      <end>2</end>
      <status>unmodified</status>
      <modifiedWord/>
      <trackRevisions>false</trackRevisions>
    </reviewItem>
    <reviewItem>
      <errorID>bae9b952-6d49-4f6f-a658-42393357506f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48BF8768</paraID>
      <start>0</start>
      <end>2</end>
      <status>unmodified</status>
      <modifiedWord/>
      <trackRevisions>false</trackRevisions>
    </reviewItem>
    <reviewItem>
      <errorID>1f40108c-8bda-42d0-bccb-6431f354eee8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22E2F036</paraID>
      <start>0</start>
      <end>2</end>
      <status>unmodified</status>
      <modifiedWord/>
      <trackRevisions>false</trackRevisions>
    </reviewItem>
    <reviewItem>
      <errorID>8afbffe9-9ec9-4a11-a84f-ba903afb77ac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646B3386</paraID>
      <start>0</start>
      <end>2</end>
      <status>unmodified</status>
      <modifiedWord/>
      <trackRevisions>false</trackRevisions>
    </reviewItem>
    <reviewItem>
      <errorID>522b32a6-9c84-4b8c-83be-1b5751c27c53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72454F96</paraID>
      <start>0</start>
      <end>2</end>
      <status>unmodified</status>
      <modifiedWord/>
      <trackRevisions>false</trackRevisions>
    </reviewItem>
    <reviewItem>
      <errorID>f5ca2f4c-2a90-455f-b14c-3ff524a7b14f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5966FB14</paraID>
      <start>0</start>
      <end>2</end>
      <status>unmodified</status>
      <modifiedWord/>
      <trackRevisions>false</trackRevisions>
    </reviewItem>
    <reviewItem>
      <errorID>9a5bd7c9-7cc9-4f9f-b2a5-c172eb11c86e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16A10CB7</paraID>
      <start>0</start>
      <end>2</end>
      <status>unmodified</status>
      <modifiedWord/>
      <trackRevisions>false</trackRevisions>
    </reviewItem>
    <reviewItem>
      <errorID>e7cedcc9-0e55-4c4a-98a3-ced47cc02147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38C23C15</paraID>
      <start>0</start>
      <end>2</end>
      <status>unmodified</status>
      <modifiedWord/>
      <trackRevisions>false</trackRevisions>
    </reviewItem>
    <reviewItem>
      <errorID>8f754e65-2a9b-4ee1-b600-23768ca82855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38C23C15</paraID>
      <start>60</start>
      <end>63</end>
      <status>unmodified</status>
      <modifiedWord/>
      <trackRevisions>false</trackRevisions>
    </reviewItem>
    <reviewItem>
      <errorID>753b2e99-d186-440d-a31c-c4cd38ed4fa0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57F3C18C</paraID>
      <start>0</start>
      <end>2</end>
      <status>unmodified</status>
      <modifiedWord/>
      <trackRevisions>false</trackRevisions>
    </reviewItem>
    <reviewItem>
      <errorID>90cf562e-68f3-42b1-bea7-269fadd7fd7a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35D25FAC</paraID>
      <start>0</start>
      <end>2</end>
      <status>unmodified</status>
      <modifiedWord/>
      <trackRevisions>false</trackRevisions>
    </reviewItem>
    <reviewItem>
      <errorID>0802223c-7a93-444d-87cd-674f4cd1335f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635AC590</paraID>
      <start>0</start>
      <end>2</end>
      <status>unmodified</status>
      <modifiedWord/>
      <trackRevisions>false</trackRevisions>
    </reviewItem>
    <reviewItem>
      <errorID>68500d90-3645-4e6a-b659-21e616a04cd2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2DA1F083</paraID>
      <start>0</start>
      <end>2</end>
      <status>unmodified</status>
      <modifiedWord/>
      <trackRevisions>false</trackRevisions>
    </reviewItem>
    <reviewItem>
      <errorID>d479c332-bd96-42fc-bbeb-a552be5836c0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3FE50113</paraID>
      <start>0</start>
      <end>2</end>
      <status>unmodified</status>
      <modifiedWord/>
      <trackRevisions>false</trackRevisions>
    </reviewItem>
    <reviewItem>
      <errorID>7a5cddec-4ba8-40a9-9573-fc17e338415c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79F0692C</paraID>
      <start>0</start>
      <end>2</end>
      <status>unmodified</status>
      <modifiedWord/>
      <trackRevisions>false</trackRevisions>
    </reviewItem>
    <reviewItem>
      <errorID>d425522d-4f3f-4df2-8a3e-b7b97e35986e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7A62D17</paraID>
      <start>0</start>
      <end>2</end>
      <status>unmodified</status>
      <modifiedWord/>
      <trackRevisions>false</trackRevisions>
    </reviewItem>
    <reviewItem>
      <errorID>03425c0b-557b-45b7-b3ad-f23242f873ae</errorID>
      <errorWord>根究</errorWord>
      <group>L1_Word</group>
      <groupName>字词问题</groupName>
      <ability>L2_Typo</ability>
      <abilityName>字词错误</abilityName>
      <candidateList>
        <item>根据</item>
      </candidateList>
      <explain/>
      <paraID>21FEFA43</paraID>
      <start>83</start>
      <end>85</end>
      <status>modified</status>
      <modifiedWord>根据</modifiedWord>
      <trackRevisions>false</trackRevisions>
    </reviewItem>
    <reviewItem>
      <errorID>1cc4793d-1566-429b-8abe-00018d8c83a3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560FB336</paraID>
      <start>0</start>
      <end>2</end>
      <status>unmodified</status>
      <modifiedWord/>
      <trackRevisions>false</trackRevisions>
    </reviewItem>
    <reviewItem>
      <errorID>cf4a89f0-4e08-4ea1-be59-c4dc4eb2c7df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392F42D1</paraID>
      <start>0</start>
      <end>2</end>
      <status>unmodified</status>
      <modifiedWord/>
      <trackRevisions>false</trackRevisions>
    </reviewItem>
    <reviewItem>
      <errorID>68af1b41-5298-482d-a955-bedcd27a1fad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4D33F74B</paraID>
      <start>0</start>
      <end>2</end>
      <status>unmodified</status>
      <modifiedWord/>
      <trackRevisions>false</trackRevisions>
    </reviewItem>
    <reviewItem>
      <errorID>423946c3-c69f-4501-90ea-301f98a91e3e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390BE3B</paraID>
      <start>0</start>
      <end>2</end>
      <status>unmodified</status>
      <modifiedWord/>
      <trackRevisions>false</trackRevisions>
    </reviewItem>
    <reviewItem>
      <errorID>9e14db78-dc71-491d-a081-bd011e194424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5AC6BC3C</paraID>
      <start>0</start>
      <end>2</end>
      <status>unmodified</status>
      <modifiedWord/>
      <trackRevisions>false</trackRevisions>
    </reviewItem>
    <reviewItem>
      <errorID>51bb6555-71e5-45bb-b962-fe68c6cecbe8</errorID>
      <errorWord>(</errorWord>
      <group>L1_Format</group>
      <groupName>格式问题</groupName>
      <ability>L2_HalfPunc_CN</ability>
      <abilityName>全半角问题</abilityName>
      <candidateList>
        <item>（</item>
      </candidateList>
      <explain>文本全半角错误。</explain>
      <paraID>7E857D00</paraID>
      <start>68</start>
      <end>69</end>
      <status>unmodified</status>
      <modifiedWord/>
      <trackRevisions>false</trackRevisions>
    </reviewItem>
    <reviewItem>
      <errorID>3050c951-552e-4112-9703-b6e2d1cfe923</errorID>
      <errorWord>)</errorWord>
      <group>L1_Format</group>
      <groupName>格式问题</groupName>
      <ability>L2_HalfPunc_CN</ability>
      <abilityName>全半角问题</abilityName>
      <candidateList>
        <item>）</item>
      </candidateList>
      <explain>文本全半角错误。</explain>
      <paraID>7E857D00</paraID>
      <start>72</start>
      <end>73</end>
      <status>unmodified</status>
      <modifiedWord/>
      <trackRevisions>false</trackRevisions>
    </reviewItem>
    <reviewItem>
      <errorID>62bc5519-619c-4ad0-a39f-3b7f492e9b82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55BF3F46</paraID>
      <start>0</start>
      <end>2</end>
      <status>unmodified</status>
      <modifiedWord/>
      <trackRevisions>false</trackRevisions>
    </reviewItem>
    <reviewItem>
      <errorID>ebad8fa5-3103-4dc1-a53c-10c3acad848a</errorID>
      <errorWord>(</errorWord>
      <group>L1_Format</group>
      <groupName>格式问题</groupName>
      <ability>L2_HalfPunc_CN</ability>
      <abilityName>全半角问题</abilityName>
      <candidateList>
        <item>（</item>
      </candidateList>
      <explain>文本全半角错误。</explain>
      <paraID>2B4CC847</paraID>
      <start>12</start>
      <end>13</end>
      <status>unmodified</status>
      <modifiedWord/>
      <trackRevisions>false</trackRevisions>
    </reviewItem>
    <reviewItem>
      <errorID>c7402639-46d3-4d36-b8c2-2e6915e3a866</errorID>
      <errorWord>)</errorWord>
      <group>L1_Format</group>
      <groupName>格式问题</groupName>
      <ability>L2_HalfPunc_CN</ability>
      <abilityName>全半角问题</abilityName>
      <candidateList>
        <item>）</item>
      </candidateList>
      <explain>文本全半角错误。</explain>
      <paraID>2B4CC847</paraID>
      <start>32</start>
      <end>33</end>
      <status>unmodified</status>
      <modifiedWord/>
      <trackRevisions>false</trackRevisions>
    </reviewItem>
    <reviewItem>
      <errorID>a9b4abfe-3e30-4439-9ab7-ef86e8a0ccc0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1DE259D</paraID>
      <start>0</start>
      <end>2</end>
      <status>unmodified</status>
      <modifiedWord/>
      <trackRevisions>false</trackRevisions>
    </reviewItem>
    <reviewItem>
      <errorID>13ca6de5-0698-4009-956e-6e1c76cb47ed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5F5EC27D</paraID>
      <start>0</start>
      <end>2</end>
      <status>unmodified</status>
      <modifiedWord/>
      <trackRevisions>false</trackRevisions>
    </reviewItem>
    <reviewItem>
      <errorID>fe00c402-9dde-40c0-916b-f18b99f952b0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597E2C67</paraID>
      <start>0</start>
      <end>2</end>
      <status>unmodified</status>
      <modifiedWord/>
      <trackRevisions>false</trackRevisions>
    </reviewItem>
    <reviewItem>
      <errorID>36414414-bef9-4d2d-a7a4-68760197e375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44D9C7F8</paraID>
      <start>0</start>
      <end>2</end>
      <status>unmodified</status>
      <modifiedWord/>
      <trackRevisions>false</trackRevisions>
    </reviewItem>
    <reviewItem>
      <errorID>26f42927-fd87-429b-bfd1-0ba948d6d77f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18477DAF</paraID>
      <start>0</start>
      <end>2</end>
      <status>unmodified</status>
      <modifiedWord/>
      <trackRevisions>false</trackRevisions>
    </reviewItem>
    <reviewItem>
      <errorID>5f1419e0-269f-4811-8035-db48187d812b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33328AB8</paraID>
      <start>0</start>
      <end>2</end>
      <status>unmodified</status>
      <modifiedWord/>
      <trackRevisions>false</trackRevisions>
    </reviewItem>
    <reviewItem>
      <errorID>bd838f25-3650-4f83-a733-ba95471ff89f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6F507750</paraID>
      <start>0</start>
      <end>2</end>
      <status>unmodified</status>
      <modifiedWord/>
      <trackRevisions>false</trackRevisions>
    </reviewItem>
    <reviewItem>
      <errorID>c3994721-1f6f-4a64-b242-254c1028000b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71BC72</paraID>
      <start>0</start>
      <end>2</end>
      <status>unmodified</status>
      <modifiedWord/>
      <trackRevisions>false</trackRevisions>
    </reviewItem>
    <reviewItem>
      <errorID>ff9b16bb-1114-40fa-aea8-cd5ef329435d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776B4C04</paraID>
      <start>0</start>
      <end>2</end>
      <status>unmodified</status>
      <modifiedWord/>
      <trackRevisions>false</trackRevisions>
    </reviewItem>
    <reviewItem>
      <errorID>fb8f1d27-851a-49ae-992b-dd99536fe63e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54570965</paraID>
      <start>0</start>
      <end>2</end>
      <status>unmodified</status>
      <modifiedWord/>
      <trackRevisions>false</trackRevisions>
    </reviewItem>
    <reviewItem>
      <errorID>f1ab07f1-1c8a-4ffc-a236-732095d16bbe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124C7580</paraID>
      <start>0</start>
      <end>2</end>
      <status>unmodified</status>
      <modifiedWord/>
      <trackRevisions>false</trackRevisions>
    </reviewItem>
    <reviewItem>
      <errorID>a7c20aaa-0782-4002-9471-bffe12609a11</errorID>
      <errorWord>;</errorWord>
      <group>L1_Format</group>
      <groupName>格式问题</groupName>
      <ability>L2_HalfPunc_CN</ability>
      <abilityName>全半角问题</abilityName>
      <candidateList>
        <item>；</item>
      </candidateList>
      <explain>文本全半角错误。</explain>
      <paraID>124C7580</paraID>
      <start>51</start>
      <end>52</end>
      <status>unmodified</status>
      <modifiedWord/>
      <trackRevisions>false</trackRevisions>
    </reviewItem>
    <reviewItem>
      <errorID>22fceac8-34fd-4495-bab0-aa252d8ed8c6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6B03E9F</paraID>
      <start>0</start>
      <end>2</end>
      <status>unmodified</status>
      <modifiedWord/>
      <trackRevisions>false</trackRevisions>
    </reviewItem>
    <reviewItem>
      <errorID>ea357df5-bb64-4d80-be88-0004adc1d003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145B697D</paraID>
      <start>0</start>
      <end>3</end>
      <status>unmodified</status>
      <modifiedWord/>
      <trackRevisions>false</trackRevisions>
    </reviewItem>
    <reviewItem>
      <errorID>7baf8dad-1ad4-486a-90ab-5ddee6d72a7d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7A9CD722</paraID>
      <start>13</start>
      <end>16</end>
      <status>unmodified</status>
      <modifiedWord/>
      <trackRevisions>false</trackRevisions>
    </reviewItem>
    <reviewItem>
      <errorID>c974d457-f167-4501-b46b-8af68dddbadf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2465591E</paraID>
      <start>36</start>
      <end>39</end>
      <status>unmodified</status>
      <modifiedWord/>
      <trackRevisions>false</trackRevisions>
    </reviewItem>
    <reviewItem>
      <errorID>dfefaca6-830d-4e72-b48c-bc4148290a60</errorID>
      <errorWord>(</errorWord>
      <group>L1_Format</group>
      <groupName>格式问题</groupName>
      <ability>L2_HalfPunc_CN</ability>
      <abilityName>全半角问题</abilityName>
      <candidateList>
        <item>（</item>
      </candidateList>
      <explain>文本全半角错误。</explain>
      <paraID>1A26C6A9</paraID>
      <start>12</start>
      <end>13</end>
      <status>unmodified</status>
      <modifiedWord/>
      <trackRevisions>false</trackRevisions>
    </reviewItem>
    <reviewItem>
      <errorID>e494e00c-58dc-4156-ae49-be9c0dd1e06a</errorID>
      <errorWord>)</errorWord>
      <group>L1_Format</group>
      <groupName>格式问题</groupName>
      <ability>L2_HalfPunc_CN</ability>
      <abilityName>全半角问题</abilityName>
      <candidateList>
        <item>）</item>
      </candidateList>
      <explain>文本全半角错误。</explain>
      <paraID>1A26C6A9</paraID>
      <start>32</start>
      <end>33</end>
      <status>unmodified</status>
      <modifiedWord/>
      <trackRevisions>false</trackRevisions>
    </reviewItem>
    <reviewItem>
      <errorID>1b324859-04ea-4979-917f-4a1cd14bb30c</errorID>
      <errorWord>(</errorWord>
      <group>L1_Format</group>
      <groupName>格式问题</groupName>
      <ability>L2_HalfPunc_CN</ability>
      <abilityName>全半角问题</abilityName>
      <candidateList>
        <item>（</item>
      </candidateList>
      <explain>文本全半角错误。</explain>
      <paraID> 1ABF9D7</paraID>
      <start>21</start>
      <end>22</end>
      <status>unmodified</status>
      <modifiedWord/>
      <trackRevisions>false</trackRevisions>
    </reviewItem>
    <reviewItem>
      <errorID>8d97ff0c-36b9-48e1-a061-ebbb74b9aa4a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1BF637B</paraID>
      <start>0</start>
      <end>2</end>
      <status>unmodified</status>
      <modifiedWord/>
      <trackRevisions>false</trackRevisions>
    </reviewItem>
    <reviewItem>
      <errorID>dbbf7715-9f0d-43b7-960e-9c54c0e5d57e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2DBC1220</paraID>
      <start>0</start>
      <end>2</end>
      <status>unmodified</status>
      <modifiedWord/>
      <trackRevisions>false</trackRevisions>
    </reviewItem>
    <reviewItem>
      <errorID>28b78464-fe89-429b-b111-6b7cfe1cae9b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35805E8</paraID>
      <start>0</start>
      <end>2</end>
      <status>unmodified</status>
      <modifiedWord/>
      <trackRevisions>false</trackRevisions>
    </reviewItem>
    <reviewItem>
      <errorID>0b100fd6-9355-4cd2-a15e-8b8dae2a20ac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3374EE1F</paraID>
      <start>0</start>
      <end>2</end>
      <status>unmodified</status>
      <modifiedWord/>
      <trackRevisions>false</trackRevisions>
    </reviewItem>
    <reviewItem>
      <errorID>ff18ee91-54eb-40ec-a218-0a0f9d49fc89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5CECE114</paraID>
      <start>0</start>
      <end>2</end>
      <status>unmodified</status>
      <modifiedWord/>
      <trackRevisions>false</trackRevisions>
    </reviewItem>
    <reviewItem>
      <errorID>ed02ef0a-68df-451f-9ef0-944874107365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C4476E3</paraID>
      <start>0</start>
      <end>2</end>
      <status>unmodified</status>
      <modifiedWord/>
      <trackRevisions>false</trackRevisions>
    </reviewItem>
    <reviewItem>
      <errorID>ec9d25ec-f3e1-48e9-8c60-7c1d8631eac6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4E461AD0</paraID>
      <start>0</start>
      <end>2</end>
      <status>unmodified</status>
      <modifiedWord/>
      <trackRevisions>false</trackRevisions>
    </reviewItem>
    <reviewItem>
      <errorID>e5d8ca1a-0a02-4dde-b830-3fa961880032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1E539C39</paraID>
      <start>0</start>
      <end>2</end>
      <status>unmodified</status>
      <modifiedWord/>
      <trackRevisions>false</trackRevisions>
    </reviewItem>
    <reviewItem>
      <errorID>6497f28d-8f51-40c8-93ae-1fc08806fdbc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4443FD4C</paraID>
      <start>0</start>
      <end>2</end>
      <status>unmodified</status>
      <modifiedWord/>
      <trackRevisions>false</trackRevisions>
    </reviewItem>
    <reviewItem>
      <errorID>888c1df7-d030-4de2-a51b-d856dcd828c6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4443FD4C</paraID>
      <start>60</start>
      <end>63</end>
      <status>unmodified</status>
      <modifiedWord/>
      <trackRevisions>false</trackRevisions>
    </reviewItem>
    <reviewItem>
      <errorID>df15bb7f-9f36-4e78-859a-0d2ebfac5e52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5FDD4FE6</paraID>
      <start>0</start>
      <end>2</end>
      <status>unmodified</status>
      <modifiedWord/>
      <trackRevisions>false</trackRevisions>
    </reviewItem>
    <reviewItem>
      <errorID>3c9d9cb1-3b33-43b4-bd83-01f4a385f042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C1B2459</paraID>
      <start>0</start>
      <end>2</end>
      <status>unmodified</status>
      <modifiedWord/>
      <trackRevisions>false</trackRevisions>
    </reviewItem>
    <reviewItem>
      <errorID>2fabce9e-9898-43c3-acd5-19ec81b14436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23AA6B8B</paraID>
      <start>0</start>
      <end>2</end>
      <status>unmodified</status>
      <modifiedWord/>
      <trackRevisions>false</trackRevisions>
    </reviewItem>
    <reviewItem>
      <errorID>4d703480-8b55-4c1e-a16d-825bd219b227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6569B060</paraID>
      <start>0</start>
      <end>2</end>
      <status>unmodified</status>
      <modifiedWord/>
      <trackRevisions>false</trackRevisions>
    </reviewItem>
    <reviewItem>
      <errorID>690f679f-037a-4dd5-bf5f-6f2c4f62927d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2572D1B6</paraID>
      <start>0</start>
      <end>2</end>
      <status>unmodified</status>
      <modifiedWord/>
      <trackRevisions>false</trackRevisions>
    </reviewItem>
    <reviewItem>
      <errorID>1812fa45-3439-4f49-a3c5-3ca10c22845c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1F09E62A</paraID>
      <start>0</start>
      <end>2</end>
      <status>unmodified</status>
      <modifiedWord/>
      <trackRevisions>false</trackRevisions>
    </reviewItem>
    <reviewItem>
      <errorID>c350a2ec-dc8f-4804-971d-ff3b30030118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4069633A</paraID>
      <start>0</start>
      <end>2</end>
      <status>unmodified</status>
      <modifiedWord/>
      <trackRevisions>false</trackRevisions>
    </reviewItem>
    <reviewItem>
      <errorID>26a0d5b4-5ade-4c7f-92a9-1114e5a14cf9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5F939149</paraID>
      <start>0</start>
      <end>2</end>
      <status>unmodified</status>
      <modifiedWord/>
      <trackRevisions>false</trackRevisions>
    </reviewItem>
    <reviewItem>
      <errorID>35489f44-fb1c-4964-b789-95f5848a20a5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5B911F24</paraID>
      <start>0</start>
      <end>2</end>
      <status>unmodified</status>
      <modifiedWord/>
      <trackRevisions>false</trackRevisions>
    </reviewItem>
    <reviewItem>
      <errorID>368f98df-1b88-497a-a269-34a184ccd47a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7EB3CC06</paraID>
      <start>0</start>
      <end>2</end>
      <status>unmodified</status>
      <modifiedWord/>
      <trackRevisions>false</trackRevisions>
    </reviewItem>
    <reviewItem>
      <errorID>d239b0d9-1c3a-4477-ab38-a1526e270588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65D41DB9</paraID>
      <start>0</start>
      <end>2</end>
      <status>unmodified</status>
      <modifiedWord/>
      <trackRevisions>false</trackRevisions>
    </reviewItem>
    <reviewItem>
      <errorID>678ef9b1-5ddb-4a33-a0e5-2931e0dd949d</errorID>
      <errorWord>应</errorWord>
      <group>L1_Word</group>
      <groupName>字词问题</groupName>
      <ability>L2_Typo</ability>
      <abilityName>字词错误</abilityName>
      <candidateList>
        <item>应当</item>
      </candidateList>
      <explain/>
      <paraID>1CD0C5BD</paraID>
      <start>31</start>
      <end>32</end>
      <status>unmodified</status>
      <modifiedWord/>
      <trackRevisions>false</trackRevisions>
    </reviewItem>
    <reviewItem>
      <errorID>4c95ae1d-d56c-4259-aac6-39e2ecc2fb89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7CF5EF32</paraID>
      <start>12</start>
      <end>13</end>
      <status>unmodified</status>
      <modifiedWord/>
      <trackRevisions>false</trackRevisions>
    </reviewItem>
    <reviewItem>
      <errorID>52661bba-614d-40cd-8bf8-b9a3548a36fc</errorID>
      <errorWord>:</errorWord>
      <group>L1_Format</group>
      <groupName>格式问题</groupName>
      <ability>L2_HalfPunc_CN</ability>
      <abilityName>全半角问题</abilityName>
      <candidateList>
        <item>：</item>
      </candidateList>
      <explain>文本全半角错误。</explain>
      <paraID>21564F92</paraID>
      <start>61</start>
      <end>62</end>
      <status>unmodified</status>
      <modifiedWord/>
      <trackRevisions>false</trackRevisions>
    </reviewItem>
    <reviewItem>
      <errorID>4f9d02ee-53e8-4a97-9bc4-c55b77047037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782B0478</paraID>
      <start>0</start>
      <end>3</end>
      <status>unmodified</status>
      <modifiedWord/>
      <trackRevisions>false</trackRevisions>
    </reviewItem>
    <reviewItem>
      <errorID>66eed11b-09b7-4fae-b24b-8f902eee01e5</errorID>
      <errorWord>(</errorWord>
      <group>L1_Format</group>
      <groupName>格式问题</groupName>
      <ability>L2_HalfPunc_CN</ability>
      <abilityName>全半角问题</abilityName>
      <candidateList>
        <item>（</item>
      </candidateList>
      <explain>文本全半角错误。</explain>
      <paraID>782B0478</paraID>
      <start>17</start>
      <end>18</end>
      <status>unmodified</status>
      <modifiedWord/>
      <trackRevisions>false</trackRevisions>
    </reviewItem>
    <reviewItem>
      <errorID>728dfa3f-e89c-4468-b748-f80ddb44ffc1</errorID>
      <errorWord>)</errorWord>
      <group>L1_Format</group>
      <groupName>格式问题</groupName>
      <ability>L2_HalfPunc_CN</ability>
      <abilityName>全半角问题</abilityName>
      <candidateList>
        <item>）</item>
      </candidateList>
      <explain>文本全半角错误。</explain>
      <paraID>782B0478</paraID>
      <start>22</start>
      <end>23</end>
      <status>unmodified</status>
      <modifiedWord/>
      <trackRevisions>false</trackRevisions>
    </reviewItem>
    <reviewItem>
      <errorID>606b6b36-5fb5-4be4-86dc-3118a6eb2086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466897E1</paraID>
      <start>0</start>
      <end>3</end>
      <status>unmodified</status>
      <modifiedWord/>
      <trackRevisions>false</trackRevisions>
    </reviewItem>
    <reviewItem>
      <errorID>94c33d6c-d091-4ae2-adc8-864c7a21e769</errorID>
      <errorWord>(</errorWord>
      <group>L1_Format</group>
      <groupName>格式问题</groupName>
      <ability>L2_HalfPunc_CN</ability>
      <abilityName>全半角问题</abilityName>
      <candidateList>
        <item>（</item>
      </candidateList>
      <explain>文本全半角错误。</explain>
      <paraID>466897E1</paraID>
      <start>19</start>
      <end>20</end>
      <status>unmodified</status>
      <modifiedWord/>
      <trackRevisions>false</trackRevisions>
    </reviewItem>
    <reviewItem>
      <errorID>b554456d-5f2d-4287-9e28-77f990ed120d</errorID>
      <errorWord>)</errorWord>
      <group>L1_Format</group>
      <groupName>格式问题</groupName>
      <ability>L2_HalfPunc_CN</ability>
      <abilityName>全半角问题</abilityName>
      <candidateList>
        <item>）</item>
      </candidateList>
      <explain>文本全半角错误。</explain>
      <paraID>466897E1</paraID>
      <start>26</start>
      <end>27</end>
      <status>unmodified</status>
      <modifiedWord/>
      <trackRevisions>false</trackRevisions>
    </reviewItem>
    <reviewItem>
      <errorID>b62c217c-5cbe-42de-8ccc-c6a095c6cd3c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52BC52A</paraID>
      <start>0</start>
      <end>3</end>
      <status>unmodified</status>
      <modifiedWord/>
      <trackRevisions>false</trackRevisions>
    </reviewItem>
    <reviewItem>
      <errorID>fdd51a98-d9eb-4e35-a174-45d210796fea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52BC52A</paraID>
      <start>13</start>
      <end>14</end>
      <status>unmodified</status>
      <modifiedWord/>
      <trackRevisions>false</trackRevisions>
    </reviewItem>
    <reviewItem>
      <errorID>9af301ca-befa-4761-903f-a163d8e1378d</errorID>
      <errorWord>(</errorWord>
      <group>L1_Format</group>
      <groupName>格式问题</groupName>
      <ability>L2_HalfPunc_CN</ability>
      <abilityName>全半角问题</abilityName>
      <candidateList>
        <item>（</item>
      </candidateList>
      <explain>文本全半角错误。</explain>
      <paraID> 52BC52A</paraID>
      <start>17</start>
      <end>18</end>
      <status>unmodified</status>
      <modifiedWord/>
      <trackRevisions>false</trackRevisions>
    </reviewItem>
    <reviewItem>
      <errorID>0c8642b4-671c-48ea-8abf-7374b7fd50f9</errorID>
      <errorWord>)</errorWord>
      <group>L1_Format</group>
      <groupName>格式问题</groupName>
      <ability>L2_HalfPunc_CN</ability>
      <abilityName>全半角问题</abilityName>
      <candidateList>
        <item>）</item>
      </candidateList>
      <explain>文本全半角错误。</explain>
      <paraID> 52BC52A</paraID>
      <start>22</start>
      <end>23</end>
      <status>unmodified</status>
      <modifiedWord/>
      <trackRevisions>false</trackRevisions>
    </reviewItem>
    <reviewItem>
      <errorID>e02034f0-ba53-4e3c-bef0-a6ea1b6b68da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27A7CABE</paraID>
      <start>0</start>
      <end>3</end>
      <status>unmodified</status>
      <modifiedWord/>
      <trackRevisions>false</trackRevisions>
    </reviewItem>
    <reviewItem>
      <errorID>a63f7d41-90c4-4a0c-9113-9db821a7e495</errorID>
      <errorWord>法律、法规</errorWord>
      <group>L1_Word</group>
      <groupName>字词问题</groupName>
      <ability>L2_Typo</ability>
      <abilityName>字词错误</abilityName>
      <candidateList>
        <item>法律法规</item>
      </candidateList>
      <explain/>
      <paraID>34F54970</paraID>
      <start>43</start>
      <end>48</end>
      <status>unmodified</status>
      <modifiedWord/>
      <trackRevisions>false</trackRevisions>
    </reviewItem>
    <reviewItem>
      <errorID>2e45cda7-7e7b-4b9b-8dd1-89ef0bac4ab3</errorID>
      <errorWord>(</errorWord>
      <group>L1_Format</group>
      <groupName>格式问题</groupName>
      <ability>L2_HalfPunc_CN</ability>
      <abilityName>全半角问题</abilityName>
      <candidateList>
        <item>（</item>
      </candidateList>
      <explain>文本全半角错误。</explain>
      <paraID>5F498118</paraID>
      <start>5</start>
      <end>6</end>
      <status>unmodified</status>
      <modifiedWord/>
      <trackRevisions>false</trackRevisions>
    </reviewItem>
    <reviewItem>
      <errorID>fd2c1b66-be72-46a4-b497-5e3b5ddbcd66</errorID>
      <errorWord>)</errorWord>
      <group>L1_Format</group>
      <groupName>格式问题</groupName>
      <ability>L2_HalfPunc_CN</ability>
      <abilityName>全半角问题</abilityName>
      <candidateList>
        <item>）</item>
      </candidateList>
      <explain>文本全半角错误。</explain>
      <paraID>5F498118</paraID>
      <start>10</start>
      <end>11</end>
      <status>unmodified</status>
      <modifiedWord/>
      <trackRevisions>false</trackRevisions>
    </reviewItem>
    <reviewItem>
      <errorID>44c8c1b7-375a-4bb3-ad4d-9c72ddfa739f</errorID>
      <errorWord>(</errorWord>
      <group>L1_Format</group>
      <groupName>格式问题</groupName>
      <ability>L2_HalfPunc_CN</ability>
      <abilityName>全半角问题</abilityName>
      <candidateList>
        <item>（</item>
      </candidateList>
      <explain>文本全半角错误。</explain>
      <paraID>7728393C</paraID>
      <start>33</start>
      <end>34</end>
      <status>unmodified</status>
      <modifiedWord/>
      <trackRevisions>false</trackRevisions>
    </reviewItem>
    <reviewItem>
      <errorID>97e5b54f-c299-44dd-9a4d-c0fbaf3675aa</errorID>
      <errorWord>)</errorWord>
      <group>L1_Format</group>
      <groupName>格式问题</groupName>
      <ability>L2_HalfPunc_CN</ability>
      <abilityName>全半角问题</abilityName>
      <candidateList>
        <item>）</item>
      </candidateList>
      <explain>文本全半角错误。</explain>
      <paraID>7728393C</paraID>
      <start>45</start>
      <end>46</end>
      <status>unmodified</status>
      <modifiedWord/>
      <trackRevisions>false</trackRevisions>
    </reviewItem>
    <reviewItem>
      <errorID>91ae6772-95cd-4372-b337-539d92d98ff3</errorID>
      <errorWord>(</errorWord>
      <group>L1_Format</group>
      <groupName>格式问题</groupName>
      <ability>L2_HalfPunc_CN</ability>
      <abilityName>全半角问题</abilityName>
      <candidateList>
        <item>（</item>
      </candidateList>
      <explain>文本全半角错误。</explain>
      <paraID>204DAC87</paraID>
      <start>51</start>
      <end>52</end>
      <status>unmodified</status>
      <modifiedWord/>
      <trackRevisions>false</trackRevisions>
    </reviewItem>
    <reviewItem>
      <errorID>b62bf907-7c31-4bb6-900d-9a247b798c7e</errorID>
      <errorWord>[2011]300号</errorWord>
      <group>L1_Knowledge</group>
      <groupName>知识性问题</groupName>
      <ability>L2_Knowledge</ability>
      <abilityName>其他知识</abilityName>
      <candidateList>
        <item>〔2011〕300号</item>
      </candidateList>
      <explain>发文字号格式错误。</explain>
      <paraID>204DAC87</paraID>
      <start>58</start>
      <end>68</end>
      <status>unmodified</status>
      <modifiedWord/>
      <trackRevisions>false</trackRevisions>
    </reviewItem>
    <reviewItem>
      <errorID>b5e2de81-2963-469a-9449-96b37f8e8a79</errorID>
      <errorWord>)</errorWord>
      <group>L1_Format</group>
      <groupName>格式问题</groupName>
      <ability>L2_HalfPunc_CN</ability>
      <abilityName>全半角问题</abilityName>
      <candidateList>
        <item>）</item>
      </candidateList>
      <explain>文本全半角错误。</explain>
      <paraID>204DAC87</paraID>
      <start>68</start>
      <end>69</end>
      <status>unmodified</status>
      <modifiedWord/>
      <trackRevisions>false</trackRevisions>
    </reviewItem>
    <reviewItem>
      <errorID>b9c35f04-2580-4ad7-a8f1-b8feabacba3b</errorID>
      <errorWord>其它</errorWord>
      <group>L1_Word</group>
      <groupName>字词问题</groupName>
      <ability>L2_Alias</ability>
      <abilityName>也作/曾用词</abilityName>
      <candidateList>
        <item>其他</item>
      </candidateList>
      <explain>词汇[其它]为不规范表述或旧称，其规范书面表述为[其他]。</explain>
      <paraID>25170712</paraID>
      <start>8</start>
      <end>10</end>
      <status>unmodified</status>
      <modifiedWord/>
      <trackRevisions>false</trackRevisions>
    </reviewItem>
    <reviewItem>
      <errorID>e31f2981-6bee-43d4-a172-f7a8825ca863</errorID>
      <errorWord>(</errorWord>
      <group>L1_Format</group>
      <groupName>格式问题</groupName>
      <ability>L2_HalfPunc_CN</ability>
      <abilityName>全半角问题</abilityName>
      <candidateList>
        <item>（</item>
      </candidateList>
      <explain>文本全半角错误。</explain>
      <paraID>326A42E7</paraID>
      <start>2</start>
      <end>3</end>
      <status>unmodified</status>
      <modifiedWord/>
      <trackRevisions>false</trackRevisions>
    </reviewItem>
    <reviewItem>
      <errorID>1184dd41-f917-4783-976c-d53d5c942fbf</errorID>
      <errorWord>)</errorWord>
      <group>L1_Format</group>
      <groupName>格式问题</groupName>
      <ability>L2_HalfPunc_CN</ability>
      <abilityName>全半角问题</abilityName>
      <candidateList>
        <item>）</item>
      </candidateList>
      <explain>文本全半角错误。</explain>
      <paraID>326A42E7</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9F235E-0F2C-49C3-B513-6822A72E0E04}"/>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罗浩林</cp:lastModifiedBy>
  <cp:revision>11</cp:revision>
  <dcterms:created xsi:type="dcterms:W3CDTF">2023-07-23T13:07:00Z</dcterms:created>
  <dcterms:modified xsi:type="dcterms:W3CDTF">2026-09-02T02:37:57Z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eyJoZGlkIjoiZGM3ZjFiYzBmOTQxNmU5YTEzZDIxMjU5NzRkOGNmOTEiLCJ1c2VySWQiOiIyMzAwNjc3MzEifQ==</vt:lpwstr>
  </property>
  <property fmtid="{D5CDD505-2E9C-101B-9397-08002B2CF9AE}" pid="3" name="KSOProductBuildVer">
    <vt:lpwstr>2052-12.1.0.28043</vt:lpwstr>
  </property>
  <property fmtid="{D5CDD505-2E9C-101B-9397-08002B2CF9AE}" pid="4" name="ICV">
    <vt:lpwstr>B2F657503C8E4E98ACA6F6887B496CE6_12</vt:lpwstr>
  </property>
</Properties>
</file>