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bookmarkStart w:id="0" w:name="OLE_LINK15"/>
      <w:r>
        <w:rPr>
          <w:rFonts w:hint="eastAsia" w:ascii="Arial" w:hAnsi="Arial"/>
          <w:b/>
          <w:bCs/>
          <w:color w:val="000000"/>
          <w:sz w:val="32"/>
          <w:szCs w:val="24"/>
        </w:rPr>
        <w:t xml:space="preserve">2026</w:t>
      </w:r>
      <w:r>
        <w:rPr>
          <w:rFonts w:hint="eastAsia" w:ascii="Arial" w:hAnsi="Arial"/>
          <w:b/>
          <w:bCs/>
          <w:color w:val="000000"/>
          <w:sz w:val="32"/>
          <w:szCs w:val="24"/>
        </w:rPr>
        <w:t xml:space="preserve">年南京质检院检验检测设备项目（四）</w:t>
      </w:r>
      <w:bookmarkEnd w:id="0"/>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JSZC-320100-NJXY-G2026-0037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09</w:t>
      </w:r>
      <w:r>
        <w:rPr>
          <w:rFonts w:hint="eastAsia" w:ascii="Arial" w:hAnsi="Arial"/>
          <w:b/>
          <w:bCs/>
          <w:color w:val="000000"/>
          <w:sz w:val="32"/>
          <w:szCs w:val="24"/>
        </w:rPr>
        <w:t xml:space="preserve">月</w:t>
      </w:r>
      <w:bookmarkStart w:id="1" w:name="_Toc17291076"/>
      <w:r/>
      <w:bookmarkStart w:id="2" w:name="_Toc120614210"/>
      <w:r/>
      <w:bookmarkStart w:id="3" w:name="_Toc20823272"/>
      <w:r/>
      <w:bookmarkStart w:id="4" w:name="_Toc479757206"/>
      <w:r/>
      <w:bookmarkStart w:id="5" w:name="_Toc513029200"/>
      <w:r/>
      <w:bookmarkStart w:id="6" w:name="_Toc523127445"/>
      <w:r/>
      <w:bookmarkStart w:id="7" w:name="_Toc16938516"/>
      <w:r>
        <w:rPr>
          <w:b/>
          <w:color w:val="000000"/>
          <w:sz w:val="32"/>
          <w:szCs w:val="32"/>
        </w:rPr>
        <w:br w:type="page" w:clear="all"/>
      </w:r>
      <w:bookmarkEnd w:id="1"/>
      <w:r/>
      <w:r/>
    </w:p>
    <w:p>
      <w:pPr>
        <w:pStyle w:val="1103"/>
        <w:jc w:val="center"/>
        <w:rPr>
          <w:rFonts w:ascii="Calibri" w:hAnsi="Calibri" w:eastAsia="宋体" w:cs="Times New Roman"/>
          <w:b/>
          <w:color w:val="000000"/>
        </w:rPr>
      </w:pPr>
      <w:r>
        <w:rPr>
          <w:rFonts w:hint="eastAsia" w:ascii="Calibri" w:hAnsi="Calibri" w:eastAsia="宋体" w:cs="Times New Roman"/>
          <w:b/>
          <w:color w:val="000000"/>
        </w:rPr>
        <w:t xml:space="preserve">目</w:t>
      </w:r>
      <w:r>
        <w:rPr>
          <w:rFonts w:hint="eastAsia" w:ascii="Calibri" w:hAnsi="Calibri" w:eastAsia="宋体" w:cs="Times New Roman"/>
          <w:b/>
          <w:color w:val="000000"/>
        </w:rPr>
        <w:t xml:space="preserve"> </w:t>
      </w:r>
      <w:r>
        <w:rPr>
          <w:rFonts w:hint="eastAsia" w:ascii="Calibri" w:hAnsi="Calibri" w:eastAsia="宋体" w:cs="Times New Roman"/>
          <w:b/>
          <w:color w:val="000000"/>
        </w:rPr>
        <w:t xml:space="preserve">录</w:t>
      </w:r>
      <w:r/>
    </w:p>
    <w:p>
      <w:pPr>
        <w:pStyle w:val="893"/>
        <w:ind w:firstLine="0"/>
        <w:rPr>
          <w:rFonts w:hint="eastAsia" w:cstheme="minorBidi"/>
          <w:b/>
          <w:bCs/>
          <w:caps w:val="0"/>
          <w14:ligatures w14:val="standardContextual"/>
        </w:rPr>
      </w:pPr>
      <w:r>
        <w:fldChar w:fldCharType="begin"/>
      </w:r>
      <w:r>
        <w:instrText xml:space="preserve"> TOC \o "1-3" \h \z \u </w:instrText>
      </w:r>
      <w:r>
        <w:fldChar w:fldCharType="separate"/>
      </w:r>
      <w:hyperlink w:tooltip="#_Toc239152132" w:anchor="_Toc239152132" w:history="1">
        <w:r>
          <w:rPr>
            <w:rStyle w:val="912"/>
            <w:rFonts w:hint="eastAsia"/>
            <w:b/>
            <w:bCs/>
          </w:rPr>
          <w:t xml:space="preserve">第一章  </w:t>
        </w:r>
        <w:r>
          <w:rPr>
            <w:rStyle w:val="912"/>
            <w:rFonts w:hint="eastAsia"/>
            <w:b/>
            <w:bCs/>
          </w:rPr>
          <w:t xml:space="preserve">招标公告</w:t>
        </w:r>
        <w:r>
          <w:rPr>
            <w:rStyle w:val="912"/>
            <w:rFonts w:hint="eastAsia"/>
            <w:b/>
            <w:bCs/>
          </w:rPr>
          <w:tab/>
        </w:r>
        <w:r>
          <w:rPr>
            <w:rStyle w:val="912"/>
            <w:rFonts w:hint="eastAsia"/>
            <w:b/>
            <w:bCs/>
          </w:rPr>
          <w:fldChar w:fldCharType="begin"/>
        </w:r>
        <w:r>
          <w:rPr>
            <w:rStyle w:val="912"/>
            <w:rFonts w:hint="eastAsia"/>
            <w:b/>
            <w:bCs/>
          </w:rPr>
          <w:instrText xml:space="preserve"> PAGEREF _Toc239152132 \h </w:instrText>
        </w:r>
        <w:r>
          <w:rPr>
            <w:rStyle w:val="912"/>
            <w:rFonts w:hint="eastAsia"/>
            <w:b/>
            <w:bCs/>
          </w:rPr>
        </w:r>
        <w:r>
          <w:rPr>
            <w:rStyle w:val="912"/>
            <w:rFonts w:hint="eastAsia"/>
            <w:b/>
            <w:bCs/>
          </w:rPr>
          <w:fldChar w:fldCharType="separate"/>
        </w:r>
        <w:r>
          <w:rPr>
            <w:rStyle w:val="912"/>
            <w:rFonts w:hint="eastAsia"/>
            <w:b/>
            <w:bCs/>
          </w:rPr>
          <w:t xml:space="preserve">4</w:t>
        </w:r>
        <w:r>
          <w:rPr>
            <w:rStyle w:val="912"/>
            <w:rFonts w:hint="eastAsia"/>
            <w:b/>
            <w:bCs/>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3" w:anchor="_Toc239152133" w:history="1">
        <w:r>
          <w:rPr>
            <w:rStyle w:val="912"/>
            <w:rFonts w:hint="eastAsia" w:ascii="宋体" w:hAnsi="宋体"/>
            <w:sz w:val="28"/>
            <w:szCs w:val="28"/>
          </w:rPr>
          <w:t xml:space="preserve">一、项目基本情况</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4" w:anchor="_Toc239152134" w:history="1">
        <w:r>
          <w:rPr>
            <w:rStyle w:val="912"/>
            <w:rFonts w:hint="eastAsia" w:ascii="宋体" w:hAnsi="宋体"/>
            <w:sz w:val="28"/>
            <w:szCs w:val="28"/>
          </w:rPr>
          <w:t xml:space="preserve">二、申请人的资格要求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5" w:anchor="_Toc239152135" w:history="1">
        <w:r>
          <w:rPr>
            <w:rStyle w:val="912"/>
            <w:rFonts w:hint="eastAsia" w:ascii="宋体" w:hAnsi="宋体"/>
            <w:sz w:val="28"/>
            <w:szCs w:val="28"/>
          </w:rPr>
          <w:t xml:space="preserve">三、获取招标文件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6" w:anchor="_Toc239152136" w:history="1">
        <w:r>
          <w:rPr>
            <w:rStyle w:val="912"/>
            <w:rFonts w:hint="eastAsia" w:ascii="宋体" w:hAnsi="宋体"/>
            <w:sz w:val="28"/>
            <w:szCs w:val="28"/>
          </w:rPr>
          <w:t xml:space="preserve">四、提交投标文件截止时间、开标时间和地点</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7" w:anchor="_Toc239152137" w:history="1">
        <w:r>
          <w:rPr>
            <w:rStyle w:val="912"/>
            <w:rFonts w:hint="eastAsia" w:ascii="宋体" w:hAnsi="宋体"/>
            <w:sz w:val="28"/>
            <w:szCs w:val="28"/>
          </w:rPr>
          <w:t xml:space="preserve">五、公告期限</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8" w:anchor="_Toc239152138" w:history="1">
        <w:r>
          <w:rPr>
            <w:rStyle w:val="912"/>
            <w:rFonts w:hint="eastAsia" w:ascii="宋体" w:hAnsi="宋体"/>
            <w:sz w:val="28"/>
            <w:szCs w:val="28"/>
          </w:rPr>
          <w:t xml:space="preserve">六、其他补充事宜</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_Toc239152138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39" w:anchor="_Toc239152139" w:history="1">
        <w:r>
          <w:rPr>
            <w:rStyle w:val="912"/>
            <w:rFonts w:hint="eastAsia" w:ascii="宋体" w:hAnsi="宋体"/>
            <w:sz w:val="28"/>
            <w:szCs w:val="28"/>
          </w:rPr>
          <w:t xml:space="preserve">七、对本次招标提出询问，请按以下方式联系</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_Toc239152139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9</w:t>
        </w:r>
        <w:r>
          <w:rPr>
            <w:rFonts w:hint="eastAsia" w:ascii="宋体" w:hAnsi="宋体"/>
            <w:sz w:val="28"/>
            <w:szCs w:val="28"/>
          </w:rPr>
          <w:fldChar w:fldCharType="end"/>
        </w:r>
      </w:hyperlink>
      <w:r/>
      <w:r/>
    </w:p>
    <w:p>
      <w:pPr>
        <w:pStyle w:val="893"/>
        <w:ind w:firstLine="0"/>
        <w:rPr>
          <w:rFonts w:hint="eastAsia" w:cstheme="minorBidi"/>
          <w:b/>
          <w:bCs/>
          <w:caps w:val="0"/>
          <w14:ligatures w14:val="standardContextual"/>
        </w:rPr>
      </w:pPr>
      <w:r/>
      <w:hyperlink w:tooltip="#_Toc239152140" w:anchor="_Toc239152140" w:history="1">
        <w:r>
          <w:rPr>
            <w:rStyle w:val="912"/>
            <w:rFonts w:hint="eastAsia"/>
            <w:b/>
            <w:bCs/>
          </w:rPr>
          <w:t xml:space="preserve">第二章  投标人须知</w:t>
        </w:r>
        <w:r>
          <w:rPr>
            <w:rFonts w:hint="eastAsia"/>
            <w:b/>
            <w:bCs/>
          </w:rPr>
          <w:tab/>
        </w:r>
        <w:r>
          <w:rPr>
            <w:rFonts w:hint="eastAsia"/>
            <w:b/>
            <w:bCs/>
          </w:rPr>
          <w:fldChar w:fldCharType="begin"/>
        </w:r>
        <w:r>
          <w:rPr>
            <w:rFonts w:hint="eastAsia"/>
            <w:b/>
            <w:bCs/>
          </w:rPr>
          <w:instrText xml:space="preserve"> PAGEREF _Toc239152140 \h </w:instrText>
        </w:r>
        <w:r>
          <w:rPr>
            <w:rFonts w:hint="eastAsia"/>
            <w:b/>
            <w:bCs/>
          </w:rPr>
        </w:r>
        <w:r>
          <w:rPr>
            <w:rFonts w:hint="eastAsia"/>
            <w:b/>
            <w:bCs/>
          </w:rPr>
          <w:fldChar w:fldCharType="separate"/>
        </w:r>
        <w:r>
          <w:rPr>
            <w:rFonts w:hint="eastAsia"/>
            <w:b/>
            <w:bCs/>
          </w:rPr>
          <w:t xml:space="preserve">11</w:t>
        </w:r>
        <w:r>
          <w:rPr>
            <w:rFonts w:hint="eastAsia"/>
            <w:b/>
            <w:bCs/>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1" w:anchor="_Toc239152141" w:history="1">
        <w:r>
          <w:rPr>
            <w:rStyle w:val="912"/>
            <w:rFonts w:hint="eastAsia" w:ascii="宋体" w:hAnsi="宋体"/>
            <w:sz w:val="28"/>
            <w:szCs w:val="28"/>
          </w:rPr>
          <w:t xml:space="preserve">一、总则</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11</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2" w:anchor="_Toc239152142" w:history="1">
        <w:r>
          <w:rPr>
            <w:rStyle w:val="912"/>
            <w:rFonts w:hint="eastAsia" w:ascii="宋体" w:hAnsi="宋体"/>
            <w:sz w:val="28"/>
            <w:szCs w:val="28"/>
          </w:rPr>
          <w:t xml:space="preserve">二、招标文件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12</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3" w:anchor="_Toc239152143" w:history="1">
        <w:r>
          <w:rPr>
            <w:rStyle w:val="912"/>
            <w:rFonts w:hint="eastAsia" w:ascii="宋体" w:hAnsi="宋体"/>
            <w:sz w:val="28"/>
            <w:szCs w:val="28"/>
          </w:rPr>
          <w:t xml:space="preserve">三、投标文件的编制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13</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4" w:anchor="_Toc239152144" w:history="1">
        <w:r>
          <w:rPr>
            <w:rStyle w:val="912"/>
            <w:rFonts w:hint="eastAsia" w:ascii="宋体" w:hAnsi="宋体"/>
            <w:sz w:val="28"/>
            <w:szCs w:val="28"/>
          </w:rPr>
          <w:t xml:space="preserve">四、投标文件的递交</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16</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5" w:anchor="_Toc239152145" w:history="1">
        <w:r>
          <w:rPr>
            <w:rStyle w:val="912"/>
            <w:rFonts w:hint="eastAsia" w:ascii="宋体" w:hAnsi="宋体"/>
            <w:sz w:val="28"/>
            <w:szCs w:val="28"/>
          </w:rPr>
          <w:t xml:space="preserve">五、开标与评标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17</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6" w:anchor="_Toc239152146" w:history="1">
        <w:r>
          <w:rPr>
            <w:rStyle w:val="912"/>
            <w:rFonts w:hint="eastAsia" w:ascii="宋体" w:hAnsi="宋体"/>
            <w:sz w:val="28"/>
            <w:szCs w:val="28"/>
          </w:rPr>
          <w:t xml:space="preserve">六、定标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47" w:anchor="_Toc239152147" w:history="1">
        <w:r>
          <w:rPr>
            <w:rStyle w:val="912"/>
            <w:rFonts w:hint="eastAsia" w:ascii="宋体" w:hAnsi="宋体"/>
            <w:sz w:val="28"/>
            <w:szCs w:val="28"/>
          </w:rPr>
          <w:t xml:space="preserve">七、授予合同</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27</w:t>
        </w:r>
        <w:r>
          <w:rPr>
            <w:rFonts w:hint="eastAsia" w:ascii="宋体" w:hAnsi="宋体"/>
            <w:sz w:val="28"/>
            <w:szCs w:val="28"/>
          </w:rPr>
          <w:fldChar w:fldCharType="end"/>
        </w:r>
      </w:hyperlink>
      <w:r/>
      <w:r/>
    </w:p>
    <w:p>
      <w:pPr>
        <w:pStyle w:val="893"/>
        <w:ind w:firstLine="0"/>
        <w:rPr>
          <w:rFonts w:hint="eastAsia" w:cstheme="minorBidi"/>
          <w:b/>
          <w:bCs/>
          <w:caps w:val="0"/>
          <w14:ligatures w14:val="standardContextual"/>
        </w:rPr>
      </w:pPr>
      <w:r/>
      <w:hyperlink w:tooltip="#_Toc239152148" w:anchor="_Toc239152148" w:history="1">
        <w:r>
          <w:rPr>
            <w:rStyle w:val="912"/>
            <w:rFonts w:hint="eastAsia"/>
            <w:b/>
            <w:bCs/>
          </w:rPr>
          <w:t xml:space="preserve">第三章  合同条款及格式</w:t>
        </w:r>
        <w:r>
          <w:rPr>
            <w:rFonts w:hint="eastAsia"/>
            <w:b/>
            <w:bCs/>
          </w:rPr>
          <w:tab/>
        </w:r>
        <w:r>
          <w:rPr>
            <w:rFonts w:hint="eastAsia"/>
            <w:b/>
            <w:bCs/>
          </w:rPr>
          <w:fldChar w:fldCharType="begin"/>
        </w:r>
        <w:r>
          <w:rPr>
            <w:rFonts w:hint="eastAsia"/>
            <w:b/>
            <w:bCs/>
          </w:rPr>
          <w:instrText xml:space="preserve"> PAGEREF _Toc239152148 \h </w:instrText>
        </w:r>
        <w:r>
          <w:rPr>
            <w:rFonts w:hint="eastAsia"/>
            <w:b/>
            <w:bCs/>
          </w:rPr>
        </w:r>
        <w:r>
          <w:rPr>
            <w:rFonts w:hint="eastAsia"/>
            <w:b/>
            <w:bCs/>
          </w:rPr>
          <w:fldChar w:fldCharType="separate"/>
        </w:r>
        <w:r>
          <w:rPr>
            <w:rFonts w:hint="eastAsia"/>
            <w:b/>
            <w:bCs/>
          </w:rPr>
          <w:t xml:space="preserve">28</w:t>
        </w:r>
        <w:r>
          <w:rPr>
            <w:rFonts w:hint="eastAsia"/>
            <w:b/>
            <w:bCs/>
          </w:rPr>
          <w:fldChar w:fldCharType="end"/>
        </w:r>
      </w:hyperlink>
      <w:r/>
      <w:r/>
    </w:p>
    <w:p>
      <w:pPr>
        <w:pStyle w:val="893"/>
        <w:ind w:firstLine="0"/>
        <w:rPr>
          <w:rFonts w:hint="eastAsia" w:cstheme="minorBidi"/>
          <w:b/>
          <w:bCs/>
          <w:caps w:val="0"/>
          <w14:ligatures w14:val="standardContextual"/>
        </w:rPr>
      </w:pPr>
      <w:r/>
      <w:hyperlink w:tooltip="#_Toc239152149" w:anchor="_Toc239152149" w:history="1">
        <w:r>
          <w:rPr>
            <w:rStyle w:val="912"/>
            <w:rFonts w:hint="eastAsia"/>
            <w:b/>
            <w:bCs/>
          </w:rPr>
          <w:t xml:space="preserve">第四章 项目需求（货物类）</w:t>
        </w:r>
        <w:r>
          <w:rPr>
            <w:rFonts w:hint="eastAsia"/>
            <w:b/>
            <w:bCs/>
          </w:rPr>
          <w:tab/>
        </w:r>
        <w:r>
          <w:rPr>
            <w:rFonts w:hint="eastAsia"/>
            <w:b/>
            <w:bCs/>
          </w:rPr>
          <w:fldChar w:fldCharType="begin"/>
        </w:r>
        <w:r>
          <w:rPr>
            <w:rFonts w:hint="eastAsia"/>
            <w:b/>
            <w:bCs/>
          </w:rPr>
          <w:instrText xml:space="preserve"> PAGEREF _Toc239152149 \h </w:instrText>
        </w:r>
        <w:r>
          <w:rPr>
            <w:rFonts w:hint="eastAsia"/>
            <w:b/>
            <w:bCs/>
          </w:rPr>
        </w:r>
        <w:r>
          <w:rPr>
            <w:rFonts w:hint="eastAsia"/>
            <w:b/>
            <w:bCs/>
          </w:rPr>
          <w:fldChar w:fldCharType="separate"/>
        </w:r>
        <w:r>
          <w:rPr>
            <w:rFonts w:hint="eastAsia"/>
            <w:b/>
            <w:bCs/>
          </w:rPr>
          <w:t xml:space="preserve">37</w:t>
        </w:r>
        <w:r>
          <w:rPr>
            <w:rFonts w:hint="eastAsia"/>
            <w:b/>
            <w:bCs/>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50" w:anchor="_Toc239152150" w:history="1">
        <w:r>
          <w:rPr>
            <w:rStyle w:val="912"/>
            <w:rFonts w:hint="eastAsia" w:ascii="宋体" w:hAnsi="宋体"/>
            <w:sz w:val="28"/>
            <w:szCs w:val="28"/>
          </w:rPr>
          <w:t xml:space="preserve">一、项目概述</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_Toc239152150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51" w:anchor="_Toc239152151" w:history="1">
        <w:r>
          <w:rPr>
            <w:rStyle w:val="912"/>
            <w:rFonts w:hint="eastAsia" w:ascii="宋体" w:hAnsi="宋体"/>
            <w:sz w:val="28"/>
            <w:szCs w:val="28"/>
          </w:rPr>
          <w:t xml:space="preserve">二、技术</w:t>
        </w:r>
        <w:r>
          <w:rPr>
            <w:rStyle w:val="912"/>
            <w:rFonts w:ascii="宋体" w:hAnsi="宋体"/>
            <w:sz w:val="28"/>
            <w:szCs w:val="28"/>
          </w:rPr>
          <w:t xml:space="preserve">(</w:t>
        </w:r>
        <w:r>
          <w:rPr>
            <w:rStyle w:val="912"/>
            <w:rFonts w:hint="eastAsia" w:ascii="宋体" w:hAnsi="宋体"/>
            <w:sz w:val="28"/>
            <w:szCs w:val="28"/>
          </w:rPr>
          <w:t xml:space="preserve">服务</w:t>
        </w:r>
        <w:r>
          <w:rPr>
            <w:rStyle w:val="912"/>
            <w:rFonts w:ascii="宋体" w:hAnsi="宋体"/>
            <w:sz w:val="28"/>
            <w:szCs w:val="28"/>
          </w:rPr>
          <w:t xml:space="preserve">)</w:t>
        </w:r>
        <w:r>
          <w:rPr>
            <w:rStyle w:val="912"/>
            <w:rFonts w:hint="eastAsia" w:ascii="宋体" w:hAnsi="宋体"/>
            <w:sz w:val="28"/>
            <w:szCs w:val="28"/>
          </w:rPr>
          <w:t xml:space="preserve">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52" w:anchor="_Toc239152152" w:history="1">
        <w:r>
          <w:rPr>
            <w:rStyle w:val="912"/>
            <w:rFonts w:hint="eastAsia" w:ascii="宋体" w:hAnsi="宋体"/>
            <w:sz w:val="28"/>
            <w:szCs w:val="28"/>
          </w:rPr>
          <w:t xml:space="preserve">三、商务要求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39</w:t>
        </w:r>
        <w:r>
          <w:rPr>
            <w:rFonts w:hint="eastAsia" w:ascii="宋体" w:hAnsi="宋体"/>
            <w:sz w:val="28"/>
            <w:szCs w:val="28"/>
          </w:rPr>
          <w:fldChar w:fldCharType="end"/>
        </w:r>
      </w:hyperlink>
      <w:r/>
      <w:r/>
    </w:p>
    <w:p>
      <w:pPr>
        <w:pStyle w:val="899"/>
        <w:tabs>
          <w:tab w:val="right" w:pos="8296" w:leader="dot"/>
        </w:tabs>
        <w:rPr>
          <w:rFonts w:hint="eastAsia" w:ascii="宋体" w:hAnsi="宋体" w:cstheme="minorBidi"/>
          <w:smallCaps w:val="0"/>
          <w:sz w:val="28"/>
          <w:szCs w:val="28"/>
          <w14:ligatures w14:val="standardContextual"/>
        </w:rPr>
      </w:pPr>
      <w:r/>
      <w:hyperlink w:tooltip="#_Toc239152153" w:anchor="_Toc239152153" w:history="1">
        <w:r>
          <w:rPr>
            <w:rStyle w:val="912"/>
            <w:rFonts w:hint="eastAsia" w:ascii="宋体" w:hAnsi="宋体"/>
            <w:sz w:val="28"/>
            <w:szCs w:val="28"/>
          </w:rPr>
          <w:t xml:space="preserve">四、综合服务能力要求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44</w:t>
        </w:r>
        <w:r>
          <w:rPr>
            <w:rFonts w:hint="eastAsia" w:ascii="宋体" w:hAnsi="宋体"/>
            <w:sz w:val="28"/>
            <w:szCs w:val="28"/>
          </w:rPr>
          <w:fldChar w:fldCharType="end"/>
        </w:r>
      </w:hyperlink>
      <w:r/>
      <w:r/>
    </w:p>
    <w:p>
      <w:pPr>
        <w:pStyle w:val="893"/>
        <w:ind w:firstLine="0"/>
        <w:rPr>
          <w:rFonts w:hint="eastAsia" w:cstheme="minorBidi"/>
          <w:b/>
          <w:bCs/>
          <w:caps w:val="0"/>
          <w14:ligatures w14:val="standardContextual"/>
        </w:rPr>
      </w:pPr>
      <w:r/>
      <w:hyperlink w:tooltip="#_Toc239152154" w:anchor="_Toc239152154" w:history="1">
        <w:r>
          <w:rPr>
            <w:rStyle w:val="912"/>
            <w:rFonts w:hint="eastAsia"/>
            <w:b/>
            <w:bCs/>
          </w:rPr>
          <w:t xml:space="preserve">第五章  评标方法与评标标准</w:t>
        </w:r>
        <w:r>
          <w:rPr>
            <w:rFonts w:hint="eastAsia"/>
            <w:b/>
            <w:bCs/>
          </w:rPr>
          <w:tab/>
        </w:r>
        <w:r>
          <w:rPr>
            <w:rFonts w:hint="eastAsia"/>
            <w:b/>
            <w:bCs/>
          </w:rPr>
          <w:fldChar w:fldCharType="begin"/>
        </w:r>
        <w:r>
          <w:rPr>
            <w:rFonts w:hint="eastAsia"/>
            <w:b/>
            <w:bCs/>
          </w:rPr>
          <w:instrText xml:space="preserve"> PAGEREF _Toc239152154 \h </w:instrText>
        </w:r>
        <w:r>
          <w:rPr>
            <w:rFonts w:hint="eastAsia"/>
            <w:b/>
            <w:bCs/>
          </w:rPr>
        </w:r>
        <w:r>
          <w:rPr>
            <w:rFonts w:hint="eastAsia"/>
            <w:b/>
            <w:bCs/>
          </w:rPr>
          <w:fldChar w:fldCharType="separate"/>
        </w:r>
        <w:r>
          <w:rPr>
            <w:rFonts w:hint="eastAsia"/>
            <w:b/>
            <w:bCs/>
          </w:rPr>
          <w:t xml:space="preserve">45</w:t>
        </w:r>
        <w:r>
          <w:rPr>
            <w:rFonts w:hint="eastAsia"/>
            <w:b/>
            <w:bCs/>
          </w:rPr>
          <w:fldChar w:fldCharType="end"/>
        </w:r>
      </w:hyperlink>
      <w:r/>
      <w:r/>
    </w:p>
    <w:p>
      <w:pPr>
        <w:pStyle w:val="893"/>
        <w:ind w:firstLine="0"/>
        <w:rPr>
          <w:rFonts w:hint="eastAsia" w:asciiTheme="minorHAnsi" w:hAnsiTheme="minorHAnsi" w:eastAsiaTheme="minorEastAsia" w:cstheme="minorBidi"/>
          <w:b/>
          <w:bCs/>
          <w:caps w:val="0"/>
          <w:sz w:val="22"/>
          <w:szCs w:val="24"/>
          <w14:ligatures w14:val="standardContextual"/>
        </w:rPr>
      </w:pPr>
      <w:r/>
      <w:hyperlink w:tooltip="#_Toc239152155" w:anchor="_Toc239152155" w:history="1">
        <w:r>
          <w:rPr>
            <w:rStyle w:val="912"/>
            <w:rFonts w:hint="eastAsia"/>
            <w:b/>
            <w:bCs/>
          </w:rPr>
          <w:t xml:space="preserve">第六章  投标文件格式</w:t>
        </w:r>
        <w:r>
          <w:rPr>
            <w:rFonts w:hint="eastAsia"/>
            <w:b/>
            <w:bCs/>
          </w:rPr>
          <w:tab/>
        </w:r>
        <w:r>
          <w:rPr>
            <w:rFonts w:hint="eastAsia"/>
            <w:b/>
            <w:bCs/>
          </w:rPr>
          <w:fldChar w:fldCharType="begin"/>
        </w:r>
        <w:r>
          <w:rPr>
            <w:rFonts w:hint="eastAsia"/>
            <w:b/>
            <w:bCs/>
          </w:rPr>
          <w:instrText xml:space="preserve"> PAGEREF _Toc239152155 \h </w:instrText>
        </w:r>
        <w:r>
          <w:rPr>
            <w:rFonts w:hint="eastAsia"/>
            <w:b/>
            <w:bCs/>
          </w:rPr>
        </w:r>
        <w:r>
          <w:rPr>
            <w:rFonts w:hint="eastAsia"/>
            <w:b/>
            <w:bCs/>
          </w:rPr>
          <w:fldChar w:fldCharType="separate"/>
        </w:r>
        <w:r>
          <w:rPr>
            <w:rFonts w:hint="eastAsia"/>
            <w:b/>
            <w:bCs/>
          </w:rPr>
          <w:t xml:space="preserve">56</w:t>
        </w:r>
        <w:r>
          <w:rPr>
            <w:rFonts w:hint="eastAsia"/>
            <w:b/>
            <w:bCs/>
          </w:rPr>
          <w:fldChar w:fldCharType="end"/>
        </w:r>
      </w:hyperlink>
      <w:r/>
      <w:r/>
    </w:p>
    <w:p>
      <w:pPr>
        <w:rPr>
          <w:color w:val="000000"/>
          <w:sz w:val="21"/>
        </w:rPr>
      </w:pPr>
      <w:r>
        <w:rPr>
          <w:b/>
          <w:bCs/>
          <w:lang w:val="zh-CN"/>
        </w:rPr>
        <w:fldChar w:fldCharType="end"/>
      </w:r>
      <w:r/>
    </w:p>
    <w:p>
      <w:pPr>
        <w:ind w:firstLine="420"/>
        <w:tabs>
          <w:tab w:val="left" w:pos="7526" w:leader="none"/>
        </w:tabs>
        <w:rPr>
          <w:color w:val="000000"/>
          <w:sz w:val="21"/>
        </w:rPr>
      </w:pPr>
      <w:r>
        <w:rPr>
          <w:color w:val="000000"/>
          <w:sz w:val="21"/>
        </w:rPr>
        <w:tab/>
      </w:r>
      <w:bookmarkStart w:id="8" w:name="_Toc17291077"/>
      <w:r/>
      <w:bookmarkStart w:id="9" w:name="_Toc198824863"/>
      <w:r/>
      <w:bookmarkStart w:id="10" w:name="_Toc198824795"/>
      <w:r/>
      <w:bookmarkStart w:id="11" w:name="_Toc17291673"/>
      <w:r/>
      <w:bookmarkStart w:id="12" w:name="_Toc239152132"/>
      <w:r>
        <w:rPr>
          <w:color w:val="000000"/>
          <w:sz w:val="21"/>
        </w:rPr>
        <w:br w:type="page" w:clear="all"/>
      </w:r>
      <w:r/>
    </w:p>
    <w:p>
      <w:pPr>
        <w:pStyle w:val="862"/>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Start w:id="13" w:name="OLE_LINK34"/>
      <w:r/>
      <w:bookmarkEnd w:id="2"/>
      <w:r>
        <w:rPr>
          <w:rFonts w:hint="eastAsia" w:ascii="黑体" w:hAnsi="楷体_GB2312" w:eastAsia="黑体"/>
          <w:b w:val="0"/>
          <w:bCs w:val="0"/>
          <w:color w:val="000000"/>
          <w:sz w:val="44"/>
          <w:szCs w:val="44"/>
        </w:rPr>
        <w:t xml:space="preserve">招标</w:t>
      </w:r>
      <w:bookmarkEnd w:id="8"/>
      <w:r/>
      <w:bookmarkEnd w:id="9"/>
      <w:r/>
      <w:bookmarkEnd w:id="10"/>
      <w:r/>
      <w:bookmarkEnd w:id="11"/>
      <w:r/>
      <w:bookmarkEnd w:id="12"/>
      <w:r>
        <w:rPr>
          <w:rFonts w:hint="eastAsia" w:ascii="黑体" w:hAnsi="楷体_GB2312" w:eastAsia="黑体"/>
          <w:b w:val="0"/>
          <w:bCs w:val="0"/>
          <w:color w:val="000000"/>
          <w:sz w:val="44"/>
          <w:szCs w:val="44"/>
        </w:rPr>
        <w:t xml:space="preserve">公告</w:t>
      </w:r>
      <w:bookmarkEnd w:id="13"/>
      <w:r/>
      <w:r/>
    </w:p>
    <w:p>
      <w:pPr>
        <w:ind w:firstLine="480"/>
        <w:jc w:val="both"/>
        <w:spacing w:after="62" w:line="560" w:lineRule="exact"/>
        <w:widowControl w:val="off"/>
        <w:rPr>
          <w:rFonts w:hint="eastAsia" w:ascii="宋体" w:hAnsi="宋体"/>
          <w:color w:val="000000"/>
          <w:sz w:val="24"/>
          <w:szCs w:val="24"/>
        </w:rPr>
      </w:pPr>
      <w:r/>
      <w:bookmarkStart w:id="14" w:name="_Hlk171434165"/>
      <w:r/>
      <w:bookmarkStart w:id="15"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6" w:name="_Hlk214351443"/>
      <w:r>
        <w:rPr>
          <w:rFonts w:hint="eastAsia" w:ascii="宋体" w:hAnsi="宋体"/>
          <w:color w:val="000000"/>
          <w:sz w:val="24"/>
          <w:szCs w:val="24"/>
          <w:u w:val="single"/>
        </w:rPr>
        <w:t xml:space="preserve">2026年南京质检院检验检测设备项目（四）</w:t>
      </w:r>
      <w:bookmarkEnd w:id="16"/>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09月</w:t>
      </w:r>
      <w:r>
        <w:rPr>
          <w:rFonts w:hint="eastAsia" w:ascii="宋体" w:hAnsi="宋体"/>
          <w:color w:val="000000"/>
          <w:sz w:val="24"/>
          <w:szCs w:val="24"/>
        </w:rPr>
        <w:t xml:space="preserve">28</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color w:val="000000"/>
          <w:sz w:val="24"/>
          <w:u w:val="single"/>
        </w:rPr>
        <w:t xml:space="preserve">2026年南京质检院检验检测设备项目（四）</w:t>
      </w:r>
      <w:r>
        <w:rPr>
          <w:rFonts w:hint="eastAsia" w:ascii="宋体"/>
          <w:bCs/>
          <w:color w:val="000000"/>
          <w:sz w:val="24"/>
        </w:rPr>
        <w:t xml:space="preserve">采用政府采购公开招标采购方式实施采购程序，现欢迎符合相关条件的合格供应商投标。 </w:t>
      </w:r>
      <w:r/>
    </w:p>
    <w:p>
      <w:pPr>
        <w:pStyle w:val="863"/>
      </w:pPr>
      <w:r/>
      <w:bookmarkStart w:id="17" w:name="_Toc28359079"/>
      <w:r/>
      <w:bookmarkStart w:id="18" w:name="_Toc239152133"/>
      <w:r/>
      <w:bookmarkStart w:id="19" w:name="_Toc35393621"/>
      <w:r/>
      <w:bookmarkStart w:id="20" w:name="_Toc28359002"/>
      <w:r/>
      <w:bookmarkStart w:id="21" w:name="_Toc35393790"/>
      <w:r/>
      <w:bookmarkStart w:id="22" w:name="_Hlk24379207"/>
      <w:r>
        <w:rPr>
          <w:rFonts w:hint="eastAsia"/>
        </w:rPr>
        <w:t xml:space="preserve">一、项目基本情况</w:t>
      </w:r>
      <w:bookmarkEnd w:id="17"/>
      <w:r/>
      <w:bookmarkEnd w:id="18"/>
      <w:r/>
      <w:bookmarkEnd w:id="19"/>
      <w:r/>
      <w:bookmarkEnd w:id="20"/>
      <w:r/>
      <w:bookmarkEnd w:id="21"/>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JSZC-320100-NJXY-G2026-0037</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2026年南京质检院检验检测设备项目（四）</w:t>
      </w:r>
      <w:bookmarkEnd w:id="22"/>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3" w:name="OLE_LINK13"/>
      <w:r>
        <w:rPr>
          <w:rFonts w:hint="eastAsia" w:ascii="宋体" w:hAnsi="宋体"/>
          <w:color w:val="000000"/>
          <w:sz w:val="24"/>
          <w:szCs w:val="24"/>
        </w:rPr>
        <w:t xml:space="preserve">壹仟柒佰捌拾陆万玖仟</w:t>
      </w:r>
      <w:r>
        <w:rPr>
          <w:rFonts w:hint="eastAsia" w:ascii="宋体" w:hAnsi="宋体"/>
          <w:color w:val="000000"/>
          <w:sz w:val="24"/>
          <w:szCs w:val="24"/>
        </w:rPr>
        <w:t xml:space="preserve">元整（</w:t>
      </w:r>
      <w:bookmarkStart w:id="24" w:name="OLE_LINK8"/>
      <w:r>
        <w:rPr>
          <w:rFonts w:hint="eastAsia" w:ascii="宋体" w:hAnsi="宋体"/>
          <w:color w:val="000000"/>
          <w:sz w:val="24"/>
          <w:szCs w:val="24"/>
        </w:rPr>
        <w:t xml:space="preserve">￥</w:t>
      </w:r>
      <w:r>
        <w:rPr>
          <w:rFonts w:hint="eastAsia" w:ascii="宋体" w:hAnsi="宋体"/>
          <w:color w:val="000000"/>
          <w:sz w:val="24"/>
          <w:szCs w:val="24"/>
        </w:rPr>
        <w:t xml:space="preserve">17869</w:t>
      </w:r>
      <w:r>
        <w:rPr>
          <w:rFonts w:hint="eastAsia" w:ascii="宋体" w:hAnsi="宋体"/>
          <w:color w:val="000000"/>
          <w:sz w:val="24"/>
          <w:szCs w:val="24"/>
        </w:rPr>
        <w:t xml:space="preserve">00</w:t>
      </w:r>
      <w:r>
        <w:rPr>
          <w:rFonts w:hint="eastAsia" w:ascii="宋体" w:hAnsi="宋体"/>
          <w:color w:val="000000"/>
          <w:sz w:val="24"/>
          <w:szCs w:val="24"/>
        </w:rPr>
        <w:t xml:space="preserve">0</w:t>
      </w:r>
      <w:r>
        <w:rPr>
          <w:rFonts w:hint="eastAsia" w:ascii="宋体" w:hAnsi="宋体"/>
          <w:color w:val="000000"/>
          <w:sz w:val="24"/>
          <w:szCs w:val="24"/>
        </w:rPr>
        <w:t xml:space="preserve">.00</w:t>
      </w:r>
      <w:bookmarkEnd w:id="24"/>
      <w:r>
        <w:rPr>
          <w:rFonts w:hint="eastAsia" w:ascii="宋体" w:hAnsi="宋体"/>
          <w:color w:val="000000"/>
          <w:sz w:val="24"/>
          <w:szCs w:val="24"/>
        </w:rPr>
        <w:t xml:space="preserve">）</w:t>
      </w:r>
      <w:bookmarkEnd w:id="23"/>
      <w:r>
        <w:rPr>
          <w:rFonts w:hint="eastAsia" w:ascii="宋体" w:hAnsi="宋体"/>
          <w:color w:val="000000"/>
          <w:sz w:val="24"/>
          <w:szCs w:val="24"/>
        </w:rPr>
        <w:t xml:space="preserve">，本项目分设3个</w:t>
      </w:r>
      <w:r>
        <w:rPr>
          <w:rFonts w:hint="eastAsia" w:ascii="宋体" w:hAnsi="宋体" w:cs="宋体"/>
          <w:sz w:val="24"/>
        </w:rPr>
        <w:t xml:space="preserve">采购包，各采购</w:t>
      </w:r>
      <w:r>
        <w:rPr>
          <w:rFonts w:hint="eastAsia" w:ascii="宋体" w:hAnsi="宋体" w:cs="宋体"/>
          <w:sz w:val="24"/>
        </w:rPr>
        <w:t xml:space="preserve">包预算</w:t>
      </w:r>
      <w:r>
        <w:rPr>
          <w:rFonts w:hint="eastAsia" w:ascii="宋体" w:hAnsi="宋体" w:cs="宋体"/>
          <w:sz w:val="24"/>
        </w:rPr>
        <w:t xml:space="preserve">金额及最高限价详见项目采购包明细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5" w:name="_Hlk172798180"/>
      <w:r/>
      <w:bookmarkStart w:id="26" w:name="_Hlk198821749"/>
      <w:r>
        <w:rPr>
          <w:rFonts w:hint="eastAsia" w:ascii="宋体" w:hAnsi="宋体"/>
          <w:color w:val="000000"/>
          <w:sz w:val="24"/>
          <w:szCs w:val="24"/>
        </w:rPr>
        <w:t xml:space="preserve">采购需求：</w:t>
      </w:r>
      <w:bookmarkStart w:id="27" w:name="_Hlk214368982"/>
      <w:r/>
      <w:bookmarkStart w:id="28" w:name="_Hlk211354287"/>
      <w:r>
        <w:rPr>
          <w:rFonts w:hint="eastAsia" w:ascii="宋体" w:hAnsi="宋体"/>
          <w:color w:val="000000"/>
          <w:sz w:val="24"/>
          <w:szCs w:val="24"/>
        </w:rPr>
        <w:t xml:space="preserve">采购人因工作需要，需要采购一批检验检测设备。</w:t>
      </w:r>
      <w:bookmarkEnd w:id="27"/>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w:t>
      </w:r>
      <w:r>
        <w:rPr>
          <w:rFonts w:hint="eastAsia" w:ascii="宋体" w:hAnsi="宋体"/>
          <w:b/>
          <w:bCs/>
          <w:color w:val="000000"/>
          <w:sz w:val="24"/>
          <w:szCs w:val="24"/>
        </w:rPr>
        <w:t xml:space="preserve">兼投但</w:t>
      </w:r>
      <w:r>
        <w:rPr>
          <w:rFonts w:hint="eastAsia" w:ascii="宋体" w:hAnsi="宋体"/>
          <w:b/>
          <w:bCs/>
          <w:color w:val="000000"/>
          <w:sz w:val="24"/>
          <w:szCs w:val="24"/>
        </w:rPr>
        <w:t xml:space="preserve">不得兼中，</w:t>
      </w:r>
      <w:r>
        <w:rPr>
          <w:rFonts w:hint="eastAsia" w:ascii="宋体" w:hAnsi="宋体"/>
          <w:b/>
          <w:bCs/>
          <w:color w:val="000000"/>
          <w:sz w:val="24"/>
          <w:szCs w:val="24"/>
        </w:rPr>
        <w:t xml:space="preserve">至多中</w:t>
      </w:r>
      <w:r>
        <w:rPr>
          <w:rFonts w:hint="eastAsia" w:ascii="宋体" w:hAnsi="宋体"/>
          <w:b/>
          <w:bCs/>
          <w:color w:val="000000"/>
          <w:sz w:val="24"/>
          <w:szCs w:val="24"/>
        </w:rPr>
        <w:t xml:space="preserve">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9" w:name="OLE_LINK17"/>
      <w:r>
        <w:rPr>
          <w:rFonts w:hint="eastAsia" w:ascii="宋体" w:hAnsi="宋体"/>
          <w:b/>
          <w:color w:val="000000"/>
          <w:sz w:val="24"/>
          <w:szCs w:val="24"/>
        </w:rPr>
        <w:t xml:space="preserve">《采购清单》</w:t>
      </w:r>
      <w:bookmarkEnd w:id="29"/>
      <w:r>
        <w:rPr>
          <w:rFonts w:hint="eastAsia" w:ascii="宋体" w:hAnsi="宋体"/>
          <w:b/>
          <w:color w:val="000000"/>
          <w:sz w:val="24"/>
          <w:szCs w:val="24"/>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7"/>
        <w:gridCol w:w="2976"/>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30" w:name="_Hlk219633984"/>
            <w:r>
              <w:rPr>
                <w:rFonts w:ascii="宋体" w:hAnsi="宋体"/>
                <w:b/>
                <w:bCs/>
                <w:sz w:val="24"/>
                <w:szCs w:val="24"/>
              </w:rPr>
              <w:t xml:space="preserve">采购包号</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7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31" w:name="OLE_LINK33"/>
            <w:r>
              <w:rPr>
                <w:rFonts w:hint="eastAsia" w:ascii="宋体" w:hAnsi="宋体"/>
                <w:sz w:val="24"/>
                <w:szCs w:val="24"/>
              </w:rPr>
              <w:t xml:space="preserve">2026年南京质检</w:t>
            </w:r>
            <w:r>
              <w:rPr>
                <w:rFonts w:hint="eastAsia" w:ascii="宋体" w:hAnsi="宋体"/>
                <w:sz w:val="24"/>
                <w:szCs w:val="24"/>
              </w:rPr>
              <w:t xml:space="preserve">院检验检测设备项目（四）包1</w:t>
            </w:r>
            <w:bookmarkEnd w:id="31"/>
            <w:r/>
            <w:r/>
          </w:p>
        </w:tc>
        <w:tc>
          <w:tcPr>
            <w:tcW w:w="2976"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608221</w:t>
            </w:r>
            <w:r>
              <w:rPr>
                <w:rFonts w:hint="eastAsia" w:ascii="宋体" w:hAnsi="宋体"/>
                <w:sz w:val="24"/>
                <w:szCs w:val="24"/>
              </w:rPr>
              <w:t xml:space="preserve">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592793</w:t>
            </w:r>
            <w:r>
              <w:rPr>
                <w:rFonts w:hint="eastAsia" w:ascii="宋体" w:hAnsi="宋体"/>
                <w:sz w:val="24"/>
                <w:szCs w:val="24"/>
              </w:rPr>
              <w:t xml:space="preserve">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2026年南京质检院检验检测设备项目（四）包2</w:t>
            </w:r>
            <w:r>
              <w:rPr>
                <w:rFonts w:hint="eastAsia" w:ascii="宋体" w:hAnsi="宋体"/>
                <w:sz w:val="24"/>
                <w:szCs w:val="24"/>
              </w:rPr>
              <w:tab/>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5659390.00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54927</w:t>
            </w:r>
            <w:r>
              <w:rPr>
                <w:rFonts w:hint="eastAsia" w:ascii="宋体" w:hAnsi="宋体"/>
                <w:sz w:val="24"/>
                <w:szCs w:val="24"/>
              </w:rPr>
              <w:t xml:space="preserve">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2026年南京质检院检验检测设备项目（四）包3</w:t>
            </w:r>
            <w:r/>
          </w:p>
        </w:tc>
        <w:tc>
          <w:tcPr>
            <w:tcW w:w="2976" w:type="dxa"/>
            <w:vAlign w:val="center"/>
            <w:textDirection w:val="lrTb"/>
            <w:noWrap w:val="false"/>
          </w:tcPr>
          <w:p>
            <w:pPr>
              <w:jc w:val="center"/>
              <w:spacing w:after="0"/>
              <w:rPr>
                <w:rFonts w:hint="eastAsia" w:ascii="宋体" w:hAnsi="宋体"/>
                <w:sz w:val="24"/>
                <w:szCs w:val="24"/>
              </w:rPr>
            </w:pPr>
            <w:r/>
            <w:bookmarkStart w:id="32" w:name="OLE_LINK11"/>
            <w:r>
              <w:rPr>
                <w:rFonts w:hint="eastAsia" w:ascii="宋体" w:hAnsi="宋体"/>
                <w:sz w:val="24"/>
                <w:szCs w:val="24"/>
              </w:rPr>
              <w:t xml:space="preserve">6127400</w:t>
            </w:r>
            <w:bookmarkEnd w:id="32"/>
            <w:r>
              <w:rPr>
                <w:rFonts w:hint="eastAsia" w:ascii="宋体" w:hAnsi="宋体"/>
                <w:sz w:val="24"/>
                <w:szCs w:val="24"/>
              </w:rPr>
              <w:t xml:space="preserve">.00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bookmarkEnd w:id="30"/>
            <w:r/>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25"/>
      <w:r/>
      <w:bookmarkEnd w:id="26"/>
      <w:r/>
      <w:bookmarkEnd w:id="28"/>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color w:val="000000"/>
          <w:sz w:val="24"/>
          <w:szCs w:val="24"/>
        </w:rPr>
      </w:pPr>
      <w:r>
        <w:rPr>
          <w:rFonts w:hint="eastAsia" w:ascii="宋体" w:hAnsi="宋体"/>
          <w:b/>
          <w:color w:val="000000"/>
          <w:sz w:val="24"/>
          <w:szCs w:val="24"/>
        </w:rPr>
        <w:t xml:space="preserve">①</w:t>
      </w:r>
      <w:bookmarkStart w:id="33" w:name="OLE_LINK19"/>
      <w:r>
        <w:rPr>
          <w:rFonts w:hint="eastAsia" w:ascii="宋体" w:hAnsi="宋体"/>
          <w:b/>
          <w:bCs/>
          <w:color w:val="000000"/>
          <w:sz w:val="24"/>
          <w:szCs w:val="24"/>
        </w:rPr>
        <w:t xml:space="preserve">因苏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平台在供应</w:t>
      </w:r>
      <w:r>
        <w:rPr>
          <w:rFonts w:hint="eastAsia" w:ascii="宋体" w:hAnsi="宋体"/>
          <w:b/>
          <w:bCs/>
          <w:color w:val="000000"/>
          <w:sz w:val="24"/>
          <w:szCs w:val="24"/>
        </w:rPr>
        <w:t xml:space="preserve">商登记</w:t>
      </w:r>
      <w:r>
        <w:rPr>
          <w:rFonts w:hint="eastAsia" w:ascii="宋体" w:hAnsi="宋体"/>
          <w:b/>
          <w:bCs/>
          <w:color w:val="000000"/>
          <w:sz w:val="24"/>
          <w:szCs w:val="24"/>
        </w:rPr>
        <w:t xml:space="preserve">获取采购文件处只支持登记后下载采购文件</w:t>
      </w:r>
      <w:r>
        <w:rPr>
          <w:rFonts w:hint="eastAsia" w:ascii="宋体" w:hAnsi="宋体"/>
          <w:b/>
          <w:bCs/>
          <w:color w:val="000000"/>
          <w:sz w:val="24"/>
          <w:szCs w:val="24"/>
        </w:rPr>
        <w:t xml:space="preserve">的</w:t>
      </w:r>
      <w:r>
        <w:rPr>
          <w:rFonts w:hint="eastAsia" w:ascii="宋体" w:hAnsi="宋体"/>
          <w:b/>
          <w:bCs/>
          <w:color w:val="000000"/>
          <w:sz w:val="24"/>
          <w:szCs w:val="24"/>
        </w:rPr>
        <w:t xml:space="preserve">功能，</w:t>
      </w:r>
      <w:r>
        <w:rPr>
          <w:rFonts w:hint="eastAsia" w:ascii="宋体" w:hAnsi="宋体"/>
          <w:b/>
          <w:bCs/>
          <w:color w:val="000000"/>
          <w:sz w:val="24"/>
          <w:szCs w:val="24"/>
        </w:rPr>
        <w:t xml:space="preserve">但</w:t>
      </w:r>
      <w:r>
        <w:rPr>
          <w:rFonts w:hint="eastAsia" w:ascii="宋体" w:hAnsi="宋体"/>
          <w:b/>
          <w:bCs/>
          <w:color w:val="000000"/>
          <w:sz w:val="24"/>
          <w:szCs w:val="24"/>
        </w:rPr>
        <w:t xml:space="preserve">不包含附件，</w:t>
      </w:r>
      <w:r>
        <w:rPr>
          <w:rFonts w:hint="eastAsia" w:ascii="宋体" w:hAnsi="宋体"/>
          <w:b/>
          <w:bCs/>
          <w:color w:val="000000"/>
          <w:sz w:val="24"/>
          <w:szCs w:val="24"/>
        </w:rPr>
        <w:t xml:space="preserve">所以</w:t>
      </w:r>
      <w:r>
        <w:rPr>
          <w:rFonts w:hint="eastAsia" w:ascii="宋体" w:hAnsi="宋体"/>
          <w:b/>
          <w:bCs/>
          <w:color w:val="000000"/>
          <w:sz w:val="24"/>
          <w:szCs w:val="24"/>
        </w:rPr>
        <w:t xml:space="preserve">采购文件的附件《采购清单》请办好登记手续后，从采购公告的附件中直接下载获取《采购清单》。</w:t>
      </w:r>
      <w:bookmarkEnd w:id="33"/>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w:t>
      </w:r>
      <w:r>
        <w:rPr>
          <w:rFonts w:hint="eastAsia" w:ascii="Times New Roman" w:hAnsi="Times New Roman"/>
          <w:color w:val="000000"/>
          <w:sz w:val="24"/>
          <w:szCs w:val="24"/>
        </w:rPr>
        <w:t xml:space="preserve">章项目</w:t>
      </w:r>
      <w:r>
        <w:rPr>
          <w:rFonts w:hint="eastAsia" w:ascii="Times New Roman" w:hAnsi="Times New Roman"/>
          <w:color w:val="000000"/>
          <w:sz w:val="24"/>
          <w:szCs w:val="24"/>
        </w:rPr>
        <w:t xml:space="preserve">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color w:val="000000"/>
          <w:sz w:val="24"/>
          <w:szCs w:val="24"/>
        </w:rPr>
      </w:pPr>
      <w:r/>
      <w:bookmarkStart w:id="34" w:name="_Hlk230272596"/>
      <w:r>
        <w:rPr>
          <w:rFonts w:hint="eastAsia" w:ascii="Times New Roman" w:hAnsi="Times New Roman"/>
          <w:iCs/>
          <w:color w:val="000000"/>
          <w:sz w:val="24"/>
          <w:szCs w:val="24"/>
        </w:rPr>
        <w:t xml:space="preserve">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的顺序依次评审，供应商投标多个采购包的，一旦供应商确定为采购包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综合得分排名第一的拟中标人，则不得再参加后续采购包的评审，以此规则和顺序依次类推。</w:t>
      </w:r>
      <w:bookmarkEnd w:id="34"/>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35" w:name="_Hlk230819522"/>
      <w:r/>
      <w:bookmarkStart w:id="36" w:name="_Hlk217591678"/>
      <w:r/>
      <w:bookmarkStart w:id="37" w:name="_Hlk214374011"/>
      <w:r>
        <w:rPr>
          <w:rFonts w:hint="eastAsia" w:ascii="宋体" w:hAnsi="宋体" w:cs="宋体"/>
          <w:sz w:val="24"/>
        </w:rPr>
        <w:t xml:space="preserve">《采购清单》各产品的分项报价、各采购包合计报价均不得超过最高限价，否则为无效投标。</w:t>
      </w:r>
      <w:bookmarkEnd w:id="35"/>
      <w:r/>
      <w:bookmarkEnd w:id="36"/>
      <w:r/>
      <w:r/>
    </w:p>
    <w:p>
      <w:pPr>
        <w:pStyle w:val="863"/>
        <w:rPr>
          <w:b w:val="0"/>
        </w:rPr>
      </w:pPr>
      <w:r/>
      <w:bookmarkStart w:id="38" w:name="_Toc28359003"/>
      <w:r/>
      <w:bookmarkStart w:id="39" w:name="_Toc35393622"/>
      <w:r/>
      <w:bookmarkStart w:id="40" w:name="_Toc239152134"/>
      <w:r/>
      <w:bookmarkStart w:id="41" w:name="_Toc35393791"/>
      <w:r/>
      <w:bookmarkStart w:id="42" w:name="_Toc28359080"/>
      <w:r/>
      <w:bookmarkEnd w:id="37"/>
      <w:r>
        <w:rPr>
          <w:rFonts w:hint="eastAsia"/>
        </w:rPr>
        <w:t xml:space="preserve">二、申请人的资格要求</w:t>
      </w:r>
      <w:bookmarkEnd w:id="38"/>
      <w:r/>
      <w:bookmarkEnd w:id="39"/>
      <w:r/>
      <w:bookmarkEnd w:id="40"/>
      <w:r/>
      <w:bookmarkEnd w:id="41"/>
      <w:r/>
      <w:bookmarkEnd w:id="42"/>
      <w:r/>
      <w:r/>
    </w:p>
    <w:p>
      <w:pPr>
        <w:ind w:firstLine="480"/>
        <w:jc w:val="both"/>
        <w:spacing w:after="62" w:line="560" w:lineRule="exact"/>
        <w:widowControl w:val="off"/>
        <w:rPr>
          <w:rFonts w:hint="eastAsia" w:ascii="宋体" w:hAnsi="宋体"/>
          <w:iCs/>
          <w:color w:val="000000"/>
          <w:sz w:val="24"/>
          <w:szCs w:val="24"/>
        </w:rPr>
      </w:pPr>
      <w:r/>
      <w:bookmarkStart w:id="43" w:name="_Toc28359004"/>
      <w:r/>
      <w:bookmarkStart w:id="44" w:name="_Toc28359081"/>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w:t>
      </w:r>
      <w:r>
        <w:rPr>
          <w:rFonts w:hint="eastAsia" w:ascii="宋体" w:hAnsi="宋体" w:cs="Arial"/>
          <w:b/>
          <w:bCs/>
          <w:iCs/>
          <w:color w:val="000000"/>
          <w:sz w:val="24"/>
        </w:rPr>
        <w:t xml:space="preserve">请供应商务必按“第六章 投标文件格式”规定</w:t>
      </w:r>
      <w:r>
        <w:rPr>
          <w:rFonts w:hint="eastAsia" w:ascii="宋体" w:hAnsi="宋体" w:cs="Arial"/>
          <w:b/>
          <w:bCs/>
          <w:iCs/>
          <w:color w:val="000000"/>
          <w:sz w:val="24"/>
        </w:rPr>
        <w:t xml:space="preserve">的表样填写</w:t>
      </w:r>
      <w:r>
        <w:rPr>
          <w:rFonts w:hint="eastAsia" w:ascii="宋体" w:hAnsi="宋体" w:cs="Arial"/>
          <w:b/>
          <w:bCs/>
          <w:iCs/>
          <w:color w:val="000000"/>
          <w:sz w:val="24"/>
        </w:rPr>
        <w:t xml:space="preserve">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w:t>
      </w:r>
      <w:r>
        <w:rPr>
          <w:rFonts w:hint="eastAsia" w:ascii="宋体" w:hAnsi="宋体" w:cs="Arial"/>
          <w:b/>
          <w:bCs/>
          <w:iCs/>
          <w:color w:val="000000"/>
          <w:sz w:val="24"/>
        </w:rPr>
        <w:t xml:space="preserve">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以下情形的，不适用信用承诺：（1）供应商被列入严重失信主体名单；（2）被相关监管部门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行政处罚且尚在处罚有效期内；（3）其他法律、行政法规规定的不适用信用承诺的情形。供应商对信用承诺内容的真实性、合法性、有效性负责。如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（四）本项目的其他资格要求（按要求提供承诺函）</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供应商使用进口产品参与投标；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5" w:name="_Toc35393792"/>
      <w:r/>
      <w:bookmarkStart w:id="46"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7"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7"/>
      <w:r/>
      <w:r/>
    </w:p>
    <w:p>
      <w:pPr>
        <w:pStyle w:val="863"/>
        <w:rPr>
          <w:b w:val="0"/>
        </w:rPr>
      </w:pPr>
      <w:r/>
      <w:bookmarkStart w:id="48" w:name="_Toc239152135"/>
      <w:r>
        <w:rPr>
          <w:rFonts w:hint="eastAsia"/>
        </w:rPr>
        <w:t xml:space="preserve">三、获取招标文件</w:t>
      </w:r>
      <w:bookmarkEnd w:id="43"/>
      <w:r/>
      <w:bookmarkEnd w:id="44"/>
      <w:r/>
      <w:bookmarkEnd w:id="45"/>
      <w:r/>
      <w:bookmarkEnd w:id="46"/>
      <w:r/>
      <w:bookmarkEnd w:id="48"/>
      <w:r/>
      <w:r/>
    </w:p>
    <w:p>
      <w:pPr>
        <w:ind w:firstLine="480"/>
        <w:jc w:val="both"/>
        <w:spacing w:after="62" w:line="560" w:lineRule="exact"/>
        <w:widowControl w:val="off"/>
        <w:tabs>
          <w:tab w:val="left" w:pos="900" w:leader="none"/>
        </w:tabs>
        <w:rPr>
          <w:rFonts w:ascii="宋体"/>
          <w:color w:val="000000"/>
          <w:sz w:val="24"/>
        </w:rPr>
      </w:pPr>
      <w:r/>
      <w:bookmarkStart w:id="49" w:name="_Toc28359005"/>
      <w:r/>
      <w:bookmarkStart w:id="50" w:name="_Toc28359082"/>
      <w:r/>
      <w:bookmarkStart w:id="51" w:name="_Toc35393624"/>
      <w:r/>
      <w:bookmarkStart w:id="52"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09</w:t>
      </w:r>
      <w:r>
        <w:rPr>
          <w:rFonts w:hint="eastAsia" w:ascii="宋体"/>
          <w:color w:val="000000"/>
          <w:sz w:val="24"/>
        </w:rPr>
        <w:t xml:space="preserve">月</w:t>
      </w:r>
      <w:r>
        <w:rPr>
          <w:rFonts w:hint="eastAsia" w:ascii="宋体"/>
          <w:color w:val="000000"/>
          <w:sz w:val="24"/>
        </w:rPr>
        <w:t xml:space="preserve">28日09</w:t>
      </w:r>
      <w:r>
        <w:rPr>
          <w:rFonts w:hint="eastAsia" w:ascii="宋体"/>
          <w:color w:val="000000"/>
          <w:sz w:val="24"/>
        </w:rPr>
        <w:t xml:space="preserve">时，在“江苏政府采购网”自行免费下载招标文件。查看公告附件链接的采购文件不代表参与投标，供应商须登陆“江苏政府采购网”→首页点击“苏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53" w:name="_Hlk219329385"/>
      <w:r>
        <w:rPr>
          <w:rFonts w:hint="eastAsia" w:ascii="宋体"/>
          <w:color w:val="000000"/>
          <w:sz w:val="24"/>
        </w:rPr>
        <w:t xml:space="preserve">→</w:t>
      </w:r>
      <w:bookmarkEnd w:id="53"/>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w:t>
      </w:r>
      <w:r>
        <w:rPr>
          <w:rFonts w:ascii="宋体"/>
          <w:color w:val="000000"/>
          <w:sz w:val="24"/>
        </w:rPr>
        <w:t xml:space="preserve">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pStyle w:val="863"/>
        <w:rPr>
          <w:b w:val="0"/>
        </w:rPr>
      </w:pPr>
      <w:r/>
      <w:bookmarkStart w:id="54" w:name="_Toc239152136"/>
      <w:r>
        <w:rPr>
          <w:rFonts w:hint="eastAsia"/>
        </w:rPr>
        <w:t xml:space="preserve">四、</w:t>
      </w:r>
      <w:bookmarkStart w:id="55" w:name="_Hlk43111579"/>
      <w:r>
        <w:rPr>
          <w:rFonts w:hint="eastAsia"/>
        </w:rPr>
        <w:t xml:space="preserve">提交投标文件</w:t>
      </w:r>
      <w:bookmarkEnd w:id="49"/>
      <w:r/>
      <w:bookmarkEnd w:id="50"/>
      <w:r>
        <w:rPr>
          <w:rFonts w:hint="eastAsia"/>
        </w:rPr>
        <w:t xml:space="preserve">截止时间</w:t>
      </w:r>
      <w:bookmarkEnd w:id="55"/>
      <w:r>
        <w:rPr>
          <w:rFonts w:hint="eastAsia"/>
        </w:rPr>
        <w:t xml:space="preserve">、开标时间和地点</w:t>
      </w:r>
      <w:bookmarkEnd w:id="51"/>
      <w:r/>
      <w:bookmarkEnd w:id="52"/>
      <w:r/>
      <w:bookmarkEnd w:id="54"/>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09</w:t>
      </w:r>
      <w:r>
        <w:rPr>
          <w:rFonts w:hint="eastAsia" w:ascii="宋体" w:hAnsi="宋体"/>
          <w:bCs/>
          <w:color w:val="000000"/>
          <w:sz w:val="24"/>
          <w:szCs w:val="24"/>
        </w:rPr>
        <w:t xml:space="preserve">月</w:t>
      </w:r>
      <w:r>
        <w:rPr>
          <w:rFonts w:hint="eastAsia" w:ascii="宋体" w:hAnsi="宋体"/>
          <w:bCs/>
          <w:color w:val="000000"/>
          <w:sz w:val="24"/>
          <w:szCs w:val="24"/>
        </w:rPr>
        <w:t xml:space="preserve">28</w:t>
      </w:r>
      <w:r>
        <w:rPr>
          <w:rFonts w:hint="eastAsia" w:ascii="宋体" w:hAnsi="宋体"/>
          <w:bCs/>
          <w:color w:val="000000"/>
          <w:sz w:val="24"/>
          <w:szCs w:val="24"/>
        </w:rPr>
        <w:t xml:space="preserve">日09</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pStyle w:val="863"/>
        <w:rPr>
          <w:b w:val="0"/>
        </w:rPr>
      </w:pPr>
      <w:r/>
      <w:bookmarkStart w:id="56" w:name="_Toc28359007"/>
      <w:r/>
      <w:bookmarkStart w:id="57" w:name="_Toc35393794"/>
      <w:r/>
      <w:bookmarkStart w:id="58" w:name="_Toc28359084"/>
      <w:r/>
      <w:bookmarkStart w:id="59" w:name="_Toc239152137"/>
      <w:r/>
      <w:bookmarkStart w:id="60" w:name="_Toc35393625"/>
      <w:r>
        <w:rPr>
          <w:rFonts w:hint="eastAsia"/>
        </w:rPr>
        <w:t xml:space="preserve">五、公告期限</w:t>
      </w:r>
      <w:bookmarkEnd w:id="56"/>
      <w:r/>
      <w:bookmarkEnd w:id="57"/>
      <w:r/>
      <w:bookmarkEnd w:id="58"/>
      <w:r/>
      <w:bookmarkEnd w:id="59"/>
      <w:r/>
      <w:bookmarkEnd w:id="60"/>
      <w:r/>
      <w:r/>
    </w:p>
    <w:p>
      <w:pPr>
        <w:ind w:firstLine="480"/>
        <w:jc w:val="both"/>
        <w:spacing w:after="62" w:line="560" w:lineRule="exact"/>
        <w:widowControl w:val="off"/>
        <w:rPr>
          <w:rFonts w:hint="eastAsia" w:ascii="宋体" w:hAnsi="宋体"/>
          <w:bCs/>
          <w:color w:val="000000"/>
          <w:sz w:val="24"/>
          <w:szCs w:val="24"/>
        </w:rPr>
      </w:pPr>
      <w:r/>
      <w:bookmarkStart w:id="61" w:name="_Toc35393795"/>
      <w:r/>
      <w:bookmarkStart w:id="62" w:name="_Toc35393626"/>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pStyle w:val="863"/>
        <w:rPr>
          <w:b w:val="0"/>
        </w:rPr>
      </w:pPr>
      <w:r/>
      <w:bookmarkStart w:id="63" w:name="_Toc239152138"/>
      <w:r>
        <w:rPr>
          <w:rFonts w:hint="eastAsia"/>
        </w:rPr>
        <w:t xml:space="preserve">六、其他补充事宜</w:t>
      </w:r>
      <w:bookmarkEnd w:id="61"/>
      <w:r/>
      <w:bookmarkEnd w:id="62"/>
      <w:r/>
      <w:bookmarkEnd w:id="63"/>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64"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64"/>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pStyle w:val="863"/>
        <w:rPr>
          <w:b w:val="0"/>
        </w:rPr>
      </w:pPr>
      <w:r/>
      <w:bookmarkStart w:id="65" w:name="_Toc28359008"/>
      <w:r/>
      <w:bookmarkStart w:id="66" w:name="_Toc239152139"/>
      <w:r/>
      <w:bookmarkStart w:id="67" w:name="_Toc35393796"/>
      <w:r/>
      <w:bookmarkStart w:id="68" w:name="_Toc35393627"/>
      <w:r/>
      <w:bookmarkStart w:id="69" w:name="_Toc28359085"/>
      <w:r>
        <w:rPr>
          <w:rFonts w:hint="eastAsia"/>
        </w:rPr>
        <w:t xml:space="preserve">七、对本次招标提出询问，请按以下方式联系</w:t>
      </w:r>
      <w:bookmarkEnd w:id="65"/>
      <w:r/>
      <w:bookmarkEnd w:id="66"/>
      <w:r/>
      <w:bookmarkEnd w:id="67"/>
      <w:r/>
      <w:bookmarkEnd w:id="68"/>
      <w:r/>
      <w:bookmarkEnd w:id="69"/>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w:t>
      </w:r>
      <w:r>
        <w:rPr>
          <w:rFonts w:hint="eastAsia" w:ascii="宋体" w:hAnsi="宋体"/>
          <w:color w:val="000000"/>
          <w:sz w:val="24"/>
          <w:szCs w:val="24"/>
        </w:rPr>
        <w:t xml:space="preserve">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70" w:name="_Toc28359009"/>
      <w:r/>
      <w:bookmarkStart w:id="71" w:name="_Toc28359086"/>
      <w:r>
        <w:rPr>
          <w:rFonts w:hint="eastAsia" w:ascii="宋体" w:hAnsi="宋体"/>
          <w:color w:val="000000"/>
          <w:sz w:val="24"/>
          <w:szCs w:val="24"/>
        </w:rPr>
        <w:t xml:space="preserve">025-86673826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70"/>
      <w:r/>
      <w:bookmarkEnd w:id="71"/>
      <w:r/>
      <w:r/>
    </w:p>
    <w:p>
      <w:pPr>
        <w:ind w:firstLine="480"/>
        <w:jc w:val="both"/>
        <w:spacing w:after="0" w:line="560" w:lineRule="exact"/>
        <w:widowControl w:val="off"/>
        <w:rPr>
          <w:rFonts w:hint="eastAsia" w:ascii="宋体" w:hAnsi="宋体"/>
          <w:color w:val="000000"/>
          <w:sz w:val="24"/>
          <w:szCs w:val="24"/>
        </w:rPr>
      </w:pPr>
      <w:r/>
      <w:bookmarkStart w:id="72" w:name="_Toc28359010"/>
      <w:r/>
      <w:bookmarkStart w:id="73" w:name="_Toc28359087"/>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72"/>
      <w:r/>
      <w:bookmarkEnd w:id="73"/>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4"/>
      <w:r/>
      <w:r/>
    </w:p>
    <w:p>
      <w:r/>
      <w:bookmarkStart w:id="74" w:name="_Toc120614211"/>
      <w:r/>
      <w:bookmarkStart w:id="75" w:name="_Toc17291674"/>
      <w:r/>
      <w:bookmarkStart w:id="76" w:name="_Toc17291078"/>
      <w:r/>
      <w:bookmarkStart w:id="77" w:name="_Toc198824796"/>
      <w:r/>
      <w:bookmarkStart w:id="78" w:name="_Toc198824864"/>
      <w:r/>
      <w:bookmarkEnd w:id="15"/>
      <w:r>
        <w:rPr>
          <w:rFonts w:hint="eastAsia" w:ascii="黑体" w:hAnsi="楷体_GB2312" w:eastAsia="黑体"/>
          <w:b/>
          <w:bCs/>
          <w:color w:val="000000"/>
          <w:sz w:val="44"/>
          <w:szCs w:val="44"/>
        </w:rPr>
        <w:br w:type="page" w:clear="all"/>
      </w:r>
      <w:r/>
    </w:p>
    <w:p>
      <w:pPr>
        <w:pStyle w:val="862"/>
        <w:ind w:firstLine="880"/>
        <w:jc w:val="center"/>
        <w:keepLines w:val="0"/>
        <w:spacing w:before="62" w:after="62" w:line="240" w:lineRule="auto"/>
        <w:widowControl w:val="off"/>
        <w:rPr>
          <w:rFonts w:hint="eastAsia" w:ascii="黑体" w:hAnsi="楷体_GB2312" w:eastAsia="黑体"/>
          <w:color w:val="000000"/>
          <w:sz w:val="44"/>
          <w:szCs w:val="44"/>
        </w:rPr>
      </w:pPr>
      <w:r/>
      <w:bookmarkStart w:id="79" w:name="_Toc239152140"/>
      <w:r>
        <w:rPr>
          <w:rFonts w:hint="eastAsia" w:ascii="黑体" w:hAnsi="楷体_GB2312" w:eastAsia="黑体"/>
          <w:b w:val="0"/>
          <w:bCs w:val="0"/>
          <w:color w:val="000000"/>
          <w:sz w:val="44"/>
          <w:szCs w:val="44"/>
        </w:rPr>
        <w:t xml:space="preserve">第二章  </w:t>
      </w:r>
      <w:bookmarkStart w:id="80" w:name="_Toc120614213"/>
      <w:r/>
      <w:bookmarkStart w:id="81" w:name="_Toc513029202"/>
      <w:r/>
      <w:bookmarkStart w:id="82" w:name="_Toc16938518"/>
      <w:r/>
      <w:bookmarkStart w:id="83" w:name="_Toc20823274"/>
      <w:r/>
      <w:bookmarkEnd w:id="3"/>
      <w:r/>
      <w:bookmarkEnd w:id="4"/>
      <w:r/>
      <w:bookmarkEnd w:id="5"/>
      <w:r/>
      <w:bookmarkEnd w:id="6"/>
      <w:r/>
      <w:bookmarkEnd w:id="7"/>
      <w:r/>
      <w:bookmarkEnd w:id="74"/>
      <w:r>
        <w:rPr>
          <w:rFonts w:hint="eastAsia" w:ascii="黑体" w:hAnsi="楷体_GB2312" w:eastAsia="黑体"/>
          <w:b w:val="0"/>
          <w:bCs w:val="0"/>
          <w:color w:val="000000"/>
          <w:sz w:val="44"/>
          <w:szCs w:val="44"/>
        </w:rPr>
        <w:t xml:space="preserve">投标人须知</w:t>
      </w:r>
      <w:bookmarkEnd w:id="75"/>
      <w:r/>
      <w:bookmarkEnd w:id="76"/>
      <w:r/>
      <w:bookmarkEnd w:id="77"/>
      <w:r/>
      <w:bookmarkEnd w:id="78"/>
      <w:r/>
      <w:bookmarkEnd w:id="79"/>
      <w:r/>
      <w:bookmarkEnd w:id="80"/>
      <w:r/>
      <w:bookmarkEnd w:id="81"/>
      <w:r/>
      <w:bookmarkEnd w:id="82"/>
      <w:r/>
      <w:bookmarkEnd w:id="83"/>
      <w:r/>
      <w:r/>
    </w:p>
    <w:p>
      <w:pPr>
        <w:pStyle w:val="863"/>
      </w:pPr>
      <w:r/>
      <w:bookmarkStart w:id="84" w:name="_Toc120614214"/>
      <w:r/>
      <w:bookmarkStart w:id="85" w:name="_Toc513029203"/>
      <w:r/>
      <w:bookmarkStart w:id="86" w:name="_Toc20823275"/>
      <w:r/>
      <w:bookmarkStart w:id="87" w:name="_Toc16938519"/>
      <w:r/>
      <w:bookmarkStart w:id="88" w:name="_Toc17291079"/>
      <w:r/>
      <w:bookmarkStart w:id="89" w:name="_Toc239152141"/>
      <w:r>
        <w:rPr>
          <w:rFonts w:hint="eastAsia"/>
        </w:rPr>
        <w:t xml:space="preserve">一、总则</w:t>
      </w:r>
      <w:bookmarkEnd w:id="84"/>
      <w:r/>
      <w:bookmarkEnd w:id="85"/>
      <w:r/>
      <w:bookmarkEnd w:id="86"/>
      <w:r/>
      <w:bookmarkEnd w:id="87"/>
      <w:r/>
      <w:bookmarkEnd w:id="88"/>
      <w:r/>
      <w:bookmarkEnd w:id="89"/>
      <w:r/>
      <w:r/>
    </w:p>
    <w:p>
      <w:pPr>
        <w:ind w:firstLine="480"/>
        <w:jc w:val="both"/>
        <w:spacing w:after="62" w:line="560" w:lineRule="exact"/>
        <w:widowControl w:val="off"/>
        <w:rPr>
          <w:rFonts w:ascii="宋体"/>
          <w:iCs/>
          <w:color w:val="000000"/>
          <w:sz w:val="24"/>
        </w:rPr>
      </w:pPr>
      <w:r/>
      <w:bookmarkStart w:id="90" w:name="_Hlt16619475"/>
      <w:r/>
      <w:bookmarkStart w:id="91" w:name="_Toc458694821"/>
      <w:r/>
      <w:bookmarkStart w:id="92" w:name="_Toc513029204"/>
      <w:r/>
      <w:bookmarkStart w:id="93" w:name="_Toc16938520"/>
      <w:r/>
      <w:bookmarkStart w:id="94" w:name="_Toc20823276"/>
      <w:r/>
      <w:bookmarkEnd w:id="90"/>
      <w:r>
        <w:rPr>
          <w:rFonts w:hint="eastAsia" w:ascii="宋体"/>
          <w:iCs/>
          <w:color w:val="000000"/>
          <w:sz w:val="24"/>
        </w:rPr>
        <w:t xml:space="preserve">1</w:t>
      </w:r>
      <w:bookmarkEnd w:id="91"/>
      <w:r>
        <w:rPr>
          <w:rFonts w:hint="eastAsia" w:ascii="宋体"/>
          <w:iCs/>
          <w:color w:val="000000"/>
          <w:sz w:val="24"/>
        </w:rPr>
        <w:t xml:space="preserve">、招标方式</w:t>
      </w:r>
      <w:bookmarkEnd w:id="92"/>
      <w:r/>
      <w:bookmarkEnd w:id="93"/>
      <w:r/>
      <w:bookmarkEnd w:id="9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95" w:name="_Toc20823277"/>
      <w:r/>
      <w:bookmarkStart w:id="96" w:name="_Toc513029205"/>
      <w:r/>
      <w:bookmarkStart w:id="97" w:name="_Toc16938521"/>
      <w:r>
        <w:rPr>
          <w:rFonts w:hint="eastAsia" w:ascii="宋体"/>
          <w:iCs/>
          <w:color w:val="000000"/>
          <w:sz w:val="24"/>
        </w:rPr>
        <w:t xml:space="preserve">2、合格的投标人</w:t>
      </w:r>
      <w:bookmarkEnd w:id="95"/>
      <w:r/>
      <w:bookmarkEnd w:id="96"/>
      <w:r/>
      <w:bookmarkEnd w:id="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8" w:name="_Toc16938522"/>
      <w:r/>
      <w:bookmarkStart w:id="99" w:name="_Toc513029206"/>
      <w:r/>
      <w:bookmarkStart w:id="100" w:name="_Toc20823278"/>
      <w:r>
        <w:rPr>
          <w:rFonts w:hint="eastAsia" w:ascii="宋体"/>
          <w:iCs/>
          <w:color w:val="000000"/>
          <w:sz w:val="24"/>
        </w:rPr>
        <w:t xml:space="preserve">3、适用法律</w:t>
      </w:r>
      <w:bookmarkEnd w:id="98"/>
      <w:r/>
      <w:bookmarkEnd w:id="99"/>
      <w:r/>
      <w:bookmarkEnd w:id="10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101" w:name="_Toc20823279"/>
      <w:r/>
      <w:bookmarkStart w:id="102" w:name="_Toc16938523"/>
      <w:r/>
      <w:bookmarkStart w:id="103" w:name="_Toc462564067"/>
      <w:r/>
      <w:bookmarkStart w:id="104" w:name="_Toc513029207"/>
      <w:r>
        <w:rPr>
          <w:rFonts w:hint="eastAsia" w:ascii="宋体"/>
          <w:iCs/>
          <w:color w:val="000000"/>
          <w:sz w:val="24"/>
        </w:rPr>
        <w:t xml:space="preserve">4、投标费用</w:t>
      </w:r>
      <w:bookmarkEnd w:id="101"/>
      <w:r/>
      <w:bookmarkEnd w:id="102"/>
      <w:r/>
      <w:bookmarkEnd w:id="103"/>
      <w:r/>
      <w:bookmarkEnd w:id="1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105" w:name="_Hlk47018728"/>
      <w:r>
        <w:rPr>
          <w:rFonts w:hint="eastAsia" w:ascii="宋体"/>
          <w:iCs/>
          <w:color w:val="000000"/>
          <w:sz w:val="24"/>
        </w:rPr>
        <w:t xml:space="preserve">4.2代理服务费（按整个项目计算）</w:t>
      </w:r>
      <w:bookmarkEnd w:id="105"/>
      <w:r/>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w:t>
      </w:r>
      <w:r>
        <w:rPr>
          <w:rFonts w:hint="eastAsia" w:ascii="宋体" w:hAnsi="Times New Roman"/>
          <w:bCs/>
          <w:iCs/>
          <w:sz w:val="24"/>
        </w:rPr>
        <w:t xml:space="preserve">政采协</w:t>
      </w:r>
      <w:r>
        <w:rPr>
          <w:rFonts w:hint="eastAsia" w:ascii="宋体" w:hAnsi="Times New Roman"/>
          <w:bCs/>
          <w:iCs/>
          <w:sz w:val="24"/>
        </w:rPr>
        <w:t xml:space="preserve">［2024］20号)的指导价按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863"/>
      </w:pPr>
      <w:r/>
      <w:bookmarkStart w:id="106" w:name="_Toc16938525"/>
      <w:r/>
      <w:bookmarkStart w:id="107" w:name="_Toc17291080"/>
      <w:r/>
      <w:bookmarkStart w:id="108" w:name="_Toc20823281"/>
      <w:r/>
      <w:bookmarkStart w:id="109" w:name="_Toc513029209"/>
      <w:r/>
      <w:bookmarkStart w:id="110" w:name="_Toc120614215"/>
      <w:r/>
      <w:bookmarkStart w:id="111" w:name="_Toc239152142"/>
      <w:r>
        <w:rPr>
          <w:rFonts w:hint="eastAsia"/>
        </w:rPr>
        <w:t xml:space="preserve">二、招标文件</w:t>
      </w:r>
      <w:bookmarkEnd w:id="106"/>
      <w:r/>
      <w:bookmarkEnd w:id="107"/>
      <w:r/>
      <w:bookmarkEnd w:id="108"/>
      <w:r/>
      <w:bookmarkEnd w:id="109"/>
      <w:r/>
      <w:bookmarkEnd w:id="110"/>
      <w:r/>
      <w:bookmarkEnd w:id="111"/>
      <w:r/>
      <w:r/>
    </w:p>
    <w:p>
      <w:pPr>
        <w:ind w:firstLine="480"/>
        <w:jc w:val="both"/>
        <w:spacing w:after="62" w:line="560" w:lineRule="exact"/>
        <w:widowControl w:val="off"/>
        <w:rPr>
          <w:rFonts w:ascii="宋体"/>
          <w:iCs/>
          <w:color w:val="000000"/>
          <w:sz w:val="24"/>
        </w:rPr>
      </w:pPr>
      <w:r/>
      <w:bookmarkStart w:id="112" w:name="_Toc16938526"/>
      <w:r/>
      <w:bookmarkStart w:id="113" w:name="_Toc513029210"/>
      <w:r/>
      <w:bookmarkStart w:id="114" w:name="_Toc20823282"/>
      <w:r>
        <w:rPr>
          <w:rFonts w:hint="eastAsia" w:ascii="宋体"/>
          <w:iCs/>
          <w:color w:val="000000"/>
          <w:sz w:val="24"/>
        </w:rPr>
        <w:t xml:space="preserve">6、招标文件构成</w:t>
      </w:r>
      <w:bookmarkEnd w:id="112"/>
      <w:r/>
      <w:bookmarkEnd w:id="113"/>
      <w:r/>
      <w:bookmarkEnd w:id="11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115" w:name="_Toc513029211"/>
      <w:r/>
      <w:bookmarkStart w:id="116" w:name="_Toc20823283"/>
      <w:r/>
      <w:bookmarkStart w:id="117" w:name="_Toc16938527"/>
      <w:r/>
      <w:bookmarkStart w:id="118" w:name="_Toc462564070"/>
      <w:r>
        <w:rPr>
          <w:rFonts w:hint="eastAsia" w:ascii="宋体"/>
          <w:iCs/>
          <w:color w:val="000000"/>
          <w:sz w:val="24"/>
        </w:rPr>
        <w:t xml:space="preserve">7、招标文件的澄清</w:t>
      </w:r>
      <w:bookmarkEnd w:id="115"/>
      <w:r/>
      <w:bookmarkEnd w:id="116"/>
      <w:r/>
      <w:bookmarkEnd w:id="117"/>
      <w:r/>
      <w:bookmarkEnd w:id="11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19" w:name="_Toc20823284"/>
      <w:r/>
      <w:bookmarkStart w:id="120" w:name="_Toc462564071"/>
      <w:r/>
      <w:bookmarkStart w:id="121" w:name="_Toc16938528"/>
      <w:r/>
      <w:bookmarkStart w:id="122" w:name="_Toc513029212"/>
      <w:r>
        <w:rPr>
          <w:rFonts w:hint="eastAsia" w:ascii="宋体"/>
          <w:iCs/>
          <w:color w:val="000000"/>
          <w:sz w:val="24"/>
        </w:rPr>
        <w:t xml:space="preserve">8、招标文件的修改</w:t>
      </w:r>
      <w:bookmarkEnd w:id="119"/>
      <w:r/>
      <w:bookmarkEnd w:id="120"/>
      <w:r/>
      <w:bookmarkEnd w:id="121"/>
      <w:r/>
      <w:bookmarkEnd w:id="12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w:t>
      </w:r>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863"/>
      </w:pPr>
      <w:r/>
      <w:bookmarkStart w:id="123" w:name="_Toc513029213"/>
      <w:r/>
      <w:bookmarkStart w:id="124" w:name="_Toc17291081"/>
      <w:r/>
      <w:bookmarkStart w:id="125" w:name="_Toc462564072"/>
      <w:r/>
      <w:bookmarkStart w:id="126" w:name="_Toc20823285"/>
      <w:r/>
      <w:bookmarkStart w:id="127" w:name="_Toc120614216"/>
      <w:r/>
      <w:bookmarkStart w:id="128" w:name="_Toc16938529"/>
      <w:r/>
      <w:bookmarkStart w:id="129" w:name="_Toc239152143"/>
      <w:r>
        <w:rPr>
          <w:rFonts w:hint="eastAsia"/>
        </w:rPr>
        <w:t xml:space="preserve">三、投标文件的编制</w:t>
      </w:r>
      <w:bookmarkEnd w:id="123"/>
      <w:r/>
      <w:bookmarkEnd w:id="124"/>
      <w:r/>
      <w:bookmarkEnd w:id="125"/>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bookmarkStart w:id="130" w:name="_Toc513029214"/>
      <w:r/>
      <w:bookmarkStart w:id="131" w:name="_Toc462564073"/>
      <w:r/>
      <w:bookmarkStart w:id="132" w:name="_Toc16938530"/>
      <w:r/>
      <w:bookmarkStart w:id="133" w:name="_Toc20823286"/>
      <w:r>
        <w:rPr>
          <w:rFonts w:hint="eastAsia" w:ascii="宋体"/>
          <w:iCs/>
          <w:color w:val="000000"/>
          <w:sz w:val="24"/>
        </w:rPr>
        <w:t xml:space="preserve">9、投标文件的语言及度量衡单位</w:t>
      </w:r>
      <w:bookmarkEnd w:id="130"/>
      <w:r/>
      <w:bookmarkEnd w:id="131"/>
      <w:r/>
      <w:bookmarkEnd w:id="132"/>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34"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3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35" w:name="_Toc20823287"/>
      <w:r/>
      <w:bookmarkStart w:id="136" w:name="_Toc462564074"/>
      <w:r/>
      <w:bookmarkStart w:id="137" w:name="_Toc513029215"/>
      <w:r/>
      <w:bookmarkStart w:id="138" w:name="_Toc16938531"/>
      <w:r>
        <w:rPr>
          <w:rFonts w:hint="eastAsia" w:ascii="宋体"/>
          <w:iCs/>
          <w:color w:val="000000"/>
          <w:sz w:val="24"/>
        </w:rPr>
        <w:t xml:space="preserve">10、投标文件构成</w:t>
      </w:r>
      <w:bookmarkEnd w:id="135"/>
      <w:r/>
      <w:bookmarkEnd w:id="136"/>
      <w:r/>
      <w:bookmarkEnd w:id="137"/>
      <w:r/>
      <w:bookmarkEnd w:id="13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9" w:name="_Hlt26670360"/>
      <w:r/>
      <w:bookmarkStart w:id="140" w:name="_Hlt26954838"/>
      <w:r/>
      <w:bookmarkStart w:id="141" w:name="_Hlt26668975"/>
      <w:r/>
      <w:bookmarkStart w:id="142" w:name="_Toc513029219"/>
      <w:r/>
      <w:bookmarkStart w:id="143" w:name="_Toc49090509"/>
      <w:r/>
      <w:bookmarkStart w:id="144" w:name="_Toc14577357"/>
      <w:r/>
      <w:bookmarkStart w:id="145" w:name="_Toc513029216"/>
      <w:r/>
      <w:bookmarkStart w:id="146" w:name="_Toc49090507"/>
      <w:r/>
      <w:bookmarkStart w:id="147" w:name="_Toc14577354"/>
      <w:r/>
      <w:bookmarkEnd w:id="139"/>
      <w:r/>
      <w:bookmarkEnd w:id="140"/>
      <w:r/>
      <w:bookmarkEnd w:id="141"/>
      <w:r>
        <w:rPr>
          <w:rFonts w:hint="eastAsia" w:ascii="宋体"/>
          <w:iCs/>
          <w:color w:val="000000"/>
          <w:sz w:val="24"/>
        </w:rPr>
        <w:t xml:space="preserve">11、证明投标人资格及符合招标文件规定的文件</w:t>
      </w:r>
      <w:bookmarkEnd w:id="142"/>
      <w:r/>
      <w:bookmarkEnd w:id="143"/>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48" w:name="_Hlt26668999"/>
      <w:r/>
      <w:bookmarkEnd w:id="148"/>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9" w:name="_Hlk45605972"/>
      <w:r>
        <w:rPr>
          <w:rFonts w:hint="eastAsia" w:ascii="宋体"/>
          <w:iCs/>
          <w:color w:val="000000"/>
          <w:sz w:val="24"/>
        </w:rPr>
        <w:t xml:space="preserve">手册、图纸、文字资料和数据</w:t>
      </w:r>
      <w:bookmarkEnd w:id="149"/>
      <w:r>
        <w:rPr>
          <w:rFonts w:hint="eastAsia" w:ascii="宋体"/>
          <w:iCs/>
          <w:color w:val="000000"/>
          <w:sz w:val="24"/>
        </w:rPr>
        <w:t xml:space="preserve">。</w:t>
      </w:r>
      <w:bookmarkEnd w:id="145"/>
      <w:r/>
      <w:bookmarkEnd w:id="146"/>
      <w:r/>
      <w:bookmarkEnd w:id="147"/>
      <w:r/>
      <w:r/>
    </w:p>
    <w:p>
      <w:pPr>
        <w:ind w:firstLine="480"/>
        <w:jc w:val="both"/>
        <w:spacing w:after="62" w:line="560" w:lineRule="exact"/>
        <w:widowControl w:val="off"/>
        <w:rPr>
          <w:rFonts w:ascii="宋体"/>
          <w:iCs/>
          <w:color w:val="000000"/>
          <w:sz w:val="24"/>
        </w:rPr>
      </w:pPr>
      <w:r/>
      <w:bookmarkStart w:id="150" w:name="_Toc14577355"/>
      <w:r/>
      <w:bookmarkStart w:id="151" w:name="_Toc49090508"/>
      <w:r>
        <w:rPr>
          <w:rFonts w:hint="eastAsia" w:ascii="宋体"/>
          <w:iCs/>
          <w:color w:val="000000"/>
          <w:sz w:val="24"/>
        </w:rPr>
        <w:t xml:space="preserve">12、</w:t>
      </w:r>
      <w:bookmarkEnd w:id="150"/>
      <w:r/>
      <w:bookmarkEnd w:id="151"/>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52" w:name="_Hlk47018844"/>
      <w:r>
        <w:rPr>
          <w:rFonts w:hint="eastAsia" w:ascii="宋体"/>
          <w:iCs/>
          <w:color w:val="000000"/>
          <w:sz w:val="24"/>
        </w:rPr>
        <w:t xml:space="preserve">有关报价内容与范</w:t>
      </w:r>
      <w:bookmarkEnd w:id="152"/>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53"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5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54" w:name="_Hlk47018881"/>
      <w:r>
        <w:rPr>
          <w:rFonts w:hint="eastAsia" w:ascii="宋体"/>
          <w:b/>
          <w:bCs/>
          <w:iCs/>
          <w:color w:val="000000"/>
          <w:sz w:val="24"/>
          <w:szCs w:val="24"/>
        </w:rPr>
        <w:t xml:space="preserve">，并按招标文件要求提供必要的证明材料。</w:t>
      </w:r>
      <w:bookmarkEnd w:id="15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55" w:name="_Toc49090510"/>
      <w:r/>
      <w:bookmarkStart w:id="156"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57" w:name="_Toc14577360"/>
      <w:r/>
      <w:bookmarkStart w:id="158" w:name="_Toc49090511"/>
      <w:r/>
      <w:bookmarkEnd w:id="155"/>
      <w:r/>
      <w:bookmarkEnd w:id="156"/>
      <w:r>
        <w:rPr>
          <w:rFonts w:hint="eastAsia" w:ascii="宋体"/>
          <w:iCs/>
          <w:color w:val="000000"/>
          <w:sz w:val="24"/>
        </w:rPr>
        <w:t xml:space="preserve">16、投标有效期</w:t>
      </w:r>
      <w:bookmarkEnd w:id="157"/>
      <w:r/>
      <w:bookmarkEnd w:id="15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pStyle w:val="863"/>
      </w:pPr>
      <w:r/>
      <w:bookmarkStart w:id="159" w:name="_Hlt26954852"/>
      <w:r/>
      <w:bookmarkStart w:id="160" w:name="_Hlt26954739"/>
      <w:r/>
      <w:bookmarkStart w:id="161" w:name="_Toc20823296"/>
      <w:r/>
      <w:bookmarkStart w:id="162" w:name="_Toc17291082"/>
      <w:r/>
      <w:bookmarkStart w:id="163" w:name="_Toc239152144"/>
      <w:r/>
      <w:bookmarkStart w:id="164" w:name="_Toc513029224"/>
      <w:r/>
      <w:bookmarkStart w:id="165" w:name="_Toc120614217"/>
      <w:r/>
      <w:bookmarkStart w:id="166" w:name="_Toc16938540"/>
      <w:r/>
      <w:bookmarkEnd w:id="159"/>
      <w:r/>
      <w:bookmarkEnd w:id="160"/>
      <w:r>
        <w:rPr>
          <w:rFonts w:hint="eastAsia"/>
        </w:rPr>
        <w:t xml:space="preserve">四、投标文件的递交</w:t>
      </w:r>
      <w:bookmarkEnd w:id="161"/>
      <w:r/>
      <w:bookmarkEnd w:id="162"/>
      <w:r/>
      <w:bookmarkEnd w:id="163"/>
      <w:r/>
      <w:bookmarkEnd w:id="164"/>
      <w:r/>
      <w:bookmarkEnd w:id="165"/>
      <w:r/>
      <w:bookmarkEnd w:id="166"/>
      <w:r/>
      <w:r/>
    </w:p>
    <w:p>
      <w:pPr>
        <w:ind w:firstLine="480"/>
        <w:jc w:val="both"/>
        <w:spacing w:after="62" w:line="560" w:lineRule="exact"/>
        <w:widowControl w:val="off"/>
        <w:rPr>
          <w:rFonts w:ascii="宋体"/>
          <w:iCs/>
          <w:color w:val="000000"/>
          <w:sz w:val="24"/>
        </w:rPr>
      </w:pPr>
      <w:r/>
      <w:bookmarkStart w:id="167" w:name="_Toc462564084"/>
      <w:r/>
      <w:bookmarkStart w:id="168" w:name="_Toc513029225"/>
      <w:r/>
      <w:bookmarkStart w:id="169" w:name="_Toc20823297"/>
      <w:r/>
      <w:bookmarkStart w:id="170" w:name="_Toc16938541"/>
      <w:r>
        <w:rPr>
          <w:rFonts w:hint="eastAsia" w:ascii="宋体"/>
          <w:iCs/>
          <w:color w:val="000000"/>
          <w:sz w:val="24"/>
        </w:rPr>
        <w:t xml:space="preserve">18、投标文件的密封和标记</w:t>
      </w:r>
      <w:bookmarkEnd w:id="167"/>
      <w:r/>
      <w:bookmarkEnd w:id="168"/>
      <w:r/>
      <w:bookmarkEnd w:id="169"/>
      <w:r/>
      <w:bookmarkEnd w:id="1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71" w:name="_Toc513029226"/>
      <w:r/>
      <w:bookmarkStart w:id="172" w:name="_Toc16938542"/>
      <w:r/>
      <w:bookmarkStart w:id="173" w:name="_Toc20823298"/>
      <w:r>
        <w:rPr>
          <w:rFonts w:hint="eastAsia" w:ascii="宋体"/>
          <w:iCs/>
          <w:color w:val="000000"/>
          <w:sz w:val="24"/>
        </w:rPr>
        <w:t xml:space="preserve">19、投标截止日期</w:t>
      </w:r>
      <w:bookmarkEnd w:id="171"/>
      <w:r/>
      <w:bookmarkEnd w:id="172"/>
      <w:r/>
      <w:bookmarkEnd w:id="17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74" w:name="_Toc513029227"/>
      <w:r/>
      <w:bookmarkStart w:id="175" w:name="_Toc20823299"/>
      <w:r/>
      <w:bookmarkStart w:id="176" w:name="_Toc16938543"/>
      <w:r>
        <w:rPr>
          <w:rFonts w:hint="eastAsia" w:ascii="宋体"/>
          <w:iCs/>
          <w:color w:val="000000"/>
          <w:sz w:val="24"/>
        </w:rPr>
        <w:t xml:space="preserve">20、投标文件</w:t>
      </w:r>
      <w:bookmarkEnd w:id="174"/>
      <w:r/>
      <w:bookmarkEnd w:id="175"/>
      <w:r/>
      <w:bookmarkEnd w:id="176"/>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77" w:name="_Toc16938544"/>
      <w:r/>
      <w:bookmarkStart w:id="178" w:name="_Toc20823300"/>
      <w:r/>
      <w:bookmarkStart w:id="179" w:name="_Toc513029228"/>
      <w:r>
        <w:rPr>
          <w:rFonts w:hint="eastAsia" w:ascii="宋体"/>
          <w:iCs/>
          <w:color w:val="000000"/>
          <w:sz w:val="24"/>
        </w:rPr>
        <w:t xml:space="preserve">21、投标文件的撤回和</w:t>
      </w:r>
      <w:bookmarkEnd w:id="177"/>
      <w:r/>
      <w:bookmarkEnd w:id="178"/>
      <w:r/>
      <w:bookmarkEnd w:id="179"/>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863"/>
      </w:pPr>
      <w:r/>
      <w:bookmarkStart w:id="180" w:name="_Toc16938545"/>
      <w:r/>
      <w:bookmarkStart w:id="181" w:name="_Toc17291083"/>
      <w:r/>
      <w:bookmarkStart w:id="182" w:name="_Toc513029229"/>
      <w:r/>
      <w:bookmarkStart w:id="183" w:name="_Toc120614218"/>
      <w:r/>
      <w:bookmarkStart w:id="184" w:name="_Toc20823301"/>
      <w:r/>
      <w:bookmarkStart w:id="185" w:name="_Toc239152145"/>
      <w:r>
        <w:rPr>
          <w:rFonts w:hint="eastAsia"/>
        </w:rPr>
        <w:t xml:space="preserve">五、开标与评标</w:t>
      </w:r>
      <w:bookmarkEnd w:id="180"/>
      <w:r/>
      <w:bookmarkEnd w:id="181"/>
      <w:r/>
      <w:bookmarkEnd w:id="182"/>
      <w:r/>
      <w:bookmarkEnd w:id="183"/>
      <w:r/>
      <w:bookmarkEnd w:id="184"/>
      <w:r/>
      <w:bookmarkEnd w:id="185"/>
      <w:r/>
      <w:r/>
    </w:p>
    <w:p>
      <w:pPr>
        <w:ind w:firstLine="480"/>
        <w:jc w:val="both"/>
        <w:spacing w:after="62" w:line="560" w:lineRule="exact"/>
        <w:widowControl w:val="off"/>
        <w:rPr>
          <w:rFonts w:ascii="宋体"/>
          <w:iCs/>
          <w:color w:val="000000"/>
          <w:sz w:val="24"/>
        </w:rPr>
      </w:pPr>
      <w:r/>
      <w:bookmarkStart w:id="186" w:name="_Toc513029230"/>
      <w:r/>
      <w:bookmarkStart w:id="187" w:name="_Toc16938546"/>
      <w:r/>
      <w:bookmarkStart w:id="188" w:name="_Toc20823302"/>
      <w:r>
        <w:rPr>
          <w:rFonts w:hint="eastAsia" w:ascii="宋体"/>
          <w:iCs/>
          <w:color w:val="000000"/>
          <w:sz w:val="24"/>
        </w:rPr>
        <w:t xml:space="preserve">22、开标</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9" w:name="_Toc20823303"/>
      <w:r/>
      <w:bookmarkStart w:id="190" w:name="_Toc16938547"/>
      <w:r/>
      <w:bookmarkStart w:id="191"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9"/>
      <w:r/>
      <w:bookmarkEnd w:id="190"/>
      <w:r/>
      <w:bookmarkEnd w:id="1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92" w:name="_Toc20823304"/>
      <w:r/>
      <w:bookmarkStart w:id="193" w:name="_Toc513029232"/>
      <w:r/>
      <w:bookmarkStart w:id="194" w:name="_Toc16938548"/>
      <w:r>
        <w:rPr>
          <w:rFonts w:hint="eastAsia" w:ascii="宋体"/>
          <w:iCs/>
          <w:color w:val="000000"/>
          <w:sz w:val="24"/>
        </w:rPr>
        <w:t xml:space="preserve">25．投标的澄清</w:t>
      </w:r>
      <w:bookmarkEnd w:id="192"/>
      <w:r/>
      <w:bookmarkEnd w:id="193"/>
      <w:r/>
      <w:bookmarkEnd w:id="19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w:t>
      </w:r>
      <w:r>
        <w:rPr>
          <w:rFonts w:hint="eastAsia" w:ascii="宋体"/>
          <w:iCs/>
          <w:color w:val="000000"/>
          <w:sz w:val="24"/>
        </w:rPr>
        <w:t xml:space="preserve">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95" w:name="_Toc16938549"/>
      <w:r/>
      <w:bookmarkStart w:id="196" w:name="_Toc20823305"/>
      <w:r/>
      <w:bookmarkStart w:id="197" w:name="_Toc513029233"/>
      <w:r>
        <w:rPr>
          <w:rFonts w:hint="eastAsia" w:ascii="宋体"/>
          <w:iCs/>
          <w:color w:val="000000"/>
          <w:sz w:val="24"/>
        </w:rPr>
        <w:t xml:space="preserve">26、对投标文件的初审</w:t>
      </w:r>
      <w:bookmarkEnd w:id="195"/>
      <w:r/>
      <w:bookmarkEnd w:id="196"/>
      <w:r/>
      <w:bookmarkEnd w:id="1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98" w:name="_Toc16938550"/>
      <w:r/>
      <w:bookmarkStart w:id="199" w:name="_Toc513029234"/>
      <w:r/>
      <w:bookmarkStart w:id="200"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98"/>
      <w:r/>
      <w:bookmarkEnd w:id="199"/>
      <w:r/>
      <w:bookmarkEnd w:id="200"/>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201" w:name="_Toc16938551"/>
      <w:r/>
      <w:bookmarkStart w:id="202" w:name="_Toc513029235"/>
      <w:r/>
      <w:bookmarkStart w:id="203"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204" w:name="_Toc120614219"/>
      <w:r/>
      <w:bookmarkStart w:id="205" w:name="_Toc17291084"/>
      <w:r/>
      <w:bookmarkStart w:id="206" w:name="_Toc513029237"/>
      <w:r/>
      <w:bookmarkStart w:id="207" w:name="_Toc16938553"/>
      <w:r/>
      <w:bookmarkStart w:id="208" w:name="_Toc20823309"/>
      <w:r/>
      <w:bookmarkEnd w:id="201"/>
      <w:r/>
      <w:bookmarkEnd w:id="202"/>
      <w:r/>
      <w:bookmarkEnd w:id="203"/>
      <w:r>
        <w:rPr>
          <w:rFonts w:hint="eastAsia" w:ascii="宋体"/>
          <w:iCs/>
          <w:color w:val="000000"/>
          <w:sz w:val="24"/>
        </w:rPr>
        <w:t xml:space="preserve">27.2每个采购</w:t>
      </w:r>
      <w:r>
        <w:rPr>
          <w:rFonts w:hint="eastAsia" w:ascii="宋体"/>
          <w:iCs/>
          <w:color w:val="000000"/>
          <w:sz w:val="24"/>
        </w:rPr>
        <w:t xml:space="preserve">包废标</w:t>
      </w:r>
      <w:r>
        <w:rPr>
          <w:rFonts w:hint="eastAsia" w:ascii="宋体"/>
          <w:iCs/>
          <w:color w:val="000000"/>
          <w:sz w:val="24"/>
        </w:rPr>
        <w:t xml:space="preserve">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w:t>
      </w:r>
      <w:r>
        <w:rPr>
          <w:rFonts w:hint="eastAsia" w:ascii="宋体"/>
          <w:iCs/>
          <w:color w:val="000000"/>
          <w:sz w:val="24"/>
        </w:rPr>
        <w:t xml:space="preserve">包符合</w:t>
      </w:r>
      <w:r>
        <w:rPr>
          <w:rFonts w:hint="eastAsia" w:ascii="宋体"/>
          <w:iCs/>
          <w:color w:val="000000"/>
          <w:sz w:val="24"/>
        </w:rPr>
        <w:t xml:space="preserve">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w:t>
      </w:r>
      <w:r>
        <w:rPr>
          <w:rFonts w:hint="eastAsia" w:ascii="宋体"/>
          <w:iCs/>
          <w:color w:val="000000"/>
          <w:sz w:val="24"/>
        </w:rPr>
        <w:t xml:space="preserve">一</w:t>
      </w:r>
      <w:r>
        <w:rPr>
          <w:rFonts w:hint="eastAsia" w:ascii="宋体"/>
          <w:iCs/>
          <w:color w:val="000000"/>
          <w:sz w:val="24"/>
        </w:rPr>
        <w:t xml:space="preserve">采购</w:t>
      </w:r>
      <w:r>
        <w:rPr>
          <w:rFonts w:hint="eastAsia" w:ascii="宋体"/>
          <w:iCs/>
          <w:color w:val="000000"/>
          <w:sz w:val="24"/>
        </w:rPr>
        <w:t xml:space="preserve">包参加</w:t>
      </w:r>
      <w:r>
        <w:rPr>
          <w:rFonts w:hint="eastAsia" w:ascii="宋体"/>
          <w:iCs/>
          <w:color w:val="000000"/>
          <w:sz w:val="24"/>
        </w:rPr>
        <w:t xml:space="preserve">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w:t>
      </w:r>
      <w:r>
        <w:rPr>
          <w:rFonts w:hint="eastAsia" w:ascii="宋体"/>
          <w:iCs/>
          <w:color w:val="000000"/>
          <w:sz w:val="24"/>
        </w:rPr>
        <w:t xml:space="preserve">一</w:t>
      </w:r>
      <w:r>
        <w:rPr>
          <w:rFonts w:hint="eastAsia" w:ascii="宋体"/>
          <w:iCs/>
          <w:color w:val="000000"/>
          <w:sz w:val="24"/>
        </w:rPr>
        <w:t xml:space="preserve">采购包如出现投标截止时间结束后参加投标的供应商或者在评标期间符合要求的或对招标文件做出实质响应的供应商不足三家情况，按政府采购相关规定执行。</w:t>
      </w:r>
      <w:r/>
    </w:p>
    <w:p>
      <w:pPr>
        <w:pStyle w:val="863"/>
      </w:pPr>
      <w:r/>
      <w:bookmarkStart w:id="209" w:name="_Toc239152146"/>
      <w:r>
        <w:rPr>
          <w:rFonts w:hint="eastAsia"/>
        </w:rPr>
        <w:t xml:space="preserve">六、定标</w:t>
      </w:r>
      <w:bookmarkEnd w:id="204"/>
      <w:r/>
      <w:bookmarkEnd w:id="205"/>
      <w:r/>
      <w:bookmarkEnd w:id="209"/>
      <w:r/>
      <w:r/>
    </w:p>
    <w:p>
      <w:pPr>
        <w:ind w:firstLine="480"/>
        <w:jc w:val="both"/>
        <w:spacing w:after="62" w:line="560" w:lineRule="exact"/>
        <w:widowControl w:val="off"/>
        <w:rPr>
          <w:rFonts w:ascii="宋体"/>
          <w:iCs/>
          <w:color w:val="000000"/>
          <w:sz w:val="24"/>
        </w:rPr>
      </w:pPr>
      <w:r/>
      <w:bookmarkStart w:id="210" w:name="_Toc513029238"/>
      <w:r/>
      <w:bookmarkStart w:id="211" w:name="_Toc16938554"/>
      <w:r/>
      <w:bookmarkStart w:id="212" w:name="_Toc20823310"/>
      <w:r>
        <w:rPr>
          <w:rFonts w:hint="eastAsia" w:ascii="宋体"/>
          <w:iCs/>
          <w:color w:val="000000"/>
          <w:sz w:val="24"/>
        </w:rPr>
        <w:t xml:space="preserve">28、</w:t>
      </w:r>
      <w:bookmarkEnd w:id="210"/>
      <w:r>
        <w:rPr>
          <w:rFonts w:hint="eastAsia" w:ascii="宋体"/>
          <w:iCs/>
          <w:color w:val="000000"/>
          <w:sz w:val="24"/>
        </w:rPr>
        <w:t xml:space="preserve">确定</w:t>
      </w:r>
      <w:bookmarkEnd w:id="211"/>
      <w:r/>
      <w:bookmarkEnd w:id="212"/>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的顺序依次评审，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13"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w:t>
      </w:r>
      <w:r>
        <w:rPr>
          <w:rFonts w:hint="eastAsia" w:ascii="宋体"/>
          <w:iCs/>
          <w:color w:val="000000"/>
          <w:sz w:val="24"/>
        </w:rPr>
        <w:t xml:space="preserve">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14" w:name="_Hlk217588515"/>
      <w:r>
        <w:rPr>
          <w:rFonts w:hint="eastAsia" w:ascii="宋体"/>
          <w:iCs/>
          <w:color w:val="000000"/>
          <w:sz w:val="24"/>
        </w:rPr>
        <w:t xml:space="preserve">1</w:t>
      </w:r>
      <w:bookmarkEnd w:id="214"/>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863"/>
      </w:pPr>
      <w:r/>
      <w:bookmarkStart w:id="215" w:name="_Toc513029236"/>
      <w:r/>
      <w:bookmarkStart w:id="216" w:name="_Toc17291085"/>
      <w:r/>
      <w:bookmarkStart w:id="217" w:name="_Toc20823308"/>
      <w:r/>
      <w:bookmarkStart w:id="218" w:name="_Toc239152147"/>
      <w:r/>
      <w:bookmarkStart w:id="219" w:name="_Toc120614220"/>
      <w:r/>
      <w:bookmarkStart w:id="220" w:name="_Toc16938552"/>
      <w:r>
        <w:rPr>
          <w:rFonts w:hint="eastAsia"/>
        </w:rPr>
        <w:t xml:space="preserve">七、授予合同</w:t>
      </w:r>
      <w:bookmarkEnd w:id="215"/>
      <w:r/>
      <w:bookmarkEnd w:id="216"/>
      <w:r/>
      <w:bookmarkEnd w:id="217"/>
      <w:r/>
      <w:bookmarkEnd w:id="218"/>
      <w:r/>
      <w:bookmarkEnd w:id="219"/>
      <w:r/>
      <w:bookmarkEnd w:id="22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862"/>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Start w:id="221" w:name="_Toc198824797"/>
      <w:r/>
      <w:bookmarkStart w:id="222" w:name="_Toc198824865"/>
      <w:r/>
      <w:bookmarkStart w:id="223" w:name="_Toc239152148"/>
      <w:r/>
      <w:bookmarkStart w:id="224" w:name="_Hlt16619350"/>
      <w:r/>
      <w:bookmarkStart w:id="225" w:name="_Toc120614244"/>
      <w:r/>
      <w:bookmarkStart w:id="226" w:name="_Toc16938590"/>
      <w:r/>
      <w:bookmarkStart w:id="227" w:name="_Toc20823346"/>
      <w:r/>
      <w:bookmarkEnd w:id="206"/>
      <w:r/>
      <w:bookmarkEnd w:id="207"/>
      <w:r/>
      <w:bookmarkEnd w:id="208"/>
      <w:r>
        <w:rPr>
          <w:rFonts w:hint="eastAsia" w:ascii="黑体" w:hAnsi="楷体_GB2312" w:eastAsia="黑体"/>
          <w:b w:val="0"/>
          <w:bCs w:val="0"/>
          <w:color w:val="000000"/>
          <w:sz w:val="44"/>
          <w:szCs w:val="44"/>
        </w:rPr>
        <w:t xml:space="preserve">第三章  合同条款及格式</w:t>
      </w:r>
      <w:bookmarkEnd w:id="221"/>
      <w:r/>
      <w:bookmarkEnd w:id="222"/>
      <w:r/>
      <w:bookmarkEnd w:id="223"/>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sz w:val="36"/>
          <w:szCs w:val="36"/>
          <w:lang w:val="zh-CN" w:bidi="zh-CN"/>
        </w:rPr>
      </w:pPr>
      <w:r>
        <w:rPr>
          <w:rFonts w:hint="eastAsia" w:ascii="仿宋" w:hAnsi="仿宋" w:eastAsia="仿宋" w:cs="仿宋"/>
          <w:b/>
          <w:sz w:val="44"/>
          <w:szCs w:val="44"/>
          <w:lang w:val="zh-CN" w:bidi="zh-CN"/>
        </w:rPr>
        <w:t xml:space="preserve">南京市政府采购合同</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合同编号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项目名称 ：</w:t>
      </w:r>
      <w:r/>
    </w:p>
    <w:p>
      <w:pPr>
        <w:ind w:firstLine="720"/>
        <w:spacing w:after="0" w:line="240" w:lineRule="auto"/>
        <w:widowControl w:val="off"/>
        <w:rPr>
          <w:rFonts w:hint="eastAsia" w:ascii="仿宋" w:hAnsi="仿宋" w:eastAsia="仿宋" w:cs="仿宋"/>
          <w:sz w:val="36"/>
          <w:szCs w:val="36"/>
          <w:lang w:bidi="zh-CN"/>
        </w:rPr>
      </w:pPr>
      <w:r>
        <w:rPr>
          <w:rFonts w:hint="eastAsia" w:ascii="仿宋" w:hAnsi="仿宋" w:eastAsia="仿宋" w:cs="仿宋"/>
          <w:sz w:val="36"/>
          <w:szCs w:val="36"/>
          <w:lang w:bidi="zh-CN"/>
        </w:rPr>
        <w:t xml:space="preserve">分 包 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采 购 人 ：南京市产品质量监督检验院</w:t>
      </w:r>
      <w:r/>
    </w:p>
    <w:p>
      <w:pPr>
        <w:ind w:firstLine="2520"/>
        <w:spacing w:after="0" w:line="240" w:lineRule="auto"/>
        <w:widowControl w:val="off"/>
        <w:rPr>
          <w:rFonts w:hint="eastAsia" w:ascii="仿宋" w:hAnsi="仿宋" w:eastAsia="仿宋" w:cs="仿宋"/>
          <w:spacing w:val="-20"/>
          <w:sz w:val="36"/>
          <w:szCs w:val="36"/>
          <w:lang w:val="zh-CN" w:bidi="zh-CN"/>
        </w:rPr>
      </w:pPr>
      <w:r>
        <w:rPr>
          <w:rFonts w:hint="eastAsia" w:ascii="仿宋" w:hAnsi="仿宋" w:eastAsia="仿宋" w:cs="仿宋"/>
          <w:sz w:val="36"/>
          <w:szCs w:val="36"/>
          <w:lang w:val="zh-CN" w:bidi="zh-CN"/>
        </w:rPr>
        <w:t xml:space="preserve">(南京市质量发展与先进技术应用研究院)</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供 应 商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签订日期 ： </w:t>
      </w:r>
      <w:r>
        <w:rPr>
          <w:rFonts w:hint="eastAsia" w:ascii="仿宋" w:hAnsi="仿宋" w:eastAsia="仿宋" w:cs="仿宋"/>
          <w:sz w:val="36"/>
          <w:szCs w:val="36"/>
          <w:lang w:bidi="zh-CN"/>
        </w:rPr>
        <w:t xml:space="preserve"> </w:t>
      </w:r>
      <w:r>
        <w:rPr>
          <w:rFonts w:hint="eastAsia" w:ascii="仿宋" w:hAnsi="仿宋" w:eastAsia="仿宋" w:cs="仿宋"/>
          <w:sz w:val="36"/>
          <w:szCs w:val="36"/>
          <w:lang w:val="zh-CN" w:bidi="zh-CN"/>
        </w:rPr>
        <w:t xml:space="preserve">年  月  日</w:t>
      </w:r>
      <w:r/>
    </w:p>
    <w:p>
      <w:pPr>
        <w:ind w:firstLine="482"/>
        <w:jc w:val="center"/>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tbl>
      <w:tblPr>
        <w:tblStyle w:val="11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5605"/>
        <w:gridCol w:w="2691"/>
      </w:tblGrid>
      <w:tr>
        <w:trPr>
          <w:jc w:val="center"/>
        </w:trPr>
        <w:tc>
          <w:tcPr>
            <w:tcW w:w="6096" w:type="dxa"/>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南京市市场监督管理局</w:t>
            </w:r>
            <w:r/>
          </w:p>
        </w:tc>
        <w:tc>
          <w:tcPr>
            <w:tcW w:w="2847" w:type="dxa"/>
            <w:vAlign w:val="center"/>
            <w:vMerge w:val="restart"/>
            <w:textDirection w:val="lrTb"/>
            <w:noWrap w:val="false"/>
          </w:tcPr>
          <w:p>
            <w:pPr>
              <w:ind w:firstLine="755"/>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监制</w:t>
            </w:r>
            <w:r/>
          </w:p>
        </w:tc>
      </w:tr>
      <w:tr>
        <w:trPr>
          <w:jc w:val="center"/>
        </w:trPr>
        <w:tc>
          <w:tcPr>
            <w:tcW w:w="6096" w:type="dxa"/>
            <w:textDirection w:val="lrTb"/>
            <w:noWrap w:val="false"/>
          </w:tcPr>
          <w:p>
            <w:pPr>
              <w:ind w:firstLine="683"/>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  京  市  财  政  局</w:t>
            </w:r>
            <w:r/>
          </w:p>
        </w:tc>
        <w:tc>
          <w:tcPr>
            <w:tcW w:w="2847" w:type="dxa"/>
            <w:vAlign w:val="center"/>
            <w:vMerge w:val="continue"/>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tc>
      </w:tr>
    </w:tbl>
    <w:p>
      <w:pPr>
        <w:ind w:firstLine="755"/>
        <w:jc w:val="center"/>
        <w:spacing w:after="0" w:line="240" w:lineRule="auto"/>
        <w:widowControl w:val="off"/>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p>
      <w:pPr>
        <w:spacing w:after="0" w:line="240" w:lineRule="auto"/>
        <w:rPr>
          <w:rFonts w:hint="eastAsia" w:ascii="宋体" w:hAnsi="宋体" w:cs="宋体"/>
          <w:sz w:val="24"/>
          <w:szCs w:val="24"/>
          <w:lang w:val="zh-CN" w:bidi="zh-CN"/>
        </w:rPr>
      </w:pPr>
      <w:r>
        <w:rPr>
          <w:rFonts w:hint="eastAsia" w:ascii="宋体" w:hAnsi="宋体" w:cs="宋体"/>
          <w:sz w:val="24"/>
          <w:szCs w:val="24"/>
          <w:lang w:val="zh-CN" w:bidi="zh-CN"/>
        </w:rPr>
      </w:r>
      <w:r/>
    </w:p>
    <w:tbl>
      <w:tblPr>
        <w:tblW w:w="0" w:type="auto"/>
        <w:tblInd w:w="-108"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中标供应商：（以下简称乙方）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r>
    </w:tbl>
    <w:p>
      <w:pPr>
        <w:spacing w:after="0" w:line="24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highlight w:val="none"/>
          <w:lang w:val="zh-CN" w:bidi="zh-CN"/>
        </w:rPr>
      </w:r>
      <w:r>
        <w:rPr>
          <w:rFonts w:hint="eastAsia" w:ascii="仿宋" w:hAnsi="仿宋" w:eastAsia="仿宋" w:cs="仿宋"/>
          <w:sz w:val="24"/>
          <w:szCs w:val="24"/>
          <w:highlight w:val="none"/>
          <w:lang w:val="zh-CN" w:bidi="zh-CN"/>
        </w:rPr>
      </w:r>
      <w:r/>
    </w:p>
    <w:p>
      <w:pPr>
        <w:ind w:firstLine="420"/>
        <w:spacing w:after="0" w:line="48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lang w:val="zh-CN" w:bidi="zh-CN"/>
        </w:rPr>
        <w:t xml:space="preserve">根据《中华人民共和国政府采购法》、《中华人民共和国民法典》等法律法规的规定，甲乙双方按照采购代理机构的招标结果签订本合同。</w:t>
      </w:r>
      <w:r/>
    </w:p>
    <w:p>
      <w:pPr>
        <w:ind w:firstLine="482"/>
        <w:spacing w:after="0" w:line="480" w:lineRule="exact"/>
        <w:widowControl w:val="off"/>
        <w:rPr>
          <w:rFonts w:hint="eastAsia" w:ascii="仿宋" w:hAnsi="仿宋" w:eastAsia="仿宋" w:cs="仿宋"/>
          <w:sz w:val="24"/>
          <w:szCs w:val="24"/>
          <w:lang w:val="zh-CN" w:bidi="zh-CN"/>
        </w:rPr>
      </w:pPr>
      <w:r/>
      <w:bookmarkStart w:id="228" w:name="_Toc139360214"/>
      <w:r/>
      <w:bookmarkStart w:id="229" w:name="_Toc30354"/>
      <w:r/>
      <w:bookmarkStart w:id="230" w:name="_Toc10053"/>
      <w:r>
        <w:rPr>
          <w:rFonts w:hint="eastAsia" w:ascii="仿宋" w:hAnsi="仿宋" w:eastAsia="仿宋" w:cs="仿宋"/>
          <w:b/>
          <w:bCs/>
          <w:sz w:val="24"/>
          <w:szCs w:val="24"/>
          <w:lang w:val="zh-CN" w:bidi="zh-CN"/>
        </w:rPr>
        <w:t xml:space="preserve">第一条 合同标的</w:t>
      </w:r>
      <w:bookmarkEnd w:id="228"/>
      <w:r/>
      <w:bookmarkEnd w:id="229"/>
      <w:r/>
      <w:bookmarkEnd w:id="230"/>
      <w:r>
        <w:rPr>
          <w:rFonts w:hint="eastAsia" w:ascii="仿宋" w:hAnsi="仿宋" w:eastAsia="仿宋" w:cs="仿宋"/>
          <w:sz w:val="24"/>
          <w:szCs w:val="24"/>
          <w:lang w:val="zh-CN" w:bidi="zh-CN"/>
        </w:rPr>
        <w:t xml:space="preserve">  </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1、乙方根据甲方需求提供下列货物：</w:t>
      </w:r>
      <w:r/>
    </w:p>
    <w:tbl>
      <w:tblPr>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7"/>
        <w:gridCol w:w="1003"/>
        <w:gridCol w:w="1794"/>
        <w:gridCol w:w="1110"/>
        <w:gridCol w:w="1273"/>
        <w:gridCol w:w="1140"/>
        <w:gridCol w:w="1105"/>
      </w:tblGrid>
      <w:tr>
        <w:trPr>
          <w:jc w:val="cente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序号</w:t>
            </w:r>
            <w:r/>
          </w:p>
        </w:tc>
        <w:tc>
          <w:tcPr>
            <w:tcBorders>
              <w:top w:val="single" w:color="000000" w:sz="4" w:space="0"/>
              <w:left w:val="single" w:color="000000" w:sz="4" w:space="0"/>
              <w:right w:val="single" w:color="000000" w:sz="4" w:space="0"/>
            </w:tcBorders>
            <w:tcW w:w="1197"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名称</w:t>
            </w:r>
            <w:r/>
          </w:p>
        </w:tc>
        <w:tc>
          <w:tcPr>
            <w:tcBorders>
              <w:top w:val="single" w:color="000000" w:sz="4" w:space="0"/>
              <w:left w:val="single" w:color="000000" w:sz="4" w:space="0"/>
              <w:right w:val="single" w:color="000000" w:sz="4" w:space="0"/>
            </w:tcBorders>
            <w:tcW w:w="2187" w:type="dxa"/>
            <w:vAlign w:val="center"/>
            <w:textDirection w:val="lrTb"/>
            <w:noWrap w:val="false"/>
          </w:tcPr>
          <w:p>
            <w:pPr>
              <w:jc w:val="center"/>
              <w:spacing w:after="0" w:line="480" w:lineRule="exact"/>
              <w:rPr>
                <w:rFonts w:hint="eastAsia" w:ascii="仿宋" w:hAnsi="仿宋" w:eastAsia="仿宋" w:cs="仿宋"/>
                <w:b/>
                <w:bCs/>
                <w:sz w:val="24"/>
                <w:szCs w:val="24"/>
                <w:lang w:bidi="zh-CN"/>
              </w:rPr>
            </w:pPr>
            <w:r>
              <w:rPr>
                <w:rFonts w:hint="eastAsia" w:ascii="仿宋" w:hAnsi="仿宋" w:eastAsia="仿宋" w:cs="仿宋"/>
                <w:b/>
                <w:bCs/>
                <w:sz w:val="24"/>
                <w:szCs w:val="24"/>
                <w:lang w:val="zh-CN" w:bidi="zh-CN"/>
              </w:rPr>
              <w:t xml:space="preserve">规格型号、</w:t>
            </w:r>
            <w:r>
              <w:rPr>
                <w:rFonts w:hint="eastAsia" w:ascii="仿宋" w:hAnsi="仿宋" w:eastAsia="仿宋" w:cs="仿宋"/>
                <w:b/>
                <w:bCs/>
                <w:sz w:val="24"/>
                <w:szCs w:val="24"/>
                <w:lang w:bidi="zh-CN"/>
              </w:rPr>
              <w:t xml:space="preserve">品牌</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生产厂家</w:t>
            </w:r>
            <w:r/>
          </w:p>
        </w:tc>
        <w:tc>
          <w:tcPr>
            <w:tcBorders>
              <w:top w:val="single" w:color="000000" w:sz="4" w:space="0"/>
              <w:left w:val="single" w:color="000000" w:sz="4" w:space="0"/>
              <w:right w:val="single" w:color="000000" w:sz="4" w:space="0"/>
            </w:tcBorders>
            <w:tcW w:w="153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单价</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c>
          <w:tcPr>
            <w:tcBorders>
              <w:top w:val="single" w:color="000000" w:sz="4" w:space="0"/>
              <w:left w:val="single" w:color="000000" w:sz="4" w:space="0"/>
              <w:right w:val="single" w:color="000000" w:sz="4" w:space="0"/>
            </w:tcBorders>
            <w:tcW w:w="1368"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数量</w:t>
            </w:r>
            <w:r/>
          </w:p>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b/>
                <w:bCs/>
                <w:sz w:val="24"/>
                <w:szCs w:val="24"/>
                <w:lang w:val="zh-CN" w:bidi="zh-CN"/>
              </w:rPr>
              <w:t xml:space="preserve">（台</w:t>
            </w:r>
            <w:r>
              <w:rPr>
                <w:rFonts w:hint="eastAsia" w:ascii="仿宋" w:hAnsi="仿宋" w:eastAsia="仿宋" w:cs="仿宋"/>
                <w:b/>
                <w:bCs/>
                <w:sz w:val="24"/>
                <w:szCs w:val="24"/>
                <w:lang w:bidi="zh-CN"/>
              </w:rPr>
              <w:t xml:space="preserve">/</w:t>
            </w:r>
            <w:r>
              <w:rPr>
                <w:rFonts w:hint="eastAsia" w:ascii="仿宋" w:hAnsi="仿宋" w:eastAsia="仿宋" w:cs="仿宋"/>
                <w:b/>
                <w:bCs/>
                <w:sz w:val="24"/>
                <w:szCs w:val="24"/>
                <w:lang w:val="zh-CN" w:bidi="zh-CN"/>
              </w:rPr>
              <w:t xml:space="preserve">套）</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小计</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bl>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2、货物名称及参数详见乙方响应文件。</w:t>
      </w:r>
      <w:r/>
    </w:p>
    <w:p>
      <w:pPr>
        <w:ind w:firstLine="422"/>
        <w:spacing w:after="0" w:line="480" w:lineRule="exact"/>
        <w:widowControl w:val="off"/>
        <w:rPr>
          <w:rFonts w:hint="eastAsia" w:ascii="仿宋" w:hAnsi="仿宋" w:eastAsia="仿宋" w:cs="仿宋"/>
          <w:b/>
          <w:bCs/>
          <w:sz w:val="24"/>
          <w:szCs w:val="24"/>
          <w:lang w:val="zh-CN" w:bidi="zh-CN"/>
        </w:rPr>
      </w:pPr>
      <w:r/>
      <w:bookmarkStart w:id="231" w:name="_Toc1692"/>
      <w:r/>
      <w:bookmarkStart w:id="232" w:name="_Toc17972"/>
      <w:r/>
      <w:bookmarkStart w:id="233" w:name="_Toc139360215"/>
      <w:r>
        <w:rPr>
          <w:rFonts w:hint="eastAsia" w:ascii="仿宋" w:hAnsi="仿宋" w:eastAsia="仿宋" w:cs="仿宋"/>
          <w:b/>
          <w:bCs/>
          <w:sz w:val="24"/>
          <w:szCs w:val="24"/>
          <w:lang w:val="zh-CN" w:bidi="zh-CN"/>
        </w:rPr>
        <w:t xml:space="preserve">第二条 合同总价款</w:t>
      </w:r>
      <w:bookmarkEnd w:id="231"/>
      <w:r/>
      <w:bookmarkEnd w:id="232"/>
      <w:r/>
      <w:bookmarkEnd w:id="233"/>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1、本合同项下货物总价款为</w:t>
      </w:r>
      <w:r>
        <w:rPr>
          <w:rFonts w:hint="eastAsia" w:ascii="仿宋" w:hAnsi="仿宋" w:eastAsia="仿宋" w:cs="仿宋"/>
          <w:sz w:val="24"/>
          <w:szCs w:val="24"/>
          <w:lang w:bidi="zh-CN"/>
        </w:rPr>
        <w:t xml:space="preserve">人民币</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（大写）</w:t>
      </w:r>
      <w:r>
        <w:rPr>
          <w:rFonts w:hint="eastAsia" w:ascii="仿宋" w:hAnsi="仿宋" w:eastAsia="仿宋" w:cs="仿宋"/>
          <w:sz w:val="24"/>
          <w:szCs w:val="24"/>
          <w:lang w:bidi="zh-CN"/>
        </w:rPr>
        <w:t xml:space="preserve">，</w:t>
      </w:r>
      <w:r>
        <w:rPr>
          <w:rFonts w:eastAsia="仿宋" w:cs="Calibri"/>
          <w:sz w:val="24"/>
          <w:szCs w:val="24"/>
          <w:lang w:bidi="zh-CN"/>
        </w:rPr>
        <w:t xml:space="preserve">¥</w:t>
      </w:r>
      <w:r>
        <w:rPr>
          <w:rFonts w:hint="eastAsia" w:ascii="仿宋" w:hAnsi="仿宋" w:eastAsia="仿宋" w:cs="仿宋"/>
          <w:sz w:val="24"/>
          <w:szCs w:val="24"/>
          <w:u w:val="single"/>
          <w:lang w:bidi="zh-CN"/>
        </w:rPr>
        <w:t xml:space="preserve">           </w:t>
      </w:r>
      <w:r>
        <w:rPr>
          <w:rFonts w:hint="eastAsia" w:ascii="仿宋" w:hAnsi="仿宋" w:eastAsia="仿宋" w:cs="仿宋"/>
          <w:sz w:val="24"/>
          <w:szCs w:val="24"/>
          <w:lang w:bidi="zh-CN"/>
        </w:rPr>
        <w:t xml:space="preserve">（小写），不含税金额___________</w:t>
      </w:r>
      <w:r>
        <w:rPr>
          <w:rFonts w:hint="eastAsia" w:ascii="仿宋" w:hAnsi="仿宋" w:eastAsia="仿宋" w:cs="仿宋"/>
          <w:sz w:val="24"/>
          <w:szCs w:val="24"/>
          <w:lang w:val="zh-CN" w:bidi="zh-CN"/>
        </w:rPr>
        <w:t xml:space="preserve">，分项价款在乙方“</w:t>
      </w:r>
      <w:r>
        <w:rPr>
          <w:rFonts w:hint="eastAsia" w:ascii="仿宋" w:hAnsi="仿宋" w:eastAsia="仿宋" w:cs="仿宋"/>
          <w:sz w:val="24"/>
          <w:szCs w:val="24"/>
          <w:lang w:bidi="zh-CN"/>
        </w:rPr>
        <w:t xml:space="preserve">投标</w:t>
      </w:r>
      <w:r>
        <w:rPr>
          <w:rFonts w:hint="eastAsia" w:ascii="仿宋" w:hAnsi="仿宋" w:eastAsia="仿宋" w:cs="仿宋"/>
          <w:sz w:val="24"/>
          <w:szCs w:val="24"/>
          <w:lang w:val="zh-CN" w:bidi="zh-CN"/>
        </w:rPr>
        <w:t xml:space="preserve">文件价格部分”中有明确规定。</w:t>
      </w:r>
      <w:r/>
    </w:p>
    <w:p>
      <w:pPr>
        <w:ind w:firstLine="420"/>
        <w:spacing w:line="480" w:lineRule="exact"/>
        <w:rPr>
          <w:rFonts w:hint="eastAsia" w:ascii="仿宋" w:hAnsi="仿宋" w:eastAsia="仿宋" w:cs="仿宋"/>
          <w:b/>
          <w:sz w:val="24"/>
          <w:szCs w:val="24"/>
        </w:rPr>
      </w:pPr>
      <w:r>
        <w:rPr>
          <w:rFonts w:hint="eastAsia" w:ascii="仿宋" w:hAnsi="仿宋" w:eastAsia="仿宋" w:cs="仿宋"/>
          <w:sz w:val="24"/>
          <w:szCs w:val="24"/>
          <w:lang w:val="zh-CN" w:bidi="zh-CN"/>
        </w:rPr>
        <w:t xml:space="preserve">2、</w:t>
      </w:r>
      <w:bookmarkStart w:id="234" w:name="_Hlk239258088"/>
      <w:r>
        <w:rPr>
          <w:rFonts w:hint="eastAsia" w:ascii="仿宋" w:hAnsi="仿宋" w:eastAsia="仿宋" w:cs="仿宋"/>
          <w:sz w:val="24"/>
          <w:szCs w:val="24"/>
        </w:rPr>
        <w:t xml:space="preserve">本合同总价款</w:t>
      </w:r>
      <w:r>
        <w:rPr>
          <w:rFonts w:hint="eastAsia" w:ascii="仿宋" w:hAnsi="仿宋" w:eastAsia="仿宋" w:cs="仿宋"/>
          <w:bCs/>
          <w:sz w:val="24"/>
          <w:szCs w:val="24"/>
        </w:rPr>
        <w:t xml:space="preserve">应</w:t>
      </w:r>
      <w:r>
        <w:rPr>
          <w:rFonts w:hint="eastAsia" w:ascii="仿宋" w:hAnsi="仿宋" w:eastAsia="仿宋" w:cs="仿宋"/>
          <w:sz w:val="24"/>
          <w:szCs w:val="24"/>
        </w:rPr>
        <w:t xml:space="preserve">为完成本项目所需要的全部费用，应包括但不限于</w:t>
      </w:r>
      <w:r>
        <w:rPr>
          <w:rFonts w:hint="eastAsia" w:ascii="仿宋" w:hAnsi="仿宋" w:eastAsia="仿宋" w:cs="仿宋"/>
          <w:sz w:val="24"/>
        </w:rPr>
        <w:t xml:space="preserve">设备的供货、运输、安装费用、辅材、人工、材料、机械、管理、运杂、安装调试、配合、验收、技术服务、</w:t>
      </w:r>
      <w:r>
        <w:rPr>
          <w:rFonts w:hint="eastAsia" w:ascii="仿宋" w:hAnsi="仿宋" w:eastAsia="仿宋" w:cs="仿宋"/>
          <w:sz w:val="24"/>
        </w:rPr>
        <w:t xml:space="preserve">规</w:t>
      </w:r>
      <w:r>
        <w:rPr>
          <w:rFonts w:hint="eastAsia" w:ascii="仿宋" w:hAnsi="仿宋" w:eastAsia="仿宋" w:cs="仿宋"/>
          <w:sz w:val="24"/>
        </w:rPr>
        <w:t xml:space="preserve">费、税金、运输保险、备品备件、伴随服务</w:t>
      </w:r>
      <w:r>
        <w:rPr>
          <w:rFonts w:hint="eastAsia" w:ascii="仿宋" w:hAnsi="仿宋" w:eastAsia="仿宋" w:cs="仿宋"/>
          <w:sz w:val="24"/>
          <w:szCs w:val="24"/>
        </w:rPr>
        <w:t xml:space="preserve">/售后服务</w:t>
      </w:r>
      <w:r>
        <w:rPr>
          <w:rFonts w:hint="eastAsia" w:ascii="仿宋" w:hAnsi="仿宋" w:eastAsia="仿宋" w:cs="仿宋"/>
          <w:sz w:val="24"/>
        </w:rPr>
        <w:t xml:space="preserve">、人员培训</w:t>
      </w:r>
      <w:r>
        <w:rPr>
          <w:rFonts w:hint="eastAsia" w:ascii="仿宋" w:hAnsi="仿宋" w:eastAsia="仿宋" w:cs="仿宋"/>
          <w:sz w:val="24"/>
          <w:szCs w:val="24"/>
        </w:rPr>
        <w:t xml:space="preserve">等合同期限内所涉及的一切费用，对投标人认为没有考虑到的费用，除中标价外，采购人不再支付任何费用，并认为此项费用已包含在投标报价中</w:t>
      </w:r>
      <w:r>
        <w:rPr>
          <w:rFonts w:hint="eastAsia" w:ascii="仿宋" w:hAnsi="仿宋" w:eastAsia="仿宋" w:cs="仿宋"/>
          <w:bCs/>
          <w:sz w:val="24"/>
          <w:szCs w:val="24"/>
        </w:rPr>
        <w:t xml:space="preserve">。</w:t>
      </w:r>
      <w:bookmarkEnd w:id="234"/>
      <w:r/>
      <w:r/>
    </w:p>
    <w:p>
      <w:pPr>
        <w:spacing w:after="0" w:line="480" w:lineRule="exact"/>
        <w:widowControl w:val="off"/>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3、本合同执行期间合同总价款不变。</w:t>
      </w:r>
      <w:r/>
    </w:p>
    <w:p>
      <w:pPr>
        <w:ind w:firstLine="422"/>
        <w:spacing w:after="0" w:line="480" w:lineRule="exact"/>
        <w:widowControl w:val="off"/>
        <w:rPr>
          <w:rFonts w:hint="eastAsia" w:ascii="仿宋" w:hAnsi="仿宋" w:eastAsia="仿宋" w:cs="仿宋"/>
          <w:b/>
          <w:bCs/>
          <w:sz w:val="24"/>
          <w:szCs w:val="24"/>
          <w:lang w:val="zh-CN" w:bidi="zh-CN"/>
        </w:rPr>
      </w:pPr>
      <w:r/>
      <w:bookmarkStart w:id="235" w:name="_Toc139360216"/>
      <w:r/>
      <w:bookmarkStart w:id="236" w:name="_Toc1531"/>
      <w:r>
        <w:rPr>
          <w:rFonts w:hint="eastAsia" w:ascii="仿宋" w:hAnsi="仿宋" w:eastAsia="仿宋" w:cs="仿宋"/>
          <w:b/>
          <w:bCs/>
          <w:sz w:val="24"/>
          <w:szCs w:val="24"/>
          <w:lang w:val="zh-CN" w:bidi="zh-CN"/>
        </w:rPr>
        <w:t xml:space="preserve">第三条 组成本合同的有关文件</w:t>
      </w:r>
      <w:bookmarkEnd w:id="235"/>
      <w:r/>
      <w:bookmarkEnd w:id="236"/>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下列关于</w:t>
      </w:r>
      <w:r>
        <w:rPr>
          <w:rFonts w:hint="eastAsia" w:ascii="仿宋" w:hAnsi="仿宋" w:eastAsia="仿宋" w:cs="仿宋"/>
          <w:bCs/>
          <w:sz w:val="24"/>
          <w:szCs w:val="24"/>
          <w:u w:val="single"/>
          <w:lang w:val="zh-CN" w:bidi="zh-CN"/>
        </w:rPr>
        <w:t xml:space="preserve">                  </w:t>
      </w:r>
      <w:r>
        <w:rPr>
          <w:rFonts w:hint="eastAsia" w:ascii="仿宋" w:hAnsi="仿宋" w:eastAsia="仿宋" w:cs="仿宋"/>
          <w:sz w:val="24"/>
          <w:szCs w:val="24"/>
          <w:lang w:val="zh-CN" w:bidi="zh-CN"/>
        </w:rPr>
        <w:t xml:space="preserve">号标的</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文件或与本次采购活动方式相适应的文件及有关附件是本合同不可分割的组成部分，与本合同具有同等法律效力，这些文件包括但不限于：</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2、乙方提供的响应文件；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3、供货一览表；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4、交货一览表；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5、成交承诺/服务承诺；</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rPr>
          <w:rFonts w:hint="eastAsia" w:ascii="仿宋" w:hAnsi="仿宋" w:eastAsia="仿宋" w:cs="仿宋"/>
          <w:sz w:val="24"/>
          <w:szCs w:val="24"/>
          <w:lang w:bidi="zh-CN"/>
        </w:rPr>
        <w:t xml:space="preserve">中标</w:t>
      </w:r>
      <w:r>
        <w:rPr>
          <w:rFonts w:hint="eastAsia" w:ascii="仿宋" w:hAnsi="仿宋" w:eastAsia="仿宋" w:cs="仿宋"/>
          <w:sz w:val="24"/>
          <w:szCs w:val="24"/>
          <w:lang w:val="zh-CN" w:bidi="zh-CN"/>
        </w:rPr>
        <w:t xml:space="preserve">通知书；</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7、甲乙双方商定的其他文件等。</w:t>
      </w:r>
      <w:r/>
    </w:p>
    <w:p>
      <w:pPr>
        <w:ind w:firstLine="422"/>
        <w:spacing w:after="0" w:line="480" w:lineRule="exact"/>
        <w:widowControl w:val="off"/>
        <w:rPr>
          <w:rFonts w:hint="eastAsia" w:ascii="仿宋" w:hAnsi="仿宋" w:eastAsia="仿宋" w:cs="仿宋"/>
          <w:b/>
          <w:bCs/>
          <w:sz w:val="24"/>
          <w:szCs w:val="24"/>
          <w:lang w:val="zh-CN" w:bidi="zh-CN"/>
        </w:rPr>
      </w:pPr>
      <w:r/>
      <w:bookmarkStart w:id="237" w:name="_Toc139360217"/>
      <w:r/>
      <w:bookmarkStart w:id="238" w:name="_Toc1931"/>
      <w:r/>
      <w:bookmarkStart w:id="239" w:name="_Toc25207"/>
      <w:r>
        <w:rPr>
          <w:rFonts w:hint="eastAsia" w:ascii="仿宋" w:hAnsi="仿宋" w:eastAsia="仿宋" w:cs="仿宋"/>
          <w:b/>
          <w:bCs/>
          <w:sz w:val="24"/>
          <w:szCs w:val="24"/>
          <w:lang w:val="zh-CN" w:bidi="zh-CN"/>
        </w:rPr>
        <w:t xml:space="preserve">第四条 权利保证</w:t>
      </w:r>
      <w:bookmarkEnd w:id="237"/>
      <w:r/>
      <w:bookmarkEnd w:id="238"/>
      <w:r/>
      <w:bookmarkEnd w:id="239"/>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1、乙方应保证甲方在使用该货物或其任何一部分时不受第三方提出侵犯其专利权、版权、商标权或其他权利的起诉。一旦出现侵权，乙方应承担全部责任。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2、乙方保证所交付的货物的所有权完全属于</w:t>
      </w:r>
      <w:r>
        <w:rPr>
          <w:rFonts w:hint="eastAsia" w:ascii="仿宋" w:hAnsi="仿宋" w:eastAsia="仿宋" w:cs="仿宋"/>
          <w:sz w:val="24"/>
          <w:szCs w:val="24"/>
          <w:lang w:val="zh-CN" w:bidi="zh-CN"/>
        </w:rPr>
        <w:t xml:space="preserve">乙方且</w:t>
      </w:r>
      <w:r>
        <w:rPr>
          <w:rFonts w:hint="eastAsia" w:ascii="仿宋" w:hAnsi="仿宋" w:eastAsia="仿宋" w:cs="仿宋"/>
          <w:sz w:val="24"/>
          <w:szCs w:val="24"/>
          <w:lang w:val="zh-CN" w:bidi="zh-CN"/>
        </w:rPr>
        <w:t xml:space="preserve">无任何抵押、查封等产权瑕疵。</w:t>
      </w:r>
      <w:r/>
    </w:p>
    <w:p>
      <w:pPr>
        <w:ind w:firstLine="422"/>
        <w:spacing w:after="0" w:line="480" w:lineRule="exact"/>
        <w:widowControl w:val="off"/>
        <w:rPr>
          <w:rFonts w:hint="eastAsia" w:ascii="仿宋" w:hAnsi="仿宋" w:eastAsia="仿宋" w:cs="仿宋"/>
          <w:b/>
          <w:bCs/>
          <w:sz w:val="24"/>
          <w:szCs w:val="24"/>
          <w:lang w:val="zh-CN" w:bidi="zh-CN"/>
        </w:rPr>
      </w:pPr>
      <w:r/>
      <w:bookmarkStart w:id="240" w:name="_Toc6494"/>
      <w:r/>
      <w:bookmarkStart w:id="241" w:name="_Toc30334"/>
      <w:r/>
      <w:bookmarkStart w:id="242" w:name="_Toc139360218"/>
      <w:r>
        <w:rPr>
          <w:rFonts w:hint="eastAsia" w:ascii="仿宋" w:hAnsi="仿宋" w:eastAsia="仿宋" w:cs="仿宋"/>
          <w:b/>
          <w:bCs/>
          <w:sz w:val="24"/>
          <w:szCs w:val="24"/>
          <w:lang w:val="zh-CN" w:bidi="zh-CN"/>
        </w:rPr>
        <w:t xml:space="preserve">第五条 质量保证</w:t>
      </w:r>
      <w:bookmarkEnd w:id="240"/>
      <w:r/>
      <w:bookmarkEnd w:id="241"/>
      <w:r/>
      <w:bookmarkEnd w:id="242"/>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1、乙方所提供的货物的技术规格应与</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文件规定的技术规格及投标文件所附的“技术条款偏离表”相一致；若技术性能无特殊说明，则按国家有关部门最新颁布的标准及规范为准。</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spacing w:after="0" w:line="480" w:lineRule="exact"/>
        <w:widowControl w:val="off"/>
        <w:rPr>
          <w:rFonts w:hint="eastAsia" w:ascii="仿宋" w:hAnsi="仿宋" w:eastAsia="仿宋" w:cs="仿宋"/>
          <w:b/>
          <w:bCs/>
          <w:sz w:val="24"/>
          <w:szCs w:val="24"/>
          <w:lang w:val="zh-CN" w:bidi="zh-CN"/>
        </w:rPr>
      </w:pPr>
      <w:r/>
      <w:bookmarkStart w:id="243" w:name="_Toc21709"/>
      <w:r/>
      <w:bookmarkStart w:id="244" w:name="_Toc21027"/>
      <w:r/>
      <w:bookmarkStart w:id="245" w:name="_Toc139360219"/>
      <w:r>
        <w:rPr>
          <w:rFonts w:hint="eastAsia" w:ascii="仿宋" w:hAnsi="仿宋" w:eastAsia="仿宋" w:cs="仿宋"/>
          <w:b/>
          <w:bCs/>
          <w:sz w:val="24"/>
          <w:szCs w:val="24"/>
          <w:lang w:val="zh-CN" w:bidi="zh-CN"/>
        </w:rPr>
        <w:t xml:space="preserve">第六条 包装要求</w:t>
      </w:r>
      <w:bookmarkEnd w:id="243"/>
      <w:r/>
      <w:bookmarkEnd w:id="244"/>
      <w:r/>
      <w:bookmarkEnd w:id="245"/>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2、每一包装单元内应附详细的装箱单和质量合格凭证。</w:t>
      </w:r>
      <w:r/>
    </w:p>
    <w:p>
      <w:pPr>
        <w:ind w:firstLine="422"/>
        <w:spacing w:after="0" w:line="480" w:lineRule="exact"/>
        <w:widowControl w:val="off"/>
        <w:rPr>
          <w:rFonts w:hint="eastAsia" w:ascii="仿宋" w:hAnsi="仿宋" w:eastAsia="仿宋" w:cs="仿宋"/>
          <w:b/>
          <w:bCs/>
          <w:sz w:val="24"/>
          <w:szCs w:val="24"/>
          <w:lang w:val="zh-CN" w:bidi="zh-CN"/>
        </w:rPr>
      </w:pPr>
      <w:r/>
      <w:bookmarkStart w:id="246" w:name="_Toc8507"/>
      <w:r/>
      <w:bookmarkStart w:id="247" w:name="_Toc29302"/>
      <w:r/>
      <w:bookmarkStart w:id="248" w:name="_Toc139360220"/>
      <w:r>
        <w:rPr>
          <w:rFonts w:hint="eastAsia" w:ascii="仿宋" w:hAnsi="仿宋" w:eastAsia="仿宋" w:cs="仿宋"/>
          <w:b/>
          <w:bCs/>
          <w:sz w:val="24"/>
          <w:szCs w:val="24"/>
          <w:lang w:val="zh-CN" w:bidi="zh-CN"/>
        </w:rPr>
        <w:t xml:space="preserve">第七条 交货和验收</w:t>
      </w:r>
      <w:bookmarkEnd w:id="246"/>
      <w:r/>
      <w:bookmarkEnd w:id="247"/>
      <w:r/>
      <w:bookmarkEnd w:id="248"/>
      <w:r/>
      <w:r/>
    </w:p>
    <w:p>
      <w:pPr>
        <w:ind w:firstLine="420"/>
        <w:spacing w:after="0" w:line="480" w:lineRule="exact"/>
        <w:widowControl w:val="off"/>
        <w:rPr>
          <w:rFonts w:hint="eastAsia" w:ascii="仿宋" w:hAnsi="仿宋" w:eastAsia="仿宋" w:cs="仿宋"/>
          <w:sz w:val="24"/>
          <w:szCs w:val="24"/>
          <w:u w:val="single"/>
          <w:lang w:bidi="zh-CN"/>
        </w:rPr>
      </w:pPr>
      <w:r>
        <w:rPr>
          <w:rFonts w:hint="eastAsia" w:ascii="仿宋" w:hAnsi="仿宋" w:eastAsia="仿宋" w:cs="仿宋"/>
          <w:sz w:val="24"/>
          <w:szCs w:val="24"/>
          <w:lang w:val="zh-CN" w:bidi="zh-CN"/>
        </w:rPr>
        <w:t xml:space="preserve">1、乙方</w:t>
      </w:r>
      <w:r>
        <w:rPr>
          <w:rFonts w:hint="eastAsia" w:ascii="仿宋" w:hAnsi="仿宋" w:eastAsia="仿宋" w:cs="仿宋"/>
          <w:sz w:val="24"/>
          <w:szCs w:val="24"/>
          <w:lang w:bidi="zh-CN"/>
        </w:rPr>
        <w:t xml:space="preserve">应</w:t>
      </w:r>
      <w:r>
        <w:rPr>
          <w:rFonts w:hint="eastAsia" w:ascii="仿宋" w:hAnsi="仿宋" w:eastAsia="仿宋" w:cs="仿宋"/>
          <w:bCs/>
          <w:sz w:val="24"/>
          <w:szCs w:val="24"/>
          <w:lang w:bidi="zh-CN"/>
        </w:rPr>
        <w:t xml:space="preserve">在合同签订收到预付款</w:t>
      </w:r>
      <w:r>
        <w:rPr>
          <w:rFonts w:hint="eastAsia" w:ascii="仿宋" w:hAnsi="仿宋" w:eastAsia="仿宋" w:cs="仿宋"/>
          <w:bCs/>
          <w:sz w:val="24"/>
          <w:szCs w:val="24"/>
          <w:lang w:val="zh-CN" w:bidi="zh-CN"/>
        </w:rPr>
        <w:t xml:space="preserve">后</w:t>
      </w:r>
      <w:r>
        <w:rPr>
          <w:rFonts w:hint="eastAsia" w:ascii="仿宋" w:hAnsi="仿宋" w:eastAsia="仿宋" w:cs="仿宋"/>
          <w:bCs/>
          <w:sz w:val="24"/>
          <w:szCs w:val="24"/>
          <w:u w:val="single"/>
          <w:lang w:bidi="zh-CN"/>
        </w:rPr>
        <w:t xml:space="preserve">   </w:t>
      </w:r>
      <w:r>
        <w:rPr>
          <w:rFonts w:hint="eastAsia" w:ascii="仿宋" w:hAnsi="仿宋" w:eastAsia="仿宋" w:cs="仿宋"/>
          <w:bCs/>
          <w:sz w:val="24"/>
          <w:szCs w:val="24"/>
          <w:lang w:bidi="zh-CN"/>
        </w:rPr>
        <w:t xml:space="preserve">日</w:t>
      </w:r>
      <w:r>
        <w:rPr>
          <w:rFonts w:hint="eastAsia" w:ascii="仿宋" w:hAnsi="仿宋" w:eastAsia="仿宋" w:cs="仿宋"/>
          <w:bCs/>
          <w:sz w:val="24"/>
          <w:szCs w:val="24"/>
          <w:lang w:val="zh-CN" w:bidi="zh-CN"/>
        </w:rPr>
        <w:t xml:space="preserve">内（含备货）完成供货、</w:t>
      </w:r>
      <w:r>
        <w:rPr>
          <w:rFonts w:hint="eastAsia" w:ascii="仿宋" w:hAnsi="仿宋" w:eastAsia="仿宋" w:cs="仿宋"/>
          <w:bCs/>
          <w:sz w:val="24"/>
          <w:szCs w:val="24"/>
          <w:lang w:bidi="zh-CN"/>
        </w:rPr>
        <w:t xml:space="preserve">安装</w:t>
      </w:r>
      <w:r>
        <w:rPr>
          <w:rFonts w:hint="eastAsia" w:ascii="仿宋" w:hAnsi="仿宋" w:eastAsia="仿宋" w:cs="仿宋"/>
          <w:bCs/>
          <w:sz w:val="24"/>
          <w:szCs w:val="24"/>
          <w:lang w:val="zh-CN" w:bidi="zh-CN"/>
        </w:rPr>
        <w:t xml:space="preserve">并通过</w:t>
      </w:r>
      <w:r>
        <w:rPr>
          <w:rFonts w:hint="eastAsia" w:ascii="仿宋" w:hAnsi="仿宋" w:eastAsia="仿宋" w:cs="仿宋"/>
          <w:bCs/>
          <w:sz w:val="24"/>
          <w:szCs w:val="24"/>
          <w:lang w:bidi="zh-CN"/>
        </w:rPr>
        <w:t xml:space="preserve">甲方</w:t>
      </w:r>
      <w:r>
        <w:rPr>
          <w:rFonts w:hint="eastAsia" w:ascii="仿宋" w:hAnsi="仿宋" w:eastAsia="仿宋" w:cs="仿宋"/>
          <w:bCs/>
          <w:sz w:val="24"/>
          <w:szCs w:val="24"/>
          <w:lang w:val="zh-CN" w:bidi="zh-CN"/>
        </w:rPr>
        <w:t xml:space="preserve">验收合格</w:t>
      </w:r>
      <w:r>
        <w:rPr>
          <w:rFonts w:hint="eastAsia" w:ascii="仿宋" w:hAnsi="仿宋" w:eastAsia="仿宋" w:cs="仿宋"/>
          <w:sz w:val="24"/>
          <w:szCs w:val="24"/>
          <w:lang w:val="zh-CN" w:bidi="zh-CN"/>
        </w:rPr>
        <w:t xml:space="preserve">，地点由甲方指定。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3、货物的到货验收包括：型号、规格、数量、外观质量、及货物包装是否完好。</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5、货物和调试验收标准：</w:t>
      </w:r>
      <w:r>
        <w:rPr>
          <w:rFonts w:hint="eastAsia" w:ascii="仿宋" w:hAnsi="仿宋" w:eastAsia="仿宋" w:cs="仿宋"/>
          <w:sz w:val="24"/>
          <w:szCs w:val="24"/>
          <w:lang w:bidi="zh-CN"/>
        </w:rPr>
        <w:t xml:space="preserve">按国家和行业相关标准、合同、投标文件、招标文件及《采购清单》、技术参数、投标过程中的有关材料、投标产品技术手册</w:t>
      </w:r>
      <w:r>
        <w:rPr>
          <w:rFonts w:hint="eastAsia" w:ascii="仿宋" w:hAnsi="仿宋" w:eastAsia="仿宋" w:cs="仿宋"/>
          <w:sz w:val="24"/>
          <w:szCs w:val="24"/>
          <w:lang w:val="zh-CN" w:bidi="zh-CN"/>
        </w:rPr>
        <w:t xml:space="preserve">、乙方投标文件的承诺（不低于国家相关标准）</w:t>
      </w:r>
      <w:r>
        <w:rPr>
          <w:rFonts w:hint="eastAsia" w:ascii="仿宋" w:hAnsi="仿宋" w:eastAsia="仿宋" w:cs="仿宋"/>
          <w:sz w:val="24"/>
          <w:szCs w:val="24"/>
          <w:lang w:bidi="zh-CN"/>
        </w:rPr>
        <w:t xml:space="preserve">进行现场验收。</w:t>
      </w:r>
      <w:r/>
    </w:p>
    <w:p>
      <w:pPr>
        <w:ind w:firstLine="422"/>
        <w:spacing w:after="0" w:line="480" w:lineRule="exact"/>
        <w:widowControl w:val="off"/>
        <w:rPr>
          <w:rFonts w:hint="eastAsia" w:ascii="仿宋" w:hAnsi="仿宋" w:eastAsia="仿宋" w:cs="仿宋"/>
          <w:b/>
          <w:bCs/>
          <w:sz w:val="24"/>
          <w:szCs w:val="24"/>
          <w:lang w:val="zh-CN" w:bidi="zh-CN"/>
        </w:rPr>
      </w:pPr>
      <w:r/>
      <w:bookmarkStart w:id="249" w:name="_Toc21071"/>
      <w:r/>
      <w:bookmarkStart w:id="250" w:name="_Toc395"/>
      <w:r/>
      <w:bookmarkStart w:id="251" w:name="_Toc139360221"/>
      <w:r>
        <w:rPr>
          <w:rFonts w:hint="eastAsia" w:ascii="仿宋" w:hAnsi="仿宋" w:eastAsia="仿宋" w:cs="仿宋"/>
          <w:b/>
          <w:bCs/>
          <w:sz w:val="24"/>
          <w:szCs w:val="24"/>
          <w:lang w:val="zh-CN" w:bidi="zh-CN"/>
        </w:rPr>
        <w:t xml:space="preserve">第八条 售后服务</w:t>
      </w:r>
      <w:bookmarkEnd w:id="249"/>
      <w:r/>
      <w:bookmarkEnd w:id="250"/>
      <w:r/>
      <w:bookmarkEnd w:id="251"/>
      <w:r/>
      <w:r/>
    </w:p>
    <w:p>
      <w:pPr>
        <w:ind w:firstLine="420"/>
        <w:spacing w:after="0" w:line="480" w:lineRule="exact"/>
        <w:widowControl w:val="off"/>
        <w:tabs>
          <w:tab w:val="left" w:pos="1620" w:leader="none"/>
        </w:tabs>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1、乙方应按照国家有关法律法规规章和“三包”规定以及</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文件所规定的“服务承诺”提供服务。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2、除前款规定外，乙方还应提供下列服务：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货物的现场安装、调试和/或启动监督；</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就货物的安装、启动、运行及维护等对甲方人员进行免费培训。</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3、若招标文件中不包含有关伴随服务或售后服务的承诺，双方作如下约定：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3.2 所购货物按乙方投标承诺提供免费维护和质量保证，保修费用计入总价。</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3.3 保修期内，乙方负责对其提供的</w:t>
      </w:r>
      <w:r>
        <w:rPr>
          <w:rFonts w:hint="eastAsia" w:ascii="仿宋" w:hAnsi="仿宋" w:eastAsia="仿宋" w:cs="仿宋"/>
          <w:sz w:val="24"/>
          <w:szCs w:val="24"/>
          <w:lang w:val="zh-CN" w:bidi="zh-CN"/>
        </w:rPr>
        <w:t xml:space="preserve">所有</w:t>
      </w:r>
      <w:r>
        <w:rPr>
          <w:rFonts w:hint="eastAsia" w:ascii="仿宋" w:hAnsi="仿宋" w:eastAsia="仿宋" w:cs="仿宋"/>
          <w:sz w:val="24"/>
          <w:szCs w:val="24"/>
          <w:lang w:val="zh-CN" w:bidi="zh-CN"/>
        </w:rPr>
        <w:t xml:space="preserve">货物进行维修和系统维护，不再收取任何费用，但不可抗力（如火灾、雷击等）造成的故障除外。</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3.4 货物故障报修的响应时间按乙方投标承诺执行。</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3.5 若货物故障在检修8工作小时后仍无法排除，乙方应在48小时内免费提供不低于故障货物规格型号档次的备用货物供甲方使用，直至故障货物修复。</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3.6 所有货物保修服务方式均为乙方上门保修，即由乙方派员到货物使用现场维修，由此产生的一切费用均由乙方承担。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3.7 保修期后的货物维护由双方协商再定。</w:t>
      </w:r>
      <w:r/>
    </w:p>
    <w:p>
      <w:pPr>
        <w:ind w:firstLine="422"/>
        <w:spacing w:after="0" w:line="480" w:lineRule="exact"/>
        <w:widowControl w:val="off"/>
        <w:rPr>
          <w:rFonts w:hint="eastAsia" w:ascii="仿宋" w:hAnsi="仿宋" w:eastAsia="仿宋" w:cs="仿宋"/>
          <w:b/>
          <w:bCs/>
          <w:sz w:val="24"/>
          <w:szCs w:val="24"/>
          <w:lang w:val="zh-CN" w:bidi="zh-CN"/>
        </w:rPr>
      </w:pPr>
      <w:r/>
      <w:bookmarkStart w:id="252" w:name="_Toc22188"/>
      <w:r/>
      <w:bookmarkStart w:id="253" w:name="_Toc139360222"/>
      <w:r/>
      <w:bookmarkStart w:id="254" w:name="_Toc21581"/>
      <w:r>
        <w:rPr>
          <w:rFonts w:hint="eastAsia" w:ascii="仿宋" w:hAnsi="仿宋" w:eastAsia="仿宋" w:cs="仿宋"/>
          <w:b/>
          <w:bCs/>
          <w:sz w:val="24"/>
          <w:szCs w:val="24"/>
          <w:lang w:val="zh-CN" w:bidi="zh-CN"/>
        </w:rPr>
        <w:t xml:space="preserve">第九条 履约保证金</w:t>
      </w:r>
      <w:bookmarkEnd w:id="252"/>
      <w:r/>
      <w:bookmarkEnd w:id="253"/>
      <w:r/>
      <w:bookmarkEnd w:id="254"/>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本次</w:t>
      </w:r>
      <w:r>
        <w:rPr>
          <w:rFonts w:hint="eastAsia" w:ascii="仿宋" w:hAnsi="仿宋" w:eastAsia="仿宋" w:cs="仿宋"/>
          <w:sz w:val="24"/>
          <w:szCs w:val="24"/>
          <w:u w:val="single"/>
          <w:lang w:val="zh-CN" w:bidi="zh-CN"/>
        </w:rPr>
        <w:t xml:space="preserve">    </w:t>
      </w:r>
      <w:r>
        <w:rPr>
          <w:rFonts w:ascii="Segoe UI Symbol" w:hAnsi="Segoe UI Symbol" w:eastAsia="仿宋" w:cs="Segoe UI Symbol"/>
          <w:sz w:val="24"/>
          <w:szCs w:val="24"/>
          <w:u w:val="single"/>
          <w:lang w:val="zh-CN" w:bidi="zh-CN"/>
        </w:rPr>
        <w:t xml:space="preserve">☑</w:t>
      </w:r>
      <w:r>
        <w:rPr>
          <w:rFonts w:hint="eastAsia" w:ascii="仿宋" w:hAnsi="仿宋" w:eastAsia="仿宋" w:cs="仿宋"/>
          <w:sz w:val="24"/>
          <w:szCs w:val="24"/>
          <w:u w:val="single"/>
          <w:lang w:val="zh-CN" w:bidi="zh-CN"/>
        </w:rPr>
        <w:t xml:space="preserve">收取/□不收取      </w:t>
      </w:r>
      <w:r>
        <w:rPr>
          <w:rFonts w:hint="eastAsia" w:ascii="仿宋" w:hAnsi="仿宋" w:eastAsia="仿宋" w:cs="仿宋"/>
          <w:sz w:val="24"/>
          <w:szCs w:val="24"/>
          <w:lang w:val="zh-CN" w:bidi="zh-CN"/>
        </w:rPr>
        <w:t xml:space="preserve">履约保证金。履约保证金金额为</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元，形式为</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银行保函/</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银行汇款。</w:t>
      </w:r>
      <w:r/>
    </w:p>
    <w:p>
      <w:pPr>
        <w:ind w:firstLine="422"/>
        <w:spacing w:after="0" w:line="480" w:lineRule="exact"/>
        <w:widowControl w:val="off"/>
        <w:rPr>
          <w:rFonts w:hint="eastAsia" w:ascii="仿宋" w:hAnsi="仿宋" w:eastAsia="仿宋" w:cs="仿宋"/>
          <w:b/>
          <w:bCs/>
          <w:i/>
          <w:iCs/>
          <w:sz w:val="24"/>
          <w:szCs w:val="24"/>
          <w:lang w:val="zh-CN" w:bidi="zh-CN"/>
        </w:rPr>
      </w:pPr>
      <w:r/>
      <w:bookmarkStart w:id="255" w:name="_Toc29561"/>
      <w:r/>
      <w:bookmarkStart w:id="256" w:name="_Toc139360223"/>
      <w:r/>
      <w:bookmarkStart w:id="257" w:name="_Toc27322"/>
      <w:r>
        <w:rPr>
          <w:rFonts w:hint="eastAsia" w:ascii="仿宋" w:hAnsi="仿宋" w:eastAsia="仿宋" w:cs="仿宋"/>
          <w:b/>
          <w:bCs/>
          <w:sz w:val="24"/>
          <w:szCs w:val="24"/>
          <w:lang w:val="zh-CN" w:bidi="zh-CN"/>
        </w:rPr>
        <w:t xml:space="preserve">第十条 合同款支付</w:t>
      </w:r>
      <w:bookmarkEnd w:id="255"/>
      <w:r/>
      <w:bookmarkEnd w:id="256"/>
      <w:r/>
      <w:bookmarkEnd w:id="257"/>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1、本合同项下所有款项均以人民币支付。</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2、本合同项下的采购资金由甲方自行支付，乙方向甲方开具发票。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3、付款</w:t>
      </w:r>
      <w:r>
        <w:rPr>
          <w:rFonts w:hint="eastAsia" w:ascii="仿宋" w:hAnsi="仿宋" w:eastAsia="仿宋" w:cs="仿宋"/>
          <w:sz w:val="24"/>
          <w:szCs w:val="24"/>
          <w:lang w:bidi="zh-CN"/>
        </w:rPr>
        <w:t xml:space="preserve">方式</w:t>
      </w:r>
      <w:r>
        <w:rPr>
          <w:rFonts w:hint="eastAsia" w:ascii="仿宋" w:hAnsi="仿宋" w:eastAsia="仿宋" w:cs="仿宋"/>
          <w:sz w:val="24"/>
          <w:szCs w:val="24"/>
          <w:lang w:val="zh-CN" w:bidi="zh-CN"/>
        </w:rPr>
        <w:t xml:space="preserve">：</w:t>
      </w:r>
      <w:r/>
    </w:p>
    <w:p>
      <w:pPr>
        <w:ind w:firstLine="420"/>
        <w:spacing w:after="0" w:line="480" w:lineRule="exact"/>
        <w:widowControl w:val="off"/>
        <w:rPr>
          <w:rFonts w:hint="eastAsia" w:ascii="仿宋" w:hAnsi="仿宋" w:eastAsia="仿宋" w:cs="仿宋"/>
          <w:sz w:val="24"/>
          <w:szCs w:val="24"/>
          <w:lang w:bidi="zh-CN"/>
        </w:rPr>
      </w:pPr>
      <w:r/>
      <w:bookmarkStart w:id="258" w:name="_Hlk239257559"/>
      <w:r>
        <w:rPr>
          <w:rFonts w:hint="eastAsia" w:ascii="仿宋" w:hAnsi="仿宋" w:eastAsia="仿宋" w:cs="仿宋"/>
          <w:sz w:val="24"/>
          <w:szCs w:val="24"/>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lang w:bidi="zh-CN"/>
        </w:rPr>
        <w:t xml:space="preserve">1</w:t>
      </w:r>
      <w:r>
        <w:rPr>
          <w:rFonts w:hint="eastAsia" w:ascii="仿宋" w:hAnsi="仿宋" w:eastAsia="仿宋" w:cs="仿宋"/>
          <w:sz w:val="24"/>
          <w:szCs w:val="24"/>
          <w:lang w:bidi="zh-CN"/>
        </w:rPr>
        <w:t xml:space="preserve">年，甲方核验无误后予以支付50%合同款项；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第二次：乙方按照招标文件规定的第一批次供货期限，按《采购清单》供货交付不低于合同金额80%</w:t>
      </w:r>
      <w:r>
        <w:rPr>
          <w:rFonts w:ascii="仿宋" w:hAnsi="仿宋" w:eastAsia="仿宋" w:cs="仿宋"/>
          <w:sz w:val="24"/>
          <w:szCs w:val="24"/>
          <w:lang w:bidi="zh-CN"/>
        </w:rPr>
        <w:t xml:space="preserve">的</w:t>
      </w:r>
      <w:r>
        <w:rPr>
          <w:rFonts w:hint="eastAsia" w:ascii="仿宋" w:hAnsi="仿宋" w:eastAsia="仿宋" w:cs="仿宋"/>
          <w:sz w:val="24"/>
          <w:szCs w:val="24"/>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lang w:bidi="zh-CN"/>
        </w:rPr>
        <w:t xml:space="preserve">30</w:t>
      </w:r>
      <w:r>
        <w:rPr>
          <w:rFonts w:hint="eastAsia" w:ascii="仿宋" w:hAnsi="仿宋" w:eastAsia="仿宋" w:cs="仿宋"/>
          <w:sz w:val="24"/>
          <w:szCs w:val="24"/>
          <w:lang w:bidi="zh-CN"/>
        </w:rPr>
        <w:t xml:space="preserve">%合同款项；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三次：乙方按第二批次供货期限如期完成《采购清单》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每次付款前乙方应提前开具足额合</w:t>
      </w:r>
      <w:r>
        <w:rPr>
          <w:rFonts w:hint="eastAsia" w:ascii="仿宋" w:hAnsi="仿宋" w:eastAsia="仿宋" w:cs="仿宋"/>
          <w:sz w:val="24"/>
          <w:szCs w:val="24"/>
          <w:lang w:bidi="zh-CN"/>
        </w:rPr>
        <w:t xml:space="preserve">规</w:t>
      </w:r>
      <w:r>
        <w:rPr>
          <w:rFonts w:hint="eastAsia" w:ascii="仿宋" w:hAnsi="仿宋" w:eastAsia="仿宋" w:cs="仿宋"/>
          <w:sz w:val="24"/>
          <w:szCs w:val="24"/>
          <w:lang w:bidi="zh-CN"/>
        </w:rPr>
        <w:t xml:space="preserve">发票，交甲方办理付款手续，否则因此引起的付款迟延由乙方自行负责。</w:t>
      </w:r>
      <w:bookmarkEnd w:id="258"/>
      <w:r/>
      <w:r/>
    </w:p>
    <w:p>
      <w:pPr>
        <w:ind w:firstLine="422"/>
        <w:spacing w:after="0" w:line="480" w:lineRule="exact"/>
        <w:widowControl w:val="off"/>
        <w:rPr>
          <w:rFonts w:hint="eastAsia" w:ascii="仿宋" w:hAnsi="仿宋" w:eastAsia="仿宋" w:cs="仿宋"/>
          <w:b/>
          <w:bCs/>
          <w:sz w:val="24"/>
          <w:szCs w:val="24"/>
          <w:lang w:val="zh-CN" w:bidi="zh-CN"/>
        </w:rPr>
      </w:pPr>
      <w:r/>
      <w:bookmarkStart w:id="259" w:name="_Toc21329"/>
      <w:r/>
      <w:bookmarkStart w:id="260" w:name="_Toc139360224"/>
      <w:r/>
      <w:bookmarkStart w:id="261" w:name="_Toc18764"/>
      <w:r>
        <w:rPr>
          <w:rFonts w:hint="eastAsia" w:ascii="仿宋" w:hAnsi="仿宋" w:eastAsia="仿宋" w:cs="仿宋"/>
          <w:b/>
          <w:bCs/>
          <w:sz w:val="24"/>
          <w:szCs w:val="24"/>
          <w:lang w:val="zh-CN" w:bidi="zh-CN"/>
        </w:rPr>
        <w:t xml:space="preserve">第十一条 违约责任</w:t>
      </w:r>
      <w:bookmarkEnd w:id="259"/>
      <w:r/>
      <w:bookmarkEnd w:id="260"/>
      <w:r/>
      <w:bookmarkEnd w:id="261"/>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1、甲方无正当理由拒收货物、拒付货物款的，由甲方向乙方偿付合同总价的5%违约金。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2、甲方未按合同规定的期限向乙方支付货款的，每逾期1天甲方向乙方偿付欠款总额的5‰滞纳金，但累计滞纳金总额不超过欠款总额的5%。</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3、如乙方不能交付货物、完成安装调试的，乙方应向甲方支付合同总价5%的违约金。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4、乙方逾期交付的，每逾期1天，乙方向甲方偿付合同总额的5‰的滞纳金。如乙方逾期交付达10天，甲方有权解除合同，解除合同的通知自到达乙方时生效。</w:t>
      </w:r>
      <w:r/>
    </w:p>
    <w:p>
      <w:pPr>
        <w:ind w:firstLine="420"/>
        <w:jc w:val="both"/>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rPr>
          <w:rFonts w:hint="eastAsia" w:ascii="仿宋" w:hAnsi="仿宋" w:eastAsia="仿宋" w:cs="仿宋"/>
          <w:sz w:val="24"/>
          <w:szCs w:val="24"/>
          <w:lang w:bidi="zh-CN"/>
        </w:rPr>
        <w:t xml:space="preserve">乙方所交的货物品种、数量、型号、规格、技术参数、质量不符合合同规定及采购文件规定标准的，甲方有权拒收该货物，乙方愿意更换货物但逾期交货</w:t>
      </w:r>
      <w:r>
        <w:rPr>
          <w:rFonts w:hint="eastAsia" w:ascii="仿宋" w:hAnsi="仿宋" w:eastAsia="仿宋" w:cs="仿宋"/>
          <w:sz w:val="24"/>
          <w:szCs w:val="24"/>
          <w:lang w:bidi="zh-CN"/>
        </w:rPr>
        <w:t xml:space="preserve">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仿宋" w:hAnsi="仿宋" w:eastAsia="仿宋" w:cs="仿宋"/>
          <w:sz w:val="24"/>
          <w:szCs w:val="24"/>
          <w:lang w:bidi="zh-CN"/>
        </w:rPr>
        <w:t xml:space="preserve">实际货</w:t>
      </w:r>
      <w:r>
        <w:rPr>
          <w:rFonts w:hint="eastAsia" w:ascii="仿宋" w:hAnsi="仿宋" w:eastAsia="仿宋" w:cs="仿宋"/>
          <w:sz w:val="24"/>
          <w:szCs w:val="24"/>
          <w:lang w:bidi="zh-CN"/>
        </w:rPr>
        <w:t xml:space="preserve">值的30%的违约金，并承担其他经济损失责任。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7、乙方未按本合同的规定和“服务承诺”提供伴随服务/售后服务的，应按合同总价款的5%向甲方承担违约责任。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9、乙方投标属虚假承诺，或经权威部门监测提供的货物不能满足招标文件要求，或是由于乙方的过错造成合同无法继续履行的，乙方应向甲方支付不少于合同总价30%赔偿金。</w:t>
      </w:r>
      <w:r/>
    </w:p>
    <w:p>
      <w:pPr>
        <w:ind w:firstLine="422"/>
        <w:spacing w:after="0" w:line="480" w:lineRule="exact"/>
        <w:rPr>
          <w:rFonts w:hint="eastAsia" w:ascii="仿宋" w:hAnsi="仿宋" w:eastAsia="仿宋" w:cs="仿宋"/>
          <w:b/>
          <w:bCs/>
          <w:sz w:val="24"/>
          <w:szCs w:val="24"/>
          <w:lang w:val="zh-CN" w:bidi="zh-CN"/>
        </w:rPr>
      </w:pPr>
      <w:r/>
      <w:bookmarkStart w:id="262" w:name="_Toc139360225"/>
      <w:r/>
      <w:bookmarkStart w:id="263" w:name="_Toc21171"/>
      <w:r/>
      <w:bookmarkStart w:id="264" w:name="_Toc189"/>
      <w:r>
        <w:rPr>
          <w:rFonts w:hint="eastAsia" w:ascii="仿宋" w:hAnsi="仿宋" w:eastAsia="仿宋" w:cs="仿宋"/>
          <w:b/>
          <w:bCs/>
          <w:sz w:val="24"/>
          <w:szCs w:val="24"/>
          <w:lang w:val="zh-CN" w:bidi="zh-CN"/>
        </w:rPr>
        <w:t xml:space="preserve">第十二条 项目履约验收</w:t>
      </w:r>
      <w:bookmarkEnd w:id="262"/>
      <w:r/>
      <w:bookmarkEnd w:id="263"/>
      <w:r/>
      <w:bookmarkEnd w:id="264"/>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1、甲方有权对乙方项目实施执行过程及完成结果进行履约验收；</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2、甲方可以邀请参加本项目的其他供应商或者第三方机构参与验收，乙方应积极配合并响应；</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3、参与验收的供应商或者第三方机构的意见作为</w:t>
      </w:r>
      <w:r>
        <w:rPr>
          <w:rFonts w:hint="eastAsia" w:ascii="仿宋" w:hAnsi="仿宋" w:eastAsia="仿宋" w:cs="仿宋"/>
          <w:sz w:val="24"/>
          <w:szCs w:val="24"/>
          <w:lang w:val="zh-CN" w:bidi="zh-CN"/>
        </w:rPr>
        <w:t xml:space="preserve">验收书</w:t>
      </w:r>
      <w:r>
        <w:rPr>
          <w:rFonts w:hint="eastAsia" w:ascii="仿宋" w:hAnsi="仿宋" w:eastAsia="仿宋" w:cs="仿宋"/>
          <w:sz w:val="24"/>
          <w:szCs w:val="24"/>
          <w:lang w:val="zh-CN" w:bidi="zh-CN"/>
        </w:rPr>
        <w:t xml:space="preserve">的参考资料一并存档。</w:t>
      </w:r>
      <w:r/>
    </w:p>
    <w:p>
      <w:pPr>
        <w:ind w:firstLine="422"/>
        <w:spacing w:after="0" w:line="480" w:lineRule="exact"/>
        <w:rPr>
          <w:rFonts w:hint="eastAsia" w:ascii="仿宋" w:hAnsi="仿宋" w:eastAsia="仿宋" w:cs="仿宋"/>
          <w:b/>
          <w:bCs/>
          <w:sz w:val="24"/>
          <w:szCs w:val="24"/>
          <w:lang w:val="zh-CN" w:bidi="zh-CN"/>
        </w:rPr>
      </w:pPr>
      <w:r/>
      <w:bookmarkStart w:id="265" w:name="_Toc139360226"/>
      <w:r/>
      <w:bookmarkStart w:id="266" w:name="_Toc30432"/>
      <w:r/>
      <w:bookmarkStart w:id="267" w:name="_Toc29385"/>
      <w:r>
        <w:rPr>
          <w:rFonts w:hint="eastAsia" w:ascii="仿宋" w:hAnsi="仿宋" w:eastAsia="仿宋" w:cs="仿宋"/>
          <w:b/>
          <w:bCs/>
          <w:sz w:val="24"/>
          <w:szCs w:val="24"/>
          <w:lang w:val="zh-CN" w:bidi="zh-CN"/>
        </w:rPr>
        <w:t xml:space="preserve">第十三条 合同的变更和终止</w:t>
      </w:r>
      <w:bookmarkEnd w:id="265"/>
      <w:r/>
      <w:bookmarkEnd w:id="266"/>
      <w:r/>
      <w:bookmarkEnd w:id="267"/>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1、除《政府采购法》第50条第二款规定的情形外，本合同一经签订，甲乙双方不得擅自变更、中止或终止合同。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2、除发生法律规定的不能预见、不能避免并不能克服的客观情况外，甲乙双方不得放弃或拒绝履行合同。</w:t>
      </w:r>
      <w:r/>
    </w:p>
    <w:p>
      <w:pPr>
        <w:ind w:firstLine="422"/>
        <w:spacing w:after="0" w:line="480" w:lineRule="exact"/>
        <w:rPr>
          <w:rFonts w:hint="eastAsia" w:ascii="仿宋" w:hAnsi="仿宋" w:eastAsia="仿宋" w:cs="仿宋"/>
          <w:b/>
          <w:bCs/>
          <w:sz w:val="24"/>
          <w:szCs w:val="24"/>
          <w:lang w:val="zh-CN" w:bidi="zh-CN"/>
        </w:rPr>
      </w:pPr>
      <w:r/>
      <w:bookmarkStart w:id="268" w:name="_Toc6851"/>
      <w:r/>
      <w:bookmarkStart w:id="269" w:name="_Toc139360227"/>
      <w:r/>
      <w:bookmarkStart w:id="270" w:name="_Toc10624"/>
      <w:r>
        <w:rPr>
          <w:rFonts w:hint="eastAsia" w:ascii="仿宋" w:hAnsi="仿宋" w:eastAsia="仿宋" w:cs="仿宋"/>
          <w:b/>
          <w:bCs/>
          <w:sz w:val="24"/>
          <w:szCs w:val="24"/>
          <w:lang w:val="zh-CN" w:bidi="zh-CN"/>
        </w:rPr>
        <w:t xml:space="preserve">第十四条 合同的转让</w:t>
      </w:r>
      <w:bookmarkEnd w:id="268"/>
      <w:r/>
      <w:bookmarkEnd w:id="269"/>
      <w:r/>
      <w:bookmarkEnd w:id="270"/>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乙方不得擅自部分或全部转让其应履行的合同义务。</w:t>
      </w:r>
      <w:r/>
    </w:p>
    <w:p>
      <w:pPr>
        <w:ind w:firstLine="422"/>
        <w:spacing w:after="0" w:line="480" w:lineRule="exact"/>
        <w:rPr>
          <w:rFonts w:hint="eastAsia" w:ascii="仿宋" w:hAnsi="仿宋" w:eastAsia="仿宋" w:cs="仿宋"/>
          <w:b/>
          <w:bCs/>
          <w:sz w:val="24"/>
          <w:szCs w:val="24"/>
          <w:lang w:val="zh-CN" w:bidi="zh-CN"/>
        </w:rPr>
      </w:pPr>
      <w:r/>
      <w:bookmarkStart w:id="271" w:name="_Toc21304"/>
      <w:r/>
      <w:bookmarkStart w:id="272" w:name="_Toc139360228"/>
      <w:r/>
      <w:bookmarkStart w:id="273" w:name="_Toc8528"/>
      <w:r>
        <w:rPr>
          <w:rFonts w:hint="eastAsia" w:ascii="仿宋" w:hAnsi="仿宋" w:eastAsia="仿宋" w:cs="仿宋"/>
          <w:b/>
          <w:bCs/>
          <w:sz w:val="24"/>
          <w:szCs w:val="24"/>
          <w:lang w:val="zh-CN" w:bidi="zh-CN"/>
        </w:rPr>
        <w:t xml:space="preserve">第十五条 争议的解决</w:t>
      </w:r>
      <w:bookmarkEnd w:id="271"/>
      <w:r/>
      <w:bookmarkEnd w:id="272"/>
      <w:r/>
      <w:bookmarkEnd w:id="273"/>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1、因货物的质量问题发生争议的，应当邀请国家认可的质量检测机构对货物质量进行鉴定。符合标准的，鉴定费由甲方承担；不符合质量标准的，鉴定费由乙方承担。</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2、因履行本合同引起的或与本合同有关的争议，甲、乙双方应首先通过友好协商解决，如果协商不能解决争议，则采取以下第（1）种方式解决争议：</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向甲方所在地有管辖权的人民法院提起诉讼；</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向南京仲裁委员会按其仲裁规则申请仲裁。</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3、在仲裁期间，本合同应继续履行。</w:t>
      </w:r>
      <w:r/>
    </w:p>
    <w:p>
      <w:pPr>
        <w:ind w:firstLine="422"/>
        <w:spacing w:after="0" w:line="480" w:lineRule="exact"/>
        <w:rPr>
          <w:rFonts w:hint="eastAsia" w:ascii="仿宋" w:hAnsi="仿宋" w:eastAsia="仿宋" w:cs="仿宋"/>
          <w:b/>
          <w:bCs/>
          <w:sz w:val="24"/>
          <w:szCs w:val="24"/>
          <w:lang w:val="zh-CN" w:bidi="zh-CN"/>
        </w:rPr>
      </w:pPr>
      <w:r/>
      <w:bookmarkStart w:id="274" w:name="_Toc20284"/>
      <w:r/>
      <w:bookmarkStart w:id="275" w:name="_Toc139360229"/>
      <w:r/>
      <w:bookmarkStart w:id="276" w:name="_Toc3238"/>
      <w:r>
        <w:rPr>
          <w:rFonts w:hint="eastAsia" w:ascii="仿宋" w:hAnsi="仿宋" w:eastAsia="仿宋" w:cs="仿宋"/>
          <w:b/>
          <w:bCs/>
          <w:sz w:val="24"/>
          <w:szCs w:val="24"/>
          <w:lang w:val="zh-CN" w:bidi="zh-CN"/>
        </w:rPr>
        <w:t xml:space="preserve">第十六条 诚实信用</w:t>
      </w:r>
      <w:bookmarkEnd w:id="274"/>
      <w:r/>
      <w:bookmarkEnd w:id="275"/>
      <w:r/>
      <w:bookmarkEnd w:id="276"/>
      <w:r>
        <w:rPr>
          <w:rFonts w:hint="eastAsia" w:ascii="仿宋" w:hAnsi="仿宋" w:eastAsia="仿宋" w:cs="仿宋"/>
          <w:b/>
          <w:bCs/>
          <w:sz w:val="24"/>
          <w:szCs w:val="24"/>
          <w:lang w:val="zh-CN" w:bidi="zh-CN"/>
        </w:rPr>
        <w:t xml:space="preserve"> </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乙方应诚实信用，严格按照招标文件要求和投标承诺履行合同，不向甲方进行商业贿赂或者提供不正当利益。</w:t>
      </w:r>
      <w:r/>
    </w:p>
    <w:p>
      <w:pPr>
        <w:ind w:firstLine="422"/>
        <w:spacing w:after="0" w:line="480" w:lineRule="exact"/>
        <w:rPr>
          <w:rFonts w:hint="eastAsia" w:ascii="仿宋" w:hAnsi="仿宋" w:eastAsia="仿宋" w:cs="仿宋"/>
          <w:b/>
          <w:bCs/>
          <w:sz w:val="24"/>
          <w:szCs w:val="24"/>
          <w:lang w:val="zh-CN" w:bidi="zh-CN"/>
        </w:rPr>
      </w:pPr>
      <w:r/>
      <w:bookmarkStart w:id="277" w:name="_Toc139360230"/>
      <w:r/>
      <w:bookmarkStart w:id="278" w:name="_Toc7775"/>
      <w:r/>
      <w:bookmarkStart w:id="279" w:name="_Toc30172"/>
      <w:r>
        <w:rPr>
          <w:rFonts w:hint="eastAsia" w:ascii="仿宋" w:hAnsi="仿宋" w:eastAsia="仿宋" w:cs="仿宋"/>
          <w:b/>
          <w:bCs/>
          <w:sz w:val="24"/>
          <w:szCs w:val="24"/>
          <w:lang w:val="zh-CN" w:bidi="zh-CN"/>
        </w:rPr>
        <w:t xml:space="preserve">第十七条 不可抗力事件处理</w:t>
      </w:r>
      <w:bookmarkEnd w:id="277"/>
      <w:r/>
      <w:bookmarkEnd w:id="278"/>
      <w:r/>
      <w:bookmarkEnd w:id="279"/>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1、在合同有效期内，任何一方因不可抗力事件导致不能履行合同，则合同履行期可延长，其延长期与不可抗力影响期相同。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2、不可抗力事件发生后，应立即通知对方，并寄送有关权威机构出具的证明。</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3、不可抗力事件延续120天以上，双方应通过友好协商，确定是否继续履行合同。</w:t>
      </w:r>
      <w:r/>
    </w:p>
    <w:p>
      <w:pPr>
        <w:ind w:firstLine="422"/>
        <w:spacing w:after="0" w:line="480" w:lineRule="exact"/>
        <w:rPr>
          <w:rFonts w:hint="eastAsia" w:ascii="仿宋" w:hAnsi="仿宋" w:eastAsia="仿宋" w:cs="仿宋"/>
          <w:b/>
          <w:bCs/>
          <w:sz w:val="24"/>
          <w:szCs w:val="24"/>
          <w:lang w:val="zh-CN" w:bidi="zh-CN"/>
        </w:rPr>
      </w:pPr>
      <w:r/>
      <w:bookmarkStart w:id="280" w:name="_Toc139360231"/>
      <w:r/>
      <w:bookmarkStart w:id="281" w:name="_Toc24422"/>
      <w:r/>
      <w:bookmarkStart w:id="282" w:name="_Toc15348"/>
      <w:r>
        <w:rPr>
          <w:rFonts w:hint="eastAsia" w:ascii="仿宋" w:hAnsi="仿宋" w:eastAsia="仿宋" w:cs="仿宋"/>
          <w:b/>
          <w:bCs/>
          <w:sz w:val="24"/>
          <w:szCs w:val="24"/>
          <w:lang w:val="zh-CN" w:bidi="zh-CN"/>
        </w:rPr>
        <w:t xml:space="preserve">第十八条 合同生效及其他</w:t>
      </w:r>
      <w:bookmarkEnd w:id="280"/>
      <w:r/>
      <w:bookmarkEnd w:id="281"/>
      <w:r/>
      <w:bookmarkEnd w:id="282"/>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1、本合同自签订之日起生效。</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2、本合同一式肆份，甲乙双方各执贰份。</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3、本合同应按照中华人民共和国的现行法律进行解释。</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rPr>
          <w:rFonts w:hint="eastAsia" w:ascii="仿宋" w:hAnsi="仿宋" w:eastAsia="仿宋" w:cs="仿宋"/>
          <w:sz w:val="24"/>
          <w:szCs w:val="24"/>
          <w:lang w:val="zh-CN" w:bidi="zh-CN"/>
        </w:rPr>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rPr>
          <w:rFonts w:hint="eastAsia" w:ascii="仿宋" w:hAnsi="仿宋" w:eastAsia="仿宋" w:cs="仿宋"/>
          <w:sz w:val="24"/>
          <w:szCs w:val="24"/>
          <w:lang w:val="zh-CN" w:bidi="zh-CN"/>
        </w:rPr>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rPr>
          <w:rFonts w:hint="eastAsia" w:ascii="仿宋" w:hAnsi="仿宋" w:eastAsia="仿宋" w:cs="仿宋"/>
          <w:sz w:val="24"/>
          <w:szCs w:val="24"/>
          <w:lang w:val="zh-CN" w:bidi="zh-CN"/>
        </w:rPr>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37"/>
        <w:gridCol w:w="4059"/>
      </w:tblGrid>
      <w:tr>
        <w:trPr>
          <w:jc w:val="center"/>
          <w:trHeight w:val="454"/>
        </w:trPr>
        <w:tc>
          <w:tcPr>
            <w:tcW w:w="4471" w:type="dxa"/>
            <w:vAlign w:val="center"/>
            <w:textDirection w:val="lrTb"/>
            <w:noWrap w:val="false"/>
          </w:tcPr>
          <w:p>
            <w:pP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甲方(采购人)：南京市产品质量监督检验院(南京市质量发展与先进技术应用研究院)</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乙方(供应商)：</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：交通银行南京玄武支行</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：320006610013001447712</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月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日</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月</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日</w:t>
            </w:r>
            <w:r/>
          </w:p>
        </w:tc>
      </w:tr>
    </w:tbl>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shd w:val="nil" w:color="auto"/>
        <w:rPr>
          <w:highlight w:val="none"/>
        </w:rPr>
      </w:pPr>
      <w:r>
        <w:rPr>
          <w:highlight w:val="none"/>
        </w:rPr>
        <w:br w:type="page" w:clear="all"/>
      </w:r>
      <w:r>
        <w:rPr>
          <w:highlight w:val="none"/>
        </w:rPr>
      </w:r>
      <w:r/>
    </w:p>
    <w:p>
      <w:pPr>
        <w:pStyle w:val="862"/>
        <w:ind w:firstLine="880"/>
        <w:jc w:val="center"/>
        <w:keepLines w:val="0"/>
        <w:spacing w:before="62" w:after="62" w:line="240" w:lineRule="auto"/>
        <w:widowControl w:val="off"/>
        <w:rPr>
          <w:highlight w:val="none"/>
        </w:rPr>
      </w:pPr>
      <w:r/>
      <w:bookmarkStart w:id="283" w:name="_Toc17291676"/>
      <w:r/>
      <w:bookmarkStart w:id="284" w:name="_Toc239152149"/>
      <w:r/>
      <w:bookmarkStart w:id="285" w:name="_Toc198824798"/>
      <w:r/>
      <w:bookmarkStart w:id="286" w:name="_Toc198824866"/>
      <w:r>
        <w:rPr>
          <w:rFonts w:hint="eastAsia" w:ascii="黑体" w:hAnsi="楷体_GB2312" w:eastAsia="黑体"/>
          <w:b w:val="0"/>
          <w:bCs w:val="0"/>
          <w:color w:val="000000"/>
          <w:sz w:val="44"/>
          <w:szCs w:val="44"/>
        </w:rPr>
        <w:t xml:space="preserve">第</w:t>
      </w:r>
      <w:bookmarkEnd w:id="224"/>
      <w:r>
        <w:rPr>
          <w:rFonts w:hint="eastAsia" w:ascii="黑体" w:hAnsi="楷体_GB2312" w:eastAsia="黑体"/>
          <w:b w:val="0"/>
          <w:bCs w:val="0"/>
          <w:color w:val="000000"/>
          <w:sz w:val="44"/>
          <w:szCs w:val="44"/>
        </w:rPr>
        <w:t xml:space="preserve">四章 项目需求</w:t>
      </w:r>
      <w:bookmarkEnd w:id="225"/>
      <w:r/>
      <w:bookmarkEnd w:id="226"/>
      <w:r/>
      <w:bookmarkEnd w:id="227"/>
      <w:r/>
      <w:bookmarkEnd w:id="283"/>
      <w:r>
        <w:rPr>
          <w:rFonts w:hint="eastAsia" w:ascii="黑体" w:hAnsi="楷体_GB2312" w:eastAsia="黑体"/>
          <w:b w:val="0"/>
          <w:bCs w:val="0"/>
          <w:color w:val="000000"/>
          <w:sz w:val="44"/>
          <w:szCs w:val="44"/>
        </w:rPr>
        <w:t xml:space="preserve">（货物类）</w:t>
      </w:r>
      <w:bookmarkEnd w:id="284"/>
      <w:r/>
      <w:bookmarkEnd w:id="285"/>
      <w:r/>
      <w:bookmarkEnd w:id="286"/>
      <w:r/>
      <w:r/>
    </w:p>
    <w:p>
      <w:pPr>
        <w:jc w:val="center"/>
        <w:rPr>
          <w:b/>
          <w:bCs/>
          <w:sz w:val="24"/>
          <w:szCs w:val="24"/>
        </w:rPr>
      </w:pPr>
      <w:r>
        <w:rPr>
          <w:rFonts w:hint="eastAsia"/>
          <w:b/>
          <w:bCs/>
          <w:sz w:val="24"/>
          <w:szCs w:val="24"/>
        </w:rPr>
        <w:t xml:space="preserve">（以下所有内容如无特殊说明，适用于所有采购包）</w:t>
      </w:r>
      <w:r/>
    </w:p>
    <w:p>
      <w:pPr>
        <w:pStyle w:val="863"/>
        <w:rPr>
          <w:b w:val="0"/>
          <w:bCs w:val="0"/>
        </w:rPr>
      </w:pPr>
      <w:r/>
      <w:bookmarkStart w:id="287" w:name="_Toc239152150"/>
      <w:r/>
      <w:bookmarkStart w:id="288" w:name="_Toc17291677"/>
      <w:r/>
      <w:bookmarkStart w:id="289" w:name="_Toc17291089"/>
      <w:r/>
      <w:bookmarkStart w:id="290" w:name="_Toc26554093"/>
      <w:r/>
      <w:bookmarkStart w:id="291" w:name="_Toc49090575"/>
      <w:r/>
      <w:bookmarkStart w:id="292" w:name="_Toc120614281"/>
      <w:r>
        <w:rPr>
          <w:rFonts w:hint="eastAsia"/>
        </w:rPr>
        <w:t xml:space="preserve">一、项目概述</w:t>
      </w:r>
      <w:bookmarkEnd w:id="287"/>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hint="eastAsia" w:ascii="Times New Roman" w:hAnsi="Times New Roman"/>
          <w:color w:val="000000"/>
          <w:sz w:val="24"/>
          <w:szCs w:val="24"/>
        </w:rPr>
        <w:t xml:space="preserve">★</w:t>
      </w:r>
      <w:r>
        <w:rPr>
          <w:rFonts w:ascii="Times New Roman" w:hAnsi="Times New Roman"/>
          <w:color w:val="000000"/>
          <w:sz w:val="24"/>
          <w:szCs w:val="24"/>
        </w:rPr>
        <w:t xml:space="preserve">1.4 </w:t>
      </w:r>
      <w:bookmarkStart w:id="293" w:name="OLE_LINK25"/>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投标时需提供《强制采购节能产品认证证书、强制性产品认证证书承诺函》，供货交付时需提供证书予以核验。</w:t>
      </w:r>
      <w:bookmarkEnd w:id="293"/>
      <w:r/>
      <w:r/>
    </w:p>
    <w:p>
      <w:pPr>
        <w:pStyle w:val="863"/>
      </w:pPr>
      <w:r/>
      <w:bookmarkStart w:id="294" w:name="_Toc239152151"/>
      <w:r>
        <w:rPr>
          <w:rFonts w:hint="eastAsia"/>
        </w:rPr>
        <w:t xml:space="preserve">二、技术</w:t>
      </w:r>
      <w:r>
        <w:rPr>
          <w:rFonts w:hint="eastAsia"/>
        </w:rPr>
        <w:t xml:space="preserve">(</w:t>
      </w:r>
      <w:r>
        <w:rPr>
          <w:rFonts w:hint="eastAsia"/>
        </w:rPr>
        <w:t xml:space="preserve">服务</w:t>
      </w:r>
      <w:r>
        <w:rPr>
          <w:rFonts w:hint="eastAsia"/>
        </w:rPr>
        <w:t xml:space="preserve">)</w:t>
      </w:r>
      <w:r>
        <w:rPr>
          <w:rFonts w:hint="eastAsia"/>
        </w:rPr>
        <w:t xml:space="preserve">要求</w:t>
      </w:r>
      <w:bookmarkEnd w:id="29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《采购清单》所有产品</w:t>
      </w:r>
      <w:r>
        <w:rPr>
          <w:rFonts w:hint="eastAsia" w:ascii="宋体" w:hAnsi="宋体"/>
          <w:b/>
          <w:bCs/>
          <w:color w:val="000000"/>
          <w:sz w:val="24"/>
          <w:szCs w:val="24"/>
        </w:rPr>
        <w:t xml:space="preserve">技术参数中的</w:t>
      </w:r>
      <w:r>
        <w:rPr>
          <w:rFonts w:hint="eastAsia" w:ascii="宋体" w:hAnsi="宋体"/>
          <w:b/>
          <w:bCs/>
          <w:color w:val="000000"/>
          <w:sz w:val="24"/>
          <w:szCs w:val="24"/>
        </w:rPr>
        <w:t xml:space="preserve">“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w:t>
      </w:r>
      <w:bookmarkStart w:id="295" w:name="OLE_LINK31"/>
      <w:r/>
      <w:bookmarkStart w:id="296" w:name="OLE_LINK32"/>
      <w:r>
        <w:rPr>
          <w:rFonts w:hint="eastAsia"/>
          <w:b/>
          <w:color w:val="000000"/>
          <w:sz w:val="28"/>
          <w:szCs w:val="28"/>
        </w:rPr>
        <w:t xml:space="preserve">采购包</w:t>
      </w:r>
      <w:r>
        <w:rPr>
          <w:rFonts w:hint="eastAsia"/>
          <w:b/>
          <w:color w:val="000000"/>
          <w:sz w:val="28"/>
          <w:szCs w:val="28"/>
        </w:rPr>
        <w:t xml:space="preserve">1</w:t>
      </w:r>
      <w:r>
        <w:rPr>
          <w:rFonts w:hint="eastAsia"/>
          <w:b/>
          <w:color w:val="000000"/>
          <w:sz w:val="28"/>
          <w:szCs w:val="28"/>
        </w:rPr>
        <w:t xml:space="preserve">《采购清单》</w:t>
      </w:r>
      <w:bookmarkEnd w:id="295"/>
      <w:r>
        <w:rPr>
          <w:rFonts w:hint="eastAsia"/>
          <w:b/>
          <w:color w:val="000000"/>
          <w:sz w:val="28"/>
          <w:szCs w:val="28"/>
        </w:rPr>
        <w:t xml:space="preserve">、采购包</w:t>
      </w:r>
      <w:r>
        <w:rPr>
          <w:rFonts w:hint="eastAsia"/>
          <w:b/>
          <w:color w:val="000000"/>
          <w:sz w:val="28"/>
          <w:szCs w:val="28"/>
        </w:rPr>
        <w:t xml:space="preserve">2</w:t>
      </w:r>
      <w:r>
        <w:rPr>
          <w:rFonts w:hint="eastAsia"/>
          <w:b/>
          <w:color w:val="000000"/>
          <w:sz w:val="28"/>
          <w:szCs w:val="28"/>
        </w:rPr>
        <w:t xml:space="preserve">《采购清单》、采购包</w:t>
      </w:r>
      <w:r>
        <w:rPr>
          <w:rFonts w:hint="eastAsia"/>
          <w:b/>
          <w:color w:val="000000"/>
          <w:sz w:val="28"/>
          <w:szCs w:val="28"/>
        </w:rPr>
        <w:t xml:space="preserve">3</w:t>
      </w:r>
      <w:r>
        <w:rPr>
          <w:rFonts w:hint="eastAsia"/>
          <w:b/>
          <w:color w:val="000000"/>
          <w:sz w:val="28"/>
          <w:szCs w:val="28"/>
        </w:rPr>
        <w:t xml:space="preserve">《采购清单》</w:t>
      </w:r>
      <w:bookmarkEnd w:id="296"/>
      <w:r>
        <w:rPr>
          <w:rFonts w:hint="eastAsia"/>
          <w:b/>
          <w:color w:val="000000"/>
          <w:sz w:val="28"/>
          <w:szCs w:val="28"/>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7"/>
        <w:gridCol w:w="2976"/>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7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2026年南京质检院检验检测设备项目（四）包1</w:t>
            </w:r>
            <w:r/>
          </w:p>
        </w:tc>
        <w:tc>
          <w:tcPr>
            <w:tcW w:w="2976"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608221</w:t>
            </w:r>
            <w:r>
              <w:rPr>
                <w:rFonts w:hint="eastAsia" w:ascii="宋体" w:hAnsi="宋体"/>
                <w:sz w:val="24"/>
                <w:szCs w:val="24"/>
              </w:rPr>
              <w:t xml:space="preserve">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592793</w:t>
            </w:r>
            <w:r>
              <w:rPr>
                <w:rFonts w:hint="eastAsia" w:ascii="宋体" w:hAnsi="宋体"/>
                <w:sz w:val="24"/>
                <w:szCs w:val="24"/>
              </w:rPr>
              <w:t xml:space="preserve">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2026年南京质检院检验检测设备项目（四）包2</w:t>
            </w:r>
            <w:r>
              <w:rPr>
                <w:rFonts w:hint="eastAsia" w:ascii="宋体" w:hAnsi="宋体"/>
                <w:sz w:val="24"/>
                <w:szCs w:val="24"/>
              </w:rPr>
              <w:tab/>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5659390.00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54927</w:t>
            </w:r>
            <w:r>
              <w:rPr>
                <w:rFonts w:hint="eastAsia" w:ascii="宋体" w:hAnsi="宋体"/>
                <w:sz w:val="24"/>
                <w:szCs w:val="24"/>
              </w:rPr>
              <w:t xml:space="preserve">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2026年南京质检院检验检测设备项目（四）包3</w:t>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6127400.00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r/>
          </w:p>
        </w:tc>
      </w:tr>
    </w:tbl>
    <w:p>
      <w:pPr>
        <w:spacing w:after="62" w:line="360" w:lineRule="auto"/>
        <w:widowControl w:val="off"/>
        <w:rPr>
          <w:b/>
          <w:color w:val="000000"/>
          <w:sz w:val="28"/>
          <w:szCs w:val="28"/>
        </w:rPr>
      </w:pPr>
      <w:r>
        <w:rPr>
          <w:b/>
          <w:color w:val="000000"/>
          <w:sz w:val="28"/>
          <w:szCs w:val="28"/>
        </w:rPr>
      </w:r>
      <w:r/>
    </w:p>
    <w:p>
      <w:pPr>
        <w:spacing w:after="62" w:line="360" w:lineRule="auto"/>
        <w:widowControl w:val="off"/>
        <w:rPr>
          <w:b/>
          <w:color w:val="000000"/>
          <w:sz w:val="28"/>
          <w:szCs w:val="28"/>
        </w:rPr>
      </w:pPr>
      <w:r>
        <w:rPr>
          <w:b/>
          <w:color w:val="000000"/>
          <w:sz w:val="28"/>
          <w:szCs w:val="28"/>
        </w:rPr>
      </w:r>
      <w:r/>
    </w:p>
    <w:p>
      <w:pPr>
        <w:spacing w:after="62" w:line="360" w:lineRule="auto"/>
        <w:widowControl w:val="off"/>
        <w:rPr>
          <w:rFonts w:ascii="Times New Roman" w:hAnsi="Times New Roman"/>
          <w:b/>
          <w:bCs/>
          <w:color w:val="000000"/>
          <w:sz w:val="24"/>
          <w:szCs w:val="24"/>
        </w:rPr>
      </w:pPr>
      <w:r/>
      <w:bookmarkStart w:id="297"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w:t>
      </w:r>
      <w:bookmarkEnd w:id="297"/>
      <w:r>
        <w:rPr>
          <w:rFonts w:hint="eastAsia" w:ascii="Times New Roman" w:hAnsi="Times New Roman"/>
          <w:b/>
          <w:bCs/>
          <w:color w:val="000000"/>
          <w:sz w:val="24"/>
          <w:szCs w:val="24"/>
        </w:rPr>
        <w:t xml:space="preserve">因苏</w:t>
      </w:r>
      <w:r>
        <w:rPr>
          <w:rFonts w:hint="eastAsia" w:ascii="Times New Roman" w:hAnsi="Times New Roman"/>
          <w:b/>
          <w:bCs/>
          <w:color w:val="000000"/>
          <w:sz w:val="24"/>
          <w:szCs w:val="24"/>
        </w:rPr>
        <w:t xml:space="preserve">采云</w:t>
      </w:r>
      <w:r>
        <w:rPr>
          <w:rFonts w:hint="eastAsia" w:ascii="Times New Roman" w:hAnsi="Times New Roman"/>
          <w:b/>
          <w:bCs/>
          <w:color w:val="000000"/>
          <w:sz w:val="24"/>
          <w:szCs w:val="24"/>
        </w:rPr>
        <w:t xml:space="preserve">平台在供应</w:t>
      </w:r>
      <w:r>
        <w:rPr>
          <w:rFonts w:hint="eastAsia" w:ascii="Times New Roman" w:hAnsi="Times New Roman"/>
          <w:b/>
          <w:bCs/>
          <w:color w:val="000000"/>
          <w:sz w:val="24"/>
          <w:szCs w:val="24"/>
        </w:rPr>
        <w:t xml:space="preserve">商登记</w:t>
      </w:r>
      <w:r>
        <w:rPr>
          <w:rFonts w:hint="eastAsia" w:ascii="Times New Roman" w:hAnsi="Times New Roman"/>
          <w:b/>
          <w:bCs/>
          <w:color w:val="000000"/>
          <w:sz w:val="24"/>
          <w:szCs w:val="24"/>
        </w:rPr>
        <w:t xml:space="preserve">获取采购文件处只支持登记后下载采购文件</w:t>
      </w:r>
      <w:r>
        <w:rPr>
          <w:rFonts w:hint="eastAsia" w:ascii="Times New Roman" w:hAnsi="Times New Roman"/>
          <w:b/>
          <w:bCs/>
          <w:color w:val="000000"/>
          <w:sz w:val="24"/>
          <w:szCs w:val="24"/>
        </w:rPr>
        <w:t xml:space="preserve">的</w:t>
      </w:r>
      <w:r>
        <w:rPr>
          <w:rFonts w:hint="eastAsia" w:ascii="Times New Roman" w:hAnsi="Times New Roman"/>
          <w:b/>
          <w:bCs/>
          <w:color w:val="000000"/>
          <w:sz w:val="24"/>
          <w:szCs w:val="24"/>
        </w:rPr>
        <w:t xml:space="preserve">功能，</w:t>
      </w:r>
      <w:r>
        <w:rPr>
          <w:rFonts w:hint="eastAsia" w:ascii="Times New Roman" w:hAnsi="Times New Roman"/>
          <w:b/>
          <w:bCs/>
          <w:color w:val="000000"/>
          <w:sz w:val="24"/>
          <w:szCs w:val="24"/>
        </w:rPr>
        <w:t xml:space="preserve">但</w:t>
      </w:r>
      <w:r>
        <w:rPr>
          <w:rFonts w:hint="eastAsia" w:ascii="Times New Roman" w:hAnsi="Times New Roman"/>
          <w:b/>
          <w:bCs/>
          <w:color w:val="000000"/>
          <w:sz w:val="24"/>
          <w:szCs w:val="24"/>
        </w:rPr>
        <w:t xml:space="preserve">不包含附件，</w:t>
      </w:r>
      <w:r>
        <w:rPr>
          <w:rFonts w:hint="eastAsia" w:ascii="Times New Roman" w:hAnsi="Times New Roman"/>
          <w:b/>
          <w:bCs/>
          <w:color w:val="000000"/>
          <w:sz w:val="24"/>
          <w:szCs w:val="24"/>
        </w:rPr>
        <w:t xml:space="preserve">所以</w:t>
      </w:r>
      <w:r>
        <w:rPr>
          <w:rFonts w:hint="eastAsia" w:ascii="Times New Roman" w:hAnsi="Times New Roman"/>
          <w:b/>
          <w:bCs/>
          <w:color w:val="000000"/>
          <w:sz w:val="24"/>
          <w:szCs w:val="24"/>
        </w:rPr>
        <w:t xml:space="preserve">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pStyle w:val="863"/>
        <w:rPr>
          <w:b w:val="0"/>
          <w:bCs w:val="0"/>
        </w:rPr>
      </w:pPr>
      <w:r/>
      <w:bookmarkStart w:id="298" w:name="_Toc239152152"/>
      <w:r>
        <w:rPr>
          <w:rFonts w:hint="eastAsia"/>
        </w:rPr>
        <w:t xml:space="preserve">三、商务要求</w:t>
      </w:r>
      <w:bookmarkStart w:id="299" w:name="_Hlk62579461"/>
      <w:r/>
      <w:bookmarkEnd w:id="298"/>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300"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：所有产品提供至少</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年免费质保服务（质保期自双方验收合格之日起算）。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301"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301"/>
      <w:r/>
      <w:bookmarkEnd w:id="300"/>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w:t>
      </w:r>
      <w:r>
        <w:rPr>
          <w:rFonts w:hint="eastAsia" w:ascii="宋体" w:hAnsi="宋体"/>
          <w:color w:val="000000"/>
          <w:sz w:val="24"/>
          <w:szCs w:val="24"/>
          <w:shd w:val="clear" w:color="auto" w:fill="ffffff"/>
        </w:rPr>
        <w:t xml:space="preserve">，</w:t>
      </w:r>
      <w:r>
        <w:rPr>
          <w:rFonts w:hint="eastAsia" w:ascii="宋体" w:hAnsi="宋体"/>
          <w:color w:val="000000"/>
          <w:sz w:val="24"/>
          <w:szCs w:val="24"/>
          <w:shd w:val="clear" w:color="auto" w:fill="ffffff"/>
        </w:rPr>
        <w:t xml:space="preserve">供应商</w:t>
      </w:r>
      <w:r>
        <w:rPr>
          <w:rFonts w:hint="eastAsia" w:ascii="宋体" w:hAnsi="宋体"/>
          <w:color w:val="000000"/>
          <w:sz w:val="24"/>
          <w:szCs w:val="24"/>
          <w:shd w:val="clear" w:color="auto" w:fill="ffffff"/>
        </w:rPr>
        <w:t xml:space="preserve">应</w:t>
      </w:r>
      <w:r>
        <w:rPr>
          <w:rFonts w:hint="eastAsia" w:ascii="宋体" w:hAnsi="宋体"/>
          <w:color w:val="000000"/>
          <w:sz w:val="24"/>
          <w:szCs w:val="24"/>
          <w:shd w:val="clear" w:color="auto" w:fill="ffffff"/>
        </w:rPr>
        <w:t xml:space="preserve">承</w:t>
      </w:r>
      <w:r>
        <w:rPr>
          <w:rFonts w:hint="eastAsia" w:ascii="宋体" w:hAnsi="宋体"/>
          <w:color w:val="000000"/>
          <w:sz w:val="24"/>
          <w:szCs w:val="24"/>
          <w:shd w:val="clear" w:color="auto" w:fill="ffffff"/>
        </w:rPr>
        <w:t xml:space="preserve">担过程</w:t>
      </w:r>
      <w:r>
        <w:rPr>
          <w:rFonts w:hint="eastAsia" w:ascii="宋体" w:hAnsi="宋体"/>
          <w:color w:val="000000"/>
          <w:sz w:val="24"/>
          <w:szCs w:val="24"/>
          <w:shd w:val="clear" w:color="auto" w:fill="ffffff"/>
        </w:rPr>
        <w:t xml:space="preserve">中的所有费用，包含但不限于</w:t>
      </w:r>
      <w:r>
        <w:rPr>
          <w:rFonts w:hint="eastAsia" w:ascii="宋体" w:hAnsi="宋体"/>
          <w:color w:val="000000"/>
          <w:sz w:val="24"/>
          <w:szCs w:val="24"/>
          <w:shd w:val="clear" w:color="auto" w:fill="ffffff"/>
        </w:rPr>
        <w:t xml:space="preserve">代用品</w:t>
      </w:r>
      <w:r>
        <w:rPr>
          <w:rFonts w:hint="eastAsia" w:ascii="宋体" w:hAnsi="宋体"/>
          <w:color w:val="000000"/>
          <w:sz w:val="24"/>
          <w:szCs w:val="24"/>
          <w:shd w:val="clear" w:color="auto" w:fill="ffffff"/>
        </w:rPr>
        <w:t xml:space="preserve">设备运输、计量校准等</w:t>
      </w:r>
      <w:r>
        <w:rPr>
          <w:rFonts w:hint="eastAsia" w:ascii="宋体" w:hAnsi="宋体"/>
          <w:color w:val="000000"/>
          <w:sz w:val="24"/>
          <w:szCs w:val="24"/>
          <w:shd w:val="clear" w:color="auto" w:fill="ffffff"/>
        </w:rPr>
        <w:t xml:space="preserve">费用</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产品配置应原厂出厂时全部自带，所有产品外包装箱不得自行拆封，包装箱上所有标签等不得涂改或撕毁，否则采购人有权拒绝验收。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货物交付后，由采购人验收，供应商需提供所有验收资料。双方组织有关人员按照国家和行业相关标准、合同、投标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w:t>
      </w:r>
      <w:r>
        <w:rPr>
          <w:rFonts w:hint="eastAsia" w:ascii="Times New Roman" w:hAnsi="Times New Roman"/>
          <w:color w:val="000000"/>
          <w:sz w:val="24"/>
          <w:szCs w:val="24"/>
        </w:rPr>
        <w:t xml:space="preserve">、技术参数</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投标过程中的有关材料、投标产品技术手册进行现场验收。验收人员按照合同书和装箱清单逐一查验货物的数量和型号是否相符，配件、说明书及其它技术资料是否配套，质量、性能是否合格。技术指标应满足或优于招标文件的要求，相关参数精度的符合</w:t>
      </w:r>
      <w:r>
        <w:rPr>
          <w:rFonts w:hint="eastAsia" w:ascii="Times New Roman" w:hAnsi="Times New Roman"/>
          <w:color w:val="000000"/>
          <w:sz w:val="24"/>
          <w:szCs w:val="24"/>
        </w:rPr>
        <w:t xml:space="preserve">性根据</w:t>
      </w:r>
      <w:r>
        <w:rPr>
          <w:rFonts w:hint="eastAsia" w:ascii="Times New Roman" w:hAnsi="Times New Roman"/>
          <w:color w:val="000000"/>
          <w:sz w:val="24"/>
          <w:szCs w:val="24"/>
        </w:rPr>
        <w:t xml:space="preserve">有法定校准资质的计量部门出具的校准报告进行验收，如校准结果经确认不符合采购要求则不予以验收，二次校准费用需由供方支付。如计量结果有争议，以市级或更高级计量检测机构出具的结果为准。验收时发现不符合质量要求，供应商须无条件予以退换，采购人不接受维修方式。退换发生的费用</w:t>
      </w:r>
      <w:r>
        <w:rPr>
          <w:rFonts w:hint="eastAsia" w:ascii="Times New Roman" w:hAnsi="Times New Roman"/>
          <w:color w:val="000000"/>
          <w:sz w:val="24"/>
          <w:szCs w:val="24"/>
        </w:rPr>
        <w:t xml:space="preserve">（含因退换导致的校准费用）</w:t>
      </w:r>
      <w:r>
        <w:rPr>
          <w:rFonts w:hint="eastAsia" w:ascii="Times New Roman" w:hAnsi="Times New Roman"/>
          <w:color w:val="000000"/>
          <w:sz w:val="24"/>
          <w:szCs w:val="24"/>
        </w:rPr>
        <w:t xml:space="preserve">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验收标准：</w:t>
      </w:r>
      <w:bookmarkStart w:id="302" w:name="OLE_LINK36"/>
      <w:r>
        <w:rPr>
          <w:rFonts w:hint="eastAsia" w:ascii="Times New Roman" w:hAnsi="Times New Roman"/>
          <w:color w:val="000000"/>
          <w:sz w:val="24"/>
          <w:szCs w:val="24"/>
        </w:rPr>
        <w:t xml:space="preserve">按国家和行业相关标准、合同、投标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及《采购清单》、技术参数、</w:t>
      </w:r>
      <w:r>
        <w:rPr>
          <w:rFonts w:hint="eastAsia" w:ascii="Times New Roman" w:hAnsi="Times New Roman"/>
          <w:color w:val="000000"/>
          <w:sz w:val="24"/>
          <w:szCs w:val="24"/>
        </w:rPr>
        <w:t xml:space="preserve">投标过程中的有关材料、投标产品技术手册进行现场验收。</w:t>
      </w:r>
      <w:bookmarkEnd w:id="302"/>
      <w:r>
        <w:rPr>
          <w:rFonts w:hint="eastAsia" w:ascii="Times New Roman" w:hAnsi="Times New Roman"/>
          <w:color w:val="000000"/>
          <w:sz w:val="24"/>
          <w:szCs w:val="24"/>
        </w:rPr>
        <w:t xml:space="preserve">验收包括但不限于：数量、外观、质量、性能、匹配性等。所有产品应符合规定的性能，无瑕疵和缺陷，必须为合格品，同时有明确的制造商、生产日期、合格证等。</w:t>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第一批次：</w:t>
      </w:r>
      <w:bookmarkStart w:id="303" w:name="OLE_LINK16"/>
      <w:r>
        <w:rPr>
          <w:rFonts w:hint="eastAsia" w:ascii="Times New Roman" w:hAnsi="Times New Roman"/>
          <w:color w:val="000000"/>
          <w:sz w:val="24"/>
          <w:szCs w:val="24"/>
        </w:rPr>
        <w:t xml:space="preserve">自合同签订生效后</w:t>
      </w:r>
      <w:r>
        <w:rPr>
          <w:rFonts w:hint="eastAsia" w:ascii="Times New Roman" w:hAnsi="Times New Roman"/>
          <w:color w:val="000000"/>
          <w:sz w:val="24"/>
          <w:szCs w:val="24"/>
        </w:rPr>
        <w:t xml:space="preserve">90</w:t>
      </w:r>
      <w:r>
        <w:rPr>
          <w:rFonts w:hint="eastAsia" w:ascii="Times New Roman" w:hAnsi="Times New Roman"/>
          <w:color w:val="000000"/>
          <w:sz w:val="24"/>
          <w:szCs w:val="24"/>
        </w:rPr>
        <w:t xml:space="preserve">日内，</w:t>
      </w:r>
      <w:bookmarkStart w:id="304" w:name="OLE_LINK6"/>
      <w:r/>
      <w:bookmarkEnd w:id="303"/>
      <w:r>
        <w:rPr>
          <w:rFonts w:hint="eastAsia" w:ascii="Times New Roman" w:hAnsi="Times New Roman"/>
          <w:color w:val="000000"/>
          <w:sz w:val="24"/>
          <w:szCs w:val="24"/>
        </w:rPr>
        <w:t xml:space="preserve">中标供应商需按《采购清单》供货交付不低于合同金额</w:t>
      </w:r>
      <w:r>
        <w:rPr>
          <w:rFonts w:hint="eastAsia" w:ascii="Times New Roman" w:hAnsi="Times New Roman"/>
          <w:color w:val="000000"/>
          <w:sz w:val="24"/>
          <w:szCs w:val="24"/>
        </w:rPr>
        <w:t xml:space="preserve">80%</w:t>
      </w:r>
      <w:r>
        <w:rPr>
          <w:rFonts w:hint="eastAsia" w:ascii="Times New Roman" w:hAnsi="Times New Roman"/>
          <w:color w:val="000000"/>
          <w:sz w:val="24"/>
          <w:szCs w:val="24"/>
        </w:rPr>
        <w:t xml:space="preserve">的仪器设备</w:t>
      </w:r>
      <w:bookmarkEnd w:id="304"/>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第二批次：自合同签订生效后</w:t>
      </w:r>
      <w:r>
        <w:rPr>
          <w:rFonts w:hint="eastAsia" w:ascii="Times New Roman" w:hAnsi="Times New Roman"/>
          <w:color w:val="000000"/>
          <w:sz w:val="24"/>
          <w:szCs w:val="24"/>
        </w:rPr>
        <w:t xml:space="preserve">120</w:t>
      </w:r>
      <w:r>
        <w:rPr>
          <w:rFonts w:hint="eastAsia" w:ascii="Times New Roman" w:hAnsi="Times New Roman"/>
          <w:color w:val="000000"/>
          <w:sz w:val="24"/>
          <w:szCs w:val="24"/>
        </w:rPr>
        <w:t xml:space="preserve">日内，中标供应商需按《采购清单》供货交付全部剩余未供货交付的仪器设备。</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如附件《采购清单》中部分产品列举了供货期，但与上述内容不一致的，满足本招标文件上述交付时间（供货期）的要求即可。</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w:t>
      </w:r>
      <w:r>
        <w:rPr>
          <w:rStyle w:val="913"/>
          <w:rFonts w:hint="eastAsia" w:ascii="宋体" w:hAnsi="宋体"/>
          <w:sz w:val="24"/>
          <w:szCs w:val="24"/>
        </w:rPr>
        <w:t xml:space="preserve">栖霞区恒广路1号等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w:t>
      </w:r>
      <w:r>
        <w:rPr>
          <w:rFonts w:hint="eastAsia" w:ascii="Times New Roman" w:hAnsi="Times New Roman"/>
          <w:color w:val="000000"/>
          <w:sz w:val="24"/>
          <w:szCs w:val="24"/>
        </w:rPr>
        <w:t xml:space="preserve">商配合</w:t>
      </w:r>
      <w:r>
        <w:rPr>
          <w:rFonts w:hint="eastAsia" w:ascii="Times New Roman" w:hAnsi="Times New Roman"/>
          <w:color w:val="000000"/>
          <w:sz w:val="24"/>
          <w:szCs w:val="24"/>
        </w:rPr>
        <w:t xml:space="preserve">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w:t>
      </w:r>
      <w:r>
        <w:rPr>
          <w:rFonts w:hint="eastAsia" w:ascii="Times New Roman" w:hAnsi="Times New Roman"/>
          <w:color w:val="000000"/>
          <w:sz w:val="24"/>
          <w:szCs w:val="24"/>
        </w:rPr>
        <w:t xml:space="preserve">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bookmarkStart w:id="305" w:name="OLE_LINK7"/>
      <w:r>
        <w:rPr>
          <w:rFonts w:hint="eastAsia"/>
          <w:color w:val="000000"/>
          <w:sz w:val="24"/>
          <w:szCs w:val="24"/>
        </w:rPr>
        <w:t xml:space="preserve">第一次：合同签订生效后</w:t>
      </w:r>
      <w:r>
        <w:rPr>
          <w:rFonts w:hint="eastAsia"/>
          <w:color w:val="000000"/>
          <w:sz w:val="24"/>
          <w:szCs w:val="24"/>
        </w:rPr>
        <w:t xml:space="preserve">10</w:t>
      </w:r>
      <w:r>
        <w:rPr>
          <w:rFonts w:hint="eastAsia"/>
          <w:color w:val="000000"/>
          <w:sz w:val="24"/>
          <w:szCs w:val="24"/>
        </w:rPr>
        <w:t xml:space="preserve">日内，中标供应商应按合同金额</w:t>
      </w:r>
      <w:r>
        <w:rPr>
          <w:rFonts w:hint="eastAsia"/>
          <w:color w:val="000000"/>
          <w:sz w:val="24"/>
          <w:szCs w:val="24"/>
        </w:rPr>
        <w:t xml:space="preserve">10%</w:t>
      </w:r>
      <w:r>
        <w:rPr>
          <w:rFonts w:hint="eastAsia"/>
          <w:color w:val="000000"/>
          <w:sz w:val="24"/>
          <w:szCs w:val="24"/>
        </w:rPr>
        <w:t xml:space="preserve">提供等额的见索即付的银行保函交采购人核验，保函期限不少于</w:t>
      </w:r>
      <w:r>
        <w:rPr>
          <w:color w:val="000000"/>
          <w:sz w:val="24"/>
          <w:szCs w:val="24"/>
        </w:rPr>
        <w:t xml:space="preserve">1</w:t>
      </w:r>
      <w:r>
        <w:rPr>
          <w:rFonts w:hint="eastAsia"/>
          <w:color w:val="000000"/>
          <w:sz w:val="24"/>
          <w:szCs w:val="24"/>
        </w:rPr>
        <w:t xml:space="preserve">年，采购人核验无误后予以支付</w:t>
      </w:r>
      <w:r>
        <w:rPr>
          <w:rFonts w:hint="eastAsia"/>
          <w:color w:val="000000"/>
          <w:sz w:val="24"/>
          <w:szCs w:val="24"/>
        </w:rPr>
        <w:t xml:space="preserve">50%</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第二次：中标供应</w:t>
      </w:r>
      <w:r>
        <w:rPr>
          <w:rFonts w:hint="eastAsia"/>
          <w:color w:val="000000"/>
          <w:sz w:val="24"/>
          <w:szCs w:val="24"/>
        </w:rPr>
        <w:t xml:space="preserve">商按照</w:t>
      </w:r>
      <w:r>
        <w:rPr>
          <w:rFonts w:hint="eastAsia"/>
          <w:color w:val="000000"/>
          <w:sz w:val="24"/>
          <w:szCs w:val="24"/>
        </w:rPr>
        <w:t xml:space="preserve">招标文件规定的第一批次供货期限，按《采购清单》供货交付不低于合同金额</w:t>
      </w:r>
      <w:r>
        <w:rPr>
          <w:rFonts w:hint="eastAsia"/>
          <w:color w:val="000000"/>
          <w:sz w:val="24"/>
          <w:szCs w:val="24"/>
        </w:rPr>
        <w:t xml:space="preserve">80%</w:t>
      </w:r>
      <w:r>
        <w:rPr>
          <w:color w:val="000000"/>
          <w:sz w:val="24"/>
          <w:szCs w:val="24"/>
        </w:rPr>
        <w:t xml:space="preserve">的</w:t>
      </w:r>
      <w:r>
        <w:rPr>
          <w:rFonts w:hint="eastAsia"/>
          <w:color w:val="000000"/>
          <w:sz w:val="24"/>
          <w:szCs w:val="24"/>
        </w:rPr>
        <w:t xml:space="preserve">仪器设备，配置不得低于招标文件配置要求规定的设施设备、附件材料，全部货物运抵指定交付地点并安装调试结束，初步验收合格后，采购人向中标供应商支付</w:t>
      </w:r>
      <w:r>
        <w:rPr>
          <w:color w:val="000000"/>
          <w:sz w:val="24"/>
          <w:szCs w:val="24"/>
        </w:rPr>
        <w:t xml:space="preserve">30</w:t>
      </w:r>
      <w:r>
        <w:rPr>
          <w:rFonts w:hint="eastAsia"/>
          <w:color w:val="000000"/>
          <w:sz w:val="24"/>
          <w:szCs w:val="24"/>
        </w:rPr>
        <w:t xml:space="preserve">%</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三次：中标供应商按第二批次供货期限如期完成《采购清单》全部供货交付任务，采购人阶段化调校、试运行参数修正、配套软件系统及日常使用均正常有效后，采购人进行综合评价形式的综合验收（含验收评价），综合验收合格后一次性无息付清</w:t>
      </w:r>
      <w:r>
        <w:rPr>
          <w:rFonts w:hint="eastAsia"/>
          <w:color w:val="000000"/>
          <w:sz w:val="24"/>
          <w:szCs w:val="24"/>
        </w:rPr>
        <w:t xml:space="preserve">20%</w:t>
      </w:r>
      <w:r>
        <w:rPr>
          <w:rFonts w:hint="eastAsia"/>
          <w:color w:val="000000"/>
          <w:sz w:val="24"/>
          <w:szCs w:val="24"/>
        </w:rPr>
        <w:t xml:space="preserve">合同尾款，并无息退还中标供应商的银行保函。具体的综合验收时间由采购人根据项目进展和实际情况确定，并提前告知中标供应商。</w:t>
      </w:r>
      <w:r/>
    </w:p>
    <w:p>
      <w:pPr>
        <w:ind w:firstLine="562"/>
        <w:jc w:val="both"/>
        <w:spacing w:before="62" w:after="62" w:line="360" w:lineRule="auto"/>
        <w:widowControl w:val="off"/>
        <w:rPr>
          <w:color w:val="000000"/>
          <w:sz w:val="24"/>
          <w:szCs w:val="24"/>
        </w:rPr>
      </w:pPr>
      <w:r>
        <w:rPr>
          <w:rFonts w:hint="eastAsia"/>
          <w:color w:val="000000"/>
          <w:sz w:val="24"/>
          <w:szCs w:val="24"/>
        </w:rPr>
        <w:t xml:space="preserve">每次付款前中标供应商应提前开具足额合</w:t>
      </w:r>
      <w:r>
        <w:rPr>
          <w:rFonts w:hint="eastAsia"/>
          <w:color w:val="000000"/>
          <w:sz w:val="24"/>
          <w:szCs w:val="24"/>
        </w:rPr>
        <w:t xml:space="preserve">规</w:t>
      </w:r>
      <w:r>
        <w:rPr>
          <w:rFonts w:hint="eastAsia"/>
          <w:color w:val="000000"/>
          <w:sz w:val="24"/>
          <w:szCs w:val="24"/>
        </w:rPr>
        <w:t xml:space="preserve">发票，交采购人办理付款手续，否则因此引起的付款迟延由供应商自行负责。</w:t>
      </w:r>
      <w:bookmarkEnd w:id="305"/>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306"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306"/>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w:t>
      </w:r>
      <w:r>
        <w:rPr>
          <w:rFonts w:hint="eastAsia" w:ascii="宋体" w:hAnsi="宋体"/>
          <w:color w:val="000000"/>
          <w:sz w:val="24"/>
          <w:szCs w:val="24"/>
        </w:rPr>
        <w:t xml:space="preserve">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供应商提供详细的售后服务方案，包含服务体系、服务范围以及解决方案、具体措施、响应时间、售后服务电话等，</w:t>
      </w:r>
      <w:bookmarkStart w:id="307" w:name="OLE_LINK21"/>
      <w:r/>
      <w:bookmarkStart w:id="308" w:name="OLE_LINK23"/>
      <w:r>
        <w:rPr>
          <w:rFonts w:hint="eastAsia" w:ascii="宋体" w:hAnsi="宋体"/>
          <w:color w:val="000000"/>
          <w:sz w:val="24"/>
          <w:szCs w:val="24"/>
        </w:rPr>
        <w:t xml:space="preserve">方案需匹配本项目需求</w:t>
      </w:r>
      <w:bookmarkEnd w:id="307"/>
      <w:r>
        <w:rPr>
          <w:rFonts w:hint="eastAsia" w:ascii="宋体" w:hAnsi="宋体"/>
          <w:color w:val="000000"/>
          <w:sz w:val="24"/>
          <w:szCs w:val="24"/>
        </w:rPr>
        <w:t xml:space="preserve">。</w:t>
      </w:r>
      <w:bookmarkEnd w:id="308"/>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309" w:name="_Hlk196565884"/>
      <w:r/>
      <w:bookmarkStart w:id="310" w:name="_Hlk218761437"/>
      <w:r>
        <w:rPr>
          <w:rFonts w:hint="eastAsia" w:ascii="宋体" w:hAnsi="宋体"/>
          <w:iCs/>
          <w:color w:val="000000"/>
          <w:sz w:val="24"/>
          <w:szCs w:val="21"/>
        </w:rPr>
        <w:t xml:space="preserve">3.8.1</w:t>
      </w:r>
      <w:bookmarkEnd w:id="309"/>
      <w:r/>
      <w:bookmarkEnd w:id="310"/>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w:t>
      </w:r>
      <w:r>
        <w:rPr>
          <w:rFonts w:hint="eastAsia" w:ascii="宋体" w:hAnsi="宋体"/>
          <w:iCs/>
          <w:color w:val="000000"/>
          <w:sz w:val="24"/>
          <w:szCs w:val="21"/>
        </w:rPr>
        <w:t xml:space="preserve">规</w:t>
      </w:r>
      <w:r>
        <w:rPr>
          <w:rFonts w:hint="eastAsia" w:ascii="宋体" w:hAnsi="宋体"/>
          <w:iCs/>
          <w:color w:val="000000"/>
          <w:sz w:val="24"/>
          <w:szCs w:val="21"/>
        </w:rPr>
        <w:t xml:space="preserve">费、税金、运输保险、备品备件、伴随服务/售后服务、人员培训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311" w:name="OLE_LINK18"/>
      <w:r>
        <w:rPr>
          <w:rFonts w:hint="eastAsia"/>
          <w:b/>
          <w:color w:val="000000"/>
          <w:sz w:val="28"/>
          <w:szCs w:val="28"/>
        </w:rPr>
        <w:t xml:space="preserve">真实投标</w:t>
      </w:r>
      <w:bookmarkStart w:id="312" w:name="OLE_LINK10"/>
      <w:r>
        <w:rPr>
          <w:rFonts w:hint="eastAsia"/>
          <w:b/>
          <w:color w:val="000000"/>
          <w:sz w:val="28"/>
          <w:szCs w:val="28"/>
        </w:rPr>
        <w:t xml:space="preserve">履约</w:t>
      </w:r>
      <w:bookmarkEnd w:id="312"/>
      <w:r>
        <w:rPr>
          <w:rFonts w:hint="eastAsia"/>
          <w:b/>
          <w:color w:val="000000"/>
          <w:sz w:val="28"/>
          <w:szCs w:val="28"/>
        </w:rPr>
        <w:t xml:space="preserve">要求</w:t>
      </w:r>
      <w:bookmarkEnd w:id="311"/>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99"/>
      <w:r/>
      <w:r/>
    </w:p>
    <w:p>
      <w:pPr>
        <w:pStyle w:val="863"/>
        <w:rPr>
          <w:b w:val="0"/>
          <w:bCs w:val="0"/>
        </w:rPr>
      </w:pPr>
      <w:r/>
      <w:bookmarkStart w:id="313" w:name="_Toc239152153"/>
      <w:r>
        <w:rPr>
          <w:rFonts w:hint="eastAsia"/>
        </w:rPr>
        <w:t xml:space="preserve">四、综合服务能力要求</w:t>
      </w:r>
      <w:bookmarkEnd w:id="313"/>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自 2023年1月1日起</w:t>
      </w:r>
      <w:r>
        <w:rPr>
          <w:rFonts w:hint="eastAsia" w:ascii="宋体" w:hAnsi="宋体"/>
          <w:iCs/>
          <w:color w:val="000000"/>
          <w:sz w:val="24"/>
          <w:szCs w:val="21"/>
        </w:rPr>
        <w:t xml:space="preserve">至首次</w:t>
      </w:r>
      <w:r>
        <w:rPr>
          <w:rFonts w:hint="eastAsia" w:ascii="宋体" w:hAnsi="宋体"/>
          <w:iCs/>
          <w:color w:val="000000"/>
          <w:sz w:val="24"/>
          <w:szCs w:val="21"/>
        </w:rPr>
        <w:t xml:space="preserve">递交投标文件截止时间期间，投标人提供与</w:t>
      </w:r>
      <w:r>
        <w:rPr>
          <w:rFonts w:ascii="宋体" w:hAnsi="宋体"/>
          <w:iCs/>
          <w:color w:val="000000"/>
          <w:sz w:val="24"/>
          <w:szCs w:val="21"/>
        </w:rPr>
        <w:t xml:space="preserve">核心</w:t>
      </w:r>
      <w:r>
        <w:rPr>
          <w:rFonts w:hint="eastAsia" w:ascii="宋体" w:hAnsi="宋体"/>
          <w:iCs/>
          <w:color w:val="000000"/>
          <w:sz w:val="24"/>
          <w:szCs w:val="21"/>
        </w:rPr>
        <w:t xml:space="preserve">产品同类的销售业绩合同，应包含合同标的、合同金额、主要条款及双方盖章页，合同原件、与合同对应的收款发票原件备查。</w:t>
      </w:r>
      <w:r/>
    </w:p>
    <w:p>
      <w:pPr>
        <w:ind w:firstLine="480"/>
        <w:jc w:val="both"/>
        <w:spacing w:after="62" w:line="360" w:lineRule="auto"/>
        <w:widowControl w:val="off"/>
        <w:rPr>
          <w:rFonts w:hint="eastAsia" w:ascii="宋体" w:hAnsi="宋体"/>
          <w:iCs/>
          <w:color w:val="000000"/>
          <w:sz w:val="24"/>
          <w:szCs w:val="21"/>
        </w:rPr>
      </w:pPr>
      <w:r/>
      <w:bookmarkStart w:id="314" w:name="OLE_LINK4"/>
      <w:r>
        <w:rPr>
          <w:rFonts w:hint="eastAsia" w:ascii="宋体" w:hAnsi="宋体"/>
          <w:iCs/>
          <w:color w:val="000000"/>
          <w:sz w:val="24"/>
          <w:szCs w:val="21"/>
        </w:rPr>
        <w:t xml:space="preserve">4.2为发挥政府采购的政策导向作用，投标人如使用环境标志产品或优先采购节能产品投标，所投的产品应具有有效期内的国家确定的认证机构出具的环境标志产品认证证书及优先采购节能产品认证证书，须提供产品及型号所在清单页的认证证书复印件，用标识标明并加盖投标供应商公章。</w:t>
      </w:r>
      <w:bookmarkEnd w:id="314"/>
      <w:r/>
      <w:r/>
    </w:p>
    <w:p>
      <w:pPr>
        <w:pStyle w:val="862"/>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315" w:name="_Toc239152154"/>
      <w:r/>
      <w:bookmarkStart w:id="316" w:name="_Toc198824799"/>
      <w:r/>
      <w:bookmarkStart w:id="317" w:name="_Toc198824867"/>
      <w:r>
        <w:rPr>
          <w:rFonts w:hint="eastAsia" w:ascii="黑体" w:hAnsi="楷体_GB2312" w:eastAsia="黑体"/>
          <w:b w:val="0"/>
          <w:bCs w:val="0"/>
          <w:color w:val="000000"/>
          <w:sz w:val="44"/>
          <w:szCs w:val="44"/>
        </w:rPr>
        <w:t xml:space="preserve">第五章  评标方法与评标标准</w:t>
      </w:r>
      <w:bookmarkEnd w:id="288"/>
      <w:r/>
      <w:bookmarkEnd w:id="289"/>
      <w:r/>
      <w:bookmarkEnd w:id="315"/>
      <w:r/>
      <w:bookmarkEnd w:id="316"/>
      <w:r/>
      <w:bookmarkEnd w:id="317"/>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bookmarkStart w:id="318" w:name="OLE_LINK9"/>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1</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1</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319" w:name="_Hlk237687884"/>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w:t>
            </w:r>
            <w:r>
              <w:rPr>
                <w:rFonts w:hint="eastAsia" w:ascii="宋体" w:hAnsi="宋体" w:cs="宋体"/>
                <w:color w:val="000000"/>
                <w:sz w:val="21"/>
                <w:szCs w:val="21"/>
              </w:rPr>
              <w:t xml:space="preserve">至首次</w:t>
            </w:r>
            <w:r>
              <w:rPr>
                <w:rFonts w:hint="eastAsia" w:ascii="宋体" w:hAnsi="宋体" w:cs="宋体"/>
                <w:color w:val="000000"/>
                <w:sz w:val="21"/>
                <w:szCs w:val="21"/>
              </w:rPr>
              <w:t xml:space="preserve">递交投标文件截止时间期间，投标人提供与采购包1的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w:t>
            </w:r>
            <w:r>
              <w:rPr>
                <w:rStyle w:val="913"/>
                <w:rFonts w:hint="eastAsia" w:ascii="宋体" w:hAnsi="宋体"/>
              </w:rPr>
              <w:t xml:space="preserve">液相色谱-高分辨率质谱仪、</w:t>
            </w:r>
            <w:r>
              <w:rPr>
                <w:rFonts w:hint="eastAsia" w:ascii="宋体" w:hAnsi="宋体" w:cs="宋体"/>
                <w:color w:val="000000"/>
                <w:sz w:val="21"/>
                <w:szCs w:val="21"/>
              </w:rPr>
              <w:t xml:space="preserve">超高效超高分辨</w:t>
            </w:r>
            <w:r>
              <w:rPr>
                <w:rFonts w:hint="eastAsia" w:ascii="宋体" w:hAnsi="宋体" w:cs="宋体"/>
                <w:color w:val="000000"/>
                <w:sz w:val="21"/>
                <w:szCs w:val="21"/>
              </w:rPr>
              <w:t xml:space="preserve">液质联用</w:t>
            </w:r>
            <w:r>
              <w:rPr>
                <w:rFonts w:hint="eastAsia" w:ascii="宋体" w:hAnsi="宋体" w:cs="宋体"/>
                <w:color w:val="000000"/>
                <w:sz w:val="21"/>
                <w:szCs w:val="21"/>
              </w:rPr>
              <w:t xml:space="preserve">仪、液相色谱-高分辨率质谱联用仪其中之一即可，或设备含液相色谱及高分辨液质功能，或根据现场评委认定名称与功能符合同类设备特征业绩），每提供一个符合要求的合同得0.5分，本项最高得1分。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《采购清单》</w:t>
            </w:r>
            <w:bookmarkStart w:id="320" w:name="OLE_LINK30"/>
            <w:r>
              <w:rPr>
                <w:rFonts w:hint="eastAsia" w:ascii="Times New Roman" w:hAnsi="Times New Roman"/>
                <w:color w:val="000000"/>
                <w:sz w:val="21"/>
                <w:szCs w:val="21"/>
              </w:rPr>
              <w:t xml:space="preserve">所有产品技术参数中的</w:t>
            </w:r>
            <w:bookmarkEnd w:id="320"/>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bookmarkStart w:id="321" w:name="OLE_LINK22"/>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bookmarkEnd w:id="321"/>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bookmarkStart w:id="322" w:name="OLE_LINK5"/>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bookmarkEnd w:id="322"/>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供应商提供详细的售后服务方案，包含服务体系、服务范围以及解决方案、具体措施、响应时间、售后服务电话等，方案需匹配本项目需求。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bookmarkStart w:id="323" w:name="_Hlk68293239"/>
      <w:r/>
      <w:bookmarkEnd w:id="318"/>
      <w:r/>
      <w:bookmarkEnd w:id="319"/>
      <w:r/>
      <w:r/>
    </w:p>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2</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2</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w:t>
            </w:r>
            <w:r>
              <w:rPr>
                <w:rFonts w:hint="eastAsia" w:ascii="宋体" w:hAnsi="宋体" w:cs="宋体"/>
                <w:color w:val="000000"/>
                <w:sz w:val="21"/>
                <w:szCs w:val="21"/>
              </w:rPr>
              <w:t xml:space="preserve">至首次</w:t>
            </w:r>
            <w:r>
              <w:rPr>
                <w:rFonts w:hint="eastAsia" w:ascii="宋体" w:hAnsi="宋体" w:cs="宋体"/>
                <w:color w:val="000000"/>
                <w:sz w:val="21"/>
                <w:szCs w:val="21"/>
              </w:rPr>
              <w:t xml:space="preserve">递交投标文件截止时间期间，投标人提供与采购包2的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产品同类的销售业绩合同（同类是指产品名称或标的内容包含顶空-气相色谱串联质谱仪、气相色谱仪和三重四</w:t>
            </w:r>
            <w:r>
              <w:rPr>
                <w:rFonts w:hint="eastAsia" w:ascii="宋体" w:hAnsi="宋体" w:cs="宋体"/>
                <w:color w:val="000000"/>
                <w:sz w:val="21"/>
                <w:szCs w:val="21"/>
              </w:rPr>
              <w:t xml:space="preserve">极</w:t>
            </w:r>
            <w:r>
              <w:rPr>
                <w:rFonts w:hint="eastAsia" w:ascii="宋体" w:hAnsi="宋体" w:cs="宋体"/>
                <w:color w:val="000000"/>
                <w:sz w:val="21"/>
                <w:szCs w:val="21"/>
              </w:rPr>
              <w:t xml:space="preserve">杆气质设备之一，或包含顶空和液体进样器（CTC进样）及气相色谱、质谱设备功能，或根据现场评委认定名称、功能符合同类设备特征业绩），每提供一个符合要求的合同得0.5分，本项最高得1分。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《采购清单》</w:t>
            </w:r>
            <w:r>
              <w:rPr>
                <w:rFonts w:hint="eastAsia" w:ascii="Times New Roman" w:hAnsi="Times New Roman"/>
                <w:color w:val="000000"/>
                <w:sz w:val="21"/>
                <w:szCs w:val="21"/>
              </w:rPr>
              <w:t xml:space="preserve">所有产品技术参数中的</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w:t>
            </w:r>
            <w:r>
              <w:rPr>
                <w:rFonts w:hint="eastAsia" w:ascii="宋体" w:hAnsi="宋体"/>
                <w:color w:val="000000"/>
                <w:sz w:val="21"/>
                <w:szCs w:val="21"/>
              </w:rPr>
              <w:t xml:space="preserve">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841"/>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供应商提供详细的售后服务方案，包含服务体系、服务范围以及解决方案、具体措施、响应时间、售后服务电话、等，</w:t>
            </w:r>
            <w:bookmarkStart w:id="324" w:name="OLE_LINK28"/>
            <w:r>
              <w:rPr>
                <w:rFonts w:hint="eastAsia" w:ascii="Times New Roman" w:hAnsi="Times New Roman"/>
                <w:color w:val="000000"/>
                <w:sz w:val="21"/>
                <w:szCs w:val="21"/>
              </w:rPr>
              <w:t xml:space="preserve">方案需匹配本项目需求</w:t>
            </w:r>
            <w:bookmarkEnd w:id="324"/>
            <w:r>
              <w:rPr>
                <w:rFonts w:hint="eastAsia" w:ascii="Times New Roman" w:hAnsi="Times New Roman"/>
                <w:color w:val="000000"/>
                <w:sz w:val="21"/>
                <w:szCs w:val="21"/>
              </w:rPr>
              <w:t xml:space="preserve">。</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rPr>
          <w:rFonts w:ascii="Arial" w:hAnsi="Arial" w:cs="Arial"/>
          <w:color w:val="000000"/>
          <w:sz w:val="24"/>
          <w:szCs w:val="24"/>
        </w:rPr>
      </w:r>
      <w:r/>
    </w:p>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3</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3</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w:t>
            </w:r>
            <w:r>
              <w:rPr>
                <w:rFonts w:hint="eastAsia" w:ascii="宋体" w:hAnsi="宋体" w:cs="宋体"/>
                <w:color w:val="000000"/>
                <w:sz w:val="21"/>
                <w:szCs w:val="21"/>
              </w:rPr>
              <w:t xml:space="preserve">至首次</w:t>
            </w:r>
            <w:r>
              <w:rPr>
                <w:rFonts w:hint="eastAsia" w:ascii="宋体" w:hAnsi="宋体" w:cs="宋体"/>
                <w:color w:val="000000"/>
                <w:sz w:val="21"/>
                <w:szCs w:val="21"/>
              </w:rPr>
              <w:t xml:space="preserve">递交投标文件截止时间期间，投标人提供与采购包3的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产品同类的销售业绩合同（同类是指产品名称或标的内容包含液相色谱串联质谱仪，或根据现场评委认定名称、功能符合同类设备特征业绩即可），每提供一个符合要求的合同得0.5分，本项最高得1分。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《采购清单》</w:t>
            </w:r>
            <w:r>
              <w:rPr>
                <w:rFonts w:hint="eastAsia" w:ascii="Times New Roman" w:hAnsi="Times New Roman"/>
                <w:color w:val="000000"/>
                <w:sz w:val="21"/>
                <w:szCs w:val="21"/>
              </w:rPr>
              <w:t xml:space="preserve">所有产品技术参数中的</w:t>
            </w:r>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注：需在投标文件中提供技术支持证明材料（包括产品宣传彩页、技术白皮书、产品手册、制造商官方网站发布的产品信息/说明书、制造商出具的产品出厂自测报告、检</w:t>
            </w:r>
            <w:r>
              <w:rPr>
                <w:rFonts w:hint="eastAsia" w:ascii="宋体" w:hAnsi="宋体"/>
                <w:color w:val="000000"/>
                <w:sz w:val="21"/>
                <w:szCs w:val="21"/>
              </w:rPr>
              <w:t xml:space="preserve">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w:t>
            </w:r>
            <w:bookmarkStart w:id="325" w:name="OLE_LINK29"/>
            <w:r>
              <w:rPr>
                <w:rFonts w:hint="eastAsia" w:ascii="Times New Roman" w:hAnsi="Times New Roman"/>
                <w:color w:val="000000"/>
                <w:sz w:val="21"/>
                <w:szCs w:val="21"/>
              </w:rPr>
              <w:t xml:space="preserve">方案需匹配本项目要求。</w:t>
            </w:r>
            <w:bookmarkEnd w:id="325"/>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供应商提供详细的售后服务方案，包含服务体系、服务范围以及解决方案、具体措施、响应时间、售后服务电话、培训等，方案需匹配本项目要求。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rPr>
          <w:rFonts w:ascii="Arial" w:hAnsi="Arial" w:cs="Arial"/>
          <w:color w:val="000000"/>
          <w:sz w:val="24"/>
          <w:szCs w:val="24"/>
        </w:rPr>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326"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326"/>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w:t>
      </w:r>
      <w:r>
        <w:rPr>
          <w:rFonts w:hint="eastAsia" w:ascii="宋体" w:hAnsi="Arial"/>
          <w:color w:val="000000"/>
          <w:sz w:val="24"/>
          <w:szCs w:val="24"/>
        </w:rPr>
        <w:t xml:space="preserve">其投标报价将给予 1%的价格扣除或按评分标准</w:t>
      </w:r>
      <w:r>
        <w:rPr>
          <w:rFonts w:hint="eastAsia" w:ascii="宋体" w:hAnsi="Arial"/>
          <w:color w:val="000000"/>
          <w:sz w:val="24"/>
          <w:szCs w:val="24"/>
        </w:rPr>
        <w:t xml:space="preserve">赋分分值</w:t>
      </w:r>
      <w:r>
        <w:rPr>
          <w:rFonts w:hint="eastAsia" w:ascii="宋体" w:hAnsi="Arial"/>
          <w:color w:val="000000"/>
          <w:sz w:val="24"/>
          <w:szCs w:val="24"/>
        </w:rPr>
        <w:t xml:space="preserve">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w:t>
      </w:r>
      <w:r>
        <w:rPr>
          <w:rFonts w:hint="eastAsia" w:ascii="宋体" w:hAnsi="Arial"/>
          <w:color w:val="000000"/>
          <w:sz w:val="24"/>
          <w:szCs w:val="24"/>
        </w:rPr>
        <w:t xml:space="preserve">赋分分值</w:t>
      </w:r>
      <w:r>
        <w:rPr>
          <w:rFonts w:hint="eastAsia" w:ascii="宋体" w:hAnsi="Arial"/>
          <w:color w:val="000000"/>
          <w:sz w:val="24"/>
          <w:szCs w:val="24"/>
        </w:rPr>
        <w:t xml:space="preserve">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327"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327"/>
      <w:r>
        <w:rPr>
          <w:rFonts w:hint="eastAsia" w:ascii="宋体" w:hAnsi="Arial"/>
          <w:color w:val="000000"/>
          <w:sz w:val="24"/>
          <w:szCs w:val="24"/>
        </w:rPr>
        <w:t xml:space="preserve">，依法对该供应商提供的全部产品给予价格评审优惠，即对该供应商提供的全部产品的总报价给予20%的价格扣除，用扣除后的价格参与评审，未达到80%，不享受价格评审优惠。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328" w:name="_Hlk218765096"/>
      <w:r>
        <w:rPr>
          <w:rFonts w:hint="eastAsia" w:ascii="宋体" w:hAnsi="Arial"/>
          <w:color w:val="000000"/>
          <w:sz w:val="24"/>
          <w:szCs w:val="24"/>
        </w:rPr>
        <w:t xml:space="preserve">《</w:t>
      </w:r>
      <w:bookmarkStart w:id="329" w:name="_Hlk218763945"/>
      <w:r>
        <w:rPr>
          <w:rFonts w:hint="eastAsia" w:ascii="宋体" w:hAnsi="Arial"/>
          <w:color w:val="000000"/>
          <w:sz w:val="24"/>
          <w:szCs w:val="24"/>
        </w:rPr>
        <w:t xml:space="preserve">关于符合本国产品标准的声明函》或财政部会同有关部门规定的有关证明文件</w:t>
      </w:r>
      <w:bookmarkEnd w:id="328"/>
      <w:r>
        <w:rPr>
          <w:rFonts w:hint="eastAsia" w:ascii="宋体" w:hAnsi="Arial"/>
          <w:color w:val="000000"/>
          <w:sz w:val="24"/>
          <w:szCs w:val="24"/>
        </w:rPr>
        <w:t xml:space="preserve">、《关于符合本国产品标准的成本占比的承诺函》。</w:t>
      </w:r>
      <w:bookmarkEnd w:id="329"/>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shd w:val="nil" w:color="auto"/>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r>
        <w:rPr>
          <w:rFonts w:hint="eastAsia" w:ascii="黑体" w:hAnsi="楷体_GB2312" w:eastAsia="黑体"/>
          <w:b w:val="0"/>
          <w:bCs w:val="0"/>
          <w:color w:val="000000"/>
          <w:sz w:val="44"/>
          <w:szCs w:val="44"/>
          <w:highlight w:val="none"/>
        </w:rPr>
      </w:r>
      <w:r/>
    </w:p>
    <w:p>
      <w:pPr>
        <w:pStyle w:val="862"/>
        <w:ind w:firstLine="880"/>
        <w:jc w:val="center"/>
        <w:keepLines w:val="0"/>
        <w:spacing w:before="62" w:after="62" w:line="240" w:lineRule="auto"/>
        <w:widowControl w:val="off"/>
        <w:rPr>
          <w:rFonts w:hint="eastAsia" w:ascii="黑体" w:hAnsi="楷体_GB2312" w:eastAsia="黑体"/>
          <w:b w:val="0"/>
          <w:bCs w:val="0"/>
          <w:color w:val="000000"/>
          <w:sz w:val="44"/>
          <w:szCs w:val="44"/>
          <w:highlight w:val="none"/>
        </w:rPr>
      </w:pPr>
      <w:r/>
      <w:bookmarkStart w:id="330" w:name="_Toc17291678"/>
      <w:r/>
      <w:bookmarkStart w:id="331" w:name="_Toc198824868"/>
      <w:r/>
      <w:bookmarkStart w:id="332" w:name="_Toc239152155"/>
      <w:r/>
      <w:bookmarkStart w:id="333" w:name="_Toc17291090"/>
      <w:r/>
      <w:bookmarkStart w:id="334" w:name="_Toc198824800"/>
      <w:r/>
      <w:bookmarkEnd w:id="323"/>
      <w:r>
        <w:rPr>
          <w:rFonts w:hint="eastAsia" w:ascii="黑体" w:hAnsi="楷体_GB2312" w:eastAsia="黑体"/>
          <w:b w:val="0"/>
          <w:bCs w:val="0"/>
          <w:color w:val="000000"/>
          <w:sz w:val="44"/>
          <w:szCs w:val="44"/>
        </w:rPr>
        <w:t xml:space="preserve">第六章  投标</w:t>
      </w:r>
      <w:bookmarkEnd w:id="290"/>
      <w:r/>
      <w:bookmarkEnd w:id="291"/>
      <w:r/>
      <w:bookmarkEnd w:id="292"/>
      <w:r>
        <w:rPr>
          <w:rFonts w:hint="eastAsia" w:ascii="黑体" w:hAnsi="楷体_GB2312" w:eastAsia="黑体"/>
          <w:b w:val="0"/>
          <w:bCs w:val="0"/>
          <w:color w:val="000000"/>
          <w:sz w:val="44"/>
          <w:szCs w:val="44"/>
        </w:rPr>
        <w:t xml:space="preserve">文件格式</w:t>
      </w:r>
      <w:bookmarkEnd w:id="330"/>
      <w:r/>
      <w:bookmarkEnd w:id="331"/>
      <w:r/>
      <w:bookmarkEnd w:id="332"/>
      <w:r/>
      <w:bookmarkEnd w:id="333"/>
      <w:r/>
      <w:bookmarkEnd w:id="334"/>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335" w:name="_Hlt26671244"/>
      <w:r/>
      <w:bookmarkStart w:id="336" w:name="_Hlt26955039"/>
      <w:r/>
      <w:bookmarkEnd w:id="335"/>
      <w:r/>
      <w:bookmarkEnd w:id="336"/>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906"/>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337" w:name="_Hlk69971766"/>
      <w:r>
        <w:rPr>
          <w:rFonts w:hint="eastAsia" w:ascii="宋体" w:hAnsi="宋体"/>
          <w:color w:val="000000"/>
          <w:sz w:val="24"/>
          <w:szCs w:val="24"/>
        </w:rPr>
        <w:t xml:space="preserve">供应商认为需提供或采购文件要求的其他证明材料或实施方案</w:t>
      </w:r>
      <w:bookmarkEnd w:id="337"/>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shd w:val="nil" w:color="auto"/>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hd w:val="nil" w:color="auto"/>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338"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339" w:name="_Hlk209872142"/>
            <w:r>
              <w:rPr>
                <w:rFonts w:hint="eastAsia" w:ascii="宋体" w:hAnsi="宋体"/>
                <w:iCs/>
                <w:color w:val="000000"/>
                <w:sz w:val="24"/>
                <w:szCs w:val="24"/>
              </w:rPr>
              <w:t xml:space="preserve">其他资格要求承诺函（按格式填写，加盖CA电子公章）</w:t>
            </w:r>
            <w:bookmarkEnd w:id="339"/>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340" w:name="_Hlk69969747"/>
            <w:r/>
            <w:bookmarkEnd w:id="338"/>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《强制采购节能产品认证证书、强制性产品认证证书承诺函》(按格式填写，加盖CA电子公章)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w:t>
            </w:r>
            <w:bookmarkStart w:id="341" w:name="OLE_LINK24"/>
            <w:r>
              <w:rPr>
                <w:rFonts w:hint="eastAsia" w:ascii="宋体" w:hAnsi="宋体"/>
                <w:color w:val="000000"/>
                <w:sz w:val="24"/>
                <w:szCs w:val="24"/>
              </w:rPr>
              <w:t xml:space="preserve">CA电子公章</w:t>
            </w:r>
            <w:bookmarkEnd w:id="341"/>
            <w:r>
              <w:rPr>
                <w:rFonts w:hint="eastAsia" w:ascii="宋体" w:hAnsi="宋体"/>
                <w:color w:val="000000"/>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342" w:name="OLE_LINK20"/>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bookmarkEnd w:id="342"/>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340"/>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w:t>
      </w:r>
      <w:r>
        <w:rPr>
          <w:rFonts w:hint="eastAsia" w:ascii="宋体" w:hAnsi="宋体"/>
          <w:b/>
          <w:bCs/>
          <w:color w:val="000000"/>
          <w:sz w:val="24"/>
          <w:szCs w:val="24"/>
        </w:rPr>
        <w:t xml:space="preserve">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343" w:name="_Hlk69969156"/>
      <w:r>
        <w:rPr>
          <w:rFonts w:hint="eastAsia" w:ascii="宋体" w:hAnsi="宋体"/>
          <w:b/>
          <w:color w:val="000000"/>
          <w:sz w:val="28"/>
          <w:szCs w:val="28"/>
          <w:u w:val="single"/>
        </w:rPr>
        <w:t xml:space="preserve">（自行添加内容）</w:t>
      </w:r>
      <w:bookmarkEnd w:id="343"/>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w:t>
      </w:r>
      <w:r>
        <w:rPr>
          <w:rFonts w:hint="eastAsia" w:ascii="宋体" w:hAnsi="宋体"/>
          <w:b/>
          <w:color w:val="000000"/>
          <w:sz w:val="28"/>
          <w:szCs w:val="28"/>
          <w:u w:val="single"/>
        </w:rPr>
        <w:t xml:space="preserve">格式如下，不得随意更改，加盖CA电子公章</w:t>
      </w:r>
      <w:r>
        <w:rPr>
          <w:rFonts w:hint="eastAsia" w:ascii="宋体" w:hAnsi="宋体"/>
          <w:b/>
          <w:color w:val="000000"/>
          <w:sz w:val="28"/>
          <w:szCs w:val="28"/>
          <w:u w:val="single"/>
        </w:rPr>
        <w:t xml:space="preserve">）</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100"/>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spacing w:after="0" w:line="240" w:lineRule="auto"/>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供应商名称（盖章）：</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法定代表人（签字</w:t>
            </w:r>
            <w:r>
              <w:rPr>
                <w:rFonts w:hint="eastAsia"/>
                <w:sz w:val="21"/>
                <w:szCs w:val="24"/>
              </w:rPr>
              <w:t xml:space="preserve">/</w:t>
            </w:r>
            <w:r>
              <w:rPr>
                <w:rFonts w:hint="eastAsia"/>
                <w:sz w:val="21"/>
                <w:szCs w:val="24"/>
              </w:rPr>
              <w:t xml:space="preserve">签章</w:t>
            </w:r>
            <w:r>
              <w:rPr>
                <w:rFonts w:hint="eastAsia"/>
                <w:sz w:val="21"/>
                <w:szCs w:val="24"/>
              </w:rPr>
              <w:t xml:space="preserve">）：</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XXXX</w:t>
            </w:r>
            <w:r>
              <w:rPr>
                <w:rFonts w:hint="eastAsia"/>
                <w:sz w:val="21"/>
                <w:szCs w:val="24"/>
              </w:rPr>
              <w:t xml:space="preserve">年</w:t>
            </w:r>
            <w:r>
              <w:rPr>
                <w:rFonts w:hint="eastAsia"/>
                <w:sz w:val="21"/>
                <w:szCs w:val="24"/>
              </w:rPr>
              <w:t xml:space="preserve">XX</w:t>
            </w:r>
            <w:r>
              <w:rPr>
                <w:rFonts w:hint="eastAsia"/>
                <w:sz w:val="21"/>
                <w:szCs w:val="24"/>
              </w:rPr>
              <w:t xml:space="preserve">月</w:t>
            </w:r>
            <w:r>
              <w:rPr>
                <w:rFonts w:hint="eastAsia"/>
                <w:sz w:val="21"/>
                <w:szCs w:val="24"/>
              </w:rPr>
              <w:t xml:space="preserve">XX</w:t>
            </w:r>
            <w:r>
              <w:rPr>
                <w:rFonts w:hint="eastAsia"/>
                <w:sz w:val="21"/>
                <w:szCs w:val="24"/>
              </w:rPr>
              <w:t xml:space="preserve">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344" w:name="_Hlk239257188"/>
      <w:r>
        <w:rPr>
          <w:rFonts w:hint="eastAsia" w:ascii="宋体" w:hAnsi="宋体"/>
          <w:b/>
          <w:color w:val="000000"/>
          <w:sz w:val="28"/>
          <w:szCs w:val="28"/>
        </w:rPr>
        <w:t xml:space="preserve">格式如下，不得随意更改，加盖CA电子公章</w:t>
      </w:r>
      <w:bookmarkEnd w:id="344"/>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345" w:name="_格式3__银行出具的资信证明"/>
      <w:r/>
      <w:bookmarkStart w:id="346" w:name="_Hlt26955070"/>
      <w:r/>
      <w:bookmarkStart w:id="347" w:name="_Hlt26671380"/>
      <w:r/>
      <w:bookmarkEnd w:id="345"/>
      <w:r/>
      <w:bookmarkEnd w:id="346"/>
      <w:r/>
      <w:bookmarkEnd w:id="347"/>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w:t>
      </w:r>
      <w:r>
        <w:rPr>
          <w:rFonts w:hint="eastAsia"/>
          <w:color w:val="000000"/>
          <w:sz w:val="32"/>
          <w:szCs w:val="32"/>
        </w:rPr>
        <w:t xml:space="preserve">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w:t>
      </w:r>
      <w:r>
        <w:rPr>
          <w:rFonts w:hint="eastAsia"/>
          <w:bCs/>
          <w:color w:val="000000"/>
          <w:sz w:val="32"/>
          <w:szCs w:val="32"/>
        </w:rPr>
        <w:t xml:space="preserve">年</w:t>
      </w:r>
      <w:r>
        <w:rPr>
          <w:rFonts w:hint="eastAsia"/>
          <w:bCs/>
          <w:color w:val="000000"/>
          <w:sz w:val="32"/>
          <w:szCs w:val="32"/>
        </w:rPr>
        <w:t xml:space="preserve">05</w:t>
      </w:r>
      <w:r>
        <w:rPr>
          <w:rFonts w:hint="eastAsia"/>
          <w:bCs/>
          <w:color w:val="000000"/>
          <w:sz w:val="32"/>
          <w:szCs w:val="32"/>
        </w:rPr>
        <w:t xml:space="preserve">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shd w:val="nil" w:color="auto"/>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shd w:val="nil" w:color="auto"/>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348"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348"/>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4.《强制采购节能产品认证证书、强制性产品认证证书承诺函》(须按以下格式填写并盖章)</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强制采购节能产品认证证书、强制性产品认证证书</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承 诺 函</w:t>
      </w:r>
      <w:r/>
    </w:p>
    <w:p>
      <w:pPr>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南京市质检院：</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我公司自愿参加</w:t>
      </w:r>
      <w:r>
        <w:rPr>
          <w:rFonts w:hint="eastAsia" w:ascii="宋体" w:hAnsi="宋体"/>
          <w:b/>
          <w:bCs/>
          <w:color w:val="000000"/>
          <w:sz w:val="28"/>
          <w:szCs w:val="28"/>
          <w:u w:val="single"/>
        </w:rPr>
        <w:t xml:space="preserve">2026年南京市质检院检验检测类设备(三)</w:t>
      </w:r>
      <w:r>
        <w:rPr>
          <w:rFonts w:hint="eastAsia" w:ascii="宋体" w:hAnsi="宋体"/>
          <w:bCs/>
          <w:color w:val="000000"/>
          <w:sz w:val="28"/>
          <w:szCs w:val="28"/>
        </w:rPr>
        <w:t xml:space="preserve">投标，对《采购清单》属于</w:t>
      </w:r>
      <w:bookmarkStart w:id="349" w:name="OLE_LINK26"/>
      <w:r>
        <w:rPr>
          <w:rFonts w:hint="eastAsia" w:ascii="宋体" w:hAnsi="宋体"/>
          <w:bCs/>
          <w:color w:val="000000"/>
          <w:sz w:val="28"/>
          <w:szCs w:val="28"/>
        </w:rPr>
        <w:t xml:space="preserve">政府强制采购</w:t>
      </w:r>
      <w:bookmarkEnd w:id="349"/>
      <w:r>
        <w:rPr>
          <w:rFonts w:hint="eastAsia" w:ascii="宋体" w:hAnsi="宋体"/>
          <w:bCs/>
          <w:color w:val="000000"/>
          <w:sz w:val="28"/>
          <w:szCs w:val="28"/>
        </w:rPr>
        <w:t xml:space="preserve">节能产品、强制性产品认证目录内的产品，我公司承诺使用已通过认证的政府强制采购节能产品、符合强制性产品认证要求的已认证产品投标。</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如我公司中标，将在供货时提供相关投标产品对应的强制采购节能产品认证证书、强制性产品认证证书供采购人验收核验。如有不符或虚假，我公司承担提供虚假材料谋取中标的所有不利后果，并承诺因此引起的所有经济和法律责任、对采购人造成的所有损失均由我公司承担。</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562"/>
        <w:jc w:val="both"/>
        <w:spacing w:after="62" w:line="460" w:lineRule="exact"/>
        <w:widowControl w:val="off"/>
        <w:rPr>
          <w:rFonts w:hint="eastAsia" w:ascii="宋体" w:hAnsi="宋体"/>
          <w:bCs/>
          <w:color w:val="000000"/>
          <w:sz w:val="28"/>
          <w:szCs w:val="28"/>
          <w:u w:val="single"/>
        </w:rPr>
      </w:pPr>
      <w:r>
        <w:rPr>
          <w:rFonts w:hint="eastAsia" w:ascii="宋体" w:hAnsi="宋体"/>
          <w:b/>
          <w:color w:val="000000"/>
          <w:sz w:val="28"/>
          <w:szCs w:val="28"/>
        </w:rPr>
        <w:t xml:space="preserve">                          </w:t>
      </w:r>
      <w:r>
        <w:rPr>
          <w:rFonts w:hint="eastAsia" w:ascii="宋体" w:hAnsi="宋体"/>
          <w:bCs/>
          <w:color w:val="000000"/>
          <w:sz w:val="28"/>
          <w:szCs w:val="28"/>
        </w:rPr>
        <w:t xml:space="preserve">承诺人：</w:t>
      </w:r>
      <w:r>
        <w:rPr>
          <w:rFonts w:hint="eastAsia" w:ascii="宋体" w:hAnsi="宋体"/>
          <w:bCs/>
          <w:color w:val="000000"/>
          <w:sz w:val="28"/>
          <w:szCs w:val="28"/>
          <w:u w:val="single"/>
        </w:rPr>
        <w:t xml:space="preserve">            （盖章）</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                          日期：</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350" w:name="OLE_LINK27"/>
      <w:r>
        <w:rPr>
          <w:rFonts w:hint="eastAsia" w:ascii="宋体" w:hAnsi="宋体"/>
          <w:b/>
          <w:color w:val="000000"/>
          <w:sz w:val="28"/>
          <w:szCs w:val="28"/>
        </w:rPr>
        <w:t xml:space="preserve">内容需满足采购文件要求，</w:t>
      </w:r>
      <w:bookmarkEnd w:id="35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351" w:name="_Hlk88130636"/>
      <w:r>
        <w:rPr>
          <w:rFonts w:hint="eastAsia" w:ascii="宋体" w:hAnsi="宋体"/>
          <w:b/>
          <w:color w:val="000000"/>
          <w:sz w:val="28"/>
          <w:szCs w:val="28"/>
        </w:rPr>
        <w:t xml:space="preserve">…（自行添加内容）</w:t>
      </w:r>
      <w:bookmarkEnd w:id="35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35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353" w:name="OLE_LINK3"/>
      <w:r>
        <w:rPr>
          <w:rFonts w:hint="eastAsia" w:ascii="宋体" w:hAnsi="宋体"/>
          <w:b/>
          <w:color w:val="000000"/>
          <w:sz w:val="28"/>
          <w:szCs w:val="28"/>
        </w:rPr>
        <w:t xml:space="preserve">…（自行添加内容）</w:t>
      </w:r>
      <w:bookmarkEnd w:id="352"/>
      <w:r/>
      <w:bookmarkEnd w:id="35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ascii="宋体" w:hAnsi="宋体" w:cs="仿宋"/>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240" w:lineRule="auto"/>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240" w:lineRule="auto"/>
        <w:widowControl w:val="off"/>
        <w:rPr>
          <w:rFonts w:ascii="宋体"/>
          <w:color w:val="000000"/>
          <w:sz w:val="24"/>
        </w:rPr>
      </w:pPr>
      <w:r>
        <w:rPr>
          <w:rFonts w:ascii="宋体"/>
          <w:color w:val="000000"/>
          <w:sz w:val="24"/>
        </w:rPr>
      </w:r>
      <w:r/>
    </w:p>
    <w:p>
      <w:pPr>
        <w:ind w:firstLine="240"/>
        <w:jc w:val="both"/>
        <w:spacing w:after="0" w:line="240" w:lineRule="auto"/>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354"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354"/>
      <w:r>
        <w:rPr>
          <w:rFonts w:hint="eastAsia" w:ascii="宋体"/>
          <w:color w:val="000000"/>
          <w:sz w:val="24"/>
        </w:rPr>
        <w:t xml:space="preserve">。请自行对照工信部联企业【2011】300号划型标准及本文件确定的所属行业审慎填写，切勿主观判断）。</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5"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shd w:val="nil" w:color="auto"/>
        <w:rPr>
          <w:rFonts w:hint="eastAsia" w:ascii="黑体" w:hAnsi="黑体" w:eastAsia="黑体"/>
          <w:b/>
          <w:bCs/>
          <w:color w:val="000000"/>
          <w:sz w:val="28"/>
          <w:szCs w:val="28"/>
        </w:rPr>
      </w:pPr>
      <w:r>
        <w:rPr>
          <w:highlight w:val="none"/>
        </w:rPr>
        <w:br w:type="page" w:clear="all"/>
      </w:r>
      <w:r>
        <w:rPr>
          <w:highlight w:val="none"/>
        </w:rPr>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355" w:name="_Hlk218763857"/>
      <w:r>
        <w:rPr>
          <w:rFonts w:hint="eastAsia" w:ascii="宋体" w:hAnsi="宋体" w:cs="宋体"/>
          <w:b/>
          <w:bCs/>
          <w:color w:val="000000"/>
          <w:sz w:val="28"/>
          <w:szCs w:val="28"/>
        </w:rPr>
        <w:t xml:space="preserve">.《残疾人福利性单位声明函》（格式如下，请按要求填写，加盖CA电子公章）</w:t>
      </w:r>
      <w:bookmarkEnd w:id="355"/>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356" w:name="_Hlk218764703"/>
      <w:r>
        <w:rPr>
          <w:rFonts w:hint="eastAsia" w:ascii="宋体" w:hAnsi="宋体"/>
          <w:color w:val="000000"/>
          <w:sz w:val="24"/>
          <w:szCs w:val="21"/>
        </w:rPr>
        <w:t xml:space="preserve">（备注：1、供应商如不提供此声明函，价格将不做相应扣除。2、</w:t>
      </w:r>
      <w:bookmarkStart w:id="357"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357"/>
      <w:r>
        <w:rPr>
          <w:rFonts w:hint="eastAsia" w:ascii="宋体" w:hAnsi="宋体"/>
          <w:color w:val="000000"/>
          <w:sz w:val="24"/>
          <w:szCs w:val="21"/>
        </w:rPr>
        <w:t xml:space="preserve">）</w:t>
      </w:r>
      <w:bookmarkEnd w:id="356"/>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358"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358"/>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color="auto"/>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359"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359"/>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360"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360"/>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361" w:name="_Hlk218764013"/>
      <w:r>
        <w:rPr>
          <w:rFonts w:hint="eastAsia"/>
          <w:b/>
          <w:color w:val="000000"/>
          <w:sz w:val="30"/>
          <w:szCs w:val="30"/>
        </w:rPr>
        <w:t xml:space="preserve">资信证明文件</w:t>
      </w:r>
      <w:bookmarkEnd w:id="361"/>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362"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362"/>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363" w:name="_Hlk214441277"/>
      <w:r/>
      <w:bookmarkEnd w:id="363"/>
      <w:r/>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2"/>
        <w:gridCol w:w="1236"/>
        <w:gridCol w:w="991"/>
        <w:gridCol w:w="1239"/>
        <w:gridCol w:w="742"/>
        <w:gridCol w:w="866"/>
        <w:gridCol w:w="1241"/>
        <w:gridCol w:w="1239"/>
      </w:tblGrid>
      <w:tr>
        <w:trPr>
          <w:cantSplit/>
          <w:trHeight w:val="832"/>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序号</w:t>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597"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数量单位</w:t>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小计（元）</w:t>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gridSpan w:val="2"/>
            <w:tcW w:w="1192"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合    计</w:t>
            </w:r>
            <w:r/>
          </w:p>
          <w:p>
            <w:pPr>
              <w:rPr>
                <w:rFonts w:hint="eastAsia" w:ascii="宋体" w:hAnsi="宋体"/>
                <w:color w:val="000000"/>
                <w:sz w:val="24"/>
                <w:szCs w:val="24"/>
              </w:rPr>
            </w:pPr>
            <w:r>
              <w:rPr>
                <w:rFonts w:hint="eastAsia" w:ascii="宋体" w:hAnsi="宋体"/>
                <w:color w:val="000000"/>
                <w:sz w:val="24"/>
                <w:szCs w:val="24"/>
              </w:rPr>
              <w:t xml:space="preserve">注：此处合计数应与</w:t>
            </w:r>
            <w:r>
              <w:rPr>
                <w:rFonts w:hint="eastAsia" w:ascii="宋体" w:hAnsi="宋体"/>
                <w:color w:val="000000"/>
                <w:sz w:val="24"/>
                <w:szCs w:val="24"/>
              </w:rPr>
              <w:t xml:space="preserve">《</w:t>
            </w:r>
            <w:r>
              <w:rPr>
                <w:rFonts w:hint="eastAsia" w:ascii="宋体" w:hAnsi="宋体"/>
                <w:color w:val="000000"/>
                <w:sz w:val="24"/>
                <w:szCs w:val="24"/>
              </w:rPr>
              <w:t xml:space="preserve">开标一览表)投标报价一致</w:t>
            </w:r>
            <w:r/>
          </w:p>
        </w:tc>
        <w:tc>
          <w:tcPr>
            <w:gridSpan w:val="6"/>
            <w:tcW w:w="380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大写（人民币）：</w:t>
            </w:r>
            <w:r>
              <w:rPr>
                <w:rFonts w:ascii="宋体" w:hAnsi="宋体"/>
                <w:color w:val="000000"/>
                <w:sz w:val="24"/>
                <w:szCs w:val="24"/>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小写：</w:t>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364"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364"/>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365" w:name="OLE_LINK1"/>
      <w:r>
        <w:rPr>
          <w:rFonts w:hint="eastAsia" w:ascii="宋体" w:hAnsi="宋体"/>
          <w:color w:val="000000"/>
          <w:sz w:val="24"/>
          <w:szCs w:val="24"/>
        </w:rPr>
        <w:t xml:space="preserve">用扣除后的价格参与评审</w:t>
      </w:r>
      <w:bookmarkEnd w:id="365"/>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4、对符合本国产品标准的产品的价格给予20%的扣除，用扣除后的价格参与评审。</w:t>
      </w:r>
      <w:r/>
    </w:p>
    <w:p>
      <w:pPr>
        <w:shd w:val="nil" w:color="auto"/>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366" w:name="_Hlt26955054"/>
      <w:r/>
      <w:bookmarkStart w:id="367" w:name="_Toc17291099"/>
      <w:r/>
      <w:bookmarkEnd w:id="366"/>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367"/>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368"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368"/>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369"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369"/>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370"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w:t>
      </w:r>
      <w:bookmarkEnd w:id="370"/>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color="auto"/>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r/>
    </w:p>
    <w:p>
      <w:pPr>
        <w:ind w:firstLine="643"/>
        <w:jc w:val="center"/>
        <w:spacing w:after="62" w:line="240" w:lineRule="auto"/>
        <w:widowControl w:val="off"/>
        <w:rPr>
          <w:rFonts w:hint="eastAsia"/>
          <w:b/>
          <w:bCs/>
          <w:color w:val="000000"/>
          <w:sz w:val="32"/>
          <w:szCs w:val="32"/>
          <w:highlight w:val="none"/>
        </w:rPr>
      </w:pPr>
      <w:r/>
      <w:bookmarkStart w:id="371" w:name="_Hlt26671374"/>
      <w:r/>
      <w:bookmarkStart w:id="372" w:name="_Hlt26955066"/>
      <w:r/>
      <w:bookmarkStart w:id="373" w:name="_Hlt26609389"/>
      <w:r/>
      <w:bookmarkEnd w:id="371"/>
      <w:r/>
      <w:bookmarkEnd w:id="372"/>
      <w:r/>
      <w:bookmarkEnd w:id="373"/>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74" w:name="_Hlt26671372"/>
      <w:r/>
      <w:bookmarkStart w:id="375" w:name="_Hlt26609391"/>
      <w:r/>
      <w:bookmarkStart w:id="376" w:name="_Hlt26782999"/>
      <w:r/>
      <w:bookmarkStart w:id="377" w:name="_Hlt24879081"/>
      <w:r/>
      <w:bookmarkStart w:id="378" w:name="_Hlt26580838"/>
      <w:r/>
      <w:bookmarkStart w:id="379" w:name="_Hlt26671343"/>
      <w:r/>
      <w:bookmarkStart w:id="380" w:name="_Hlt26955064"/>
      <w:r/>
      <w:bookmarkStart w:id="381" w:name="_Hlt26955056"/>
      <w:r/>
      <w:bookmarkEnd w:id="374"/>
      <w:r/>
      <w:bookmarkEnd w:id="375"/>
      <w:r/>
      <w:bookmarkEnd w:id="376"/>
      <w:r/>
      <w:bookmarkEnd w:id="377"/>
      <w:r/>
      <w:bookmarkEnd w:id="378"/>
      <w:r/>
      <w:bookmarkEnd w:id="379"/>
      <w:r/>
      <w:bookmarkEnd w:id="380"/>
      <w:r/>
      <w:bookmarkEnd w:id="381"/>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82"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82"/>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rPr>
      </w:pPr>
      <w:r/>
      <w:bookmarkStart w:id="383" w:name="_Hlk17979956"/>
      <w:r>
        <w:rPr>
          <w:rFonts w:hint="eastAsia" w:ascii="黑体" w:hAnsi="黑体" w:eastAsia="黑体"/>
          <w:b/>
          <w:color w:val="000000"/>
          <w:sz w:val="32"/>
          <w:szCs w:val="32"/>
        </w:rPr>
        <w:br w:type="page" w:clear="all"/>
      </w:r>
      <w:bookmarkStart w:id="384" w:name="OLE_LINK14"/>
      <w:r>
        <w:rPr>
          <w:rFonts w:hint="eastAsia" w:ascii="黑体" w:hAnsi="黑体" w:eastAsia="黑体"/>
          <w:b/>
          <w:color w:val="000000" w:themeColor="text1"/>
          <w:sz w:val="32"/>
          <w:szCs w:val="32"/>
        </w:rPr>
        <w:t xml:space="preserve">八、业绩一览表</w:t>
      </w:r>
      <w:bookmarkEnd w:id="384"/>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rPr>
          <w:rFonts w:hint="eastAsia"/>
          <w:sz w:val="24"/>
          <w:szCs w:val="24"/>
        </w:rPr>
        <w:t xml:space="preserve">                                         </w:t>
      </w:r>
      <w:r>
        <w:rPr>
          <w:rFonts w:hint="eastAsia"/>
          <w:sz w:val="24"/>
          <w:szCs w:val="24"/>
        </w:rPr>
        <w:t xml:space="preserve">采购包号：</w:t>
      </w:r>
      <w:r/>
    </w:p>
    <w:tbl>
      <w:tblPr>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shd w:val="nil" w:color="auto"/>
        <w:rPr>
          <w:rFonts w:hint="eastAsia" w:ascii="黑体" w:hAnsi="黑体" w:eastAsia="黑体"/>
          <w:b/>
          <w:bCs/>
          <w:color w:val="000000"/>
          <w:sz w:val="32"/>
          <w:szCs w:val="32"/>
        </w:rPr>
      </w:pPr>
      <w:r>
        <w:rPr>
          <w:highlight w:val="none"/>
        </w:rPr>
        <w:br w:type="page" w:clear="all"/>
      </w:r>
      <w:r>
        <w:rPr>
          <w:highlight w:val="none"/>
        </w:rPr>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83"/>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华文楷体">
    <w:panose1 w:val="02010600040101010101"/>
  </w:font>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1"/>
      <w:jc w:val="center"/>
      <w:spacing w:before="48" w:after="48"/>
    </w:pPr>
    <w:r>
      <w:fldChar w:fldCharType="begin"/>
    </w:r>
    <w:r>
      <w:instrText xml:space="preserve">PAGE   \* MERGEFORMAT</w:instrText>
    </w:r>
    <w:r>
      <w:fldChar w:fldCharType="separate"/>
    </w:r>
    <w:r>
      <w:rPr>
        <w:lang w:val="zh-CN"/>
      </w:rPr>
      <w:t xml:space="preserve">3</w:t>
    </w:r>
    <w:r>
      <w:rPr>
        <w:lang w:val="zh-CN"/>
      </w:rPr>
      <w:t xml:space="preserve">8</w:t>
    </w:r>
    <w:r>
      <w:fldChar w:fldCharType="end"/>
    </w:r>
    <w:r/>
  </w:p>
  <w:p>
    <w:pPr>
      <w:pStyle w:val="891"/>
      <w:spacing w:before="48" w:after="48"/>
    </w:pPr>
    <w:r>
      <w:rPr>
        <w:rFonts w:hint="eastAsia"/>
      </w:rPr>
      <w:t xml:space="preserve">南京小旸树招标代理有限公司</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1"/>
      <w:jc w:val="both"/>
      <w:spacing w:before="48" w:after="48"/>
    </w:pPr>
    <w:r>
      <w:rPr>
        <w:rFonts w:hint="eastAsia"/>
      </w:rPr>
      <w:t xml:space="preserve">公开招标文件</w:t>
    </w:r>
    <w:r>
      <w:rPr>
        <w:rFonts w:hint="eastAsia"/>
      </w:rPr>
      <w:t xml:space="preserve">                                                        </w:t>
    </w:r>
    <w:r>
      <w:t xml:space="preserve">NJXYS-2026154G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1"/>
    <w:link w:val="862"/>
    <w:uiPriority w:val="9"/>
    <w:rPr>
      <w:rFonts w:ascii="Arial" w:hAnsi="Arial" w:eastAsia="Arial" w:cs="Arial"/>
      <w:sz w:val="40"/>
      <w:szCs w:val="40"/>
    </w:rPr>
  </w:style>
  <w:style w:type="character" w:styleId="707">
    <w:name w:val="Heading 2 Char"/>
    <w:basedOn w:val="871"/>
    <w:link w:val="863"/>
    <w:uiPriority w:val="9"/>
    <w:rPr>
      <w:rFonts w:ascii="Arial" w:hAnsi="Arial" w:eastAsia="Arial" w:cs="Arial"/>
      <w:sz w:val="34"/>
    </w:rPr>
  </w:style>
  <w:style w:type="character" w:styleId="708">
    <w:name w:val="Heading 3 Char"/>
    <w:basedOn w:val="871"/>
    <w:link w:val="864"/>
    <w:uiPriority w:val="9"/>
    <w:rPr>
      <w:rFonts w:ascii="Arial" w:hAnsi="Arial" w:eastAsia="Arial" w:cs="Arial"/>
      <w:sz w:val="30"/>
      <w:szCs w:val="30"/>
    </w:rPr>
  </w:style>
  <w:style w:type="character" w:styleId="709">
    <w:name w:val="Heading 4 Char"/>
    <w:basedOn w:val="871"/>
    <w:link w:val="865"/>
    <w:uiPriority w:val="9"/>
    <w:rPr>
      <w:rFonts w:ascii="Arial" w:hAnsi="Arial" w:eastAsia="Arial" w:cs="Arial"/>
      <w:b/>
      <w:bCs/>
      <w:sz w:val="26"/>
      <w:szCs w:val="26"/>
    </w:rPr>
  </w:style>
  <w:style w:type="character" w:styleId="710">
    <w:name w:val="Heading 5 Char"/>
    <w:basedOn w:val="871"/>
    <w:link w:val="866"/>
    <w:uiPriority w:val="9"/>
    <w:rPr>
      <w:rFonts w:ascii="Arial" w:hAnsi="Arial" w:eastAsia="Arial" w:cs="Arial"/>
      <w:b/>
      <w:bCs/>
      <w:sz w:val="24"/>
      <w:szCs w:val="24"/>
    </w:rPr>
  </w:style>
  <w:style w:type="character" w:styleId="711">
    <w:name w:val="Heading 6 Char"/>
    <w:basedOn w:val="871"/>
    <w:link w:val="867"/>
    <w:uiPriority w:val="9"/>
    <w:rPr>
      <w:rFonts w:ascii="Arial" w:hAnsi="Arial" w:eastAsia="Arial" w:cs="Arial"/>
      <w:b/>
      <w:bCs/>
      <w:sz w:val="22"/>
      <w:szCs w:val="22"/>
    </w:rPr>
  </w:style>
  <w:style w:type="character" w:styleId="712">
    <w:name w:val="Heading 7 Char"/>
    <w:basedOn w:val="871"/>
    <w:link w:val="868"/>
    <w:uiPriority w:val="9"/>
    <w:rPr>
      <w:rFonts w:ascii="Arial" w:hAnsi="Arial" w:eastAsia="Arial" w:cs="Arial"/>
      <w:b/>
      <w:bCs/>
      <w:i/>
      <w:iCs/>
      <w:sz w:val="22"/>
      <w:szCs w:val="22"/>
    </w:rPr>
  </w:style>
  <w:style w:type="character" w:styleId="713">
    <w:name w:val="Heading 8 Char"/>
    <w:basedOn w:val="871"/>
    <w:link w:val="869"/>
    <w:uiPriority w:val="9"/>
    <w:rPr>
      <w:rFonts w:ascii="Arial" w:hAnsi="Arial" w:eastAsia="Arial" w:cs="Arial"/>
      <w:i/>
      <w:iCs/>
      <w:sz w:val="22"/>
      <w:szCs w:val="22"/>
    </w:rPr>
  </w:style>
  <w:style w:type="character" w:styleId="714">
    <w:name w:val="Heading 9 Char"/>
    <w:basedOn w:val="871"/>
    <w:link w:val="870"/>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character" w:styleId="716">
    <w:name w:val="Title Char"/>
    <w:basedOn w:val="871"/>
    <w:link w:val="903"/>
    <w:uiPriority w:val="10"/>
    <w:rPr>
      <w:sz w:val="48"/>
      <w:szCs w:val="48"/>
    </w:rPr>
  </w:style>
  <w:style w:type="character" w:styleId="717">
    <w:name w:val="Subtitle Char"/>
    <w:basedOn w:val="871"/>
    <w:link w:val="894"/>
    <w:uiPriority w:val="11"/>
    <w:rPr>
      <w:sz w:val="24"/>
      <w:szCs w:val="24"/>
    </w:rPr>
  </w:style>
  <w:style w:type="paragraph" w:styleId="718">
    <w:name w:val="Quote"/>
    <w:basedOn w:val="861"/>
    <w:next w:val="861"/>
    <w:link w:val="719"/>
    <w:uiPriority w:val="29"/>
    <w:qFormat/>
    <w:pPr>
      <w:ind w:left="720" w:right="720"/>
    </w:pPr>
    <w:rPr>
      <w:i/>
    </w:rPr>
  </w:style>
  <w:style w:type="character" w:styleId="719">
    <w:name w:val="Quote Char"/>
    <w:link w:val="718"/>
    <w:uiPriority w:val="29"/>
    <w:rPr>
      <w:i/>
    </w:rPr>
  </w:style>
  <w:style w:type="paragraph" w:styleId="720">
    <w:name w:val="Intense Quote"/>
    <w:basedOn w:val="861"/>
    <w:next w:val="861"/>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1"/>
    <w:link w:val="892"/>
    <w:uiPriority w:val="99"/>
  </w:style>
  <w:style w:type="character" w:styleId="723">
    <w:name w:val="Footer Char"/>
    <w:basedOn w:val="871"/>
    <w:link w:val="891"/>
    <w:uiPriority w:val="99"/>
  </w:style>
  <w:style w:type="character" w:styleId="724">
    <w:name w:val="Caption Char"/>
    <w:basedOn w:val="877"/>
    <w:link w:val="891"/>
    <w:uiPriority w:val="99"/>
  </w:style>
  <w:style w:type="table" w:styleId="725">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6"/>
    <w:uiPriority w:val="99"/>
    <w:rPr>
      <w:sz w:val="18"/>
    </w:rPr>
  </w:style>
  <w:style w:type="paragraph" w:styleId="851">
    <w:name w:val="endnote text"/>
    <w:basedOn w:val="861"/>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71"/>
    <w:uiPriority w:val="99"/>
    <w:semiHidden/>
    <w:unhideWhenUsed/>
    <w:rPr>
      <w:vertAlign w:val="superscript"/>
    </w:r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8"/>
    <w:basedOn w:val="861"/>
    <w:next w:val="861"/>
    <w:uiPriority w:val="39"/>
    <w:unhideWhenUsed/>
    <w:pPr>
      <w:ind w:left="1984" w:right="0" w:firstLine="0"/>
      <w:spacing w:after="57"/>
    </w:pPr>
  </w:style>
  <w:style w:type="paragraph" w:styleId="859">
    <w:name w:val="toc 9"/>
    <w:basedOn w:val="861"/>
    <w:next w:val="861"/>
    <w:uiPriority w:val="39"/>
    <w:unhideWhenUsed/>
    <w:pPr>
      <w:ind w:left="2268" w:right="0" w:firstLine="0"/>
      <w:spacing w:after="57"/>
    </w:pPr>
  </w:style>
  <w:style w:type="paragraph" w:styleId="860">
    <w:name w:val="TOC Heading"/>
    <w:uiPriority w:val="39"/>
    <w:unhideWhenUsed/>
  </w:style>
  <w:style w:type="paragraph" w:styleId="861" w:default="1">
    <w:name w:val="Normal"/>
    <w:qFormat/>
    <w:pPr>
      <w:spacing w:after="200" w:line="276" w:lineRule="auto"/>
    </w:pPr>
    <w:rPr>
      <w:rFonts w:ascii="Calibri" w:hAnsi="Calibri"/>
      <w:sz w:val="22"/>
      <w:szCs w:val="22"/>
    </w:rPr>
  </w:style>
  <w:style w:type="paragraph" w:styleId="862">
    <w:name w:val="Heading 1"/>
    <w:basedOn w:val="861"/>
    <w:next w:val="861"/>
    <w:link w:val="915"/>
    <w:uiPriority w:val="9"/>
    <w:qFormat/>
    <w:pPr>
      <w:keepLines/>
      <w:keepNext/>
      <w:spacing w:before="480" w:after="0"/>
      <w:outlineLvl w:val="0"/>
    </w:pPr>
    <w:rPr>
      <w:rFonts w:ascii="Cambria" w:hAnsi="Cambria"/>
      <w:b/>
      <w:bCs/>
      <w:color w:val="366091"/>
      <w:sz w:val="28"/>
      <w:szCs w:val="28"/>
    </w:rPr>
  </w:style>
  <w:style w:type="paragraph" w:styleId="863">
    <w:name w:val="Heading 2"/>
    <w:basedOn w:val="861"/>
    <w:next w:val="861"/>
    <w:link w:val="916"/>
    <w:uiPriority w:val="9"/>
    <w:qFormat/>
    <w:pPr>
      <w:keepLines/>
      <w:keepNext/>
      <w:spacing w:before="200" w:after="0"/>
      <w:outlineLvl w:val="1"/>
    </w:pPr>
    <w:rPr>
      <w:rFonts w:ascii="Cambria" w:hAnsi="Cambria"/>
      <w:b/>
      <w:bCs/>
      <w:color w:val="000000" w:themeColor="text1"/>
      <w:sz w:val="26"/>
      <w:szCs w:val="26"/>
    </w:rPr>
  </w:style>
  <w:style w:type="paragraph" w:styleId="864">
    <w:name w:val="Heading 3"/>
    <w:basedOn w:val="861"/>
    <w:next w:val="861"/>
    <w:link w:val="917"/>
    <w:qFormat/>
    <w:pPr>
      <w:keepLines/>
      <w:keepNext/>
      <w:spacing w:before="200" w:after="0"/>
      <w:outlineLvl w:val="2"/>
    </w:pPr>
    <w:rPr>
      <w:rFonts w:ascii="Cambria" w:hAnsi="Cambria"/>
      <w:b/>
      <w:bCs/>
      <w:color w:val="4f81bd"/>
    </w:rPr>
  </w:style>
  <w:style w:type="paragraph" w:styleId="865">
    <w:name w:val="Heading 4"/>
    <w:basedOn w:val="861"/>
    <w:next w:val="861"/>
    <w:link w:val="918"/>
    <w:qFormat/>
    <w:pPr>
      <w:keepLines/>
      <w:keepNext/>
      <w:spacing w:before="200" w:after="0"/>
      <w:outlineLvl w:val="3"/>
    </w:pPr>
    <w:rPr>
      <w:rFonts w:ascii="Cambria" w:hAnsi="Cambria"/>
      <w:b/>
      <w:bCs/>
      <w:i/>
      <w:iCs/>
      <w:color w:val="4f81bd"/>
    </w:rPr>
  </w:style>
  <w:style w:type="paragraph" w:styleId="866">
    <w:name w:val="Heading 5"/>
    <w:basedOn w:val="861"/>
    <w:next w:val="861"/>
    <w:link w:val="919"/>
    <w:qFormat/>
    <w:pPr>
      <w:keepLines/>
      <w:keepNext/>
      <w:spacing w:before="200" w:after="0"/>
      <w:outlineLvl w:val="4"/>
    </w:pPr>
    <w:rPr>
      <w:rFonts w:ascii="Cambria" w:hAnsi="Cambria"/>
      <w:color w:val="244061"/>
    </w:rPr>
  </w:style>
  <w:style w:type="paragraph" w:styleId="867">
    <w:name w:val="Heading 6"/>
    <w:basedOn w:val="861"/>
    <w:next w:val="861"/>
    <w:link w:val="920"/>
    <w:qFormat/>
    <w:pPr>
      <w:keepLines/>
      <w:keepNext/>
      <w:spacing w:before="200" w:after="0"/>
      <w:outlineLvl w:val="5"/>
    </w:pPr>
    <w:rPr>
      <w:rFonts w:ascii="Cambria" w:hAnsi="Cambria"/>
      <w:i/>
      <w:iCs/>
      <w:color w:val="244061"/>
    </w:rPr>
  </w:style>
  <w:style w:type="paragraph" w:styleId="868">
    <w:name w:val="Heading 7"/>
    <w:basedOn w:val="861"/>
    <w:next w:val="861"/>
    <w:link w:val="921"/>
    <w:qFormat/>
    <w:pPr>
      <w:keepLines/>
      <w:keepNext/>
      <w:spacing w:before="200" w:after="0"/>
      <w:outlineLvl w:val="6"/>
    </w:pPr>
    <w:rPr>
      <w:rFonts w:ascii="Cambria" w:hAnsi="Cambria"/>
      <w:i/>
      <w:iCs/>
      <w:color w:val="3f3f3f"/>
    </w:rPr>
  </w:style>
  <w:style w:type="paragraph" w:styleId="869">
    <w:name w:val="Heading 8"/>
    <w:basedOn w:val="861"/>
    <w:next w:val="861"/>
    <w:link w:val="922"/>
    <w:qFormat/>
    <w:pPr>
      <w:keepLines/>
      <w:keepNext/>
      <w:spacing w:before="200" w:after="0"/>
      <w:outlineLvl w:val="7"/>
    </w:pPr>
    <w:rPr>
      <w:rFonts w:ascii="Cambria" w:hAnsi="Cambria"/>
      <w:color w:val="4f81bd"/>
      <w:sz w:val="20"/>
      <w:szCs w:val="20"/>
    </w:rPr>
  </w:style>
  <w:style w:type="paragraph" w:styleId="870">
    <w:name w:val="Heading 9"/>
    <w:basedOn w:val="861"/>
    <w:next w:val="861"/>
    <w:link w:val="923"/>
    <w:qFormat/>
    <w:pPr>
      <w:keepLines/>
      <w:keepNext/>
      <w:spacing w:before="200" w:after="0"/>
      <w:outlineLvl w:val="8"/>
    </w:pPr>
    <w:rPr>
      <w:rFonts w:ascii="Cambria" w:hAnsi="Cambria"/>
      <w:i/>
      <w:iCs/>
      <w:color w:val="3f3f3f"/>
      <w:sz w:val="20"/>
      <w:szCs w:val="20"/>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macro"/>
    <w:link w:val="1097"/>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paragraph" w:styleId="875">
    <w:name w:val="List 3"/>
    <w:basedOn w:val="861"/>
    <w:qFormat/>
    <w:pPr>
      <w:ind w:left="100" w:hanging="200"/>
      <w:jc w:val="both"/>
      <w:spacing w:after="0" w:line="240" w:lineRule="auto"/>
      <w:widowControl w:val="off"/>
    </w:pPr>
    <w:rPr>
      <w:rFonts w:ascii="Times New Roman" w:hAnsi="Times New Roman"/>
      <w:sz w:val="21"/>
      <w:szCs w:val="21"/>
    </w:rPr>
  </w:style>
  <w:style w:type="paragraph" w:styleId="876">
    <w:name w:val="Normal Indent"/>
    <w:basedOn w:val="861"/>
    <w:link w:val="924"/>
    <w:unhideWhenUsed/>
    <w:qFormat/>
    <w:pPr>
      <w:ind w:firstLine="420"/>
      <w:jc w:val="both"/>
      <w:spacing w:after="0" w:line="240" w:lineRule="auto"/>
      <w:widowControl w:val="off"/>
    </w:pPr>
    <w:rPr>
      <w:sz w:val="21"/>
    </w:rPr>
  </w:style>
  <w:style w:type="paragraph" w:styleId="877">
    <w:name w:val="Caption"/>
    <w:basedOn w:val="861"/>
    <w:next w:val="861"/>
    <w:uiPriority w:val="35"/>
    <w:qFormat/>
    <w:pPr>
      <w:spacing w:line="240" w:lineRule="auto"/>
    </w:pPr>
    <w:rPr>
      <w:b/>
      <w:bCs/>
      <w:color w:val="4f81bd"/>
      <w:sz w:val="18"/>
      <w:szCs w:val="18"/>
    </w:rPr>
  </w:style>
  <w:style w:type="paragraph" w:styleId="878">
    <w:name w:val="Document Map"/>
    <w:basedOn w:val="861"/>
    <w:link w:val="925"/>
    <w:qFormat/>
    <w:pPr>
      <w:jc w:val="both"/>
      <w:spacing w:after="0" w:line="240" w:lineRule="auto"/>
      <w:shd w:val="clear" w:color="auto" w:fill="000080"/>
      <w:widowControl w:val="off"/>
    </w:pPr>
    <w:rPr>
      <w:rFonts w:ascii="Times New Roman" w:hAnsi="Times New Roman"/>
      <w:sz w:val="21"/>
      <w:szCs w:val="21"/>
    </w:rPr>
  </w:style>
  <w:style w:type="paragraph" w:styleId="879">
    <w:name w:val="annotation text"/>
    <w:basedOn w:val="861"/>
    <w:link w:val="926"/>
    <w:qFormat/>
    <w:pPr>
      <w:spacing w:after="0" w:line="240" w:lineRule="auto"/>
      <w:widowControl w:val="off"/>
    </w:pPr>
    <w:rPr>
      <w:rFonts w:ascii="宋体" w:hAnsi="宋体"/>
      <w:sz w:val="24"/>
      <w:szCs w:val="24"/>
    </w:rPr>
  </w:style>
  <w:style w:type="paragraph" w:styleId="880">
    <w:name w:val="Body Text 3"/>
    <w:basedOn w:val="861"/>
    <w:link w:val="927"/>
    <w:qFormat/>
    <w:pPr>
      <w:jc w:val="both"/>
      <w:spacing w:after="0" w:line="240" w:lineRule="auto"/>
      <w:widowControl w:val="off"/>
    </w:pPr>
    <w:rPr>
      <w:rFonts w:ascii="仿宋_GB2312" w:hAnsi="Arial" w:eastAsia="仿宋_GB2312"/>
      <w:sz w:val="32"/>
      <w:szCs w:val="32"/>
    </w:rPr>
  </w:style>
  <w:style w:type="paragraph" w:styleId="881">
    <w:name w:val="Body Text"/>
    <w:basedOn w:val="861"/>
    <w:link w:val="928"/>
    <w:qFormat/>
    <w:pPr>
      <w:jc w:val="both"/>
      <w:spacing w:after="0" w:line="240" w:lineRule="auto"/>
      <w:widowControl w:val="off"/>
    </w:pPr>
    <w:rPr>
      <w:rFonts w:ascii="楷体_GB2312" w:hAnsi="Arial" w:eastAsia="楷体_GB2312"/>
      <w:sz w:val="28"/>
      <w:szCs w:val="28"/>
    </w:rPr>
  </w:style>
  <w:style w:type="paragraph" w:styleId="882">
    <w:name w:val="Body Text Indent"/>
    <w:basedOn w:val="861"/>
    <w:next w:val="883"/>
    <w:link w:val="929"/>
    <w:uiPriority w:val="99"/>
    <w:qFormat/>
    <w:pPr>
      <w:ind w:firstLine="645"/>
      <w:jc w:val="both"/>
      <w:spacing w:after="0" w:line="240" w:lineRule="auto"/>
      <w:widowControl w:val="off"/>
    </w:pPr>
    <w:rPr>
      <w:rFonts w:ascii="楷体_GB2312" w:hAnsi="Times New Roman" w:eastAsia="楷体_GB2312"/>
      <w:sz w:val="32"/>
      <w:szCs w:val="32"/>
    </w:rPr>
  </w:style>
  <w:style w:type="paragraph" w:styleId="883">
    <w:name w:val="envelope return"/>
    <w:basedOn w:val="861"/>
    <w:uiPriority w:val="99"/>
    <w:qFormat/>
    <w:rPr>
      <w:rFonts w:ascii="Arial" w:hAnsi="Arial"/>
    </w:rPr>
  </w:style>
  <w:style w:type="paragraph" w:styleId="884">
    <w:name w:val="List 2"/>
    <w:basedOn w:val="861"/>
    <w:qFormat/>
    <w:pPr>
      <w:ind w:left="100" w:hanging="200"/>
      <w:jc w:val="both"/>
      <w:spacing w:after="0" w:line="240" w:lineRule="auto"/>
      <w:widowControl w:val="off"/>
    </w:pPr>
    <w:rPr>
      <w:rFonts w:ascii="Times New Roman" w:hAnsi="Times New Roman"/>
      <w:sz w:val="21"/>
      <w:szCs w:val="21"/>
    </w:rPr>
  </w:style>
  <w:style w:type="paragraph" w:styleId="885">
    <w:name w:val="index 4"/>
    <w:basedOn w:val="861"/>
    <w:next w:val="861"/>
    <w:uiPriority w:val="99"/>
    <w:unhideWhenUsed/>
    <w:qFormat/>
    <w:pPr>
      <w:ind w:left="600"/>
    </w:pPr>
  </w:style>
  <w:style w:type="paragraph" w:styleId="886">
    <w:name w:val="toc 3"/>
    <w:basedOn w:val="861"/>
    <w:next w:val="861"/>
    <w:uiPriority w:val="39"/>
    <w:qFormat/>
    <w:pPr>
      <w:ind w:left="420"/>
      <w:spacing w:after="0" w:line="240" w:lineRule="auto"/>
      <w:widowControl w:val="off"/>
    </w:pPr>
    <w:rPr>
      <w:rFonts w:ascii="Times New Roman" w:hAnsi="Times New Roman"/>
      <w:i/>
      <w:iCs/>
      <w:sz w:val="21"/>
      <w:szCs w:val="24"/>
    </w:rPr>
  </w:style>
  <w:style w:type="paragraph" w:styleId="887">
    <w:name w:val="Plain Text"/>
    <w:basedOn w:val="861"/>
    <w:link w:val="930"/>
    <w:qFormat/>
    <w:pPr>
      <w:jc w:val="both"/>
      <w:spacing w:after="0" w:line="240" w:lineRule="auto"/>
      <w:widowControl w:val="off"/>
    </w:pPr>
    <w:rPr>
      <w:rFonts w:ascii="宋体" w:hAnsi="Courier New"/>
      <w:sz w:val="21"/>
      <w:szCs w:val="21"/>
    </w:rPr>
  </w:style>
  <w:style w:type="paragraph" w:styleId="888">
    <w:name w:val="Date"/>
    <w:basedOn w:val="861"/>
    <w:next w:val="861"/>
    <w:link w:val="931"/>
    <w:qFormat/>
    <w:pPr>
      <w:jc w:val="both"/>
      <w:spacing w:after="0" w:line="240" w:lineRule="auto"/>
      <w:widowControl w:val="off"/>
    </w:pPr>
    <w:rPr>
      <w:rFonts w:ascii="Times New Roman" w:hAnsi="Times New Roman"/>
      <w:sz w:val="24"/>
      <w:szCs w:val="24"/>
    </w:rPr>
  </w:style>
  <w:style w:type="paragraph" w:styleId="889">
    <w:name w:val="Body Text Indent 2"/>
    <w:basedOn w:val="861"/>
    <w:link w:val="932"/>
    <w:qFormat/>
    <w:pPr>
      <w:ind w:left="630" w:firstLine="645"/>
      <w:jc w:val="both"/>
      <w:spacing w:after="0" w:line="240" w:lineRule="auto"/>
      <w:widowControl w:val="off"/>
    </w:pPr>
    <w:rPr>
      <w:rFonts w:ascii="Arial" w:hAnsi="Arial" w:eastAsia="仿宋_GB2312" w:cs="Arial"/>
      <w:sz w:val="32"/>
      <w:szCs w:val="32"/>
    </w:rPr>
  </w:style>
  <w:style w:type="paragraph" w:styleId="890">
    <w:name w:val="Balloon Text"/>
    <w:basedOn w:val="861"/>
    <w:link w:val="933"/>
    <w:uiPriority w:val="99"/>
    <w:unhideWhenUsed/>
    <w:qFormat/>
    <w:pPr>
      <w:jc w:val="both"/>
      <w:spacing w:after="0" w:line="240" w:lineRule="auto"/>
      <w:widowControl w:val="off"/>
    </w:pPr>
    <w:rPr>
      <w:sz w:val="18"/>
      <w:szCs w:val="18"/>
    </w:rPr>
  </w:style>
  <w:style w:type="paragraph" w:styleId="891">
    <w:name w:val="Footer"/>
    <w:basedOn w:val="861"/>
    <w:link w:val="934"/>
    <w:uiPriority w:val="99"/>
    <w:unhideWhenUsed/>
    <w:qFormat/>
    <w:pPr>
      <w:spacing w:line="240" w:lineRule="auto"/>
      <w:tabs>
        <w:tab w:val="center" w:pos="4153" w:leader="none"/>
        <w:tab w:val="right" w:pos="8306" w:leader="none"/>
      </w:tabs>
    </w:pPr>
    <w:rPr>
      <w:sz w:val="18"/>
      <w:szCs w:val="18"/>
    </w:rPr>
  </w:style>
  <w:style w:type="paragraph" w:styleId="892">
    <w:name w:val="Header"/>
    <w:basedOn w:val="861"/>
    <w:link w:val="935"/>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93">
    <w:name w:val="toc 1"/>
    <w:basedOn w:val="861"/>
    <w:next w:val="861"/>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894">
    <w:name w:val="Subtitle"/>
    <w:basedOn w:val="861"/>
    <w:next w:val="861"/>
    <w:link w:val="936"/>
    <w:uiPriority w:val="11"/>
    <w:qFormat/>
    <w:rPr>
      <w:rFonts w:ascii="Cambria" w:hAnsi="Cambria"/>
      <w:i/>
      <w:iCs/>
      <w:color w:val="4f81bd"/>
      <w:spacing w:val="15"/>
      <w:sz w:val="24"/>
      <w:szCs w:val="24"/>
    </w:rPr>
  </w:style>
  <w:style w:type="paragraph" w:styleId="895">
    <w:name w:val="List"/>
    <w:basedOn w:val="861"/>
    <w:qFormat/>
    <w:pPr>
      <w:ind w:left="200" w:hanging="200"/>
      <w:jc w:val="both"/>
      <w:spacing w:after="0" w:line="240" w:lineRule="auto"/>
      <w:widowControl w:val="off"/>
    </w:pPr>
    <w:rPr>
      <w:rFonts w:ascii="Times New Roman" w:hAnsi="Times New Roman"/>
      <w:sz w:val="21"/>
      <w:szCs w:val="21"/>
    </w:rPr>
  </w:style>
  <w:style w:type="paragraph" w:styleId="896">
    <w:name w:val="footnote text"/>
    <w:basedOn w:val="861"/>
    <w:link w:val="937"/>
    <w:uiPriority w:val="99"/>
    <w:unhideWhenUsed/>
    <w:qFormat/>
    <w:rPr>
      <w:sz w:val="18"/>
      <w:szCs w:val="18"/>
    </w:rPr>
  </w:style>
  <w:style w:type="paragraph" w:styleId="897">
    <w:name w:val="Body Text Indent 3"/>
    <w:basedOn w:val="861"/>
    <w:link w:val="938"/>
    <w:qFormat/>
    <w:pPr>
      <w:ind w:left="645" w:firstLine="645"/>
      <w:jc w:val="both"/>
      <w:spacing w:after="0" w:line="240" w:lineRule="auto"/>
      <w:widowControl w:val="off"/>
    </w:pPr>
    <w:rPr>
      <w:rFonts w:ascii="Arial" w:hAnsi="Arial" w:eastAsia="仿宋_GB2312" w:cs="Arial"/>
      <w:color w:val="ffff00"/>
      <w:sz w:val="32"/>
      <w:szCs w:val="32"/>
    </w:rPr>
  </w:style>
  <w:style w:type="paragraph" w:styleId="898">
    <w:name w:val="table of figures"/>
    <w:basedOn w:val="861"/>
    <w:next w:val="861"/>
    <w:qFormat/>
    <w:pPr>
      <w:ind w:left="840" w:hanging="420"/>
      <w:jc w:val="both"/>
      <w:spacing w:after="0" w:line="240" w:lineRule="auto"/>
      <w:widowControl w:val="off"/>
    </w:pPr>
    <w:rPr>
      <w:rFonts w:ascii="Times New Roman" w:hAnsi="Times New Roman"/>
      <w:sz w:val="21"/>
      <w:szCs w:val="21"/>
    </w:rPr>
  </w:style>
  <w:style w:type="paragraph" w:styleId="899">
    <w:name w:val="toc 2"/>
    <w:basedOn w:val="861"/>
    <w:next w:val="861"/>
    <w:uiPriority w:val="39"/>
    <w:qFormat/>
    <w:pPr>
      <w:ind w:left="210"/>
      <w:spacing w:after="0" w:line="240" w:lineRule="auto"/>
      <w:widowControl w:val="off"/>
    </w:pPr>
    <w:rPr>
      <w:rFonts w:ascii="Times New Roman" w:hAnsi="Times New Roman"/>
      <w:smallCaps/>
      <w:sz w:val="21"/>
      <w:szCs w:val="24"/>
    </w:rPr>
  </w:style>
  <w:style w:type="paragraph" w:styleId="900">
    <w:name w:val="Body Text 2"/>
    <w:basedOn w:val="861"/>
    <w:link w:val="939"/>
    <w:qFormat/>
    <w:pPr>
      <w:jc w:val="center"/>
      <w:spacing w:after="0" w:line="240" w:lineRule="auto"/>
    </w:pPr>
    <w:rPr>
      <w:rFonts w:ascii="楷体_GB2312" w:hAnsi="Times New Roman" w:eastAsia="楷体_GB2312"/>
      <w:sz w:val="28"/>
      <w:szCs w:val="28"/>
    </w:rPr>
  </w:style>
  <w:style w:type="paragraph" w:styleId="901">
    <w:name w:val="Normal (Web)"/>
    <w:basedOn w:val="861"/>
    <w:uiPriority w:val="99"/>
    <w:qFormat/>
    <w:pPr>
      <w:spacing w:before="100" w:beforeAutospacing="1" w:after="100" w:afterAutospacing="1" w:line="240" w:lineRule="auto"/>
    </w:pPr>
    <w:rPr>
      <w:rFonts w:ascii="宋体" w:hAnsi="宋体" w:cs="宋体"/>
      <w:sz w:val="24"/>
      <w:szCs w:val="24"/>
    </w:rPr>
  </w:style>
  <w:style w:type="paragraph" w:styleId="902">
    <w:name w:val="index 1"/>
    <w:basedOn w:val="861"/>
    <w:next w:val="861"/>
    <w:qFormat/>
    <w:pPr>
      <w:jc w:val="both"/>
      <w:spacing w:after="0" w:line="240" w:lineRule="atLeast"/>
      <w:widowControl w:val="off"/>
    </w:pPr>
    <w:rPr>
      <w:rFonts w:ascii="Times New Roman" w:hAnsi="Times New Roman"/>
      <w:b/>
      <w:bCs/>
      <w:sz w:val="21"/>
      <w:szCs w:val="21"/>
    </w:rPr>
  </w:style>
  <w:style w:type="paragraph" w:styleId="903">
    <w:name w:val="Title"/>
    <w:basedOn w:val="861"/>
    <w:next w:val="861"/>
    <w:link w:val="940"/>
    <w:qFormat/>
    <w:pPr>
      <w:contextualSpacing/>
      <w:spacing w:after="300" w:line="240" w:lineRule="auto"/>
      <w:pBdr>
        <w:bottom w:val="single" w:color="4F81BD" w:sz="8" w:space="4"/>
      </w:pBdr>
    </w:pPr>
    <w:rPr>
      <w:rFonts w:ascii="Cambria" w:hAnsi="Cambria"/>
      <w:color w:val="17365d"/>
      <w:spacing w:val="5"/>
      <w:sz w:val="52"/>
      <w:szCs w:val="52"/>
    </w:rPr>
  </w:style>
  <w:style w:type="paragraph" w:styleId="904">
    <w:name w:val="annotation subject"/>
    <w:basedOn w:val="879"/>
    <w:next w:val="879"/>
    <w:link w:val="941"/>
    <w:uiPriority w:val="99"/>
    <w:qFormat/>
    <w:rPr>
      <w:b/>
      <w:bCs/>
    </w:rPr>
  </w:style>
  <w:style w:type="paragraph" w:styleId="905">
    <w:name w:val="Body Text First Indent"/>
    <w:basedOn w:val="861"/>
    <w:link w:val="942"/>
    <w:qFormat/>
    <w:pPr>
      <w:ind w:firstLine="200"/>
      <w:jc w:val="both"/>
      <w:spacing w:after="0" w:line="360" w:lineRule="auto"/>
      <w:widowControl w:val="off"/>
    </w:pPr>
    <w:rPr>
      <w:rFonts w:ascii="仿宋_GB2312" w:hAnsi="Times New Roman" w:eastAsia="仿宋_GB2312"/>
      <w:sz w:val="30"/>
      <w:szCs w:val="30"/>
    </w:rPr>
  </w:style>
  <w:style w:type="paragraph" w:styleId="906">
    <w:name w:val="Body Text First Indent 2"/>
    <w:basedOn w:val="861"/>
    <w:next w:val="861"/>
    <w:link w:val="943"/>
    <w:uiPriority w:val="99"/>
    <w:qFormat/>
    <w:pPr>
      <w:ind w:firstLine="480"/>
      <w:spacing w:line="360" w:lineRule="auto"/>
    </w:pPr>
    <w:rPr>
      <w:rFonts w:ascii="宋体" w:hAnsi="宋体"/>
      <w:sz w:val="24"/>
      <w:szCs w:val="24"/>
    </w:rPr>
  </w:style>
  <w:style w:type="table" w:styleId="907">
    <w:name w:val="Table Grid"/>
    <w:basedOn w:val="872"/>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b/>
      <w:bCs/>
    </w:rPr>
  </w:style>
  <w:style w:type="character" w:styleId="909">
    <w:name w:val="page number"/>
    <w:qFormat/>
  </w:style>
  <w:style w:type="character" w:styleId="910">
    <w:name w:val="FollowedHyperlink"/>
    <w:uiPriority w:val="99"/>
    <w:qFormat/>
    <w:rPr>
      <w:color w:val="800080"/>
      <w:u w:val="single"/>
    </w:rPr>
  </w:style>
  <w:style w:type="character" w:styleId="911">
    <w:name w:val="Emphasis"/>
    <w:uiPriority w:val="20"/>
    <w:qFormat/>
    <w:rPr>
      <w:i/>
      <w:iCs/>
    </w:rPr>
  </w:style>
  <w:style w:type="character" w:styleId="912">
    <w:name w:val="Hyperlink"/>
    <w:uiPriority w:val="99"/>
    <w:qFormat/>
    <w:rPr>
      <w:color w:val="0000ff"/>
      <w:u w:val="single"/>
    </w:rPr>
  </w:style>
  <w:style w:type="character" w:styleId="913">
    <w:name w:val="annotation reference"/>
    <w:uiPriority w:val="99"/>
    <w:qFormat/>
    <w:rPr>
      <w:sz w:val="21"/>
      <w:szCs w:val="21"/>
    </w:rPr>
  </w:style>
  <w:style w:type="character" w:styleId="914">
    <w:name w:val="footnote reference"/>
    <w:uiPriority w:val="99"/>
    <w:unhideWhenUsed/>
    <w:qFormat/>
    <w:rPr>
      <w:vertAlign w:val="superscript"/>
    </w:rPr>
  </w:style>
  <w:style w:type="character" w:styleId="915" w:customStyle="1">
    <w:name w:val="标题 1 字符"/>
    <w:link w:val="862"/>
    <w:uiPriority w:val="9"/>
    <w:qFormat/>
    <w:rPr>
      <w:rFonts w:ascii="Cambria" w:hAnsi="Cambria" w:eastAsia="宋体" w:cs="Times New Roman"/>
      <w:b/>
      <w:bCs/>
      <w:color w:val="366091"/>
      <w:sz w:val="28"/>
      <w:szCs w:val="28"/>
    </w:rPr>
  </w:style>
  <w:style w:type="character" w:styleId="916" w:customStyle="1">
    <w:name w:val="标题 2 字符"/>
    <w:link w:val="863"/>
    <w:uiPriority w:val="9"/>
    <w:qFormat/>
    <w:rPr>
      <w:rFonts w:ascii="Cambria" w:hAnsi="Cambria"/>
      <w:b/>
      <w:bCs/>
      <w:color w:val="000000" w:themeColor="text1"/>
      <w:sz w:val="26"/>
      <w:szCs w:val="26"/>
    </w:rPr>
  </w:style>
  <w:style w:type="character" w:styleId="917" w:customStyle="1">
    <w:name w:val="标题 3 字符"/>
    <w:link w:val="864"/>
    <w:qFormat/>
    <w:rPr>
      <w:rFonts w:ascii="Cambria" w:hAnsi="Cambria" w:eastAsia="宋体" w:cs="Times New Roman"/>
      <w:b/>
      <w:bCs/>
      <w:color w:val="4f81bd"/>
    </w:rPr>
  </w:style>
  <w:style w:type="character" w:styleId="918" w:customStyle="1">
    <w:name w:val="标题 4 字符"/>
    <w:link w:val="865"/>
    <w:qFormat/>
    <w:rPr>
      <w:rFonts w:ascii="Cambria" w:hAnsi="Cambria" w:eastAsia="宋体" w:cs="Times New Roman"/>
      <w:b/>
      <w:bCs/>
      <w:i/>
      <w:iCs/>
      <w:color w:val="4f81bd"/>
    </w:rPr>
  </w:style>
  <w:style w:type="character" w:styleId="919" w:customStyle="1">
    <w:name w:val="标题 5 字符"/>
    <w:link w:val="866"/>
    <w:qFormat/>
    <w:rPr>
      <w:rFonts w:ascii="Cambria" w:hAnsi="Cambria" w:eastAsia="宋体" w:cs="Times New Roman"/>
      <w:color w:val="244061"/>
    </w:rPr>
  </w:style>
  <w:style w:type="character" w:styleId="920" w:customStyle="1">
    <w:name w:val="标题 6 字符"/>
    <w:link w:val="867"/>
    <w:qFormat/>
    <w:rPr>
      <w:rFonts w:ascii="Cambria" w:hAnsi="Cambria" w:eastAsia="宋体" w:cs="Times New Roman"/>
      <w:i/>
      <w:iCs/>
      <w:color w:val="244061"/>
    </w:rPr>
  </w:style>
  <w:style w:type="character" w:styleId="921" w:customStyle="1">
    <w:name w:val="标题 7 字符"/>
    <w:link w:val="868"/>
    <w:qFormat/>
    <w:rPr>
      <w:rFonts w:ascii="Cambria" w:hAnsi="Cambria" w:eastAsia="宋体" w:cs="Times New Roman"/>
      <w:i/>
      <w:iCs/>
      <w:color w:val="3f3f3f"/>
    </w:rPr>
  </w:style>
  <w:style w:type="character" w:styleId="922" w:customStyle="1">
    <w:name w:val="标题 8 字符"/>
    <w:link w:val="869"/>
    <w:qFormat/>
    <w:rPr>
      <w:rFonts w:ascii="Cambria" w:hAnsi="Cambria" w:eastAsia="宋体" w:cs="Times New Roman"/>
      <w:color w:val="4f81bd"/>
      <w:sz w:val="20"/>
      <w:szCs w:val="20"/>
    </w:rPr>
  </w:style>
  <w:style w:type="character" w:styleId="923" w:customStyle="1">
    <w:name w:val="标题 9 字符"/>
    <w:link w:val="870"/>
    <w:qFormat/>
    <w:rPr>
      <w:rFonts w:ascii="Cambria" w:hAnsi="Cambria" w:eastAsia="宋体" w:cs="Times New Roman"/>
      <w:i/>
      <w:iCs/>
      <w:color w:val="3f3f3f"/>
      <w:sz w:val="20"/>
      <w:szCs w:val="20"/>
    </w:rPr>
  </w:style>
  <w:style w:type="character" w:styleId="924" w:customStyle="1">
    <w:name w:val="正文缩进 字符1"/>
    <w:link w:val="876"/>
    <w:qFormat/>
    <w:rPr>
      <w:sz w:val="21"/>
    </w:rPr>
  </w:style>
  <w:style w:type="character" w:styleId="925" w:customStyle="1">
    <w:name w:val="文档结构图 字符"/>
    <w:link w:val="878"/>
    <w:qFormat/>
    <w:rPr>
      <w:rFonts w:ascii="Times New Roman" w:hAnsi="Times New Roman" w:eastAsia="宋体" w:cs="Times New Roman"/>
      <w:sz w:val="21"/>
      <w:szCs w:val="21"/>
      <w:shd w:val="clear" w:color="auto" w:fill="000080"/>
    </w:rPr>
  </w:style>
  <w:style w:type="character" w:styleId="926" w:customStyle="1">
    <w:name w:val="批注文字 字符"/>
    <w:link w:val="879"/>
    <w:qFormat/>
    <w:rPr>
      <w:rFonts w:ascii="宋体" w:hAnsi="宋体"/>
      <w:sz w:val="24"/>
      <w:szCs w:val="24"/>
    </w:rPr>
  </w:style>
  <w:style w:type="character" w:styleId="927" w:customStyle="1">
    <w:name w:val="正文文本 3 字符"/>
    <w:link w:val="880"/>
    <w:qFormat/>
    <w:rPr>
      <w:rFonts w:ascii="仿宋_GB2312" w:hAnsi="Arial" w:eastAsia="仿宋_GB2312" w:cs="Times New Roman"/>
      <w:sz w:val="32"/>
      <w:szCs w:val="32"/>
    </w:rPr>
  </w:style>
  <w:style w:type="character" w:styleId="928" w:customStyle="1">
    <w:name w:val="正文文本 字符"/>
    <w:link w:val="881"/>
    <w:qFormat/>
    <w:rPr>
      <w:rFonts w:ascii="楷体_GB2312" w:hAnsi="Arial" w:eastAsia="楷体_GB2312" w:cs="Times New Roman"/>
      <w:sz w:val="28"/>
      <w:szCs w:val="28"/>
    </w:rPr>
  </w:style>
  <w:style w:type="character" w:styleId="929" w:customStyle="1">
    <w:name w:val="正文文本缩进 字符"/>
    <w:link w:val="882"/>
    <w:uiPriority w:val="99"/>
    <w:qFormat/>
    <w:rPr>
      <w:rFonts w:ascii="楷体_GB2312" w:hAnsi="Times New Roman" w:eastAsia="楷体_GB2312" w:cs="Times New Roman"/>
      <w:sz w:val="32"/>
      <w:szCs w:val="32"/>
    </w:rPr>
  </w:style>
  <w:style w:type="character" w:styleId="930" w:customStyle="1">
    <w:name w:val="纯文本 字符"/>
    <w:link w:val="887"/>
    <w:qFormat/>
    <w:rPr>
      <w:rFonts w:ascii="宋体" w:hAnsi="Courier New" w:eastAsia="宋体" w:cs="Times New Roman"/>
      <w:sz w:val="21"/>
      <w:szCs w:val="21"/>
    </w:rPr>
  </w:style>
  <w:style w:type="character" w:styleId="931" w:customStyle="1">
    <w:name w:val="日期 字符"/>
    <w:link w:val="888"/>
    <w:qFormat/>
    <w:rPr>
      <w:rFonts w:ascii="Times New Roman" w:hAnsi="Times New Roman" w:eastAsia="宋体" w:cs="Times New Roman"/>
      <w:sz w:val="24"/>
      <w:szCs w:val="24"/>
    </w:rPr>
  </w:style>
  <w:style w:type="character" w:styleId="932" w:customStyle="1">
    <w:name w:val="正文文本缩进 2 字符"/>
    <w:link w:val="889"/>
    <w:qFormat/>
    <w:rPr>
      <w:rFonts w:ascii="Arial" w:hAnsi="Arial" w:eastAsia="仿宋_GB2312" w:cs="Arial"/>
      <w:sz w:val="32"/>
      <w:szCs w:val="32"/>
    </w:rPr>
  </w:style>
  <w:style w:type="character" w:styleId="933" w:customStyle="1">
    <w:name w:val="批注框文本 字符"/>
    <w:link w:val="890"/>
    <w:uiPriority w:val="99"/>
    <w:qFormat/>
    <w:rPr>
      <w:sz w:val="18"/>
      <w:szCs w:val="18"/>
    </w:rPr>
  </w:style>
  <w:style w:type="character" w:styleId="934" w:customStyle="1">
    <w:name w:val="页脚 字符1"/>
    <w:link w:val="891"/>
    <w:uiPriority w:val="99"/>
    <w:qFormat/>
    <w:rPr>
      <w:sz w:val="18"/>
      <w:szCs w:val="18"/>
    </w:rPr>
  </w:style>
  <w:style w:type="character" w:styleId="935" w:customStyle="1">
    <w:name w:val="页眉 字符1"/>
    <w:link w:val="892"/>
    <w:uiPriority w:val="99"/>
    <w:qFormat/>
    <w:rPr>
      <w:sz w:val="18"/>
      <w:szCs w:val="18"/>
    </w:rPr>
  </w:style>
  <w:style w:type="character" w:styleId="936" w:customStyle="1">
    <w:name w:val="副标题 字符"/>
    <w:link w:val="894"/>
    <w:uiPriority w:val="11"/>
    <w:qFormat/>
    <w:rPr>
      <w:rFonts w:ascii="Cambria" w:hAnsi="Cambria" w:eastAsia="宋体" w:cs="Times New Roman"/>
      <w:i/>
      <w:iCs/>
      <w:color w:val="4f81bd"/>
      <w:spacing w:val="15"/>
      <w:sz w:val="24"/>
      <w:szCs w:val="24"/>
    </w:rPr>
  </w:style>
  <w:style w:type="character" w:styleId="937" w:customStyle="1">
    <w:name w:val="脚注文本 字符"/>
    <w:link w:val="896"/>
    <w:uiPriority w:val="99"/>
    <w:semiHidden/>
    <w:qFormat/>
    <w:rPr>
      <w:rFonts w:ascii="Calibri" w:hAnsi="Calibri" w:eastAsia="宋体" w:cs="Times New Roman"/>
      <w:sz w:val="18"/>
      <w:szCs w:val="18"/>
    </w:rPr>
  </w:style>
  <w:style w:type="character" w:styleId="938" w:customStyle="1">
    <w:name w:val="正文文本缩进 3 字符"/>
    <w:link w:val="897"/>
    <w:qFormat/>
    <w:rPr>
      <w:rFonts w:ascii="Arial" w:hAnsi="Arial" w:eastAsia="仿宋_GB2312" w:cs="Arial"/>
      <w:color w:val="ffff00"/>
      <w:sz w:val="32"/>
      <w:szCs w:val="32"/>
    </w:rPr>
  </w:style>
  <w:style w:type="character" w:styleId="939" w:customStyle="1">
    <w:name w:val="正文文本 2 字符"/>
    <w:link w:val="900"/>
    <w:qFormat/>
    <w:rPr>
      <w:rFonts w:ascii="楷体_GB2312" w:hAnsi="Times New Roman" w:eastAsia="楷体_GB2312" w:cs="Times New Roman"/>
      <w:sz w:val="28"/>
      <w:szCs w:val="28"/>
    </w:rPr>
  </w:style>
  <w:style w:type="character" w:styleId="940" w:customStyle="1">
    <w:name w:val="标题 字符"/>
    <w:link w:val="903"/>
    <w:qFormat/>
    <w:rPr>
      <w:rFonts w:ascii="Cambria" w:hAnsi="Cambria" w:eastAsia="宋体" w:cs="Times New Roman"/>
      <w:color w:val="17365d"/>
      <w:spacing w:val="5"/>
      <w:sz w:val="52"/>
      <w:szCs w:val="52"/>
    </w:rPr>
  </w:style>
  <w:style w:type="character" w:styleId="941" w:customStyle="1">
    <w:name w:val="批注主题 字符"/>
    <w:link w:val="904"/>
    <w:uiPriority w:val="99"/>
    <w:qFormat/>
    <w:rPr>
      <w:rFonts w:ascii="Times New Roman" w:hAnsi="Times New Roman" w:eastAsia="宋体" w:cs="Times New Roman"/>
      <w:b/>
      <w:bCs/>
      <w:sz w:val="21"/>
      <w:szCs w:val="21"/>
    </w:rPr>
  </w:style>
  <w:style w:type="character" w:styleId="942" w:customStyle="1">
    <w:name w:val="正文文本首行缩进 字符"/>
    <w:link w:val="905"/>
    <w:qFormat/>
    <w:rPr>
      <w:rFonts w:ascii="仿宋_GB2312" w:hAnsi="Times New Roman" w:eastAsia="仿宋_GB2312" w:cs="Times New Roman"/>
      <w:sz w:val="30"/>
      <w:szCs w:val="30"/>
    </w:rPr>
  </w:style>
  <w:style w:type="character" w:styleId="943" w:customStyle="1">
    <w:name w:val="正文文本首行缩进 2 字符"/>
    <w:link w:val="906"/>
    <w:uiPriority w:val="99"/>
    <w:qFormat/>
    <w:rPr>
      <w:rFonts w:ascii="宋体" w:hAnsi="宋体" w:eastAsia="楷体_GB2312" w:cs="Times New Roman"/>
      <w:sz w:val="24"/>
      <w:szCs w:val="24"/>
    </w:rPr>
  </w:style>
  <w:style w:type="paragraph" w:styleId="944" w:customStyle="1">
    <w:name w:val="列出段落1"/>
    <w:basedOn w:val="861"/>
    <w:link w:val="945"/>
    <w:qFormat/>
    <w:pPr>
      <w:contextualSpacing/>
      <w:ind w:left="720"/>
    </w:pPr>
    <w:rPr>
      <w:sz w:val="24"/>
      <w:szCs w:val="24"/>
      <w:lang w:eastAsia="en-US" w:bidi="en-US"/>
    </w:rPr>
  </w:style>
  <w:style w:type="character" w:styleId="945" w:customStyle="1">
    <w:name w:val="列出段落 Char"/>
    <w:link w:val="944"/>
    <w:qFormat/>
    <w:rPr>
      <w:rFonts w:ascii="Calibri" w:hAnsi="Calibri"/>
      <w:sz w:val="24"/>
      <w:szCs w:val="24"/>
      <w:lang w:eastAsia="en-US" w:bidi="en-US"/>
    </w:rPr>
  </w:style>
  <w:style w:type="paragraph" w:styleId="946" w:customStyle="1">
    <w:name w:val="无间隔1"/>
    <w:link w:val="947"/>
    <w:uiPriority w:val="1"/>
    <w:qFormat/>
    <w:rPr>
      <w:rFonts w:ascii="Calibri" w:hAnsi="Calibri"/>
      <w:sz w:val="22"/>
      <w:szCs w:val="22"/>
    </w:rPr>
  </w:style>
  <w:style w:type="character" w:styleId="947" w:customStyle="1">
    <w:name w:val="无间隔 Char"/>
    <w:link w:val="946"/>
    <w:uiPriority w:val="1"/>
    <w:qFormat/>
  </w:style>
  <w:style w:type="paragraph" w:styleId="948" w:customStyle="1">
    <w:name w:val="列出段落2"/>
    <w:basedOn w:val="861"/>
    <w:uiPriority w:val="34"/>
    <w:qFormat/>
    <w:pPr>
      <w:contextualSpacing/>
      <w:ind w:left="720"/>
    </w:pPr>
  </w:style>
  <w:style w:type="paragraph" w:styleId="949" w:customStyle="1">
    <w:name w:val="引用1"/>
    <w:basedOn w:val="861"/>
    <w:next w:val="861"/>
    <w:link w:val="950"/>
    <w:uiPriority w:val="29"/>
    <w:qFormat/>
    <w:rPr>
      <w:i/>
      <w:iCs/>
      <w:color w:val="000000"/>
    </w:rPr>
  </w:style>
  <w:style w:type="character" w:styleId="950" w:customStyle="1">
    <w:name w:val="引用 Char"/>
    <w:link w:val="949"/>
    <w:uiPriority w:val="29"/>
    <w:qFormat/>
    <w:rPr>
      <w:i/>
      <w:iCs/>
      <w:color w:val="000000"/>
    </w:rPr>
  </w:style>
  <w:style w:type="paragraph" w:styleId="951" w:customStyle="1">
    <w:name w:val="明显引用1"/>
    <w:basedOn w:val="861"/>
    <w:next w:val="861"/>
    <w:link w:val="952"/>
    <w:uiPriority w:val="30"/>
    <w:qFormat/>
    <w:pPr>
      <w:ind w:left="936" w:right="936"/>
      <w:spacing w:before="200" w:after="280"/>
      <w:pBdr>
        <w:bottom w:val="single" w:color="4F81BD" w:sz="4" w:space="4"/>
      </w:pBdr>
    </w:pPr>
    <w:rPr>
      <w:b/>
      <w:bCs/>
      <w:i/>
      <w:iCs/>
      <w:color w:val="4f81bd"/>
    </w:rPr>
  </w:style>
  <w:style w:type="character" w:styleId="952" w:customStyle="1">
    <w:name w:val="明显引用 Char"/>
    <w:link w:val="951"/>
    <w:uiPriority w:val="30"/>
    <w:qFormat/>
    <w:rPr>
      <w:b/>
      <w:bCs/>
      <w:i/>
      <w:iCs/>
      <w:color w:val="4f81bd"/>
    </w:rPr>
  </w:style>
  <w:style w:type="character" w:styleId="953" w:customStyle="1">
    <w:name w:val="不明显强调1"/>
    <w:uiPriority w:val="19"/>
    <w:qFormat/>
    <w:rPr>
      <w:i/>
      <w:iCs/>
      <w:color w:val="7e7e7e"/>
    </w:rPr>
  </w:style>
  <w:style w:type="character" w:styleId="954" w:customStyle="1">
    <w:name w:val="明显强调1"/>
    <w:uiPriority w:val="21"/>
    <w:qFormat/>
    <w:rPr>
      <w:b/>
      <w:bCs/>
      <w:i/>
      <w:iCs/>
      <w:color w:val="4f81bd"/>
    </w:rPr>
  </w:style>
  <w:style w:type="character" w:styleId="955" w:customStyle="1">
    <w:name w:val="不明显参考1"/>
    <w:uiPriority w:val="31"/>
    <w:qFormat/>
    <w:rPr>
      <w:smallCaps/>
      <w:color w:val="c0504d"/>
      <w:u w:val="single"/>
    </w:rPr>
  </w:style>
  <w:style w:type="character" w:styleId="956" w:customStyle="1">
    <w:name w:val="明显参考1"/>
    <w:uiPriority w:val="32"/>
    <w:qFormat/>
    <w:rPr>
      <w:b/>
      <w:bCs/>
      <w:smallCaps/>
      <w:color w:val="c0504d"/>
      <w:spacing w:val="5"/>
      <w:u w:val="single"/>
    </w:rPr>
  </w:style>
  <w:style w:type="character" w:styleId="957" w:customStyle="1">
    <w:name w:val="书籍标题1"/>
    <w:uiPriority w:val="33"/>
    <w:qFormat/>
    <w:rPr>
      <w:b/>
      <w:bCs/>
      <w:smallCaps/>
      <w:spacing w:val="5"/>
    </w:rPr>
  </w:style>
  <w:style w:type="paragraph" w:styleId="958" w:customStyle="1">
    <w:name w:val="TOC 标题1"/>
    <w:basedOn w:val="862"/>
    <w:next w:val="861"/>
    <w:uiPriority w:val="39"/>
    <w:unhideWhenUsed/>
    <w:qFormat/>
    <w:pPr>
      <w:outlineLvl w:val="9"/>
    </w:pPr>
  </w:style>
  <w:style w:type="table" w:styleId="959" w:customStyle="1">
    <w:name w:val="网格型11"/>
    <w:basedOn w:val="872"/>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customStyle="1">
    <w:name w:val="网格型2"/>
    <w:basedOn w:val="872"/>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网格型1"/>
    <w:basedOn w:val="872"/>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customStyle="1">
    <w:name w:val="fontstyle01"/>
    <w:qFormat/>
    <w:rPr>
      <w:rFonts w:hint="default" w:ascii="FZSSK--GBK1-0" w:hAnsi="FZSSK--GBK1-0"/>
      <w:color w:val="242021"/>
      <w:sz w:val="24"/>
      <w:szCs w:val="24"/>
    </w:rPr>
  </w:style>
  <w:style w:type="paragraph" w:styleId="963" w:customStyle="1">
    <w:name w:val="普通 (Web)"/>
    <w:basedOn w:val="861"/>
    <w:qFormat/>
    <w:pPr>
      <w:spacing w:before="100" w:beforeAutospacing="1" w:after="100" w:afterAutospacing="1" w:line="240" w:lineRule="auto"/>
    </w:pPr>
    <w:rPr>
      <w:rFonts w:ascii="宋体" w:hAnsi="宋体"/>
      <w:sz w:val="24"/>
      <w:szCs w:val="24"/>
    </w:rPr>
  </w:style>
  <w:style w:type="paragraph" w:styleId="964" w:customStyle="1">
    <w:name w:val="标题3"/>
    <w:basedOn w:val="861"/>
    <w:next w:val="861"/>
    <w:qFormat/>
    <w:pPr>
      <w:ind w:firstLine="624"/>
      <w:jc w:val="both"/>
      <w:spacing w:after="0" w:line="590" w:lineRule="atLeast"/>
      <w:widowControl w:val="off"/>
    </w:pPr>
    <w:rPr>
      <w:rFonts w:ascii="方正黑体_GBK" w:hAnsi="Times New Roman" w:eastAsia="方正黑体_GBK"/>
      <w:sz w:val="32"/>
      <w:szCs w:val="32"/>
    </w:rPr>
  </w:style>
  <w:style w:type="paragraph" w:styleId="965" w:customStyle="1">
    <w:name w:val="标题1"/>
    <w:basedOn w:val="861"/>
    <w:next w:val="861"/>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6" w:customStyle="1">
    <w:name w:val="附录1"/>
    <w:qFormat/>
    <w:pPr>
      <w:ind w:left="907" w:hanging="907"/>
      <w:spacing w:before="240" w:line="600" w:lineRule="atLeast"/>
      <w:tabs>
        <w:tab w:val="left" w:pos="907" w:leader="none"/>
      </w:tabs>
    </w:pPr>
    <w:rPr>
      <w:b/>
      <w:i/>
      <w:sz w:val="28"/>
    </w:rPr>
  </w:style>
  <w:style w:type="paragraph" w:styleId="967" w:customStyle="1">
    <w:name w:val="4"/>
    <w:basedOn w:val="861"/>
    <w:next w:val="897"/>
    <w:qFormat/>
    <w:pPr>
      <w:ind w:firstLine="420"/>
      <w:jc w:val="both"/>
      <w:spacing w:after="0" w:line="360" w:lineRule="auto"/>
      <w:widowControl w:val="off"/>
    </w:pPr>
    <w:rPr>
      <w:rFonts w:ascii="Times New Roman" w:hAnsi="Times New Roman"/>
      <w:color w:val="ff0000"/>
      <w:sz w:val="24"/>
      <w:szCs w:val="24"/>
    </w:rPr>
  </w:style>
  <w:style w:type="paragraph" w:styleId="968" w:customStyle="1">
    <w:name w:val="样式1"/>
    <w:basedOn w:val="861"/>
    <w:qFormat/>
    <w:pPr>
      <w:ind w:left="709" w:hanging="709"/>
      <w:jc w:val="both"/>
      <w:spacing w:after="0" w:line="240" w:lineRule="auto"/>
      <w:widowControl w:val="off"/>
      <w:tabs>
        <w:tab w:val="left" w:pos="709" w:leader="none"/>
      </w:tabs>
    </w:pPr>
    <w:rPr>
      <w:rFonts w:ascii="宋体" w:hAnsi="宋体"/>
      <w:sz w:val="21"/>
      <w:szCs w:val="21"/>
    </w:rPr>
  </w:style>
  <w:style w:type="paragraph" w:styleId="969" w:customStyle="1">
    <w:name w:val="普通正文"/>
    <w:basedOn w:val="861"/>
    <w:qFormat/>
    <w:pPr>
      <w:ind w:firstLine="480"/>
      <w:spacing w:before="120" w:after="120" w:line="360" w:lineRule="auto"/>
      <w:widowControl w:val="off"/>
    </w:pPr>
    <w:rPr>
      <w:rFonts w:ascii="Arial" w:hAnsi="Arial"/>
      <w:sz w:val="24"/>
      <w:szCs w:val="24"/>
    </w:rPr>
  </w:style>
  <w:style w:type="paragraph" w:styleId="970" w:customStyle="1">
    <w:name w:val="Body Text(ch)"/>
    <w:basedOn w:val="861"/>
    <w:next w:val="881"/>
    <w:qFormat/>
    <w:pPr>
      <w:jc w:val="both"/>
      <w:spacing w:after="120" w:line="240" w:lineRule="auto"/>
      <w:widowControl w:val="off"/>
    </w:pPr>
    <w:rPr>
      <w:rFonts w:ascii="宋体" w:hAnsi="Arial"/>
      <w:bCs/>
      <w:iCs/>
      <w:sz w:val="21"/>
      <w:szCs w:val="24"/>
    </w:rPr>
  </w:style>
  <w:style w:type="paragraph" w:styleId="971" w:customStyle="1">
    <w:name w:val="图标"/>
    <w:basedOn w:val="861"/>
    <w:next w:val="861"/>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72" w:customStyle="1">
    <w:name w:val="xl25"/>
    <w:basedOn w:val="861"/>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73" w:customStyle="1">
    <w:name w:val="font5"/>
    <w:basedOn w:val="861"/>
    <w:qFormat/>
    <w:pPr>
      <w:spacing w:before="100" w:beforeAutospacing="1" w:after="100" w:afterAutospacing="1" w:line="240" w:lineRule="auto"/>
    </w:pPr>
    <w:rPr>
      <w:rFonts w:hint="eastAsia" w:ascii="宋体" w:hAnsi="宋体"/>
      <w:sz w:val="28"/>
      <w:szCs w:val="28"/>
    </w:rPr>
  </w:style>
  <w:style w:type="paragraph" w:styleId="974" w:customStyle="1">
    <w:name w:val="font6"/>
    <w:basedOn w:val="861"/>
    <w:qFormat/>
    <w:pPr>
      <w:spacing w:before="100" w:beforeAutospacing="1" w:after="100" w:afterAutospacing="1" w:line="240" w:lineRule="auto"/>
    </w:pPr>
    <w:rPr>
      <w:rFonts w:hint="eastAsia" w:ascii="宋体" w:hAnsi="宋体"/>
      <w:sz w:val="28"/>
      <w:szCs w:val="28"/>
      <w:u w:val="single"/>
    </w:rPr>
  </w:style>
  <w:style w:type="paragraph" w:styleId="975" w:customStyle="1">
    <w:name w:val="font7"/>
    <w:basedOn w:val="861"/>
    <w:qFormat/>
    <w:pPr>
      <w:spacing w:before="100" w:beforeAutospacing="1" w:after="100" w:afterAutospacing="1" w:line="240" w:lineRule="auto"/>
    </w:pPr>
    <w:rPr>
      <w:rFonts w:hint="eastAsia" w:ascii="宋体" w:hAnsi="宋体"/>
      <w:sz w:val="18"/>
      <w:szCs w:val="18"/>
    </w:rPr>
  </w:style>
  <w:style w:type="paragraph" w:styleId="976" w:customStyle="1">
    <w:name w:val="xl24"/>
    <w:basedOn w:val="861"/>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7" w:customStyle="1">
    <w:name w:val="xl26"/>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8" w:customStyle="1">
    <w:name w:val="xl27"/>
    <w:basedOn w:val="861"/>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9" w:customStyle="1">
    <w:name w:val="xl28"/>
    <w:basedOn w:val="861"/>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80" w:customStyle="1">
    <w:name w:val="xl29"/>
    <w:basedOn w:val="861"/>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81" w:customStyle="1">
    <w:name w:val="xl30"/>
    <w:basedOn w:val="861"/>
    <w:qFormat/>
    <w:pPr>
      <w:jc w:val="center"/>
      <w:spacing w:before="100" w:beforeAutospacing="1" w:after="100" w:afterAutospacing="1" w:line="240" w:lineRule="auto"/>
    </w:pPr>
    <w:rPr>
      <w:rFonts w:ascii="宋体" w:hAnsi="宋体"/>
      <w:b/>
      <w:bCs/>
      <w:sz w:val="36"/>
      <w:szCs w:val="36"/>
    </w:rPr>
  </w:style>
  <w:style w:type="paragraph" w:styleId="982" w:customStyle="1">
    <w:name w:val="Char"/>
    <w:basedOn w:val="878"/>
    <w:qFormat/>
    <w:rPr>
      <w:rFonts w:ascii="Tahoma" w:hAnsi="Tahoma"/>
      <w:sz w:val="24"/>
      <w:szCs w:val="24"/>
    </w:rPr>
  </w:style>
  <w:style w:type="paragraph" w:styleId="983" w:customStyle="1">
    <w:name w:val="table_1stline"/>
    <w:basedOn w:val="861"/>
    <w:qFormat/>
    <w:pPr>
      <w:spacing w:before="120" w:after="0" w:line="240" w:lineRule="auto"/>
    </w:pPr>
    <w:rPr>
      <w:rFonts w:ascii="Times New Roman" w:hAnsi="Times New Roman"/>
      <w:bCs/>
      <w:sz w:val="20"/>
      <w:szCs w:val="20"/>
      <w:lang w:val="de-DE" w:eastAsia="de-DE"/>
    </w:rPr>
  </w:style>
  <w:style w:type="paragraph" w:styleId="984" w:customStyle="1">
    <w:name w:val="table_lines"/>
    <w:basedOn w:val="861"/>
    <w:qFormat/>
    <w:pPr>
      <w:spacing w:after="0" w:line="240" w:lineRule="auto"/>
    </w:pPr>
    <w:rPr>
      <w:rFonts w:ascii="Times New Roman" w:hAnsi="Times New Roman"/>
      <w:sz w:val="20"/>
      <w:szCs w:val="20"/>
      <w:lang w:val="de-DE" w:eastAsia="de-DE"/>
    </w:rPr>
  </w:style>
  <w:style w:type="character" w:styleId="985" w:customStyle="1">
    <w:name w:val="font5 Char"/>
    <w:qFormat/>
    <w:rPr>
      <w:rFonts w:ascii="宋体" w:hAnsi="宋体" w:eastAsia="宋体"/>
      <w:sz w:val="28"/>
      <w:szCs w:val="28"/>
      <w:lang w:val="en-US" w:eastAsia="zh-CN" w:bidi="ar-SA"/>
    </w:rPr>
  </w:style>
  <w:style w:type="paragraph" w:styleId="986" w:customStyle="1">
    <w:name w:val="Char Char Char Char"/>
    <w:basedOn w:val="878"/>
    <w:qFormat/>
    <w:pPr>
      <w:spacing w:line="360" w:lineRule="auto"/>
    </w:pPr>
    <w:rPr>
      <w:rFonts w:ascii="Tahoma" w:hAnsi="Tahoma"/>
      <w:sz w:val="24"/>
      <w:szCs w:val="24"/>
    </w:rPr>
  </w:style>
  <w:style w:type="paragraph" w:styleId="987" w:customStyle="1">
    <w:name w:val="Char Char Char Char Char Char Char Char"/>
    <w:basedOn w:val="861"/>
    <w:qFormat/>
    <w:pPr>
      <w:spacing w:after="160" w:line="240" w:lineRule="exact"/>
    </w:pPr>
    <w:rPr>
      <w:rFonts w:ascii="Verdana" w:hAnsi="Verdana"/>
      <w:sz w:val="20"/>
      <w:szCs w:val="20"/>
      <w:lang w:eastAsia="en-US"/>
    </w:rPr>
  </w:style>
  <w:style w:type="character" w:styleId="988" w:customStyle="1">
    <w:name w:val="纯文本 Char"/>
    <w:uiPriority w:val="99"/>
    <w:semiHidden/>
    <w:qFormat/>
    <w:rPr>
      <w:rFonts w:ascii="宋体" w:hAnsi="Courier New" w:eastAsia="宋体" w:cs="Courier New"/>
      <w:sz w:val="21"/>
      <w:szCs w:val="21"/>
    </w:rPr>
  </w:style>
  <w:style w:type="paragraph" w:styleId="989" w:customStyle="1">
    <w:name w:val="Char Char Char Char Char Char Char Char Char Char"/>
    <w:basedOn w:val="861"/>
    <w:qFormat/>
    <w:pPr>
      <w:jc w:val="both"/>
      <w:spacing w:after="0" w:line="360" w:lineRule="auto"/>
      <w:widowControl w:val="off"/>
    </w:pPr>
    <w:rPr>
      <w:rFonts w:ascii="Times New Roman" w:hAnsi="Times New Roman"/>
      <w:sz w:val="24"/>
      <w:szCs w:val="20"/>
    </w:rPr>
  </w:style>
  <w:style w:type="character" w:styleId="990" w:customStyle="1">
    <w:name w:val="二级目录 Char"/>
    <w:link w:val="991"/>
    <w:qFormat/>
    <w:rPr>
      <w:b/>
      <w:sz w:val="30"/>
      <w:szCs w:val="28"/>
    </w:rPr>
  </w:style>
  <w:style w:type="paragraph" w:styleId="991" w:customStyle="1">
    <w:name w:val="二级目录"/>
    <w:next w:val="861"/>
    <w:link w:val="990"/>
    <w:qFormat/>
    <w:pPr>
      <w:ind w:left="907" w:hanging="907"/>
      <w:tabs>
        <w:tab w:val="left" w:pos="907" w:leader="none"/>
        <w:tab w:val="left" w:pos="1145" w:leader="none"/>
      </w:tabs>
      <w:outlineLvl w:val="1"/>
    </w:pPr>
    <w:rPr>
      <w:rFonts w:ascii="Calibri" w:hAnsi="Calibri"/>
      <w:b/>
      <w:sz w:val="30"/>
      <w:szCs w:val="28"/>
    </w:rPr>
  </w:style>
  <w:style w:type="paragraph" w:styleId="992" w:customStyle="1">
    <w:name w:val="列出段落21"/>
    <w:basedOn w:val="861"/>
    <w:qFormat/>
    <w:pPr>
      <w:ind w:firstLine="420"/>
      <w:jc w:val="both"/>
      <w:spacing w:after="0" w:line="240" w:lineRule="auto"/>
      <w:widowControl w:val="off"/>
    </w:pPr>
    <w:rPr>
      <w:sz w:val="21"/>
    </w:rPr>
  </w:style>
  <w:style w:type="paragraph" w:styleId="993" w:customStyle="1">
    <w:name w:val="纯文本1"/>
    <w:basedOn w:val="861"/>
    <w:qFormat/>
    <w:pPr>
      <w:jc w:val="both"/>
      <w:spacing w:after="0" w:line="240" w:lineRule="auto"/>
      <w:widowControl w:val="off"/>
    </w:pPr>
    <w:rPr>
      <w:rFonts w:ascii="宋体" w:hAnsi="Courier New" w:eastAsia="楷体_GB2312"/>
      <w:sz w:val="28"/>
      <w:szCs w:val="20"/>
    </w:rPr>
  </w:style>
  <w:style w:type="paragraph" w:styleId="994" w:customStyle="1">
    <w:name w:val="彩色列表 - 强调文字颜色 11"/>
    <w:basedOn w:val="861"/>
    <w:qFormat/>
    <w:pPr>
      <w:contextualSpacing/>
      <w:ind w:left="720"/>
      <w:spacing w:before="100" w:after="100"/>
    </w:pPr>
    <w:rPr>
      <w:rFonts w:ascii="Arial" w:hAnsi="Arial" w:cs="Arial"/>
      <w:color w:val="0f0f0f"/>
      <w:sz w:val="20"/>
      <w:szCs w:val="20"/>
      <w:lang w:eastAsia="en-US"/>
    </w:rPr>
  </w:style>
  <w:style w:type="paragraph" w:styleId="995" w:customStyle="1">
    <w:name w:val="Table Sub Section"/>
    <w:basedOn w:val="861"/>
    <w:link w:val="996"/>
    <w:qFormat/>
    <w:pPr>
      <w:keepNext/>
      <w:spacing w:before="160" w:after="160"/>
    </w:pPr>
    <w:rPr>
      <w:rFonts w:ascii="Arial" w:hAnsi="Arial"/>
      <w:b/>
      <w:color w:val="0f0f0f"/>
      <w:sz w:val="20"/>
      <w:szCs w:val="20"/>
      <w:lang w:eastAsia="en-US"/>
    </w:rPr>
  </w:style>
  <w:style w:type="character" w:styleId="996" w:customStyle="1">
    <w:name w:val="Table Sub Section Char"/>
    <w:link w:val="995"/>
    <w:qFormat/>
    <w:rPr>
      <w:rFonts w:ascii="Arial" w:hAnsi="Arial" w:eastAsia="宋体" w:cs="Times New Roman"/>
      <w:b/>
      <w:color w:val="0f0f0f"/>
      <w:sz w:val="20"/>
      <w:szCs w:val="20"/>
      <w:lang w:eastAsia="en-US"/>
    </w:rPr>
  </w:style>
  <w:style w:type="character" w:styleId="997" w:customStyle="1">
    <w:name w:val="页脚 字符"/>
    <w:uiPriority w:val="99"/>
    <w:qFormat/>
    <w:rPr>
      <w:sz w:val="18"/>
      <w:szCs w:val="18"/>
    </w:rPr>
  </w:style>
  <w:style w:type="character" w:styleId="998" w:customStyle="1">
    <w:name w:val="页眉 字符"/>
    <w:qFormat/>
    <w:rPr>
      <w:sz w:val="18"/>
      <w:szCs w:val="18"/>
    </w:rPr>
  </w:style>
  <w:style w:type="paragraph" w:styleId="999" w:customStyle="1">
    <w:name w:val="样式2"/>
    <w:basedOn w:val="861"/>
    <w:qFormat/>
    <w:pPr>
      <w:jc w:val="center"/>
      <w:spacing w:after="0" w:line="240" w:lineRule="auto"/>
      <w:widowControl w:val="off"/>
    </w:pPr>
    <w:rPr>
      <w:b/>
      <w:sz w:val="44"/>
      <w:szCs w:val="44"/>
    </w:rPr>
  </w:style>
  <w:style w:type="paragraph" w:styleId="1000" w:customStyle="1">
    <w:name w:val="修订1"/>
    <w:uiPriority w:val="99"/>
    <w:semiHidden/>
    <w:qFormat/>
    <w:rPr>
      <w:rFonts w:ascii="Calibri" w:hAnsi="Calibri"/>
      <w:sz w:val="22"/>
      <w:szCs w:val="22"/>
    </w:rPr>
  </w:style>
  <w:style w:type="character" w:styleId="1001" w:customStyle="1">
    <w:name w:val="正文缩进 字符"/>
    <w:qFormat/>
    <w:rPr>
      <w:sz w:val="21"/>
      <w:szCs w:val="21"/>
    </w:rPr>
  </w:style>
  <w:style w:type="table" w:styleId="1002" w:customStyle="1">
    <w:name w:val="网格型21"/>
    <w:basedOn w:val="872"/>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3"/>
    <w:basedOn w:val="8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4"/>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name w:val="List Paragraph"/>
    <w:basedOn w:val="861"/>
    <w:uiPriority w:val="34"/>
    <w:qFormat/>
    <w:pPr>
      <w:ind w:firstLine="420"/>
    </w:pPr>
  </w:style>
  <w:style w:type="table" w:styleId="1006" w:customStyle="1">
    <w:name w:val="网格型5"/>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6"/>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7"/>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8"/>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1" w:customStyle="1">
    <w:name w:val="网格型81"/>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511"/>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82"/>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9"/>
    <w:basedOn w:val="872"/>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5" w:customStyle="1">
    <w:name w:val="未处理的提及1"/>
    <w:uiPriority w:val="99"/>
    <w:unhideWhenUsed/>
    <w:qFormat/>
    <w:rPr>
      <w:color w:val="605e5c"/>
      <w:shd w:val="clear" w:color="auto" w:fill="e1dfdd"/>
    </w:rPr>
  </w:style>
  <w:style w:type="table" w:styleId="1016" w:customStyle="1">
    <w:name w:val="网格型10"/>
    <w:basedOn w:val="8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7" w:customStyle="1">
    <w:name w:val="网格型12"/>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8" w:customStyle="1">
    <w:name w:val="网格型13"/>
    <w:basedOn w:val="8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9" w:customStyle="1">
    <w:name w:val="网格型14"/>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0" w:customStyle="1">
    <w:name w:val="修订2"/>
    <w:uiPriority w:val="99"/>
    <w:semiHidden/>
    <w:qFormat/>
    <w:rPr>
      <w:rFonts w:ascii="Calibri" w:hAnsi="Calibri"/>
      <w:sz w:val="22"/>
      <w:szCs w:val="22"/>
    </w:rPr>
  </w:style>
  <w:style w:type="paragraph" w:styleId="1021" w:customStyle="1">
    <w:name w:val="修订3"/>
    <w:uiPriority w:val="99"/>
    <w:semiHidden/>
    <w:qFormat/>
    <w:rPr>
      <w:rFonts w:ascii="Calibri" w:hAnsi="Calibri"/>
      <w:sz w:val="22"/>
      <w:szCs w:val="22"/>
    </w:rPr>
  </w:style>
  <w:style w:type="paragraph" w:styleId="1022" w:customStyle="1">
    <w:name w:val="修订4"/>
    <w:uiPriority w:val="99"/>
    <w:semiHidden/>
    <w:qFormat/>
    <w:rPr>
      <w:rFonts w:ascii="Calibri" w:hAnsi="Calibri"/>
      <w:sz w:val="22"/>
      <w:szCs w:val="22"/>
    </w:rPr>
  </w:style>
  <w:style w:type="paragraph" w:styleId="1023" w:customStyle="1">
    <w:name w:val="修订5"/>
    <w:uiPriority w:val="99"/>
    <w:semiHidden/>
    <w:qFormat/>
    <w:rPr>
      <w:rFonts w:ascii="Calibri" w:hAnsi="Calibri"/>
      <w:sz w:val="22"/>
      <w:szCs w:val="22"/>
    </w:rPr>
  </w:style>
  <w:style w:type="paragraph" w:styleId="1024" w:customStyle="1">
    <w:name w:val="修订6"/>
    <w:uiPriority w:val="99"/>
    <w:semiHidden/>
    <w:qFormat/>
    <w:rPr>
      <w:rFonts w:ascii="Calibri" w:hAnsi="Calibri"/>
      <w:sz w:val="22"/>
      <w:szCs w:val="22"/>
    </w:rPr>
  </w:style>
  <w:style w:type="paragraph" w:styleId="1025" w:customStyle="1">
    <w:name w:val="修订7"/>
    <w:uiPriority w:val="99"/>
    <w:semiHidden/>
    <w:qFormat/>
    <w:rPr>
      <w:rFonts w:ascii="Calibri" w:hAnsi="Calibri"/>
      <w:sz w:val="22"/>
      <w:szCs w:val="22"/>
    </w:rPr>
  </w:style>
  <w:style w:type="paragraph" w:styleId="1026" w:customStyle="1">
    <w:name w:val="修订8"/>
    <w:uiPriority w:val="99"/>
    <w:unhideWhenUsed/>
    <w:qFormat/>
    <w:rPr>
      <w:rFonts w:ascii="Calibri" w:hAnsi="Calibri"/>
      <w:sz w:val="22"/>
      <w:szCs w:val="22"/>
    </w:rPr>
  </w:style>
  <w:style w:type="paragraph" w:styleId="1027" w:customStyle="1">
    <w:name w:val="修订9"/>
    <w:uiPriority w:val="99"/>
    <w:unhideWhenUsed/>
    <w:qFormat/>
    <w:rPr>
      <w:rFonts w:ascii="Calibri" w:hAnsi="Calibri"/>
      <w:sz w:val="22"/>
      <w:szCs w:val="22"/>
    </w:rPr>
  </w:style>
  <w:style w:type="paragraph" w:styleId="1028" w:customStyle="1">
    <w:name w:val="修订10"/>
    <w:uiPriority w:val="99"/>
    <w:unhideWhenUsed/>
    <w:qFormat/>
    <w:rPr>
      <w:rFonts w:ascii="Calibri" w:hAnsi="Calibri"/>
      <w:sz w:val="22"/>
      <w:szCs w:val="22"/>
    </w:rPr>
  </w:style>
  <w:style w:type="paragraph" w:styleId="1029" w:customStyle="1">
    <w:name w:val="修订11"/>
    <w:uiPriority w:val="99"/>
    <w:unhideWhenUsed/>
    <w:qFormat/>
    <w:rPr>
      <w:rFonts w:ascii="Calibri" w:hAnsi="Calibri"/>
      <w:sz w:val="22"/>
      <w:szCs w:val="22"/>
    </w:rPr>
  </w:style>
  <w:style w:type="table" w:styleId="1030" w:customStyle="1">
    <w:name w:val="网格型15"/>
    <w:basedOn w:val="8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customStyle="1">
    <w:name w:val="网格型16"/>
    <w:basedOn w:val="8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2" w:customStyle="1">
    <w:name w:val="Table Paragraph"/>
    <w:basedOn w:val="861"/>
    <w:qFormat/>
    <w:pPr>
      <w:spacing w:after="0" w:line="240" w:lineRule="auto"/>
      <w:widowControl w:val="off"/>
    </w:pPr>
    <w:rPr>
      <w:rFonts w:ascii="宋体" w:hAnsi="Times New Roman" w:cs="宋体"/>
      <w:lang w:val="zh-CN" w:bidi="zh-CN"/>
    </w:rPr>
  </w:style>
  <w:style w:type="paragraph" w:styleId="1033" w:customStyle="1">
    <w:name w:val="msonormal"/>
    <w:basedOn w:val="861"/>
    <w:qFormat/>
    <w:pPr>
      <w:spacing w:before="100" w:beforeAutospacing="1" w:after="100" w:afterAutospacing="1" w:line="240" w:lineRule="auto"/>
    </w:pPr>
    <w:rPr>
      <w:rFonts w:ascii="宋体" w:hAnsi="宋体" w:cs="宋体"/>
      <w:sz w:val="24"/>
      <w:szCs w:val="24"/>
    </w:rPr>
  </w:style>
  <w:style w:type="paragraph" w:styleId="1034" w:customStyle="1">
    <w:name w:val="font0"/>
    <w:basedOn w:val="861"/>
    <w:qFormat/>
    <w:pPr>
      <w:spacing w:before="100" w:beforeAutospacing="1" w:after="100" w:afterAutospacing="1" w:line="240" w:lineRule="auto"/>
    </w:pPr>
    <w:rPr>
      <w:rFonts w:ascii="等线" w:hAnsi="等线" w:eastAsia="等线" w:cs="宋体"/>
      <w:color w:val="000000"/>
      <w:sz w:val="24"/>
      <w:szCs w:val="24"/>
    </w:rPr>
  </w:style>
  <w:style w:type="paragraph" w:styleId="1035" w:customStyle="1">
    <w:name w:val="xl65"/>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6" w:customStyle="1">
    <w:name w:val="xl66"/>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7" w:customStyle="1">
    <w:name w:val="xl67"/>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8" w:customStyle="1">
    <w:name w:val="xl68"/>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9" w:customStyle="1">
    <w:name w:val="xl69"/>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0" w:customStyle="1">
    <w:name w:val="xl70"/>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1" w:customStyle="1">
    <w:name w:val="xl71"/>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42" w:customStyle="1">
    <w:name w:val="xl72"/>
    <w:basedOn w:val="861"/>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3"/>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4" w:customStyle="1">
    <w:name w:val="xl74"/>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5" w:customStyle="1">
    <w:name w:val="xl75"/>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6" w:customStyle="1">
    <w:name w:val="xl76"/>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7" w:customStyle="1">
    <w:name w:val="xl77"/>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8" w:customStyle="1">
    <w:name w:val="xl78"/>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9" w:customStyle="1">
    <w:name w:val="xl79"/>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0" w:customStyle="1">
    <w:name w:val="xl80"/>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1"/>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2" w:customStyle="1">
    <w:name w:val="xl82"/>
    <w:basedOn w:val="861"/>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3" w:customStyle="1">
    <w:name w:val="xl83"/>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4" w:customStyle="1">
    <w:name w:val="xl84"/>
    <w:basedOn w:val="861"/>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5" w:customStyle="1">
    <w:name w:val="xl85"/>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6" w:customStyle="1">
    <w:name w:val="xl86"/>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7" w:customStyle="1">
    <w:name w:val="xl87"/>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8" w:customStyle="1">
    <w:name w:val="xl88"/>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89"/>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0" w:customStyle="1">
    <w:name w:val="xl90"/>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1" w:customStyle="1">
    <w:name w:val="xl91"/>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2" w:customStyle="1">
    <w:name w:val="xl92"/>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63" w:customStyle="1">
    <w:name w:val="xl93"/>
    <w:basedOn w:val="861"/>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4" w:customStyle="1">
    <w:name w:val="xl94"/>
    <w:basedOn w:val="861"/>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5" w:customStyle="1">
    <w:name w:val="xl95"/>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6" w:customStyle="1">
    <w:name w:val="xl96"/>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7" w:customStyle="1">
    <w:name w:val="xl97"/>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8" w:customStyle="1">
    <w:name w:val="xl98"/>
    <w:basedOn w:val="861"/>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9" w:customStyle="1">
    <w:name w:val="xl99"/>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70" w:customStyle="1">
    <w:name w:val="xl100"/>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71" w:customStyle="1">
    <w:name w:val="xl101"/>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72" w:customStyle="1">
    <w:name w:val="xl102"/>
    <w:basedOn w:val="861"/>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3" w:customStyle="1">
    <w:name w:val="xl103"/>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4" w:customStyle="1">
    <w:name w:val="xl104"/>
    <w:basedOn w:val="861"/>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5" w:customStyle="1">
    <w:name w:val="修订12"/>
    <w:uiPriority w:val="99"/>
    <w:unhideWhenUsed/>
    <w:qFormat/>
    <w:rPr>
      <w:rFonts w:ascii="Calibri" w:hAnsi="Calibri"/>
      <w:sz w:val="22"/>
      <w:szCs w:val="22"/>
    </w:rPr>
  </w:style>
  <w:style w:type="paragraph" w:styleId="1076" w:customStyle="1">
    <w:name w:val="修订13"/>
    <w:uiPriority w:val="99"/>
    <w:unhideWhenUsed/>
    <w:qFormat/>
    <w:rPr>
      <w:rFonts w:ascii="Calibri" w:hAnsi="Calibri"/>
      <w:sz w:val="22"/>
      <w:szCs w:val="22"/>
    </w:rPr>
  </w:style>
  <w:style w:type="paragraph" w:styleId="1077" w:customStyle="1">
    <w:name w:val="首行缩进"/>
    <w:basedOn w:val="861"/>
    <w:qFormat/>
    <w:pPr>
      <w:ind w:firstLine="480"/>
      <w:spacing w:line="360" w:lineRule="auto"/>
    </w:pPr>
    <w:rPr>
      <w:rFonts w:ascii="宋体" w:hAnsi="宋体" w:eastAsia="Calibri"/>
      <w:sz w:val="24"/>
      <w:lang w:eastAsia="en-US"/>
    </w:rPr>
  </w:style>
  <w:style w:type="paragraph" w:styleId="1078" w:customStyle="1">
    <w:name w:val="修订14"/>
    <w:uiPriority w:val="99"/>
    <w:semiHidden/>
    <w:qFormat/>
    <w:rPr>
      <w:rFonts w:ascii="Calibri" w:hAnsi="Calibri"/>
      <w:sz w:val="22"/>
      <w:szCs w:val="22"/>
    </w:rPr>
  </w:style>
  <w:style w:type="paragraph" w:styleId="1079" w:customStyle="1">
    <w:name w:val="修订15"/>
    <w:uiPriority w:val="99"/>
    <w:unhideWhenUsed/>
    <w:qFormat/>
    <w:rPr>
      <w:rFonts w:ascii="Calibri" w:hAnsi="Calibri"/>
      <w:sz w:val="22"/>
      <w:szCs w:val="22"/>
    </w:rPr>
  </w:style>
  <w:style w:type="paragraph" w:styleId="1080" w:customStyle="1">
    <w:name w:val="修订16"/>
    <w:uiPriority w:val="99"/>
    <w:unhideWhenUsed/>
    <w:qFormat/>
    <w:rPr>
      <w:rFonts w:ascii="Calibri" w:hAnsi="Calibri"/>
      <w:sz w:val="22"/>
      <w:szCs w:val="22"/>
    </w:rPr>
  </w:style>
  <w:style w:type="paragraph" w:styleId="1081" w:customStyle="1">
    <w:name w:val="表格正文"/>
    <w:basedOn w:val="861"/>
    <w:next w:val="861"/>
    <w:qFormat/>
    <w:pPr>
      <w:spacing w:after="0" w:line="240" w:lineRule="auto"/>
    </w:pPr>
    <w:rPr>
      <w:rFonts w:ascii="Times New Roman" w:hAnsi="Times New Roman" w:eastAsia="微软雅黑 Light" w:cs="微软雅黑"/>
      <w:color w:val="000000"/>
      <w:sz w:val="24"/>
      <w:szCs w:val="18"/>
    </w:rPr>
  </w:style>
  <w:style w:type="paragraph" w:styleId="1082" w:customStyle="1">
    <w:name w:val="修订17"/>
    <w:uiPriority w:val="99"/>
    <w:unhideWhenUsed/>
    <w:qFormat/>
    <w:rPr>
      <w:rFonts w:ascii="Calibri" w:hAnsi="Calibri"/>
      <w:sz w:val="22"/>
      <w:szCs w:val="22"/>
    </w:rPr>
  </w:style>
  <w:style w:type="paragraph" w:styleId="1083" w:customStyle="1">
    <w:name w:val="修订18"/>
    <w:uiPriority w:val="99"/>
    <w:unhideWhenUsed/>
    <w:qFormat/>
    <w:rPr>
      <w:rFonts w:ascii="Calibri" w:hAnsi="Calibri"/>
      <w:sz w:val="22"/>
      <w:szCs w:val="22"/>
    </w:rPr>
  </w:style>
  <w:style w:type="table" w:styleId="1084" w:customStyle="1">
    <w:name w:val="网格型17"/>
    <w:basedOn w:val="8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5" w:customStyle="1">
    <w:name w:val="修订19"/>
    <w:uiPriority w:val="99"/>
    <w:unhideWhenUsed/>
    <w:qFormat/>
    <w:rPr>
      <w:rFonts w:ascii="Calibri" w:hAnsi="Calibri"/>
      <w:sz w:val="22"/>
      <w:szCs w:val="22"/>
    </w:rPr>
  </w:style>
  <w:style w:type="paragraph" w:styleId="1086" w:customStyle="1">
    <w:name w:val="修订20"/>
    <w:uiPriority w:val="99"/>
    <w:unhideWhenUsed/>
    <w:qFormat/>
    <w:rPr>
      <w:rFonts w:ascii="Calibri" w:hAnsi="Calibri"/>
      <w:sz w:val="22"/>
      <w:szCs w:val="22"/>
    </w:rPr>
  </w:style>
  <w:style w:type="table" w:styleId="1087" w:customStyle="1">
    <w:name w:val="网格型18"/>
    <w:basedOn w:val="872"/>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8" w:customStyle="1">
    <w:name w:val="TOC 标题2"/>
    <w:basedOn w:val="862"/>
    <w:next w:val="861"/>
    <w:uiPriority w:val="39"/>
    <w:unhideWhenUsed/>
    <w:qFormat/>
    <w:pPr>
      <w:spacing w:before="240" w:line="259" w:lineRule="auto"/>
      <w:outlineLvl w:val="9"/>
    </w:pPr>
    <w:rPr>
      <w:b w:val="0"/>
      <w:bCs w:val="0"/>
      <w:sz w:val="32"/>
      <w:szCs w:val="32"/>
    </w:rPr>
  </w:style>
  <w:style w:type="paragraph" w:styleId="1089" w:customStyle="1">
    <w:name w:val="修订21"/>
    <w:uiPriority w:val="99"/>
    <w:unhideWhenUsed/>
    <w:qFormat/>
    <w:rPr>
      <w:rFonts w:ascii="Calibri" w:hAnsi="Calibri"/>
      <w:sz w:val="22"/>
      <w:szCs w:val="22"/>
    </w:rPr>
  </w:style>
  <w:style w:type="paragraph" w:styleId="1090" w:customStyle="1">
    <w:name w:val="修订22"/>
    <w:uiPriority w:val="99"/>
    <w:unhideWhenUsed/>
    <w:qFormat/>
    <w:rPr>
      <w:rFonts w:ascii="Calibri" w:hAnsi="Calibri"/>
      <w:sz w:val="22"/>
      <w:szCs w:val="22"/>
    </w:rPr>
  </w:style>
  <w:style w:type="paragraph" w:styleId="1091" w:customStyle="1">
    <w:name w:val="修订23"/>
    <w:uiPriority w:val="99"/>
    <w:unhideWhenUsed/>
    <w:qFormat/>
    <w:rPr>
      <w:rFonts w:ascii="Calibri" w:hAnsi="Calibri"/>
      <w:sz w:val="22"/>
      <w:szCs w:val="22"/>
    </w:rPr>
  </w:style>
  <w:style w:type="paragraph" w:styleId="1092" w:customStyle="1">
    <w:name w:val="修订24"/>
    <w:hidden/>
    <w:uiPriority w:val="99"/>
    <w:semiHidden/>
    <w:qFormat/>
    <w:rPr>
      <w:rFonts w:ascii="Calibri" w:hAnsi="Calibri"/>
      <w:sz w:val="22"/>
      <w:szCs w:val="22"/>
    </w:rPr>
  </w:style>
  <w:style w:type="paragraph" w:styleId="1093" w:customStyle="1">
    <w:name w:val="修订25"/>
    <w:hidden/>
    <w:uiPriority w:val="99"/>
    <w:unhideWhenUsed/>
    <w:qFormat/>
    <w:rPr>
      <w:rFonts w:ascii="Calibri" w:hAnsi="Calibri"/>
      <w:sz w:val="22"/>
      <w:szCs w:val="22"/>
    </w:rPr>
  </w:style>
  <w:style w:type="paragraph" w:styleId="1094" w:customStyle="1">
    <w:name w:val="修订26"/>
    <w:hidden/>
    <w:uiPriority w:val="99"/>
    <w:semiHidden/>
    <w:qFormat/>
    <w:rPr>
      <w:rFonts w:ascii="Calibri" w:hAnsi="Calibri"/>
      <w:sz w:val="22"/>
      <w:szCs w:val="22"/>
    </w:rPr>
  </w:style>
  <w:style w:type="paragraph" w:styleId="1095" w:customStyle="1">
    <w:name w:val="修订27"/>
    <w:hidden/>
    <w:uiPriority w:val="99"/>
    <w:unhideWhenUsed/>
    <w:qFormat/>
    <w:rPr>
      <w:rFonts w:ascii="Calibri" w:hAnsi="Calibri"/>
      <w:sz w:val="22"/>
      <w:szCs w:val="22"/>
    </w:rPr>
  </w:style>
  <w:style w:type="character" w:styleId="1096" w:customStyle="1">
    <w:name w:val="宏文本 字符"/>
    <w:basedOn w:val="871"/>
    <w:uiPriority w:val="99"/>
    <w:semiHidden/>
    <w:qFormat/>
    <w:rPr>
      <w:rFonts w:ascii="Courier New" w:hAnsi="Courier New" w:cs="Courier New"/>
      <w:sz w:val="24"/>
      <w:szCs w:val="24"/>
    </w:rPr>
  </w:style>
  <w:style w:type="character" w:styleId="1097" w:customStyle="1">
    <w:name w:val="宏文本 字符1"/>
    <w:link w:val="874"/>
    <w:qFormat/>
    <w:rPr>
      <w:rFonts w:ascii="Courier New" w:hAnsi="Courier New" w:cs="Calibri"/>
    </w:rPr>
  </w:style>
  <w:style w:type="table" w:styleId="1098" w:customStyle="1">
    <w:name w:val="网格型19"/>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9" w:customStyle="1">
    <w:name w:val="网格型20"/>
    <w:basedOn w:val="87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0" w:customStyle="1">
    <w:name w:val="网格型22"/>
    <w:basedOn w:val="872"/>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1" w:customStyle="1">
    <w:name w:val="修订28"/>
    <w:hidden/>
    <w:uiPriority w:val="99"/>
    <w:unhideWhenUsed/>
    <w:qFormat/>
    <w:rPr>
      <w:rFonts w:ascii="Calibri" w:hAnsi="Calibri"/>
      <w:sz w:val="22"/>
      <w:szCs w:val="22"/>
    </w:rPr>
  </w:style>
  <w:style w:type="table" w:styleId="1102" w:customStyle="1">
    <w:name w:val="网格型110"/>
    <w:basedOn w:val="872"/>
    <w:qFormat/>
    <w:pPr>
      <w:jc w:val="both"/>
      <w:widowControl w:val="off"/>
    </w:pPr>
    <w:rPr>
      <w:rFonts w:ascii="Calibri" w:hAnsi="Calibri" w:eastAsia="Calibri"/>
    </w:rPr>
    <w:tblPr>
      <w:tblCellMar>
        <w:left w:w="0" w:type="dxa"/>
        <w:right w:w="0" w:type="dxa"/>
      </w:tblCellMar>
    </w:tblPr>
  </w:style>
  <w:style w:type="paragraph" w:styleId="1103" w:customStyle="1">
    <w:name w:val="TOC 标题3"/>
    <w:basedOn w:val="862"/>
    <w:next w:val="861"/>
    <w:uiPriority w:val="39"/>
    <w:unhideWhenUsed/>
    <w:qFormat/>
    <w:pPr>
      <w:spacing w:before="240" w:line="259" w:lineRule="auto"/>
      <w:outlineLvl w:val="9"/>
    </w:pPr>
    <w:rPr>
      <w:rFonts w:asciiTheme="majorHAnsi" w:hAnsiTheme="majorHAnsi" w:eastAsiaTheme="majorEastAsia" w:cstheme="majorBidi"/>
      <w:b w:val="0"/>
      <w:bCs w:val="0"/>
      <w:color w:val="2e74b5" w:themeColor="accent1" w:themeShade="BF"/>
      <w:sz w:val="32"/>
      <w:szCs w:val="32"/>
    </w:rPr>
  </w:style>
  <w:style w:type="paragraph" w:styleId="1104">
    <w:name w:val="Revision"/>
    <w:hidden/>
    <w:uiPriority w:val="99"/>
    <w:unhideWhenUsed/>
    <w:rPr>
      <w:rFonts w:ascii="Calibri" w:hAnsi="Calibri"/>
      <w:sz w:val="22"/>
      <w:szCs w:val="22"/>
    </w:rPr>
  </w:style>
  <w:style w:type="character" w:styleId="1105">
    <w:name w:val="Unresolved Mention"/>
    <w:basedOn w:val="871"/>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吉慧婷</cp:lastModifiedBy>
  <cp:revision>5</cp:revision>
  <dcterms:created xsi:type="dcterms:W3CDTF">2026-09-03T07:40:00Z</dcterms:created>
  <dcterms:modified xsi:type="dcterms:W3CDTF">2026-09-04T06:15:47Z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B6C1D9BF4BCD4395B5A98DEECC4B0BC6_13</vt:lpwstr>
  </property>
  <property fmtid="{D5CDD505-2E9C-101B-9397-08002B2CF9AE}" pid="4" name="KSOTemplateDocerSaveRecord">
    <vt:lpwstr>eyJoZGlkIjoiMDFjZTNiZjEyZjA1NzY5ZTZjMWNhOTA1YWIwMmRlMjAiLCJ1c2VySWQiOiIzOTg2NzA3ODYifQ==</vt:lpwstr>
  </property>
</Properties>
</file>