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5"/>
        <w:jc w:val="center"/>
        <w:rPr>
          <w:rFonts w:hint="eastAsia" w:ascii="宋体" w:hAnsi="宋体"/>
          <w:b/>
          <w:color w:val="000000"/>
          <w:spacing w:val="20"/>
          <w:sz w:val="44"/>
          <w:highlight w:val="none"/>
        </w:rPr>
      </w:pPr>
      <w:r>
        <w:rPr>
          <w:rFonts w:hint="eastAsia" w:ascii="宋体" w:hAnsi="宋体"/>
          <w:b/>
          <w:color w:val="000000"/>
          <w:spacing w:val="20"/>
          <w:sz w:val="44"/>
          <w:highlight w:val="none"/>
        </w:rPr>
      </w:r>
      <w:r/>
    </w:p>
    <w:p>
      <w:pPr>
        <w:pStyle w:val="965"/>
        <w:jc w:val="center"/>
        <w:rPr>
          <w:rFonts w:hint="eastAsia" w:ascii="宋体" w:hAnsi="宋体"/>
          <w:b/>
          <w:color w:val="000000"/>
          <w:sz w:val="100"/>
          <w:szCs w:val="100"/>
          <w:highlight w:val="none"/>
        </w:rPr>
      </w:pPr>
      <w:r>
        <w:rPr>
          <w:rFonts w:hint="eastAsia" w:ascii="宋体" w:hAnsi="宋体"/>
          <w:b/>
          <w:color w:val="000000"/>
          <w:spacing w:val="20"/>
          <w:sz w:val="44"/>
          <w:highlight w:val="none"/>
          <w:lang w:eastAsia="zh-CN"/>
        </w:rPr>
        <w:t xml:space="preserve">2026-2028年度通州湾示范区市政道路维修养护项目</w:t>
      </w:r>
      <w:r>
        <w:rPr>
          <w:rFonts w:hint="eastAsia" w:ascii="宋体" w:hAnsi="宋体"/>
          <w:b/>
          <w:color w:val="000000"/>
          <w:sz w:val="100"/>
          <w:szCs w:val="100"/>
          <w:highlight w:val="none"/>
        </w:rPr>
      </w:r>
      <w:r/>
    </w:p>
    <w:p>
      <w:pPr>
        <w:pStyle w:val="965"/>
        <w:jc w:val="center"/>
        <w:rPr>
          <w:rFonts w:hint="eastAsia" w:ascii="宋体" w:hAnsi="宋体"/>
          <w:b/>
          <w:color w:val="000000"/>
          <w:sz w:val="100"/>
          <w:szCs w:val="100"/>
          <w:highlight w:val="none"/>
        </w:rPr>
      </w:pPr>
      <w:r>
        <w:rPr>
          <w:rFonts w:hint="eastAsia" w:ascii="宋体" w:hAnsi="宋体"/>
          <w:b/>
          <w:color w:val="000000"/>
          <w:sz w:val="100"/>
          <w:szCs w:val="100"/>
          <w:highlight w:val="none"/>
        </w:rPr>
      </w:r>
      <w:r/>
    </w:p>
    <w:p>
      <w:pPr>
        <w:pStyle w:val="965"/>
        <w:jc w:val="center"/>
        <w:rPr>
          <w:rFonts w:hint="eastAsia" w:ascii="宋体" w:hAnsi="宋体"/>
          <w:b/>
          <w:color w:val="000000"/>
          <w:sz w:val="100"/>
          <w:szCs w:val="100"/>
          <w:highlight w:val="none"/>
        </w:rPr>
      </w:pPr>
      <w:r>
        <w:rPr>
          <w:rFonts w:hint="eastAsia" w:ascii="宋体" w:hAnsi="宋体"/>
          <w:b/>
          <w:color w:val="000000"/>
          <w:sz w:val="100"/>
          <w:szCs w:val="100"/>
          <w:highlight w:val="none"/>
        </w:rPr>
      </w:r>
      <w:r/>
    </w:p>
    <w:p>
      <w:pPr>
        <w:pStyle w:val="965"/>
        <w:jc w:val="center"/>
        <w:rPr>
          <w:rFonts w:hint="eastAsia" w:ascii="宋体" w:hAnsi="宋体"/>
          <w:b/>
          <w:color w:val="000000"/>
          <w:sz w:val="100"/>
          <w:szCs w:val="100"/>
          <w:highlight w:val="none"/>
        </w:rPr>
      </w:pPr>
      <w:r>
        <w:rPr>
          <w:rFonts w:hint="eastAsia" w:ascii="宋体" w:hAnsi="宋体"/>
          <w:b/>
          <w:color w:val="000000"/>
          <w:sz w:val="100"/>
          <w:szCs w:val="100"/>
          <w:highlight w:val="none"/>
        </w:rPr>
        <w:t xml:space="preserve">竞争性磋商文件</w:t>
      </w:r>
      <w:r>
        <w:rPr>
          <w:rFonts w:hint="eastAsia" w:ascii="宋体" w:hAnsi="宋体"/>
          <w:b/>
          <w:color w:val="000000"/>
          <w:sz w:val="100"/>
          <w:szCs w:val="100"/>
          <w:highlight w:val="none"/>
        </w:rPr>
      </w:r>
      <w:r/>
    </w:p>
    <w:p>
      <w:pPr>
        <w:pStyle w:val="965"/>
        <w:jc w:val="center"/>
        <w:spacing w:line="500" w:lineRule="exact"/>
        <w:rPr>
          <w:rFonts w:hint="eastAsia" w:ascii="宋体" w:hAnsi="宋体"/>
          <w:b/>
          <w:color w:val="000000"/>
          <w:sz w:val="36"/>
          <w:highlight w:val="none"/>
        </w:rPr>
      </w:pPr>
      <w:r>
        <w:rPr>
          <w:rFonts w:hint="eastAsia" w:ascii="宋体" w:hAnsi="宋体"/>
          <w:b/>
          <w:color w:val="000000"/>
          <w:sz w:val="36"/>
          <w:highlight w:val="none"/>
        </w:rPr>
      </w:r>
      <w:r/>
    </w:p>
    <w:p>
      <w:pPr>
        <w:pStyle w:val="965"/>
        <w:jc w:val="center"/>
        <w:spacing w:line="500" w:lineRule="exact"/>
        <w:rPr>
          <w:rFonts w:hint="eastAsia" w:ascii="宋体" w:hAnsi="宋体" w:eastAsia="宋体"/>
          <w:b/>
          <w:color w:val="000000"/>
          <w:sz w:val="36"/>
          <w:highlight w:val="none"/>
          <w:lang w:val="en-US" w:eastAsia="zh-CN"/>
        </w:rPr>
      </w:pPr>
      <w:r>
        <w:rPr>
          <w:rFonts w:hint="eastAsia" w:ascii="宋体" w:hAnsi="宋体"/>
          <w:b/>
          <w:color w:val="000000"/>
          <w:sz w:val="36"/>
          <w:highlight w:val="none"/>
        </w:rPr>
        <w:t xml:space="preserve">项目编号：JSZC-320692-TFGY-C2026-0008</w:t>
      </w:r>
      <w:r>
        <w:rPr>
          <w:rFonts w:hint="eastAsia" w:ascii="宋体" w:hAnsi="宋体" w:eastAsia="宋体"/>
          <w:b/>
          <w:color w:val="000000"/>
          <w:sz w:val="36"/>
          <w:highlight w:val="none"/>
          <w:lang w:val="en-US" w:eastAsia="zh-CN"/>
        </w:rPr>
      </w:r>
      <w:r/>
    </w:p>
    <w:p>
      <w:pPr>
        <w:pStyle w:val="1092"/>
        <w:ind w:firstLine="400"/>
        <w:rPr>
          <w:rFonts w:hint="eastAsia"/>
          <w:color w:val="000000"/>
          <w:highlight w:val="none"/>
        </w:rPr>
      </w:pPr>
      <w:r>
        <w:rPr>
          <w:rFonts w:hint="eastAsia"/>
          <w:color w:val="000000"/>
          <w:highlight w:val="none"/>
        </w:rPr>
      </w:r>
      <w:r/>
    </w:p>
    <w:p>
      <w:pPr>
        <w:pStyle w:val="965"/>
        <w:spacing w:line="500" w:lineRule="exact"/>
        <w:rPr>
          <w:rFonts w:hint="eastAsia" w:ascii="宋体" w:hAnsi="宋体"/>
          <w:color w:val="000000"/>
          <w:highlight w:val="none"/>
        </w:rPr>
      </w:pPr>
      <w:r>
        <w:rPr>
          <w:rFonts w:hint="eastAsia" w:ascii="宋体" w:hAnsi="宋体"/>
          <w:color w:val="000000"/>
          <w:highlight w:val="none"/>
        </w:rPr>
      </w:r>
      <w:r/>
    </w:p>
    <w:p>
      <w:pPr>
        <w:pStyle w:val="965"/>
        <w:jc w:val="center"/>
        <w:spacing w:line="500" w:lineRule="exact"/>
        <w:rPr>
          <w:rFonts w:hint="eastAsia" w:ascii="宋体" w:hAnsi="宋体"/>
          <w:color w:val="000000"/>
          <w:sz w:val="32"/>
          <w:highlight w:val="none"/>
        </w:rPr>
      </w:pPr>
      <w:r>
        <w:rPr>
          <w:rFonts w:hint="eastAsia" w:ascii="宋体" w:hAnsi="宋体"/>
          <w:color w:val="000000"/>
          <w:sz w:val="32"/>
          <w:highlight w:val="none"/>
        </w:rPr>
      </w:r>
      <w:r/>
    </w:p>
    <w:p>
      <w:pPr>
        <w:pStyle w:val="965"/>
        <w:jc w:val="center"/>
        <w:spacing w:line="500" w:lineRule="exact"/>
        <w:rPr>
          <w:rFonts w:hint="eastAsia" w:ascii="宋体" w:hAnsi="宋体"/>
          <w:color w:val="000000"/>
          <w:sz w:val="32"/>
          <w:highlight w:val="none"/>
        </w:rPr>
      </w:pPr>
      <w:r>
        <w:rPr>
          <w:rFonts w:hint="eastAsia" w:ascii="宋体" w:hAnsi="宋体"/>
          <w:color w:val="000000"/>
          <w:sz w:val="32"/>
          <w:highlight w:val="none"/>
        </w:rPr>
      </w:r>
      <w:r/>
    </w:p>
    <w:p>
      <w:pPr>
        <w:pStyle w:val="965"/>
        <w:jc w:val="center"/>
        <w:spacing w:line="500" w:lineRule="exact"/>
        <w:rPr>
          <w:rFonts w:hint="eastAsia" w:ascii="宋体" w:hAnsi="宋体"/>
          <w:color w:val="000000"/>
          <w:sz w:val="32"/>
          <w:highlight w:val="none"/>
        </w:rPr>
      </w:pPr>
      <w:r>
        <w:rPr>
          <w:rFonts w:hint="eastAsia" w:ascii="宋体" w:hAnsi="宋体"/>
          <w:color w:val="000000"/>
          <w:sz w:val="32"/>
          <w:highlight w:val="none"/>
        </w:rPr>
      </w:r>
      <w:r/>
    </w:p>
    <w:p>
      <w:pPr>
        <w:pStyle w:val="965"/>
        <w:jc w:val="center"/>
        <w:spacing w:line="500" w:lineRule="exact"/>
        <w:rPr>
          <w:rFonts w:hint="eastAsia" w:ascii="宋体" w:hAnsi="宋体"/>
          <w:color w:val="000000"/>
          <w:sz w:val="32"/>
          <w:highlight w:val="none"/>
        </w:rPr>
      </w:pPr>
      <w:r>
        <w:rPr>
          <w:rFonts w:hint="eastAsia" w:ascii="宋体" w:hAnsi="宋体"/>
          <w:color w:val="000000"/>
          <w:sz w:val="32"/>
          <w:highlight w:val="none"/>
        </w:rPr>
      </w:r>
      <w:r/>
    </w:p>
    <w:p>
      <w:pPr>
        <w:pStyle w:val="1092"/>
        <w:rPr>
          <w:rFonts w:hint="eastAsia" w:ascii="宋体" w:hAnsi="宋体"/>
          <w:color w:val="000000"/>
          <w:sz w:val="32"/>
          <w:highlight w:val="none"/>
        </w:rPr>
      </w:pPr>
      <w:r>
        <w:rPr>
          <w:rFonts w:hint="eastAsia" w:ascii="宋体" w:hAnsi="宋体"/>
          <w:color w:val="000000"/>
          <w:sz w:val="32"/>
          <w:highlight w:val="none"/>
        </w:rPr>
      </w:r>
      <w:r/>
    </w:p>
    <w:p>
      <w:pPr>
        <w:pStyle w:val="1092"/>
        <w:rPr>
          <w:rFonts w:hint="eastAsia" w:ascii="宋体" w:hAnsi="宋体"/>
          <w:color w:val="000000"/>
          <w:sz w:val="32"/>
          <w:highlight w:val="none"/>
        </w:rPr>
      </w:pPr>
      <w:r>
        <w:rPr>
          <w:rFonts w:hint="eastAsia" w:ascii="宋体" w:hAnsi="宋体"/>
          <w:color w:val="000000"/>
          <w:sz w:val="32"/>
          <w:highlight w:val="none"/>
        </w:rPr>
      </w:r>
      <w:r/>
    </w:p>
    <w:p>
      <w:pPr>
        <w:pStyle w:val="965"/>
        <w:ind w:firstLine="643"/>
        <w:spacing w:before="120" w:after="120" w:line="360" w:lineRule="auto"/>
        <w:rPr>
          <w:rFonts w:hint="eastAsia" w:ascii="宋体" w:hAnsi="宋体"/>
          <w:b/>
          <w:bCs/>
          <w:color w:val="000000"/>
          <w:sz w:val="32"/>
          <w:szCs w:val="30"/>
          <w:highlight w:val="none"/>
        </w:rPr>
      </w:pPr>
      <w:r>
        <w:rPr>
          <w:rFonts w:hint="eastAsia" w:ascii="宋体" w:hAnsi="宋体"/>
          <w:b/>
          <w:bCs/>
          <w:color w:val="000000"/>
          <w:sz w:val="32"/>
          <w:szCs w:val="30"/>
          <w:highlight w:val="none"/>
        </w:rPr>
      </w:r>
      <w:r/>
    </w:p>
    <w:p>
      <w:pPr>
        <w:pStyle w:val="965"/>
        <w:ind w:firstLine="643"/>
        <w:spacing w:before="120" w:after="120" w:line="360" w:lineRule="auto"/>
        <w:rPr>
          <w:rFonts w:hint="eastAsia" w:ascii="宋体" w:hAnsi="宋体" w:eastAsia="宋体"/>
          <w:b/>
          <w:bCs/>
          <w:color w:val="000000"/>
          <w:sz w:val="32"/>
          <w:szCs w:val="30"/>
          <w:highlight w:val="none"/>
          <w:lang w:eastAsia="zh-CN"/>
        </w:rPr>
      </w:pPr>
      <w:r>
        <w:rPr>
          <w:rFonts w:hint="eastAsia" w:ascii="宋体" w:hAnsi="宋体"/>
          <w:b/>
          <w:bCs/>
          <w:color w:val="000000"/>
          <w:sz w:val="32"/>
          <w:szCs w:val="30"/>
          <w:highlight w:val="none"/>
        </w:rPr>
        <w:t xml:space="preserve">采购人</w:t>
      </w:r>
      <w:r>
        <w:rPr>
          <w:rFonts w:hint="eastAsia" w:ascii="宋体" w:hAnsi="宋体" w:cs="宋体"/>
          <w:b/>
          <w:bCs/>
          <w:color w:val="000000"/>
          <w:sz w:val="32"/>
          <w:szCs w:val="32"/>
          <w:highlight w:val="none"/>
        </w:rPr>
        <w:t xml:space="preserve">：</w:t>
      </w:r>
      <w:r>
        <w:rPr>
          <w:rFonts w:hint="eastAsia" w:ascii="宋体" w:hAnsi="宋体"/>
          <w:b/>
          <w:bCs/>
          <w:color w:val="000000"/>
          <w:sz w:val="32"/>
          <w:szCs w:val="30"/>
          <w:highlight w:val="none"/>
          <w:lang w:eastAsia="zh-CN"/>
        </w:rPr>
        <w:t xml:space="preserve">江苏省通州湾江海联动开发示范区建设交通局</w:t>
      </w:r>
      <w:r>
        <w:rPr>
          <w:rFonts w:hint="eastAsia" w:ascii="宋体" w:hAnsi="宋体" w:eastAsia="宋体"/>
          <w:b/>
          <w:bCs/>
          <w:color w:val="000000"/>
          <w:sz w:val="32"/>
          <w:szCs w:val="30"/>
          <w:highlight w:val="none"/>
          <w:lang w:eastAsia="zh-CN"/>
        </w:rPr>
      </w:r>
      <w:r/>
    </w:p>
    <w:p>
      <w:pPr>
        <w:pStyle w:val="965"/>
        <w:ind w:firstLine="643"/>
        <w:spacing w:before="120" w:after="120" w:line="360" w:lineRule="auto"/>
        <w:rPr>
          <w:rFonts w:hint="eastAsia" w:ascii="宋体" w:hAnsi="宋体" w:eastAsia="宋体" w:cs="宋体"/>
          <w:b/>
          <w:bCs/>
          <w:color w:val="000000"/>
          <w:sz w:val="32"/>
          <w:szCs w:val="32"/>
          <w:highlight w:val="none"/>
          <w:lang w:eastAsia="zh-CN"/>
        </w:rPr>
      </w:pPr>
      <w:r>
        <w:rPr>
          <w:rFonts w:hint="eastAsia" w:ascii="宋体" w:hAnsi="宋体"/>
          <w:b/>
          <w:bCs/>
          <w:color w:val="000000"/>
          <w:sz w:val="32"/>
          <w:szCs w:val="30"/>
          <w:highlight w:val="none"/>
        </w:rPr>
        <w:t xml:space="preserve">采购代理机构</w:t>
      </w:r>
      <w:r>
        <w:rPr>
          <w:rFonts w:hint="eastAsia" w:ascii="宋体" w:hAnsi="宋体" w:cs="宋体"/>
          <w:b/>
          <w:bCs/>
          <w:color w:val="000000"/>
          <w:sz w:val="32"/>
          <w:szCs w:val="32"/>
          <w:highlight w:val="none"/>
        </w:rPr>
        <w:t xml:space="preserve">：</w:t>
      </w:r>
      <w:r>
        <w:rPr>
          <w:rFonts w:hint="eastAsia" w:ascii="宋体" w:hAnsi="宋体"/>
          <w:b/>
          <w:bCs/>
          <w:color w:val="000000"/>
          <w:sz w:val="32"/>
          <w:szCs w:val="30"/>
          <w:highlight w:val="none"/>
          <w:lang w:eastAsia="zh-CN"/>
        </w:rPr>
        <w:t xml:space="preserve">江苏方桂圆工程项目管理有限公司</w:t>
      </w:r>
      <w:r>
        <w:rPr>
          <w:rFonts w:hint="eastAsia" w:ascii="宋体" w:hAnsi="宋体" w:eastAsia="宋体" w:cs="宋体"/>
          <w:b/>
          <w:bCs/>
          <w:color w:val="000000"/>
          <w:sz w:val="32"/>
          <w:szCs w:val="32"/>
          <w:highlight w:val="none"/>
          <w:lang w:eastAsia="zh-CN"/>
        </w:rPr>
      </w:r>
      <w:r/>
    </w:p>
    <w:p>
      <w:pPr>
        <w:pStyle w:val="965"/>
        <w:ind w:firstLine="643"/>
        <w:spacing w:before="120" w:after="120" w:line="360" w:lineRule="auto"/>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rPr>
        <w:t xml:space="preserve">日    期：二〇二</w:t>
      </w:r>
      <w:r>
        <w:rPr>
          <w:rFonts w:hint="eastAsia" w:ascii="宋体" w:hAnsi="宋体" w:cs="宋体"/>
          <w:b/>
          <w:bCs/>
          <w:color w:val="000000"/>
          <w:sz w:val="32"/>
          <w:szCs w:val="32"/>
          <w:highlight w:val="none"/>
          <w:lang w:val="en-US" w:eastAsia="zh-CN"/>
        </w:rPr>
        <w:t xml:space="preserve">六</w:t>
      </w:r>
      <w:r>
        <w:rPr>
          <w:rFonts w:hint="eastAsia" w:ascii="宋体" w:hAnsi="宋体" w:cs="宋体"/>
          <w:b/>
          <w:bCs/>
          <w:color w:val="000000"/>
          <w:sz w:val="32"/>
          <w:szCs w:val="32"/>
          <w:highlight w:val="none"/>
        </w:rPr>
        <w:t xml:space="preserve">年</w:t>
      </w:r>
      <w:r>
        <w:rPr>
          <w:rFonts w:hint="eastAsia" w:ascii="宋体" w:hAnsi="宋体" w:cs="宋体"/>
          <w:b/>
          <w:bCs/>
          <w:color w:val="000000"/>
          <w:sz w:val="32"/>
          <w:szCs w:val="32"/>
          <w:highlight w:val="none"/>
          <w:lang w:val="en-US" w:eastAsia="zh-CN"/>
        </w:rPr>
        <w:t xml:space="preserve">九</w:t>
      </w:r>
      <w:r>
        <w:rPr>
          <w:rFonts w:hint="eastAsia" w:ascii="宋体" w:hAnsi="宋体" w:cs="宋体"/>
          <w:b/>
          <w:bCs/>
          <w:color w:val="000000"/>
          <w:sz w:val="32"/>
          <w:szCs w:val="32"/>
          <w:highlight w:val="none"/>
        </w:rPr>
        <w:t xml:space="preserve">月</w:t>
      </w:r>
      <w:r>
        <w:rPr>
          <w:rFonts w:hint="eastAsia" w:ascii="宋体" w:hAnsi="宋体" w:cs="宋体"/>
          <w:b/>
          <w:bCs/>
          <w:color w:val="000000"/>
          <w:sz w:val="32"/>
          <w:szCs w:val="32"/>
          <w:highlight w:val="none"/>
          <w:lang w:eastAsia="zh-CN"/>
        </w:rPr>
        <w:t xml:space="preserve">一日</w:t>
      </w:r>
      <w:r>
        <w:rPr>
          <w:rFonts w:hint="eastAsia" w:ascii="宋体" w:hAnsi="宋体" w:eastAsia="宋体" w:cs="宋体"/>
          <w:b/>
          <w:bCs/>
          <w:color w:val="000000"/>
          <w:sz w:val="32"/>
          <w:szCs w:val="32"/>
          <w:highlight w:val="none"/>
          <w:lang w:eastAsia="zh-CN"/>
        </w:rPr>
      </w:r>
      <w:r/>
    </w:p>
    <w:p>
      <w:pPr>
        <w:pStyle w:val="965"/>
        <w:jc w:val="center"/>
        <w:spacing w:line="360" w:lineRule="auto"/>
        <w:rPr>
          <w:rFonts w:hint="eastAsia" w:ascii="宋体" w:hAnsi="宋体"/>
          <w:color w:val="000000"/>
          <w:sz w:val="44"/>
          <w:szCs w:val="44"/>
          <w:highlight w:val="none"/>
          <w:lang w:val="zh-CN"/>
        </w:rPr>
        <w:sectPr>
          <w:footerReference w:type="default" r:id="rId11"/>
          <w:footnotePr/>
          <w:endnotePr/>
          <w:type w:val="nextPage"/>
          <w:pgSz w:w="11907" w:h="16838" w:orient="portrait"/>
          <w:pgMar w:top="1361" w:right="1361" w:bottom="1361" w:left="1361" w:header="0" w:footer="992" w:gutter="0"/>
          <w:cols w:num="1" w:sep="0" w:space="1701" w:equalWidth="1"/>
          <w:docGrid w:linePitch="360"/>
        </w:sectPr>
      </w:pPr>
      <w:r>
        <w:rPr>
          <w:rFonts w:hint="eastAsia" w:ascii="宋体" w:hAnsi="宋体"/>
          <w:color w:val="000000"/>
          <w:sz w:val="44"/>
          <w:szCs w:val="44"/>
          <w:highlight w:val="none"/>
          <w:lang w:val="zh-CN"/>
        </w:rPr>
      </w:r>
      <w:r/>
    </w:p>
    <w:p>
      <w:pPr>
        <w:pStyle w:val="965"/>
        <w:jc w:val="center"/>
        <w:spacing w:line="360" w:lineRule="auto"/>
        <w:rPr>
          <w:rFonts w:hint="eastAsia" w:ascii="宋体" w:hAnsi="宋体"/>
          <w:color w:val="000000"/>
          <w:sz w:val="44"/>
          <w:szCs w:val="44"/>
          <w:highlight w:val="none"/>
          <w:lang w:val="zh-CN"/>
        </w:rPr>
      </w:pPr>
      <w:r>
        <w:rPr>
          <w:rFonts w:hint="eastAsia" w:ascii="宋体" w:hAnsi="宋体"/>
          <w:color w:val="000000"/>
          <w:sz w:val="44"/>
          <w:szCs w:val="44"/>
          <w:highlight w:val="none"/>
          <w:lang w:val="zh-CN"/>
        </w:rPr>
        <w:t xml:space="preserve">目</w:t>
      </w:r>
      <w:r>
        <w:rPr>
          <w:rFonts w:ascii="宋体" w:hAnsi="宋体"/>
          <w:color w:val="000000"/>
          <w:sz w:val="44"/>
          <w:szCs w:val="44"/>
          <w:highlight w:val="none"/>
          <w:lang w:val="zh-CN"/>
        </w:rPr>
        <w:t xml:space="preserve"> </w:t>
      </w:r>
      <w:r>
        <w:rPr>
          <w:rFonts w:hint="eastAsia" w:ascii="宋体" w:hAnsi="宋体"/>
          <w:color w:val="000000"/>
          <w:sz w:val="44"/>
          <w:szCs w:val="44"/>
          <w:highlight w:val="none"/>
          <w:lang w:val="zh-CN"/>
        </w:rPr>
        <w:t xml:space="preserve">录</w:t>
      </w:r>
      <w:r>
        <w:rPr>
          <w:rFonts w:hint="eastAsia" w:ascii="宋体" w:hAnsi="宋体"/>
          <w:color w:val="000000"/>
          <w:sz w:val="44"/>
          <w:szCs w:val="44"/>
          <w:highlight w:val="none"/>
          <w:lang w:val="zh-CN"/>
        </w:rPr>
      </w:r>
      <w:r/>
    </w:p>
    <w:p>
      <w:pPr>
        <w:pStyle w:val="965"/>
        <w:ind w:firstLine="556"/>
        <w:spacing w:line="360" w:lineRule="auto"/>
        <w:rPr>
          <w:rFonts w:hint="eastAsia" w:ascii="宋体" w:hAnsi="宋体"/>
          <w:color w:val="000000"/>
          <w:sz w:val="32"/>
          <w:szCs w:val="32"/>
          <w:highlight w:val="none"/>
        </w:rPr>
      </w:pPr>
      <w:r>
        <w:rPr>
          <w:rFonts w:hint="eastAsia" w:ascii="宋体" w:hAnsi="宋体"/>
          <w:color w:val="000000"/>
          <w:sz w:val="32"/>
          <w:szCs w:val="32"/>
          <w:highlight w:val="none"/>
        </w:rPr>
      </w:r>
      <w:r/>
    </w:p>
    <w:p>
      <w:pPr>
        <w:pStyle w:val="965"/>
        <w:ind w:firstLine="556"/>
        <w:spacing w:line="360" w:lineRule="auto"/>
        <w:rPr>
          <w:rFonts w:hint="eastAsia" w:ascii="宋体" w:hAnsi="宋体"/>
          <w:color w:val="000000"/>
          <w:sz w:val="32"/>
          <w:szCs w:val="32"/>
          <w:highlight w:val="none"/>
        </w:rPr>
      </w:pPr>
      <w:r>
        <w:rPr>
          <w:rFonts w:hint="eastAsia" w:ascii="宋体" w:hAnsi="宋体"/>
          <w:color w:val="000000"/>
          <w:sz w:val="32"/>
          <w:szCs w:val="32"/>
          <w:highlight w:val="none"/>
        </w:rPr>
        <w:t xml:space="preserve">第一部分  磋商邀请</w:t>
      </w:r>
      <w:r>
        <w:rPr>
          <w:rFonts w:hint="eastAsia" w:ascii="宋体" w:hAnsi="宋体"/>
          <w:color w:val="000000"/>
          <w:sz w:val="32"/>
          <w:szCs w:val="32"/>
          <w:highlight w:val="none"/>
        </w:rPr>
      </w:r>
      <w:r/>
    </w:p>
    <w:p>
      <w:pPr>
        <w:pStyle w:val="965"/>
        <w:ind w:firstLine="556"/>
        <w:spacing w:line="360" w:lineRule="auto"/>
        <w:rPr>
          <w:rFonts w:hint="eastAsia" w:ascii="宋体" w:hAnsi="宋体"/>
          <w:color w:val="000000"/>
          <w:sz w:val="32"/>
          <w:szCs w:val="32"/>
          <w:highlight w:val="none"/>
        </w:rPr>
      </w:pPr>
      <w:r>
        <w:rPr>
          <w:rFonts w:hint="eastAsia" w:ascii="宋体" w:hAnsi="宋体"/>
          <w:color w:val="000000"/>
          <w:sz w:val="32"/>
          <w:szCs w:val="32"/>
          <w:highlight w:val="none"/>
        </w:rPr>
        <w:t xml:space="preserve">第二部分  磋商须知</w:t>
      </w:r>
      <w:r>
        <w:rPr>
          <w:rFonts w:hint="eastAsia" w:ascii="宋体" w:hAnsi="宋体"/>
          <w:color w:val="000000"/>
          <w:sz w:val="32"/>
          <w:szCs w:val="32"/>
          <w:highlight w:val="none"/>
        </w:rPr>
      </w:r>
      <w:r/>
    </w:p>
    <w:p>
      <w:pPr>
        <w:pStyle w:val="965"/>
        <w:ind w:firstLine="537"/>
        <w:spacing w:line="360" w:lineRule="auto"/>
        <w:rPr>
          <w:rFonts w:hint="eastAsia" w:ascii="宋体" w:hAnsi="宋体"/>
          <w:color w:val="000000"/>
          <w:sz w:val="32"/>
          <w:szCs w:val="32"/>
          <w:highlight w:val="none"/>
        </w:rPr>
      </w:pPr>
      <w:r>
        <w:rPr>
          <w:rFonts w:hint="eastAsia" w:ascii="宋体" w:hAnsi="宋体"/>
          <w:color w:val="000000"/>
          <w:sz w:val="32"/>
          <w:szCs w:val="32"/>
          <w:highlight w:val="none"/>
        </w:rPr>
        <w:t xml:space="preserve">第三部分  项目需求</w:t>
      </w:r>
      <w:r>
        <w:rPr>
          <w:rFonts w:hint="eastAsia" w:ascii="宋体" w:hAnsi="宋体"/>
          <w:color w:val="000000"/>
          <w:sz w:val="32"/>
          <w:szCs w:val="32"/>
          <w:highlight w:val="none"/>
        </w:rPr>
      </w:r>
      <w:r/>
    </w:p>
    <w:p>
      <w:pPr>
        <w:pStyle w:val="965"/>
        <w:ind w:firstLine="537"/>
        <w:spacing w:line="360" w:lineRule="auto"/>
        <w:rPr>
          <w:rFonts w:ascii="宋体" w:hAnsi="宋体"/>
          <w:color w:val="000000"/>
          <w:sz w:val="32"/>
          <w:szCs w:val="32"/>
          <w:highlight w:val="none"/>
        </w:rPr>
      </w:pPr>
      <w:r>
        <w:rPr>
          <w:rFonts w:hint="eastAsia" w:ascii="宋体" w:hAnsi="宋体"/>
          <w:color w:val="000000"/>
          <w:sz w:val="32"/>
          <w:szCs w:val="32"/>
          <w:highlight w:val="none"/>
        </w:rPr>
        <w:t xml:space="preserve">第四部分  合同条款及格式</w:t>
      </w:r>
      <w:r>
        <w:rPr>
          <w:rFonts w:ascii="宋体" w:hAnsi="宋体"/>
          <w:color w:val="000000"/>
          <w:sz w:val="32"/>
          <w:szCs w:val="32"/>
          <w:highlight w:val="none"/>
        </w:rPr>
      </w:r>
      <w:r/>
    </w:p>
    <w:p>
      <w:pPr>
        <w:pStyle w:val="965"/>
        <w:ind w:firstLine="537"/>
        <w:spacing w:line="360" w:lineRule="auto"/>
        <w:rPr>
          <w:rFonts w:hint="eastAsia" w:ascii="宋体" w:hAnsi="宋体"/>
          <w:color w:val="000000"/>
          <w:sz w:val="32"/>
          <w:szCs w:val="32"/>
          <w:highlight w:val="none"/>
        </w:rPr>
      </w:pPr>
      <w:r>
        <w:rPr>
          <w:rFonts w:hint="eastAsia" w:ascii="宋体" w:hAnsi="宋体"/>
          <w:color w:val="000000"/>
          <w:sz w:val="32"/>
          <w:szCs w:val="32"/>
          <w:highlight w:val="none"/>
        </w:rPr>
        <w:t xml:space="preserve">第五部分  评审方法和评审标准</w:t>
      </w:r>
      <w:r>
        <w:rPr>
          <w:rFonts w:hint="eastAsia" w:ascii="宋体" w:hAnsi="宋体"/>
          <w:color w:val="000000"/>
          <w:sz w:val="32"/>
          <w:szCs w:val="32"/>
          <w:highlight w:val="none"/>
        </w:rPr>
      </w:r>
      <w:r/>
    </w:p>
    <w:p>
      <w:pPr>
        <w:pStyle w:val="965"/>
        <w:ind w:firstLine="556"/>
        <w:spacing w:line="360" w:lineRule="auto"/>
        <w:rPr>
          <w:rFonts w:hint="eastAsia" w:ascii="宋体" w:hAnsi="宋体"/>
          <w:color w:val="000000"/>
          <w:sz w:val="32"/>
          <w:szCs w:val="32"/>
          <w:highlight w:val="none"/>
        </w:rPr>
      </w:pPr>
      <w:r>
        <w:rPr>
          <w:rFonts w:hint="eastAsia" w:ascii="宋体" w:hAnsi="宋体"/>
          <w:color w:val="000000"/>
          <w:sz w:val="32"/>
          <w:szCs w:val="32"/>
          <w:highlight w:val="none"/>
        </w:rPr>
        <w:t xml:space="preserve">第六部分  响应文件格式</w:t>
      </w:r>
      <w:r>
        <w:rPr>
          <w:rFonts w:hint="eastAsia" w:ascii="宋体" w:hAnsi="宋体"/>
          <w:color w:val="000000"/>
          <w:sz w:val="32"/>
          <w:szCs w:val="32"/>
          <w:highlight w:val="none"/>
        </w:rPr>
      </w:r>
      <w:r/>
    </w:p>
    <w:p>
      <w:pPr>
        <w:pStyle w:val="965"/>
        <w:ind w:firstLine="556"/>
        <w:spacing w:line="360" w:lineRule="auto"/>
        <w:rPr>
          <w:rFonts w:hint="eastAsia" w:ascii="宋体" w:hAnsi="宋体"/>
          <w:color w:val="000000"/>
          <w:sz w:val="32"/>
          <w:szCs w:val="32"/>
          <w:highlight w:val="none"/>
        </w:rPr>
      </w:pPr>
      <w:r>
        <w:rPr>
          <w:rFonts w:hint="eastAsia" w:ascii="宋体" w:hAnsi="宋体"/>
          <w:color w:val="000000"/>
          <w:sz w:val="32"/>
          <w:szCs w:val="32"/>
          <w:highlight w:val="none"/>
        </w:rPr>
      </w:r>
      <w:r/>
    </w:p>
    <w:p>
      <w:pPr>
        <w:pStyle w:val="965"/>
        <w:spacing w:line="500" w:lineRule="exact"/>
        <w:tabs>
          <w:tab w:val="left" w:pos="7740" w:leader="none"/>
        </w:tabs>
        <w:rPr>
          <w:rFonts w:hint="eastAsia" w:ascii="宋体" w:hAnsi="宋体"/>
          <w:bCs/>
          <w:color w:val="000000"/>
          <w:sz w:val="32"/>
          <w:szCs w:val="32"/>
          <w:highlight w:val="none"/>
        </w:rPr>
      </w:pPr>
      <w:r>
        <w:rPr>
          <w:rFonts w:hint="eastAsia" w:ascii="宋体" w:hAnsi="宋体"/>
          <w:bCs/>
          <w:color w:val="000000"/>
          <w:sz w:val="32"/>
          <w:szCs w:val="32"/>
          <w:highlight w:val="none"/>
        </w:rPr>
      </w:r>
      <w:r/>
    </w:p>
    <w:p>
      <w:pPr>
        <w:pStyle w:val="965"/>
        <w:spacing w:line="500" w:lineRule="exact"/>
        <w:tabs>
          <w:tab w:val="left" w:pos="7740" w:leader="none"/>
        </w:tabs>
        <w:rPr>
          <w:rFonts w:hint="eastAsia" w:ascii="宋体" w:hAnsi="宋体"/>
          <w:bCs/>
          <w:color w:val="000000"/>
          <w:sz w:val="32"/>
          <w:szCs w:val="32"/>
          <w:highlight w:val="none"/>
        </w:rPr>
      </w:pPr>
      <w:r>
        <w:rPr>
          <w:rFonts w:hint="eastAsia" w:ascii="宋体" w:hAnsi="宋体"/>
          <w:bCs/>
          <w:color w:val="000000"/>
          <w:sz w:val="32"/>
          <w:szCs w:val="32"/>
          <w:highlight w:val="none"/>
        </w:rPr>
      </w:r>
      <w:r/>
    </w:p>
    <w:p>
      <w:pPr>
        <w:pStyle w:val="965"/>
        <w:jc w:val="center"/>
        <w:spacing w:line="500" w:lineRule="exact"/>
        <w:rPr>
          <w:rFonts w:hint="eastAsia" w:ascii="宋体" w:hAnsi="宋体"/>
          <w:b/>
          <w:bCs/>
          <w:color w:val="000000"/>
          <w:sz w:val="36"/>
          <w:szCs w:val="36"/>
          <w:highlight w:val="none"/>
          <w:lang w:val="zh-CN"/>
        </w:rPr>
      </w:pPr>
      <w:r>
        <w:rPr>
          <w:rFonts w:hint="eastAsia" w:ascii="宋体" w:hAnsi="宋体"/>
          <w:b/>
          <w:bCs/>
          <w:color w:val="000000"/>
          <w:sz w:val="36"/>
          <w:szCs w:val="36"/>
          <w:highlight w:val="none"/>
          <w:lang w:val="zh-CN"/>
        </w:rPr>
      </w:r>
      <w:r/>
    </w:p>
    <w:p>
      <w:pPr>
        <w:pStyle w:val="965"/>
        <w:spacing w:line="500" w:lineRule="exact"/>
        <w:rPr>
          <w:rFonts w:hint="eastAsia" w:ascii="宋体" w:hAnsi="宋体"/>
          <w:b/>
          <w:bCs/>
          <w:color w:val="000000"/>
          <w:sz w:val="36"/>
          <w:szCs w:val="36"/>
          <w:highlight w:val="none"/>
          <w:lang w:val="zh-CN"/>
        </w:rPr>
      </w:pPr>
      <w:r>
        <w:rPr>
          <w:rFonts w:hint="eastAsia" w:ascii="宋体" w:hAnsi="宋体"/>
          <w:b/>
          <w:bCs/>
          <w:color w:val="000000"/>
          <w:sz w:val="36"/>
          <w:szCs w:val="36"/>
          <w:highlight w:val="none"/>
          <w:lang w:val="zh-CN"/>
        </w:rPr>
      </w:r>
      <w:r/>
    </w:p>
    <w:p>
      <w:pPr>
        <w:pStyle w:val="965"/>
        <w:jc w:val="center"/>
        <w:spacing w:line="500" w:lineRule="exact"/>
        <w:rPr>
          <w:rFonts w:hint="eastAsia" w:ascii="宋体" w:hAnsi="宋体"/>
          <w:b/>
          <w:bCs/>
          <w:color w:val="000000"/>
          <w:sz w:val="36"/>
          <w:szCs w:val="36"/>
          <w:highlight w:val="none"/>
          <w:lang w:val="zh-CN"/>
        </w:rPr>
      </w:pPr>
      <w:r>
        <w:rPr>
          <w:rFonts w:hint="eastAsia" w:ascii="宋体" w:hAnsi="宋体"/>
          <w:b/>
          <w:bCs/>
          <w:color w:val="000000"/>
          <w:sz w:val="36"/>
          <w:szCs w:val="36"/>
          <w:highlight w:val="none"/>
          <w:lang w:val="zh-CN"/>
        </w:rPr>
      </w:r>
      <w:r/>
    </w:p>
    <w:p>
      <w:pPr>
        <w:pStyle w:val="965"/>
        <w:jc w:val="center"/>
        <w:spacing w:line="500" w:lineRule="exact"/>
        <w:rPr>
          <w:rFonts w:hint="eastAsia" w:ascii="宋体" w:hAnsi="宋体"/>
          <w:b/>
          <w:bCs/>
          <w:color w:val="000000"/>
          <w:sz w:val="36"/>
          <w:szCs w:val="36"/>
          <w:highlight w:val="none"/>
          <w:lang w:val="zh-CN"/>
        </w:rPr>
      </w:pPr>
      <w:r>
        <w:rPr>
          <w:rFonts w:hint="eastAsia" w:ascii="宋体" w:hAnsi="宋体"/>
          <w:b/>
          <w:bCs/>
          <w:color w:val="000000"/>
          <w:sz w:val="36"/>
          <w:szCs w:val="36"/>
          <w:highlight w:val="none"/>
          <w:lang w:val="zh-CN"/>
        </w:rPr>
      </w:r>
      <w:r/>
    </w:p>
    <w:p>
      <w:pPr>
        <w:pStyle w:val="965"/>
        <w:jc w:val="center"/>
        <w:spacing w:line="500" w:lineRule="exact"/>
        <w:rPr>
          <w:rFonts w:hint="eastAsia" w:ascii="宋体" w:hAnsi="宋体"/>
          <w:b/>
          <w:bCs/>
          <w:color w:val="000000"/>
          <w:sz w:val="36"/>
          <w:szCs w:val="36"/>
          <w:highlight w:val="none"/>
          <w:lang w:val="zh-CN"/>
        </w:rPr>
      </w:pPr>
      <w:r>
        <w:rPr>
          <w:rFonts w:hint="eastAsia" w:ascii="宋体" w:hAnsi="宋体"/>
          <w:b/>
          <w:bCs/>
          <w:color w:val="000000"/>
          <w:sz w:val="36"/>
          <w:szCs w:val="36"/>
          <w:highlight w:val="none"/>
          <w:lang w:val="zh-CN"/>
        </w:rPr>
      </w:r>
      <w:r/>
    </w:p>
    <w:p>
      <w:pPr>
        <w:pStyle w:val="965"/>
        <w:jc w:val="center"/>
        <w:spacing w:line="500" w:lineRule="exact"/>
        <w:rPr>
          <w:rFonts w:hint="eastAsia" w:ascii="宋体" w:hAnsi="宋体"/>
          <w:b/>
          <w:bCs/>
          <w:color w:val="000000"/>
          <w:sz w:val="36"/>
          <w:szCs w:val="36"/>
          <w:highlight w:val="none"/>
          <w:lang w:val="zh-CN"/>
        </w:rPr>
      </w:pPr>
      <w:r>
        <w:rPr>
          <w:rFonts w:hint="eastAsia" w:ascii="宋体" w:hAnsi="宋体"/>
          <w:b/>
          <w:bCs/>
          <w:color w:val="000000"/>
          <w:sz w:val="36"/>
          <w:szCs w:val="36"/>
          <w:highlight w:val="none"/>
          <w:lang w:val="zh-CN"/>
        </w:rPr>
      </w:r>
      <w:r/>
    </w:p>
    <w:p>
      <w:pPr>
        <w:pStyle w:val="965"/>
        <w:jc w:val="center"/>
        <w:spacing w:line="500" w:lineRule="exact"/>
        <w:rPr>
          <w:rFonts w:hint="eastAsia" w:ascii="宋体" w:hAnsi="宋体"/>
          <w:b/>
          <w:bCs/>
          <w:color w:val="000000"/>
          <w:sz w:val="36"/>
          <w:szCs w:val="36"/>
          <w:highlight w:val="none"/>
          <w:lang w:val="zh-CN"/>
        </w:rPr>
      </w:pPr>
      <w:r>
        <w:rPr>
          <w:rFonts w:hint="eastAsia" w:ascii="宋体" w:hAnsi="宋体"/>
          <w:b/>
          <w:bCs/>
          <w:color w:val="000000"/>
          <w:sz w:val="36"/>
          <w:szCs w:val="36"/>
          <w:highlight w:val="none"/>
          <w:lang w:val="zh-CN"/>
        </w:rPr>
      </w:r>
      <w:r/>
    </w:p>
    <w:p>
      <w:pPr>
        <w:pStyle w:val="965"/>
        <w:jc w:val="center"/>
        <w:spacing w:line="500" w:lineRule="exact"/>
        <w:rPr>
          <w:rFonts w:hint="eastAsia" w:ascii="宋体" w:hAnsi="宋体"/>
          <w:b/>
          <w:bCs/>
          <w:color w:val="000000"/>
          <w:sz w:val="36"/>
          <w:szCs w:val="36"/>
          <w:highlight w:val="none"/>
          <w:lang w:val="zh-CN"/>
        </w:rPr>
      </w:pPr>
      <w:r>
        <w:rPr>
          <w:rFonts w:hint="eastAsia" w:ascii="宋体" w:hAnsi="宋体"/>
          <w:b/>
          <w:bCs/>
          <w:color w:val="000000"/>
          <w:sz w:val="36"/>
          <w:szCs w:val="36"/>
          <w:highlight w:val="none"/>
          <w:lang w:val="zh-CN"/>
        </w:rPr>
      </w:r>
      <w:r/>
    </w:p>
    <w:p>
      <w:pPr>
        <w:pStyle w:val="965"/>
        <w:jc w:val="center"/>
        <w:spacing w:line="500" w:lineRule="exact"/>
        <w:rPr>
          <w:rFonts w:hint="eastAsia" w:ascii="宋体" w:hAnsi="宋体"/>
          <w:b/>
          <w:bCs/>
          <w:color w:val="000000"/>
          <w:sz w:val="36"/>
          <w:szCs w:val="36"/>
          <w:highlight w:val="none"/>
          <w:lang w:val="zh-CN"/>
        </w:rPr>
      </w:pPr>
      <w:r>
        <w:rPr>
          <w:rFonts w:hint="eastAsia" w:ascii="宋体" w:hAnsi="宋体"/>
          <w:b/>
          <w:bCs/>
          <w:color w:val="000000"/>
          <w:sz w:val="36"/>
          <w:szCs w:val="36"/>
          <w:highlight w:val="none"/>
          <w:lang w:val="zh-CN"/>
        </w:rPr>
      </w:r>
      <w:r/>
    </w:p>
    <w:p>
      <w:pPr>
        <w:pStyle w:val="965"/>
        <w:jc w:val="center"/>
        <w:spacing w:line="500" w:lineRule="exact"/>
        <w:rPr>
          <w:rFonts w:hint="eastAsia" w:ascii="宋体" w:hAnsi="宋体"/>
          <w:b/>
          <w:bCs/>
          <w:color w:val="000000"/>
          <w:sz w:val="36"/>
          <w:szCs w:val="36"/>
          <w:highlight w:val="none"/>
          <w:lang w:val="zh-CN"/>
        </w:rPr>
      </w:pPr>
      <w:r>
        <w:rPr>
          <w:rFonts w:hint="eastAsia" w:ascii="宋体" w:hAnsi="宋体"/>
          <w:b/>
          <w:bCs/>
          <w:color w:val="000000"/>
          <w:sz w:val="36"/>
          <w:szCs w:val="36"/>
          <w:highlight w:val="none"/>
          <w:lang w:val="zh-CN"/>
        </w:rPr>
      </w:r>
      <w:r/>
    </w:p>
    <w:p>
      <w:pPr>
        <w:pStyle w:val="965"/>
        <w:jc w:val="center"/>
        <w:spacing w:line="500" w:lineRule="exact"/>
        <w:rPr>
          <w:rFonts w:hint="eastAsia" w:ascii="宋体" w:hAnsi="宋体"/>
          <w:b/>
          <w:bCs/>
          <w:color w:val="000000"/>
          <w:sz w:val="36"/>
          <w:szCs w:val="36"/>
          <w:highlight w:val="none"/>
          <w:lang w:val="zh-CN"/>
        </w:rPr>
      </w:pPr>
      <w:r>
        <w:rPr>
          <w:rFonts w:hint="eastAsia" w:ascii="宋体" w:hAnsi="宋体"/>
          <w:b/>
          <w:bCs/>
          <w:color w:val="000000"/>
          <w:sz w:val="36"/>
          <w:szCs w:val="36"/>
          <w:highlight w:val="none"/>
          <w:lang w:val="zh-CN"/>
        </w:rPr>
      </w:r>
      <w:r/>
    </w:p>
    <w:p>
      <w:pPr>
        <w:pStyle w:val="965"/>
        <w:jc w:val="center"/>
        <w:spacing w:line="500" w:lineRule="exact"/>
        <w:rPr>
          <w:rFonts w:hint="eastAsia" w:ascii="宋体" w:hAnsi="宋体"/>
          <w:b/>
          <w:bCs/>
          <w:color w:val="000000"/>
          <w:sz w:val="36"/>
          <w:szCs w:val="36"/>
          <w:highlight w:val="none"/>
          <w:lang w:val="zh-CN"/>
        </w:rPr>
      </w:pPr>
      <w:r>
        <w:rPr>
          <w:rFonts w:hint="eastAsia" w:ascii="宋体" w:hAnsi="宋体"/>
          <w:b/>
          <w:bCs/>
          <w:color w:val="000000"/>
          <w:sz w:val="36"/>
          <w:szCs w:val="36"/>
          <w:highlight w:val="none"/>
          <w:lang w:val="zh-CN"/>
        </w:rPr>
      </w:r>
      <w:r/>
    </w:p>
    <w:p>
      <w:pPr>
        <w:pStyle w:val="965"/>
        <w:jc w:val="center"/>
        <w:spacing w:line="500" w:lineRule="exact"/>
        <w:rPr>
          <w:rFonts w:hint="eastAsia" w:ascii="宋体" w:hAnsi="宋体"/>
          <w:b/>
          <w:bCs/>
          <w:color w:val="000000"/>
          <w:sz w:val="36"/>
          <w:szCs w:val="36"/>
          <w:highlight w:val="none"/>
          <w:lang w:val="zh-CN"/>
        </w:rPr>
      </w:pPr>
      <w:r>
        <w:rPr>
          <w:rFonts w:hint="eastAsia" w:ascii="宋体" w:hAnsi="宋体"/>
          <w:b/>
          <w:bCs/>
          <w:color w:val="000000"/>
          <w:sz w:val="36"/>
          <w:szCs w:val="36"/>
          <w:highlight w:val="none"/>
          <w:lang w:val="zh-CN"/>
        </w:rPr>
      </w:r>
      <w:r/>
    </w:p>
    <w:p>
      <w:pPr>
        <w:pStyle w:val="965"/>
        <w:spacing w:line="500" w:lineRule="exact"/>
        <w:rPr>
          <w:rFonts w:hint="eastAsia" w:ascii="宋体" w:hAnsi="宋体"/>
          <w:b/>
          <w:bCs/>
          <w:color w:val="000000"/>
          <w:sz w:val="36"/>
          <w:szCs w:val="36"/>
          <w:highlight w:val="none"/>
          <w:lang w:val="zh-CN"/>
        </w:rPr>
      </w:pPr>
      <w:r>
        <w:rPr>
          <w:rFonts w:hint="eastAsia" w:ascii="宋体" w:hAnsi="宋体"/>
          <w:b/>
          <w:bCs/>
          <w:color w:val="000000"/>
          <w:sz w:val="36"/>
          <w:szCs w:val="36"/>
          <w:highlight w:val="none"/>
          <w:lang w:val="zh-CN"/>
        </w:rPr>
      </w:r>
      <w:r/>
    </w:p>
    <w:p>
      <w:pPr>
        <w:pStyle w:val="965"/>
        <w:jc w:val="center"/>
        <w:spacing w:line="500" w:lineRule="exact"/>
        <w:rPr>
          <w:rFonts w:hint="eastAsia" w:ascii="宋体" w:hAnsi="宋体"/>
          <w:color w:val="000000"/>
          <w:sz w:val="36"/>
          <w:szCs w:val="36"/>
          <w:highlight w:val="none"/>
          <w:lang w:val="zh-CN"/>
        </w:rPr>
        <w:outlineLvl w:val="0"/>
      </w:pPr>
      <w:r>
        <w:rPr>
          <w:rFonts w:ascii="宋体" w:hAnsi="宋体"/>
          <w:color w:val="000000"/>
          <w:sz w:val="36"/>
          <w:szCs w:val="36"/>
          <w:highlight w:val="none"/>
          <w:lang w:val="zh-CN"/>
        </w:rPr>
        <w:br w:type="page" w:clear="all"/>
      </w:r>
      <w:r>
        <w:rPr>
          <w:rFonts w:hint="eastAsia" w:ascii="宋体" w:hAnsi="宋体"/>
          <w:color w:val="000000"/>
          <w:sz w:val="36"/>
          <w:szCs w:val="36"/>
          <w:highlight w:val="none"/>
          <w:lang w:val="zh-CN"/>
        </w:rPr>
        <w:t xml:space="preserve">第一部分  </w:t>
      </w:r>
      <w:r>
        <w:rPr>
          <w:rFonts w:hint="eastAsia" w:ascii="宋体" w:hAnsi="宋体"/>
          <w:color w:val="000000"/>
          <w:sz w:val="36"/>
          <w:szCs w:val="36"/>
          <w:highlight w:val="none"/>
        </w:rPr>
        <w:t xml:space="preserve">磋商</w:t>
      </w:r>
      <w:r>
        <w:rPr>
          <w:rFonts w:hint="eastAsia" w:ascii="宋体" w:hAnsi="宋体"/>
          <w:color w:val="000000"/>
          <w:sz w:val="36"/>
          <w:szCs w:val="36"/>
          <w:highlight w:val="none"/>
          <w:lang w:val="zh-CN"/>
        </w:rPr>
        <w:t xml:space="preserve">邀请</w:t>
      </w:r>
      <w:r>
        <w:rPr>
          <w:rFonts w:hint="eastAsia" w:ascii="宋体" w:hAnsi="宋体"/>
          <w:color w:val="000000"/>
          <w:sz w:val="36"/>
          <w:szCs w:val="36"/>
          <w:highlight w:val="none"/>
          <w:lang w:val="zh-CN"/>
        </w:rPr>
      </w:r>
      <w:r/>
    </w:p>
    <w:p>
      <w:pPr>
        <w:pStyle w:val="965"/>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65"/>
        <w:ind w:firstLine="480"/>
        <w:spacing w:line="360" w:lineRule="auto"/>
        <w:rPr>
          <w:rFonts w:ascii="宋体" w:hAnsi="宋体"/>
          <w:color w:val="000000"/>
          <w:sz w:val="24"/>
          <w:highlight w:val="none"/>
        </w:rPr>
      </w:pPr>
      <w:r>
        <w:rPr>
          <w:rFonts w:hint="eastAsia" w:ascii="宋体" w:hAnsi="宋体" w:cs="宋体"/>
          <w:color w:val="000000"/>
          <w:sz w:val="24"/>
          <w:highlight w:val="none"/>
          <w:u w:val="single"/>
          <w:lang w:eastAsia="zh-CN"/>
        </w:rPr>
        <w:t xml:space="preserve">江苏方桂圆工程项目管理有限公司</w:t>
      </w:r>
      <w:r>
        <w:rPr>
          <w:rFonts w:ascii="宋体" w:hAnsi="宋体"/>
          <w:color w:val="000000"/>
          <w:sz w:val="24"/>
          <w:highlight w:val="none"/>
        </w:rPr>
        <w:t xml:space="preserve">受</w:t>
      </w:r>
      <w:r>
        <w:rPr>
          <w:rFonts w:hint="eastAsia" w:ascii="宋体" w:hAnsi="宋体" w:cs="宋体"/>
          <w:color w:val="000000"/>
          <w:sz w:val="24"/>
          <w:highlight w:val="none"/>
          <w:u w:val="single"/>
          <w:lang w:eastAsia="zh-CN"/>
        </w:rPr>
        <w:t xml:space="preserve">江苏省通州湾江海联动开发示范区建设交通局</w:t>
      </w:r>
      <w:r>
        <w:rPr>
          <w:rFonts w:ascii="宋体" w:hAnsi="宋体"/>
          <w:color w:val="000000"/>
          <w:sz w:val="24"/>
          <w:highlight w:val="none"/>
        </w:rPr>
        <w:t xml:space="preserve">的委托，</w:t>
      </w:r>
      <w:r>
        <w:rPr>
          <w:rFonts w:hint="eastAsia" w:ascii="宋体" w:hAnsi="宋体"/>
          <w:color w:val="000000"/>
          <w:sz w:val="24"/>
          <w:highlight w:val="none"/>
        </w:rPr>
        <w:t xml:space="preserve">就</w:t>
      </w:r>
      <w:r>
        <w:rPr>
          <w:rFonts w:hint="eastAsia" w:ascii="宋体" w:hAnsi="宋体" w:cs="宋体"/>
          <w:color w:val="000000"/>
          <w:sz w:val="24"/>
          <w:highlight w:val="none"/>
          <w:u w:val="single"/>
          <w:lang w:eastAsia="zh-CN"/>
        </w:rPr>
        <w:t xml:space="preserve">2026-2028年度通州湾示范区市政道路维修养护项目</w:t>
      </w:r>
      <w:r>
        <w:rPr>
          <w:rFonts w:hint="eastAsia" w:ascii="宋体" w:hAnsi="宋体" w:cs="宋体"/>
          <w:color w:val="000000"/>
          <w:sz w:val="24"/>
          <w:highlight w:val="none"/>
        </w:rPr>
        <w:t xml:space="preserve">（项目编号：JSZC-320692-TFGY-C2026-0008）</w:t>
      </w:r>
      <w:r>
        <w:rPr>
          <w:rFonts w:ascii="宋体" w:hAnsi="宋体" w:cs="宋体"/>
          <w:color w:val="000000"/>
          <w:sz w:val="24"/>
          <w:highlight w:val="none"/>
        </w:rPr>
        <w:t xml:space="preserve">进行竞</w:t>
      </w:r>
      <w:r>
        <w:rPr>
          <w:rFonts w:ascii="宋体" w:hAnsi="宋体"/>
          <w:color w:val="000000"/>
          <w:sz w:val="24"/>
          <w:highlight w:val="none"/>
        </w:rPr>
        <w:t xml:space="preserve">争性磋商采购，欢迎符合条件的供应商参加磋商。</w:t>
      </w:r>
      <w:r>
        <w:rPr>
          <w:rFonts w:ascii="宋体" w:hAnsi="宋体"/>
          <w:color w:val="000000"/>
          <w:sz w:val="24"/>
          <w:highlight w:val="none"/>
        </w:rPr>
      </w:r>
      <w:r/>
    </w:p>
    <w:p>
      <w:pPr>
        <w:pStyle w:val="965"/>
        <w:ind w:firstLine="480"/>
        <w:jc w:val="left"/>
        <w:spacing w:line="360" w:lineRule="auto"/>
        <w:rPr>
          <w:rFonts w:ascii="宋体" w:hAnsi="宋体"/>
          <w:color w:val="000000"/>
          <w:sz w:val="24"/>
          <w:highlight w:val="none"/>
        </w:rPr>
        <w:pBdr>
          <w:top w:val="single" w:color="000000" w:sz="4" w:space="1"/>
          <w:left w:val="single" w:color="000000" w:sz="4" w:space="1"/>
          <w:bottom w:val="single" w:color="000000" w:sz="4" w:space="1"/>
          <w:right w:val="single" w:color="000000" w:sz="4" w:space="4"/>
        </w:pBdr>
      </w:pPr>
      <w:r>
        <w:rPr>
          <w:rFonts w:ascii="宋体" w:hAnsi="宋体"/>
          <w:color w:val="000000"/>
          <w:sz w:val="24"/>
          <w:highlight w:val="none"/>
        </w:rPr>
        <w:t xml:space="preserve">项目概况</w:t>
      </w:r>
      <w:r>
        <w:rPr>
          <w:rFonts w:ascii="宋体" w:hAnsi="宋体"/>
          <w:color w:val="000000"/>
          <w:sz w:val="24"/>
          <w:highlight w:val="none"/>
        </w:rPr>
      </w:r>
      <w:r/>
    </w:p>
    <w:p>
      <w:pPr>
        <w:pStyle w:val="965"/>
        <w:ind w:firstLine="480"/>
        <w:jc w:val="left"/>
        <w:spacing w:line="360" w:lineRule="auto"/>
        <w:rPr>
          <w:rFonts w:ascii="宋体" w:hAnsi="宋体"/>
          <w:color w:val="000000"/>
          <w:sz w:val="24"/>
          <w:highlight w:val="none"/>
        </w:rPr>
        <w:pBdr>
          <w:top w:val="single" w:color="000000" w:sz="4" w:space="1"/>
          <w:left w:val="single" w:color="000000" w:sz="4" w:space="1"/>
          <w:bottom w:val="single" w:color="000000" w:sz="4" w:space="1"/>
          <w:right w:val="single" w:color="000000" w:sz="4" w:space="4"/>
        </w:pBdr>
      </w:pPr>
      <w:r>
        <w:rPr>
          <w:rFonts w:hint="eastAsia" w:ascii="宋体" w:hAnsi="宋体" w:cs="宋体"/>
          <w:color w:val="000000"/>
          <w:sz w:val="24"/>
          <w:highlight w:val="none"/>
          <w:u w:val="single"/>
          <w:lang w:eastAsia="zh-CN"/>
        </w:rPr>
        <w:t xml:space="preserve">2026-2028年度通州湾示范区市政道路维修养护项目</w:t>
      </w:r>
      <w:r>
        <w:rPr>
          <w:rFonts w:ascii="宋体" w:hAnsi="宋体" w:cs="宋体"/>
          <w:color w:val="000000"/>
          <w:sz w:val="24"/>
          <w:highlight w:val="none"/>
        </w:rPr>
        <w:t xml:space="preserve">的潜在</w:t>
      </w:r>
      <w:r>
        <w:rPr>
          <w:rFonts w:hint="eastAsia" w:ascii="宋体" w:hAnsi="宋体" w:cs="宋体"/>
          <w:color w:val="000000"/>
          <w:sz w:val="24"/>
          <w:highlight w:val="none"/>
        </w:rPr>
        <w:t xml:space="preserve">供应商应在</w:t>
      </w:r>
      <w:r>
        <w:rPr>
          <w:rFonts w:hint="eastAsia" w:ascii="宋体" w:hAnsi="宋体" w:cs="宋体"/>
          <w:color w:val="000000"/>
          <w:sz w:val="24"/>
          <w:highlight w:val="none"/>
          <w:u w:val="single"/>
        </w:rPr>
        <w:t xml:space="preserve">苏采云系统</w:t>
      </w:r>
      <w:r>
        <w:rPr>
          <w:rFonts w:hint="eastAsia" w:ascii="宋体" w:hAnsi="宋体" w:cs="宋体"/>
          <w:color w:val="000000"/>
          <w:sz w:val="24"/>
          <w:highlight w:val="none"/>
        </w:rPr>
        <w:t xml:space="preserve">内</w:t>
      </w:r>
      <w:r>
        <w:rPr>
          <w:rFonts w:hint="eastAsia" w:ascii="宋体" w:hAnsi="宋体" w:cs="宋体"/>
          <w:color w:val="000000"/>
          <w:sz w:val="24"/>
          <w:highlight w:val="none"/>
          <w:lang w:val="en-US" w:eastAsia="zh-CN"/>
        </w:rPr>
        <w:t xml:space="preserve">获取采购</w:t>
      </w:r>
      <w:r>
        <w:rPr>
          <w:rFonts w:hint="eastAsia" w:ascii="宋体" w:hAnsi="宋体" w:cs="宋体"/>
          <w:color w:val="000000"/>
          <w:sz w:val="24"/>
          <w:highlight w:val="none"/>
        </w:rPr>
        <w:t xml:space="preserve">文件</w:t>
      </w:r>
      <w:r>
        <w:rPr>
          <w:rFonts w:ascii="宋体" w:hAnsi="宋体"/>
          <w:color w:val="000000"/>
          <w:sz w:val="24"/>
          <w:highlight w:val="none"/>
        </w:rPr>
        <w:t xml:space="preserve">，并于</w:t>
      </w:r>
      <w:r>
        <w:rPr>
          <w:rFonts w:ascii="宋体" w:hAnsi="宋体"/>
          <w:b/>
          <w:bCs/>
          <w:color w:val="000000"/>
          <w:sz w:val="24"/>
          <w:highlight w:val="none"/>
          <w:u w:val="single"/>
        </w:rPr>
        <w:t xml:space="preserve">202</w:t>
      </w:r>
      <w:r>
        <w:rPr>
          <w:rFonts w:hint="eastAsia" w:ascii="宋体" w:hAnsi="宋体"/>
          <w:b/>
          <w:bCs/>
          <w:color w:val="000000"/>
          <w:sz w:val="24"/>
          <w:highlight w:val="none"/>
          <w:u w:val="single"/>
          <w:lang w:val="en-US" w:eastAsia="zh-CN"/>
        </w:rPr>
        <w:t xml:space="preserve">6</w:t>
      </w:r>
      <w:r>
        <w:rPr>
          <w:rFonts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9</w:t>
      </w:r>
      <w:r>
        <w:rPr>
          <w:rFonts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14</w:t>
      </w:r>
      <w:r>
        <w:rPr>
          <w:rFonts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09</w:t>
      </w:r>
      <w:r>
        <w:rPr>
          <w:rFonts w:hint="eastAsia" w:ascii="宋体" w:hAnsi="宋体"/>
          <w:b/>
          <w:bCs/>
          <w:color w:val="000000"/>
          <w:sz w:val="24"/>
          <w:highlight w:val="none"/>
          <w:u w:val="single"/>
        </w:rPr>
        <w:t xml:space="preserve">时</w:t>
      </w:r>
      <w:r>
        <w:rPr>
          <w:rFonts w:hint="eastAsia" w:ascii="宋体" w:hAnsi="宋体"/>
          <w:b/>
          <w:bCs/>
          <w:color w:val="000000"/>
          <w:sz w:val="24"/>
          <w:highlight w:val="none"/>
          <w:u w:val="single"/>
          <w:lang w:val="en-US" w:eastAsia="zh-CN"/>
        </w:rPr>
        <w:t xml:space="preserve">30</w:t>
      </w:r>
      <w:r>
        <w:rPr>
          <w:rFonts w:ascii="宋体" w:hAnsi="宋体"/>
          <w:b/>
          <w:bCs/>
          <w:color w:val="000000"/>
          <w:sz w:val="24"/>
          <w:highlight w:val="none"/>
          <w:u w:val="single"/>
        </w:rPr>
        <w:t xml:space="preserve">分</w:t>
      </w:r>
      <w:r>
        <w:rPr>
          <w:rFonts w:ascii="宋体" w:hAnsi="宋体"/>
          <w:color w:val="000000"/>
          <w:sz w:val="24"/>
          <w:highlight w:val="none"/>
        </w:rPr>
        <w:t xml:space="preserve">（北京时间）前提交响应文件。</w:t>
      </w:r>
      <w:r>
        <w:rPr>
          <w:rFonts w:ascii="宋体" w:hAnsi="宋体"/>
          <w:color w:val="000000"/>
          <w:sz w:val="24"/>
          <w:highlight w:val="none"/>
        </w:rPr>
      </w:r>
      <w:r/>
    </w:p>
    <w:p>
      <w:pPr>
        <w:pStyle w:val="965"/>
        <w:ind w:firstLine="482"/>
        <w:spacing w:line="360" w:lineRule="auto"/>
        <w:rPr>
          <w:rFonts w:ascii="宋体" w:hAnsi="宋体"/>
          <w:b/>
          <w:color w:val="000000"/>
          <w:sz w:val="24"/>
          <w:highlight w:val="none"/>
        </w:rPr>
      </w:pPr>
      <w:r>
        <w:rPr>
          <w:rFonts w:ascii="宋体" w:hAnsi="宋体"/>
          <w:b/>
          <w:color w:val="000000"/>
          <w:sz w:val="24"/>
          <w:highlight w:val="none"/>
        </w:rPr>
        <w:t xml:space="preserve">一、项目基本情况</w:t>
      </w:r>
      <w:r>
        <w:rPr>
          <w:rFonts w:ascii="宋体" w:hAnsi="宋体"/>
          <w:b/>
          <w:color w:val="000000"/>
          <w:sz w:val="24"/>
          <w:highlight w:val="none"/>
        </w:rPr>
      </w:r>
      <w:r/>
    </w:p>
    <w:p>
      <w:pPr>
        <w:pStyle w:val="965"/>
        <w:ind w:firstLine="480"/>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rPr>
        <w:t xml:space="preserve">1.项目编号：JSZC-320692-TFGY-C2026-0008</w:t>
      </w:r>
      <w:r>
        <w:rPr>
          <w:rFonts w:hint="eastAsia" w:ascii="宋体" w:hAnsi="宋体"/>
          <w:color w:val="000000"/>
          <w:sz w:val="24"/>
          <w:highlight w:val="none"/>
          <w:lang w:val="en-US" w:eastAsia="zh-CN"/>
        </w:rPr>
      </w:r>
      <w:r/>
    </w:p>
    <w:p>
      <w:pPr>
        <w:pStyle w:val="965"/>
        <w:ind w:firstLine="480"/>
        <w:spacing w:line="360" w:lineRule="auto"/>
        <w:rPr>
          <w:rFonts w:hint="eastAsia" w:ascii="宋体" w:hAnsi="宋体" w:cs="宋体"/>
          <w:color w:val="000000"/>
          <w:sz w:val="24"/>
          <w:highlight w:val="none"/>
          <w:lang w:eastAsia="zh-CN"/>
        </w:rPr>
      </w:pPr>
      <w:r>
        <w:rPr>
          <w:rFonts w:hint="eastAsia" w:ascii="宋体" w:hAnsi="宋体"/>
          <w:color w:val="000000"/>
          <w:sz w:val="24"/>
          <w:highlight w:val="none"/>
        </w:rPr>
        <w:t xml:space="preserve">2.</w:t>
      </w:r>
      <w:r>
        <w:rPr>
          <w:rFonts w:ascii="宋体" w:hAnsi="宋体"/>
          <w:color w:val="000000"/>
          <w:sz w:val="24"/>
          <w:highlight w:val="none"/>
        </w:rPr>
        <w:t xml:space="preserve">项目名称：</w:t>
      </w:r>
      <w:r>
        <w:rPr>
          <w:rFonts w:hint="eastAsia" w:ascii="宋体" w:hAnsi="宋体" w:cs="宋体"/>
          <w:color w:val="000000"/>
          <w:sz w:val="24"/>
          <w:highlight w:val="none"/>
          <w:lang w:eastAsia="zh-CN"/>
        </w:rPr>
        <w:t xml:space="preserve">2026-2028年度通州湾示范区市政道路维修养护项目</w:t>
      </w:r>
      <w:r>
        <w:rPr>
          <w:rFonts w:hint="eastAsia" w:ascii="宋体" w:hAnsi="宋体" w:cs="宋体"/>
          <w:color w:val="000000"/>
          <w:sz w:val="24"/>
          <w:highlight w:val="none"/>
          <w:lang w:eastAsia="zh-CN"/>
        </w:rPr>
      </w:r>
      <w:r/>
    </w:p>
    <w:p>
      <w:pPr>
        <w:pStyle w:val="96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3.采购方式：竞争性磋商</w:t>
      </w:r>
      <w:r>
        <w:rPr>
          <w:rFonts w:ascii="宋体" w:hAnsi="宋体"/>
          <w:color w:val="000000"/>
          <w:sz w:val="24"/>
          <w:highlight w:val="none"/>
        </w:rPr>
      </w:r>
      <w:r/>
    </w:p>
    <w:p>
      <w:pPr>
        <w:pStyle w:val="96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预算金额：</w:t>
      </w:r>
      <w:r>
        <w:rPr>
          <w:rFonts w:hint="eastAsia" w:ascii="宋体" w:hAnsi="宋体"/>
          <w:color w:val="000000"/>
          <w:sz w:val="24"/>
          <w:highlight w:val="none"/>
          <w:lang w:val="en-US" w:eastAsia="zh-CN"/>
        </w:rPr>
        <w:t xml:space="preserve">230</w:t>
      </w:r>
      <w:r>
        <w:rPr>
          <w:rFonts w:hint="eastAsia" w:ascii="宋体" w:hAnsi="宋体"/>
          <w:color w:val="000000"/>
          <w:sz w:val="24"/>
          <w:highlight w:val="none"/>
          <w:lang w:val="en-US" w:eastAsia="zh-CN"/>
        </w:rPr>
        <w:t xml:space="preserve">万元/年。</w:t>
      </w:r>
      <w:r>
        <w:rPr>
          <w:rFonts w:hint="eastAsia" w:ascii="宋体" w:hAnsi="宋体"/>
          <w:color w:val="000000"/>
          <w:sz w:val="24"/>
          <w:highlight w:val="none"/>
        </w:rPr>
      </w:r>
      <w:r/>
    </w:p>
    <w:p>
      <w:pPr>
        <w:pStyle w:val="965"/>
        <w:ind w:firstLine="480"/>
        <w:spacing w:line="360" w:lineRule="auto"/>
        <w:rPr>
          <w:rFonts w:ascii="宋体" w:hAnsi="宋体"/>
          <w:color w:val="000000"/>
          <w:sz w:val="24"/>
          <w:highlight w:val="none"/>
          <w:lang w:val="en-US"/>
        </w:rPr>
      </w:pPr>
      <w:r>
        <w:rPr>
          <w:rFonts w:hint="eastAsia" w:ascii="宋体" w:hAnsi="宋体"/>
          <w:color w:val="000000"/>
          <w:sz w:val="24"/>
          <w:highlight w:val="none"/>
        </w:rPr>
        <w:t xml:space="preserve">5.</w:t>
      </w:r>
      <w:r>
        <w:rPr>
          <w:rFonts w:hint="eastAsia" w:ascii="宋体" w:hAnsi="宋体" w:eastAsia="宋体" w:cs="宋体"/>
          <w:b/>
          <w:bCs/>
          <w:color w:val="000000"/>
          <w:sz w:val="24"/>
          <w:szCs w:val="24"/>
          <w:highlight w:val="none"/>
          <w:lang w:val="en-US" w:eastAsia="zh-CN"/>
        </w:rPr>
        <w:t xml:space="preserve">本次采购项目最低优惠率为10%，响应报价低于最低优惠率的视为无效响应。（★特别提醒，因本项目采用不见面开标系统，系统仅默认优惠率报价方式，供应商须按优惠率进行报价。优惠率是指价格下降幅度的百分比。）</w:t>
      </w:r>
      <w:r>
        <w:rPr>
          <w:rFonts w:ascii="宋体" w:hAnsi="宋体"/>
          <w:color w:val="000000"/>
          <w:sz w:val="24"/>
          <w:highlight w:val="none"/>
          <w:lang w:val="en-US"/>
        </w:rPr>
      </w:r>
      <w:r/>
    </w:p>
    <w:p>
      <w:pPr>
        <w:pStyle w:val="96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采购需求：</w:t>
      </w:r>
      <w:r>
        <w:rPr>
          <w:rFonts w:hint="eastAsia" w:ascii="宋体" w:hAnsi="宋体" w:eastAsia="宋体" w:cs="Times New Roman"/>
          <w:color w:val="000000"/>
          <w:sz w:val="24"/>
          <w:highlight w:val="none"/>
          <w:lang w:val="en-US" w:eastAsia="zh-CN"/>
        </w:rPr>
        <w:t xml:space="preserve">本项目为通州湾示范区市政道路及设施日常巡查及管理养护，具体</w:t>
      </w:r>
      <w:r>
        <w:rPr>
          <w:rFonts w:hint="eastAsia" w:ascii="宋体" w:hAnsi="宋体"/>
          <w:color w:val="000000"/>
          <w:sz w:val="24"/>
          <w:highlight w:val="none"/>
        </w:rPr>
        <w:t xml:space="preserve">详见竞争性磋商文件</w:t>
      </w:r>
      <w:r>
        <w:rPr>
          <w:rFonts w:hint="eastAsia" w:ascii="宋体" w:hAnsi="宋体" w:cs="宋体"/>
          <w:color w:val="000000"/>
          <w:sz w:val="24"/>
          <w:highlight w:val="none"/>
        </w:rPr>
        <w:t xml:space="preserve">第三部分项目需求。</w:t>
      </w:r>
      <w:r>
        <w:rPr>
          <w:rFonts w:hint="eastAsia" w:ascii="宋体" w:hAnsi="宋体"/>
          <w:color w:val="000000"/>
          <w:sz w:val="24"/>
          <w:highlight w:val="none"/>
        </w:rPr>
      </w:r>
      <w:r/>
    </w:p>
    <w:p>
      <w:pPr>
        <w:pStyle w:val="96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7.</w:t>
      </w:r>
      <w:r>
        <w:rPr>
          <w:rFonts w:hint="eastAsia" w:ascii="宋体" w:hAnsi="宋体"/>
          <w:color w:val="000000"/>
          <w:sz w:val="24"/>
          <w:highlight w:val="none"/>
          <w:lang w:val="en-US" w:eastAsia="zh-CN"/>
        </w:rPr>
        <w:t xml:space="preserve">服务期限</w:t>
      </w:r>
      <w:r>
        <w:rPr>
          <w:rFonts w:ascii="宋体" w:hAnsi="宋体"/>
          <w:color w:val="000000"/>
          <w:sz w:val="24"/>
          <w:highlight w:val="none"/>
        </w:rPr>
        <w:t xml:space="preserve">：</w:t>
      </w:r>
      <w:r>
        <w:rPr>
          <w:rFonts w:hint="eastAsia" w:ascii="宋体" w:hAnsi="宋体"/>
          <w:color w:val="000000"/>
          <w:sz w:val="24"/>
          <w:highlight w:val="none"/>
          <w:lang w:val="en-US" w:eastAsia="zh-CN"/>
        </w:rPr>
        <w:t xml:space="preserve">三年，合同一年一签；开始时间以采购人通知为准。（</w:t>
      </w:r>
      <w:r>
        <w:rPr>
          <w:rFonts w:hint="eastAsia" w:ascii="宋体" w:hAnsi="宋体"/>
          <w:color w:val="000000"/>
          <w:sz w:val="24"/>
          <w:highlight w:val="none"/>
        </w:rPr>
        <w:t xml:space="preserve">年度合同期满</w:t>
      </w:r>
      <w:r>
        <w:rPr>
          <w:rFonts w:hint="eastAsia" w:ascii="宋体" w:hAnsi="宋体"/>
          <w:color w:val="000000"/>
          <w:sz w:val="24"/>
          <w:highlight w:val="none"/>
          <w:lang w:val="en-US" w:eastAsia="zh-CN"/>
        </w:rPr>
        <w:t xml:space="preserve">或年度累计结算总额达到人民币230万元时该年度合同自动终止，签订下一年度合同，以先到为准。）</w:t>
      </w:r>
      <w:r>
        <w:rPr>
          <w:rFonts w:hint="eastAsia" w:ascii="宋体" w:hAnsi="宋体"/>
          <w:color w:val="000000"/>
          <w:sz w:val="24"/>
          <w:highlight w:val="none"/>
        </w:rPr>
      </w:r>
      <w:r/>
    </w:p>
    <w:p>
      <w:pPr>
        <w:pStyle w:val="96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本项目（是/否）接受联合体：否。</w:t>
      </w:r>
      <w:r>
        <w:rPr>
          <w:rFonts w:hint="eastAsia" w:ascii="宋体" w:hAnsi="宋体"/>
          <w:color w:val="000000"/>
          <w:sz w:val="24"/>
          <w:highlight w:val="none"/>
        </w:rPr>
      </w:r>
      <w:r/>
    </w:p>
    <w:p>
      <w:pPr>
        <w:pStyle w:val="96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t xml:space="preserve">本项目（是/否）</w:t>
      </w:r>
      <w:r>
        <w:rPr>
          <w:rFonts w:hint="eastAsia" w:ascii="宋体" w:hAnsi="宋体"/>
          <w:color w:val="000000"/>
          <w:sz w:val="24"/>
          <w:highlight w:val="none"/>
          <w:lang w:val="en-US" w:eastAsia="zh-CN"/>
        </w:rPr>
        <w:t xml:space="preserve"> </w:t>
      </w:r>
      <w:r>
        <w:rPr>
          <w:rFonts w:ascii="宋体" w:hAnsi="宋体"/>
          <w:color w:val="000000"/>
          <w:sz w:val="24"/>
          <w:highlight w:val="none"/>
        </w:rPr>
        <w:t xml:space="preserve">接受</w:t>
      </w:r>
      <w:r>
        <w:rPr>
          <w:rFonts w:hint="eastAsia" w:ascii="宋体" w:hAnsi="宋体"/>
          <w:color w:val="000000"/>
          <w:sz w:val="24"/>
          <w:highlight w:val="none"/>
        </w:rPr>
        <w:t xml:space="preserve">分包：</w:t>
      </w:r>
      <w:r>
        <w:rPr>
          <w:rFonts w:ascii="宋体" w:hAnsi="宋体"/>
          <w:color w:val="000000"/>
          <w:sz w:val="24"/>
          <w:highlight w:val="none"/>
        </w:rPr>
        <w:t xml:space="preserve">否。</w:t>
      </w:r>
      <w:r>
        <w:rPr>
          <w:rFonts w:ascii="宋体" w:hAnsi="宋体"/>
          <w:color w:val="000000"/>
          <w:sz w:val="24"/>
          <w:highlight w:val="none"/>
        </w:rPr>
      </w:r>
      <w:r/>
    </w:p>
    <w:p>
      <w:pPr>
        <w:pStyle w:val="965"/>
        <w:ind w:firstLine="482"/>
        <w:spacing w:line="360" w:lineRule="auto"/>
        <w:rPr>
          <w:rFonts w:ascii="宋体" w:hAnsi="宋体"/>
          <w:b/>
          <w:color w:val="000000"/>
          <w:sz w:val="24"/>
          <w:highlight w:val="none"/>
        </w:rPr>
      </w:pPr>
      <w:r>
        <w:rPr>
          <w:rFonts w:ascii="宋体" w:hAnsi="宋体"/>
          <w:b/>
          <w:color w:val="000000"/>
          <w:sz w:val="24"/>
          <w:highlight w:val="none"/>
        </w:rPr>
        <w:t xml:space="preserve">二、</w:t>
      </w:r>
      <w:r>
        <w:rPr>
          <w:rFonts w:hint="eastAsia" w:ascii="宋体" w:hAnsi="宋体"/>
          <w:b/>
          <w:color w:val="000000"/>
          <w:sz w:val="24"/>
          <w:highlight w:val="none"/>
        </w:rPr>
        <w:t xml:space="preserve">申请人</w:t>
      </w:r>
      <w:r>
        <w:rPr>
          <w:rFonts w:ascii="宋体" w:hAnsi="宋体"/>
          <w:b/>
          <w:color w:val="000000"/>
          <w:sz w:val="24"/>
          <w:highlight w:val="none"/>
        </w:rPr>
        <w:t xml:space="preserve">的资格要求：</w:t>
      </w:r>
      <w:r>
        <w:rPr>
          <w:rFonts w:ascii="宋体" w:hAnsi="宋体"/>
          <w:b/>
          <w:color w:val="000000"/>
          <w:sz w:val="24"/>
          <w:highlight w:val="none"/>
        </w:rPr>
      </w:r>
      <w:r/>
    </w:p>
    <w:p>
      <w:pPr>
        <w:pStyle w:val="965"/>
        <w:ind w:firstLine="480"/>
        <w:jc w:val="left"/>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满足《中华人民共和国政府采购法》第二十二条规定；提供</w:t>
      </w:r>
      <w:r>
        <w:rPr>
          <w:rFonts w:hint="eastAsia" w:ascii="宋体" w:hAnsi="宋体"/>
          <w:color w:val="000000"/>
          <w:sz w:val="24"/>
          <w:highlight w:val="none"/>
        </w:rPr>
        <w:t xml:space="preserve">供应商</w:t>
      </w:r>
      <w:r>
        <w:rPr>
          <w:rFonts w:ascii="宋体" w:hAnsi="宋体"/>
          <w:color w:val="000000"/>
          <w:sz w:val="24"/>
          <w:highlight w:val="none"/>
        </w:rPr>
        <w:t xml:space="preserve">符合《政府采购法》第二十二条规定条件的声明函（格式见附件1）。</w:t>
      </w:r>
      <w:r>
        <w:rPr>
          <w:rFonts w:ascii="宋体" w:hAnsi="宋体"/>
          <w:color w:val="000000"/>
          <w:sz w:val="24"/>
          <w:highlight w:val="none"/>
        </w:rPr>
      </w:r>
      <w:r/>
    </w:p>
    <w:p>
      <w:pPr>
        <w:pStyle w:val="965"/>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落实政府采购政策需满足的资格要求：</w:t>
      </w:r>
      <w:r>
        <w:rPr>
          <w:rFonts w:ascii="宋体" w:hAnsi="宋体"/>
          <w:color w:val="000000"/>
          <w:sz w:val="24"/>
          <w:highlight w:val="none"/>
        </w:rPr>
      </w:r>
      <w:r/>
    </w:p>
    <w:p>
      <w:pPr>
        <w:pStyle w:val="965"/>
        <w:ind w:firstLine="480"/>
        <w:spacing w:line="360" w:lineRule="auto"/>
        <w:rPr>
          <w:rFonts w:hint="eastAsia" w:ascii="宋体" w:hAnsi="宋体" w:eastAsia="宋体"/>
          <w:b/>
          <w:color w:val="000000"/>
          <w:sz w:val="24"/>
          <w:highlight w:val="none"/>
          <w:u w:val="single"/>
          <w:lang w:eastAsia="zh-CN"/>
        </w:rPr>
      </w:pPr>
      <w:r>
        <w:rPr>
          <w:rFonts w:hint="eastAsia" w:ascii="宋体" w:hAnsi="宋体"/>
          <w:color w:val="000000"/>
          <w:sz w:val="24"/>
          <w:highlight w:val="none"/>
        </w:rPr>
        <w:t xml:space="preserve">本项目属于专门面向中小企业采购的项目,供应商应为中小微企业或监狱企业或残疾人福利性单位；提供《中小企业声明函》或《残疾人福利性单位声明函》或监狱和戒毒企业证明材料（</w:t>
      </w:r>
      <w:r>
        <w:rPr>
          <w:rFonts w:hint="eastAsia" w:ascii="宋体" w:hAnsi="宋体" w:cs="宋体"/>
          <w:color w:val="000000"/>
          <w:sz w:val="24"/>
          <w:highlight w:val="none"/>
        </w:rPr>
        <w:t xml:space="preserve">格式见附件</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或附件</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或附件</w:t>
      </w:r>
      <w:r>
        <w:rPr>
          <w:rFonts w:hint="eastAsia" w:ascii="宋体" w:hAnsi="宋体" w:cs="宋体"/>
          <w:color w:val="000000"/>
          <w:sz w:val="24"/>
          <w:highlight w:val="none"/>
          <w:lang w:val="en-US" w:eastAsia="zh-CN"/>
        </w:rPr>
        <w:t xml:space="preserve">7</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w:t>
      </w:r>
      <w:r>
        <w:rPr>
          <w:rFonts w:hint="eastAsia" w:ascii="宋体" w:hAnsi="宋体" w:eastAsia="宋体"/>
          <w:b/>
          <w:color w:val="000000"/>
          <w:sz w:val="24"/>
          <w:highlight w:val="none"/>
          <w:u w:val="single"/>
          <w:lang w:eastAsia="zh-CN"/>
        </w:rPr>
      </w:r>
      <w:r/>
    </w:p>
    <w:p>
      <w:pPr>
        <w:pStyle w:val="965"/>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本项目的特定资格要求：</w:t>
      </w:r>
      <w:r>
        <w:rPr>
          <w:rFonts w:ascii="宋体" w:hAnsi="宋体"/>
          <w:color w:val="000000"/>
          <w:sz w:val="24"/>
          <w:highlight w:val="none"/>
        </w:rPr>
      </w:r>
      <w:r/>
    </w:p>
    <w:p>
      <w:pPr>
        <w:pStyle w:val="965"/>
        <w:ind w:firstLine="482"/>
        <w:spacing w:line="360" w:lineRule="auto"/>
        <w:rPr>
          <w:rFonts w:hint="eastAsia" w:ascii="宋体" w:hAnsi="宋体" w:eastAsia="宋体" w:cs="Times New Roman"/>
          <w:b w:val="0"/>
          <w:bCs w:val="0"/>
          <w:color w:val="000000"/>
          <w:sz w:val="24"/>
          <w:highlight w:val="none"/>
          <w:u w:val="single"/>
        </w:rPr>
      </w:pPr>
      <w:r>
        <w:rPr>
          <w:rFonts w:hint="eastAsia" w:ascii="宋体" w:hAnsi="宋体" w:cs="宋体"/>
          <w:b w:val="0"/>
          <w:bCs w:val="0"/>
          <w:color w:val="000000"/>
          <w:sz w:val="24"/>
          <w:highlight w:val="none"/>
        </w:rPr>
        <w:t xml:space="preserve">3.1</w:t>
      </w:r>
      <w:r>
        <w:rPr>
          <w:rFonts w:hint="eastAsia" w:ascii="宋体" w:hAnsi="宋体" w:eastAsia="宋体" w:cs="Times New Roman"/>
          <w:b w:val="0"/>
          <w:bCs w:val="0"/>
          <w:color w:val="000000"/>
          <w:sz w:val="24"/>
          <w:highlight w:val="none"/>
          <w:u w:val="single"/>
        </w:rPr>
        <w:t xml:space="preserve">供应商需具备</w:t>
      </w:r>
      <w:r>
        <w:rPr>
          <w:rFonts w:hint="eastAsia" w:ascii="宋体" w:hAnsi="宋体" w:eastAsia="宋体" w:cs="Times New Roman"/>
          <w:b w:val="0"/>
          <w:bCs w:val="0"/>
          <w:color w:val="000000"/>
          <w:sz w:val="24"/>
          <w:highlight w:val="none"/>
          <w:u w:val="single"/>
          <w:lang w:val="en-US" w:eastAsia="zh-CN"/>
        </w:rPr>
        <w:t xml:space="preserve">有效的</w:t>
      </w:r>
      <w:r>
        <w:rPr>
          <w:rFonts w:hint="eastAsia" w:ascii="宋体" w:hAnsi="宋体" w:eastAsia="宋体" w:cs="Times New Roman"/>
          <w:b w:val="0"/>
          <w:bCs w:val="0"/>
          <w:color w:val="000000"/>
          <w:sz w:val="24"/>
          <w:highlight w:val="none"/>
          <w:u w:val="single"/>
        </w:rPr>
        <w:t xml:space="preserve">国家建设行政主管部门核发的市政公用工程施工总承包三级及以上资质</w:t>
      </w:r>
      <w:r>
        <w:rPr>
          <w:rFonts w:hint="eastAsia" w:ascii="宋体" w:hAnsi="宋体" w:eastAsia="宋体" w:cs="Times New Roman"/>
          <w:b w:val="0"/>
          <w:bCs w:val="0"/>
          <w:color w:val="000000"/>
          <w:sz w:val="24"/>
          <w:highlight w:val="none"/>
          <w:u w:val="single"/>
        </w:rPr>
        <w:t xml:space="preserve">；</w:t>
      </w:r>
      <w:r>
        <w:rPr>
          <w:rFonts w:hint="eastAsia" w:ascii="宋体" w:hAnsi="宋体" w:eastAsia="宋体" w:cs="Times New Roman"/>
          <w:b w:val="0"/>
          <w:bCs w:val="0"/>
          <w:color w:val="000000"/>
          <w:sz w:val="24"/>
          <w:highlight w:val="none"/>
          <w:u w:val="single"/>
          <w:lang w:val="en-US" w:eastAsia="zh-CN"/>
        </w:rPr>
        <w:t xml:space="preserve">同时</w:t>
      </w:r>
      <w:r>
        <w:rPr>
          <w:rFonts w:hint="eastAsia" w:ascii="宋体" w:hAnsi="宋体" w:eastAsia="宋体" w:cs="Times New Roman"/>
          <w:b w:val="0"/>
          <w:bCs w:val="0"/>
          <w:color w:val="000000"/>
          <w:sz w:val="24"/>
          <w:highlight w:val="none"/>
          <w:u w:val="single"/>
        </w:rPr>
        <w:t xml:space="preserve">具有</w:t>
      </w:r>
      <w:r>
        <w:rPr>
          <w:rFonts w:hint="eastAsia" w:ascii="宋体" w:hAnsi="宋体" w:eastAsia="宋体" w:cs="Times New Roman"/>
          <w:b w:val="0"/>
          <w:bCs w:val="0"/>
          <w:color w:val="000000"/>
          <w:sz w:val="24"/>
          <w:highlight w:val="none"/>
          <w:u w:val="single"/>
          <w:lang w:val="en-US" w:eastAsia="zh-CN"/>
        </w:rPr>
        <w:t xml:space="preserve">有效的</w:t>
      </w:r>
      <w:r>
        <w:rPr>
          <w:rFonts w:hint="eastAsia" w:ascii="宋体" w:hAnsi="宋体" w:eastAsia="宋体" w:cs="Times New Roman"/>
          <w:b w:val="0"/>
          <w:bCs w:val="0"/>
          <w:color w:val="000000"/>
          <w:sz w:val="24"/>
          <w:highlight w:val="none"/>
          <w:u w:val="single"/>
        </w:rPr>
        <w:t xml:space="preserve">省级</w:t>
      </w:r>
      <w:r>
        <w:rPr>
          <w:rFonts w:hint="eastAsia" w:ascii="宋体" w:hAnsi="宋体" w:eastAsia="宋体" w:cs="Times New Roman"/>
          <w:b w:val="0"/>
          <w:bCs w:val="0"/>
          <w:color w:val="000000"/>
          <w:sz w:val="24"/>
          <w:highlight w:val="none"/>
          <w:u w:val="single"/>
          <w:lang w:val="en-US" w:eastAsia="zh-CN"/>
        </w:rPr>
        <w:t xml:space="preserve">及</w:t>
      </w:r>
      <w:r>
        <w:rPr>
          <w:rFonts w:hint="eastAsia" w:ascii="宋体" w:hAnsi="宋体" w:eastAsia="宋体" w:cs="Times New Roman"/>
          <w:b w:val="0"/>
          <w:bCs w:val="0"/>
          <w:color w:val="000000"/>
          <w:sz w:val="24"/>
          <w:highlight w:val="none"/>
          <w:u w:val="single"/>
        </w:rPr>
        <w:t xml:space="preserve">以上建设行政主管部门核发的《安全生产许可证》。提供相关证明材料</w:t>
      </w:r>
      <w:r>
        <w:rPr>
          <w:rFonts w:hint="eastAsia" w:ascii="宋体" w:hAnsi="宋体" w:eastAsia="宋体" w:cs="Times New Roman"/>
          <w:b w:val="0"/>
          <w:bCs w:val="0"/>
          <w:color w:val="000000"/>
          <w:sz w:val="24"/>
          <w:highlight w:val="none"/>
          <w:u w:val="single"/>
          <w:lang w:val="en-US" w:eastAsia="zh-CN"/>
        </w:rPr>
        <w:t xml:space="preserve">扫描件</w:t>
      </w:r>
      <w:r>
        <w:rPr>
          <w:rFonts w:hint="eastAsia" w:ascii="宋体" w:hAnsi="宋体" w:eastAsia="宋体" w:cs="Times New Roman"/>
          <w:b w:val="0"/>
          <w:bCs w:val="0"/>
          <w:color w:val="000000"/>
          <w:sz w:val="24"/>
          <w:highlight w:val="none"/>
          <w:u w:val="single"/>
        </w:rPr>
        <w:t xml:space="preserve">并加盖供应商单位公章。</w:t>
      </w:r>
      <w:r>
        <w:rPr>
          <w:rFonts w:hint="eastAsia" w:ascii="宋体" w:hAnsi="宋体" w:eastAsia="宋体" w:cs="Times New Roman"/>
          <w:b w:val="0"/>
          <w:bCs w:val="0"/>
          <w:color w:val="000000"/>
          <w:sz w:val="24"/>
          <w:highlight w:val="none"/>
          <w:u w:val="single"/>
        </w:rPr>
      </w:r>
      <w:r/>
    </w:p>
    <w:p>
      <w:pPr>
        <w:pStyle w:val="965"/>
        <w:ind w:firstLine="482"/>
        <w:spacing w:line="360" w:lineRule="auto"/>
        <w:rPr>
          <w:rFonts w:hint="eastAsia" w:ascii="宋体" w:hAnsi="宋体" w:eastAsia="宋体" w:cs="Times New Roman"/>
          <w:b/>
          <w:bCs/>
          <w:color w:val="000000"/>
          <w:sz w:val="24"/>
          <w:highlight w:val="none"/>
          <w:u w:val="single"/>
        </w:rPr>
      </w:pPr>
      <w:r>
        <w:rPr>
          <w:rFonts w:hint="eastAsia" w:ascii="宋体" w:hAnsi="宋体" w:eastAsia="宋体" w:cs="Times New Roman"/>
          <w:b/>
          <w:bCs/>
          <w:color w:val="000000"/>
          <w:sz w:val="24"/>
          <w:highlight w:val="none"/>
          <w:u w:val="single"/>
        </w:rPr>
        <w:t xml:space="preserve">注：根据《关于在我省国有资金投资工程建设项目招标投标中应用建筑业企业资质动态监管结果有关要求的通知》(苏建招办[2022]2号)文件要求，投标人在投标文件递交截止当日，建筑业企业资质动态监管结果(指本工程要求的资质)处于不合格状态的，资格审查不合格。</w:t>
      </w:r>
      <w:r>
        <w:rPr>
          <w:rFonts w:hint="eastAsia" w:ascii="宋体" w:hAnsi="宋体" w:eastAsia="宋体" w:cs="Times New Roman"/>
          <w:b/>
          <w:bCs/>
          <w:color w:val="000000"/>
          <w:sz w:val="24"/>
          <w:highlight w:val="none"/>
          <w:u w:val="single"/>
        </w:rPr>
      </w:r>
      <w:r/>
    </w:p>
    <w:p>
      <w:pPr>
        <w:pStyle w:val="965"/>
        <w:ind w:firstLine="482"/>
        <w:spacing w:line="360" w:lineRule="auto"/>
        <w:rPr>
          <w:rFonts w:hint="eastAsia" w:ascii="宋体" w:hAnsi="宋体" w:eastAsia="宋体" w:cs="Times New Roman"/>
          <w:b w:val="0"/>
          <w:bCs w:val="0"/>
          <w:color w:val="000000"/>
          <w:sz w:val="24"/>
          <w:highlight w:val="none"/>
          <w:u w:val="single"/>
        </w:rPr>
      </w:pPr>
      <w:r>
        <w:rPr>
          <w:rFonts w:hint="eastAsia" w:ascii="宋体" w:hAnsi="宋体" w:eastAsia="宋体" w:cs="Times New Roman"/>
          <w:b w:val="0"/>
          <w:bCs w:val="0"/>
          <w:color w:val="000000"/>
          <w:sz w:val="24"/>
          <w:highlight w:val="none"/>
          <w:u w:val="single"/>
          <w:lang w:val="en-US" w:eastAsia="zh-CN"/>
        </w:rPr>
        <w:t xml:space="preserve">3.</w:t>
      </w:r>
      <w:r>
        <w:rPr>
          <w:rFonts w:hint="eastAsia" w:ascii="宋体" w:hAnsi="宋体" w:eastAsia="宋体" w:cs="Times New Roman"/>
          <w:b w:val="0"/>
          <w:bCs w:val="0"/>
          <w:color w:val="000000"/>
          <w:sz w:val="24"/>
          <w:highlight w:val="none"/>
          <w:u w:val="single"/>
        </w:rPr>
        <w:t xml:space="preserve">2</w:t>
      </w:r>
      <w:r>
        <w:rPr>
          <w:rFonts w:hint="eastAsia" w:ascii="宋体" w:hAnsi="宋体" w:eastAsia="宋体" w:cs="Times New Roman"/>
          <w:b w:val="0"/>
          <w:bCs w:val="0"/>
          <w:color w:val="000000"/>
          <w:sz w:val="24"/>
          <w:highlight w:val="none"/>
          <w:u w:val="single"/>
          <w:lang w:val="en-US" w:eastAsia="zh-CN"/>
        </w:rPr>
        <w:t xml:space="preserve">拟派项目负责人</w:t>
      </w:r>
      <w:r>
        <w:rPr>
          <w:rFonts w:hint="eastAsia" w:ascii="宋体" w:hAnsi="宋体" w:eastAsia="宋体" w:cs="Times New Roman"/>
          <w:b w:val="0"/>
          <w:bCs w:val="0"/>
          <w:color w:val="000000"/>
          <w:sz w:val="24"/>
          <w:highlight w:val="none"/>
          <w:u w:val="single"/>
        </w:rPr>
        <w:t xml:space="preserve">具有</w:t>
      </w:r>
      <w:r>
        <w:rPr>
          <w:rFonts w:hint="eastAsia" w:ascii="宋体" w:hAnsi="宋体" w:eastAsia="宋体" w:cs="Times New Roman"/>
          <w:b w:val="0"/>
          <w:bCs w:val="0"/>
          <w:color w:val="000000"/>
          <w:sz w:val="24"/>
          <w:highlight w:val="none"/>
          <w:u w:val="single"/>
          <w:lang w:val="en-US" w:eastAsia="zh-CN"/>
        </w:rPr>
        <w:t xml:space="preserve">有效的市政公用工程专业</w:t>
      </w:r>
      <w:r>
        <w:rPr>
          <w:rFonts w:hint="eastAsia" w:ascii="宋体" w:hAnsi="宋体" w:eastAsia="宋体" w:cs="Times New Roman"/>
          <w:b w:val="0"/>
          <w:bCs w:val="0"/>
          <w:color w:val="000000"/>
          <w:sz w:val="24"/>
          <w:highlight w:val="none"/>
          <w:u w:val="single"/>
        </w:rPr>
        <w:t xml:space="preserve">二级及以上注册建造师证书</w:t>
      </w:r>
      <w:r>
        <w:rPr>
          <w:rFonts w:hint="eastAsia" w:ascii="宋体" w:hAnsi="宋体" w:eastAsia="宋体" w:cs="Times New Roman"/>
          <w:b w:val="0"/>
          <w:bCs w:val="0"/>
          <w:color w:val="000000"/>
          <w:sz w:val="24"/>
          <w:highlight w:val="none"/>
          <w:u w:val="single"/>
          <w:lang w:eastAsia="zh-CN"/>
        </w:rPr>
        <w:t xml:space="preserve">，</w:t>
      </w:r>
      <w:r>
        <w:rPr>
          <w:rFonts w:hint="eastAsia" w:ascii="宋体" w:hAnsi="宋体" w:eastAsia="宋体" w:cs="Times New Roman"/>
          <w:b w:val="0"/>
          <w:bCs w:val="0"/>
          <w:color w:val="000000"/>
          <w:sz w:val="24"/>
          <w:highlight w:val="none"/>
          <w:u w:val="single"/>
          <w:lang w:val="en-US" w:eastAsia="zh-CN"/>
        </w:rPr>
        <w:t xml:space="preserve">同时</w:t>
      </w:r>
      <w:r>
        <w:rPr>
          <w:rFonts w:hint="eastAsia" w:ascii="宋体" w:hAnsi="宋体" w:eastAsia="宋体" w:cs="Times New Roman"/>
          <w:b w:val="0"/>
          <w:bCs w:val="0"/>
          <w:color w:val="000000"/>
          <w:sz w:val="24"/>
          <w:highlight w:val="none"/>
          <w:u w:val="single"/>
        </w:rPr>
        <w:t xml:space="preserve">具有</w:t>
      </w:r>
      <w:r>
        <w:rPr>
          <w:rFonts w:hint="eastAsia" w:ascii="宋体" w:hAnsi="宋体" w:eastAsia="宋体" w:cs="Times New Roman"/>
          <w:b w:val="0"/>
          <w:bCs w:val="0"/>
          <w:color w:val="000000"/>
          <w:sz w:val="24"/>
          <w:highlight w:val="none"/>
          <w:u w:val="single"/>
          <w:lang w:val="en-US" w:eastAsia="zh-CN"/>
        </w:rPr>
        <w:t xml:space="preserve">有效的</w:t>
      </w:r>
      <w:r>
        <w:rPr>
          <w:rFonts w:hint="eastAsia" w:ascii="宋体" w:hAnsi="宋体" w:eastAsia="宋体" w:cs="Times New Roman"/>
          <w:b w:val="0"/>
          <w:bCs w:val="0"/>
          <w:color w:val="000000"/>
          <w:sz w:val="24"/>
          <w:highlight w:val="none"/>
          <w:u w:val="single"/>
          <w:lang w:val="en-US" w:eastAsia="zh-CN"/>
        </w:rPr>
        <w:t xml:space="preserve">安全生产考核合格证书（B证）</w:t>
      </w:r>
      <w:r>
        <w:rPr>
          <w:rFonts w:hint="eastAsia" w:ascii="宋体" w:hAnsi="宋体" w:eastAsia="宋体" w:cs="Times New Roman"/>
          <w:b w:val="0"/>
          <w:bCs w:val="0"/>
          <w:color w:val="000000"/>
          <w:sz w:val="24"/>
          <w:highlight w:val="none"/>
          <w:u w:val="single"/>
          <w:lang w:eastAsia="zh-CN"/>
        </w:rPr>
        <w:t xml:space="preserve">，</w:t>
      </w:r>
      <w:r>
        <w:rPr>
          <w:rFonts w:hint="eastAsia" w:ascii="宋体" w:hAnsi="宋体" w:eastAsia="宋体" w:cs="Times New Roman"/>
          <w:b w:val="0"/>
          <w:bCs w:val="0"/>
          <w:color w:val="000000"/>
          <w:sz w:val="24"/>
          <w:highlight w:val="none"/>
          <w:u w:val="single"/>
          <w:lang w:val="en-US" w:eastAsia="zh-CN"/>
        </w:rPr>
        <w:t xml:space="preserve">且</w:t>
      </w:r>
      <w:r>
        <w:rPr>
          <w:rFonts w:hint="eastAsia" w:ascii="宋体" w:hAnsi="宋体" w:eastAsia="宋体" w:cs="Times New Roman"/>
          <w:b w:val="0"/>
          <w:bCs w:val="0"/>
          <w:color w:val="000000"/>
          <w:sz w:val="24"/>
          <w:highlight w:val="none"/>
          <w:u w:val="single"/>
          <w:lang w:val="en-US" w:eastAsia="zh-CN"/>
        </w:rPr>
        <w:t xml:space="preserve">拟派项目负责人</w:t>
      </w:r>
      <w:r>
        <w:rPr>
          <w:rFonts w:hint="eastAsia" w:ascii="宋体" w:hAnsi="宋体" w:eastAsia="宋体" w:cs="Times New Roman"/>
          <w:b w:val="0"/>
          <w:bCs w:val="0"/>
          <w:color w:val="000000"/>
          <w:sz w:val="24"/>
          <w:highlight w:val="none"/>
          <w:u w:val="single"/>
          <w:lang w:val="en-US" w:eastAsia="zh-CN"/>
        </w:rPr>
        <w:t xml:space="preserve">不得同时在两个或者两个以上单位受聘或者执业，以上证书注册单位均为供应商本单位</w:t>
      </w:r>
      <w:r>
        <w:rPr>
          <w:rFonts w:hint="eastAsia" w:ascii="宋体" w:hAnsi="宋体" w:eastAsia="宋体" w:cs="Times New Roman"/>
          <w:b w:val="0"/>
          <w:bCs w:val="0"/>
          <w:color w:val="000000"/>
          <w:sz w:val="24"/>
          <w:highlight w:val="none"/>
          <w:u w:val="single"/>
        </w:rPr>
        <w:t xml:space="preserve">。提供相关证明材料</w:t>
      </w:r>
      <w:r>
        <w:rPr>
          <w:rFonts w:hint="eastAsia" w:ascii="宋体" w:hAnsi="宋体" w:eastAsia="宋体" w:cs="Times New Roman"/>
          <w:b w:val="0"/>
          <w:bCs w:val="0"/>
          <w:color w:val="000000"/>
          <w:sz w:val="24"/>
          <w:highlight w:val="none"/>
          <w:u w:val="single"/>
          <w:lang w:val="en-US" w:eastAsia="zh-CN"/>
        </w:rPr>
        <w:t xml:space="preserve">扫描件</w:t>
      </w:r>
      <w:r>
        <w:rPr>
          <w:rFonts w:hint="eastAsia" w:ascii="宋体" w:hAnsi="宋体" w:eastAsia="宋体" w:cs="Times New Roman"/>
          <w:b w:val="0"/>
          <w:bCs w:val="0"/>
          <w:color w:val="000000"/>
          <w:sz w:val="24"/>
          <w:highlight w:val="none"/>
          <w:u w:val="single"/>
        </w:rPr>
        <w:t xml:space="preserve">并加盖供应商单位公章。</w:t>
      </w:r>
      <w:r>
        <w:rPr>
          <w:rFonts w:hint="eastAsia" w:ascii="宋体" w:hAnsi="宋体" w:eastAsia="宋体" w:cs="Times New Roman"/>
          <w:b w:val="0"/>
          <w:bCs w:val="0"/>
          <w:color w:val="000000"/>
          <w:sz w:val="24"/>
          <w:highlight w:val="none"/>
          <w:u w:val="single"/>
        </w:rPr>
      </w:r>
      <w:r/>
    </w:p>
    <w:p>
      <w:pPr>
        <w:pStyle w:val="965"/>
        <w:ind w:firstLine="482"/>
        <w:spacing w:line="360" w:lineRule="auto"/>
        <w:rPr>
          <w:rFonts w:hint="eastAsia" w:ascii="宋体" w:hAnsi="宋体" w:eastAsia="宋体" w:cs="Times New Roman"/>
          <w:b w:val="0"/>
          <w:bCs w:val="0"/>
          <w:color w:val="000000"/>
          <w:sz w:val="24"/>
          <w:highlight w:val="none"/>
          <w:u w:val="single"/>
        </w:rPr>
      </w:pPr>
      <w:r>
        <w:rPr>
          <w:rFonts w:hint="eastAsia" w:ascii="宋体" w:hAnsi="宋体" w:eastAsia="宋体" w:cs="Times New Roman"/>
          <w:b w:val="0"/>
          <w:bCs w:val="0"/>
          <w:color w:val="000000"/>
          <w:sz w:val="24"/>
          <w:highlight w:val="none"/>
          <w:u w:val="single"/>
        </w:rPr>
        <w:t xml:space="preserve">提醒：</w:t>
      </w:r>
      <w:r>
        <w:rPr>
          <w:rFonts w:hint="eastAsia" w:ascii="宋体" w:hAnsi="宋体" w:eastAsia="宋体" w:cs="Times New Roman"/>
          <w:b w:val="0"/>
          <w:bCs w:val="0"/>
          <w:color w:val="000000"/>
          <w:sz w:val="24"/>
          <w:highlight w:val="none"/>
          <w:u w:val="single"/>
          <w:lang w:val="en-US" w:eastAsia="zh-CN"/>
        </w:rPr>
        <w:t xml:space="preserve">①</w:t>
      </w:r>
      <w:r>
        <w:rPr>
          <w:rFonts w:hint="eastAsia" w:ascii="宋体" w:hAnsi="宋体" w:eastAsia="宋体" w:cs="Times New Roman"/>
          <w:b w:val="0"/>
          <w:bCs w:val="0"/>
          <w:color w:val="000000"/>
          <w:sz w:val="24"/>
          <w:highlight w:val="none"/>
          <w:u w:val="single"/>
        </w:rPr>
        <w:t xml:space="preserve">如供应商拟派的项目负责人为</w:t>
      </w:r>
      <w:r>
        <w:rPr>
          <w:rFonts w:hint="eastAsia" w:ascii="宋体" w:hAnsi="宋体" w:eastAsia="宋体" w:cs="Times New Roman"/>
          <w:b w:val="0"/>
          <w:bCs w:val="0"/>
          <w:color w:val="000000"/>
          <w:sz w:val="24"/>
          <w:highlight w:val="none"/>
          <w:u w:val="single"/>
          <w:lang w:val="en-US" w:eastAsia="zh-CN"/>
        </w:rPr>
        <w:t xml:space="preserve">一级注册</w:t>
      </w:r>
      <w:r>
        <w:rPr>
          <w:rFonts w:hint="eastAsia" w:ascii="宋体" w:hAnsi="宋体" w:eastAsia="宋体" w:cs="Times New Roman"/>
          <w:b w:val="0"/>
          <w:bCs w:val="0"/>
          <w:color w:val="000000"/>
          <w:sz w:val="24"/>
          <w:highlight w:val="none"/>
          <w:u w:val="single"/>
        </w:rPr>
        <w:t xml:space="preserve">建造师，必须根据《</w:t>
      </w:r>
      <w:r>
        <w:rPr>
          <w:rFonts w:hint="eastAsia" w:ascii="宋体" w:hAnsi="宋体" w:eastAsia="宋体" w:cs="Times New Roman"/>
          <w:b w:val="0"/>
          <w:bCs w:val="0"/>
          <w:color w:val="000000"/>
          <w:sz w:val="24"/>
          <w:highlight w:val="none"/>
          <w:u w:val="single"/>
          <w:lang w:val="en-US" w:eastAsia="zh-CN"/>
        </w:rPr>
        <w:t xml:space="preserve">住房和城乡建设部</w:t>
      </w:r>
      <w:r>
        <w:rPr>
          <w:rFonts w:hint="eastAsia" w:ascii="宋体" w:hAnsi="宋体" w:eastAsia="宋体" w:cs="Times New Roman"/>
          <w:b w:val="0"/>
          <w:bCs w:val="0"/>
          <w:color w:val="000000"/>
          <w:sz w:val="24"/>
          <w:highlight w:val="none"/>
          <w:u w:val="single"/>
        </w:rPr>
        <w:t xml:space="preserve">办公厅关于全面实行一级建造师电子注册证书的通知》（建办市〔2021〕40号）文件要求使用</w:t>
      </w:r>
      <w:r>
        <w:rPr>
          <w:rFonts w:hint="eastAsia" w:ascii="宋体" w:hAnsi="宋体" w:eastAsia="宋体" w:cs="Times New Roman"/>
          <w:b w:val="0"/>
          <w:bCs w:val="0"/>
          <w:color w:val="000000"/>
          <w:sz w:val="24"/>
          <w:highlight w:val="none"/>
          <w:u w:val="single"/>
          <w:lang w:val="en-US" w:eastAsia="zh-CN"/>
        </w:rPr>
        <w:t xml:space="preserve">并提供</w:t>
      </w:r>
      <w:r>
        <w:rPr>
          <w:rFonts w:hint="eastAsia" w:ascii="宋体" w:hAnsi="宋体" w:eastAsia="宋体" w:cs="Times New Roman"/>
          <w:b w:val="0"/>
          <w:bCs w:val="0"/>
          <w:color w:val="000000"/>
          <w:sz w:val="24"/>
          <w:highlight w:val="none"/>
          <w:u w:val="single"/>
        </w:rPr>
        <w:t xml:space="preserve">电子</w:t>
      </w:r>
      <w:r>
        <w:rPr>
          <w:rFonts w:hint="eastAsia" w:ascii="宋体" w:hAnsi="宋体" w:eastAsia="宋体" w:cs="Times New Roman"/>
          <w:b w:val="0"/>
          <w:bCs w:val="0"/>
          <w:color w:val="000000"/>
          <w:sz w:val="24"/>
          <w:highlight w:val="none"/>
          <w:u w:val="single"/>
          <w:lang w:val="en-US" w:eastAsia="zh-CN"/>
        </w:rPr>
        <w:t xml:space="preserve">注册</w:t>
      </w:r>
      <w:r>
        <w:rPr>
          <w:rFonts w:hint="eastAsia" w:ascii="宋体" w:hAnsi="宋体" w:eastAsia="宋体" w:cs="Times New Roman"/>
          <w:b w:val="0"/>
          <w:bCs w:val="0"/>
          <w:color w:val="000000"/>
          <w:sz w:val="24"/>
          <w:highlight w:val="none"/>
          <w:u w:val="single"/>
        </w:rPr>
        <w:t xml:space="preserve">证书，并应在个人签名处手写本人签名，</w:t>
      </w:r>
      <w:r>
        <w:rPr>
          <w:rFonts w:hint="eastAsia" w:ascii="宋体" w:hAnsi="宋体" w:eastAsia="宋体" w:cs="Times New Roman"/>
          <w:b w:val="0"/>
          <w:bCs w:val="0"/>
          <w:color w:val="000000"/>
          <w:sz w:val="24"/>
          <w:highlight w:val="none"/>
          <w:u w:val="single"/>
          <w:lang w:val="en-US" w:eastAsia="zh-CN"/>
        </w:rPr>
        <w:t xml:space="preserve">未按文件要求提供电子证书</w:t>
      </w:r>
      <w:r>
        <w:rPr>
          <w:rFonts w:hint="eastAsia" w:ascii="宋体" w:hAnsi="宋体" w:eastAsia="宋体" w:cs="Times New Roman"/>
          <w:b w:val="0"/>
          <w:bCs w:val="0"/>
          <w:color w:val="000000"/>
          <w:sz w:val="24"/>
          <w:highlight w:val="none"/>
          <w:u w:val="single"/>
        </w:rPr>
        <w:t xml:space="preserve">或未手写签名或签名图像笔迹不一致的，该电子证书无效，视为项目负责人的资格不符合要求。</w:t>
      </w:r>
      <w:r>
        <w:rPr>
          <w:rFonts w:hint="eastAsia" w:ascii="宋体" w:hAnsi="宋体" w:eastAsia="宋体" w:cs="Times New Roman"/>
          <w:b w:val="0"/>
          <w:bCs w:val="0"/>
          <w:color w:val="000000"/>
          <w:sz w:val="24"/>
          <w:highlight w:val="none"/>
          <w:u w:val="single"/>
        </w:rPr>
      </w:r>
      <w:r/>
    </w:p>
    <w:p>
      <w:pPr>
        <w:pStyle w:val="965"/>
        <w:ind w:firstLine="482"/>
        <w:spacing w:line="360" w:lineRule="auto"/>
        <w:rPr>
          <w:rFonts w:hint="eastAsia" w:ascii="宋体" w:hAnsi="宋体" w:eastAsia="宋体" w:cs="Times New Roman"/>
          <w:b w:val="0"/>
          <w:bCs w:val="0"/>
          <w:color w:val="000000"/>
          <w:sz w:val="24"/>
          <w:highlight w:val="none"/>
          <w:u w:val="single"/>
        </w:rPr>
      </w:pPr>
      <w:r>
        <w:rPr>
          <w:rFonts w:hint="eastAsia" w:ascii="宋体" w:hAnsi="宋体" w:eastAsia="宋体" w:cs="Times New Roman"/>
          <w:b w:val="0"/>
          <w:bCs w:val="0"/>
          <w:color w:val="000000"/>
          <w:sz w:val="24"/>
          <w:highlight w:val="none"/>
          <w:u w:val="single"/>
          <w:lang w:val="en-US" w:eastAsia="zh-CN"/>
        </w:rPr>
        <w:t xml:space="preserve">②如</w:t>
      </w:r>
      <w:r>
        <w:rPr>
          <w:rFonts w:hint="eastAsia" w:ascii="宋体" w:hAnsi="宋体" w:eastAsia="宋体" w:cs="Times New Roman"/>
          <w:b w:val="0"/>
          <w:bCs w:val="0"/>
          <w:color w:val="000000"/>
          <w:sz w:val="24"/>
          <w:highlight w:val="none"/>
          <w:u w:val="single"/>
        </w:rPr>
        <w:t xml:space="preserve">供应商</w:t>
      </w:r>
      <w:r>
        <w:rPr>
          <w:rFonts w:hint="eastAsia" w:ascii="宋体" w:hAnsi="宋体" w:eastAsia="宋体" w:cs="Times New Roman"/>
          <w:b w:val="0"/>
          <w:bCs w:val="0"/>
          <w:color w:val="000000"/>
          <w:sz w:val="24"/>
          <w:highlight w:val="none"/>
          <w:u w:val="single"/>
          <w:lang w:val="en-US" w:eastAsia="zh-CN"/>
        </w:rPr>
        <w:t xml:space="preserve">拟派的项目负责人为江苏省二级注册建造师，</w:t>
      </w:r>
      <w:r>
        <w:rPr>
          <w:rFonts w:hint="eastAsia" w:ascii="宋体" w:hAnsi="宋体" w:eastAsia="宋体" w:cs="Times New Roman"/>
          <w:b w:val="0"/>
          <w:bCs w:val="0"/>
          <w:color w:val="000000"/>
          <w:sz w:val="24"/>
          <w:highlight w:val="none"/>
          <w:u w:val="single"/>
        </w:rPr>
        <w:t xml:space="preserve">必须根据《省住房和城乡建设厅关于我省二级建造师、二级造价工程师、二级注册建筑师、二级注册结构工程师注册证书电子证照换发的公告》〔2023〕第26号文件要求</w:t>
      </w:r>
      <w:r>
        <w:rPr>
          <w:rFonts w:hint="eastAsia" w:ascii="宋体" w:hAnsi="宋体" w:eastAsia="宋体" w:cs="Times New Roman"/>
          <w:b w:val="0"/>
          <w:bCs w:val="0"/>
          <w:color w:val="000000"/>
          <w:sz w:val="24"/>
          <w:highlight w:val="none"/>
          <w:u w:val="single"/>
          <w:lang w:val="en-US" w:eastAsia="zh-CN"/>
        </w:rPr>
        <w:t xml:space="preserve">使用并提供证书</w:t>
      </w:r>
      <w:r>
        <w:rPr>
          <w:rFonts w:hint="eastAsia" w:ascii="宋体" w:hAnsi="宋体" w:eastAsia="宋体" w:cs="Times New Roman"/>
          <w:b w:val="0"/>
          <w:bCs w:val="0"/>
          <w:color w:val="000000"/>
          <w:sz w:val="24"/>
          <w:highlight w:val="none"/>
          <w:u w:val="single"/>
          <w:lang w:val="en-US" w:eastAsia="zh-CN"/>
        </w:rPr>
        <w:t xml:space="preserve">，其他省从其规定</w:t>
      </w:r>
      <w:r>
        <w:rPr>
          <w:rFonts w:hint="eastAsia" w:ascii="宋体" w:hAnsi="宋体" w:eastAsia="宋体" w:cs="Times New Roman"/>
          <w:b w:val="0"/>
          <w:bCs w:val="0"/>
          <w:color w:val="000000"/>
          <w:sz w:val="24"/>
          <w:highlight w:val="none"/>
          <w:u w:val="single"/>
        </w:rPr>
        <w:t xml:space="preserve">。</w:t>
      </w:r>
      <w:r>
        <w:rPr>
          <w:rFonts w:hint="eastAsia" w:ascii="宋体" w:hAnsi="宋体" w:eastAsia="宋体" w:cs="Times New Roman"/>
          <w:b w:val="0"/>
          <w:bCs w:val="0"/>
          <w:color w:val="000000"/>
          <w:sz w:val="24"/>
          <w:highlight w:val="none"/>
          <w:u w:val="single"/>
          <w:lang w:val="en-US" w:eastAsia="zh-CN"/>
        </w:rPr>
        <w:t xml:space="preserve">如未按文件要求提供电子证书，</w:t>
      </w:r>
      <w:r>
        <w:rPr>
          <w:rFonts w:hint="eastAsia" w:ascii="宋体" w:hAnsi="宋体" w:eastAsia="宋体" w:cs="Times New Roman"/>
          <w:b w:val="0"/>
          <w:bCs w:val="0"/>
          <w:color w:val="000000"/>
          <w:sz w:val="24"/>
          <w:highlight w:val="none"/>
          <w:u w:val="single"/>
        </w:rPr>
        <w:t xml:space="preserve">该电子证书无效，视为项目负责人的资格不符合要求。</w:t>
      </w:r>
      <w:r>
        <w:rPr>
          <w:rFonts w:hint="eastAsia" w:ascii="宋体" w:hAnsi="宋体" w:eastAsia="宋体" w:cs="Times New Roman"/>
          <w:b w:val="0"/>
          <w:bCs w:val="0"/>
          <w:color w:val="000000"/>
          <w:sz w:val="24"/>
          <w:highlight w:val="none"/>
          <w:u w:val="single"/>
        </w:rPr>
      </w:r>
      <w:r/>
    </w:p>
    <w:p>
      <w:pPr>
        <w:pStyle w:val="965"/>
        <w:ind w:firstLine="480"/>
        <w:jc w:val="left"/>
        <w:spacing w:line="360" w:lineRule="auto"/>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3.3拟派项目负责人为供应商单位正式人员；提供拟派项目负责人与供应商签订的有效劳动合同</w:t>
      </w:r>
      <w:r>
        <w:rPr>
          <w:rFonts w:hint="eastAsia" w:ascii="宋体" w:hAnsi="宋体" w:cs="宋体"/>
          <w:color w:val="000000"/>
          <w:sz w:val="24"/>
          <w:highlight w:val="none"/>
          <w:lang w:val="en-US" w:eastAsia="zh-CN"/>
        </w:rPr>
        <w:t xml:space="preserve">扫描件</w:t>
      </w:r>
      <w:r>
        <w:rPr>
          <w:rFonts w:hint="eastAsia" w:ascii="宋体" w:hAnsi="宋体" w:cs="宋体"/>
          <w:color w:val="000000"/>
          <w:sz w:val="24"/>
          <w:highlight w:val="none"/>
        </w:rPr>
        <w:t xml:space="preserve">并加盖供应商单位公章</w:t>
      </w:r>
      <w:r>
        <w:rPr>
          <w:rFonts w:hint="eastAsia" w:ascii="宋体" w:hAnsi="宋体" w:cs="宋体"/>
          <w:color w:val="000000"/>
          <w:sz w:val="24"/>
          <w:highlight w:val="none"/>
          <w:lang w:val="en-US" w:eastAsia="zh-CN"/>
        </w:rPr>
        <w:t xml:space="preserve">。</w:t>
      </w:r>
      <w:r>
        <w:rPr>
          <w:rFonts w:ascii="宋体" w:hAnsi="宋体" w:cs="宋体"/>
          <w:color w:val="000000"/>
          <w:sz w:val="24"/>
          <w:highlight w:val="none"/>
          <w:lang w:val="en-US" w:eastAsia="zh-CN"/>
        </w:rPr>
      </w:r>
      <w:r/>
    </w:p>
    <w:p>
      <w:pPr>
        <w:pStyle w:val="965"/>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3.4</w:t>
      </w:r>
      <w:r>
        <w:rPr>
          <w:rFonts w:hint="eastAsia" w:ascii="宋体" w:hAnsi="宋体" w:cs="宋体"/>
          <w:color w:val="000000"/>
          <w:sz w:val="24"/>
          <w:highlight w:val="none"/>
        </w:rPr>
        <w:t xml:space="preserve">供应商</w:t>
      </w:r>
      <w:r>
        <w:rPr>
          <w:rFonts w:hint="eastAsia" w:ascii="宋体" w:hAnsi="宋体" w:cs="宋体"/>
          <w:color w:val="000000"/>
          <w:sz w:val="24"/>
          <w:highlight w:val="none"/>
        </w:rPr>
        <w:t xml:space="preserve">具有有效的法人或者其他组织的营业执照等证明文件</w:t>
      </w:r>
      <w:r>
        <w:rPr>
          <w:rFonts w:hint="eastAsia" w:ascii="宋体" w:hAnsi="宋体" w:cs="宋体"/>
          <w:color w:val="000000"/>
          <w:sz w:val="24"/>
          <w:highlight w:val="none"/>
        </w:rPr>
        <w:t xml:space="preserve">；提供相关证明材料</w:t>
      </w:r>
      <w:r>
        <w:rPr>
          <w:rFonts w:hint="eastAsia" w:ascii="宋体" w:hAnsi="宋体" w:cs="宋体"/>
          <w:color w:val="000000"/>
          <w:sz w:val="24"/>
          <w:highlight w:val="none"/>
          <w:lang w:val="en-US" w:eastAsia="zh-CN"/>
        </w:rPr>
        <w:t xml:space="preserve">扫描件</w:t>
      </w:r>
      <w:r>
        <w:rPr>
          <w:rFonts w:hint="eastAsia" w:ascii="宋体" w:hAnsi="宋体" w:cs="宋体"/>
          <w:color w:val="000000"/>
          <w:sz w:val="24"/>
          <w:highlight w:val="none"/>
        </w:rPr>
        <w:t xml:space="preserve">并加盖供应商单位公章。</w:t>
      </w:r>
      <w:r>
        <w:rPr>
          <w:rFonts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法定代表人参加磋商的，提供法定代表人身份证明及法定代表人本人身份证复印件；非法定代表人参加磋商的，必须提供法定代表人身份证明、法定代表人签字或盖章的授权委托书、法定代表人本人身份证复印件及被授权人本人身份证复印件；格式见附件2、附件3。</w:t>
      </w:r>
      <w:r>
        <w:rPr>
          <w:rFonts w:hint="eastAsia" w:ascii="宋体" w:hAnsi="宋体" w:cs="宋体"/>
          <w:color w:val="000000"/>
          <w:sz w:val="24"/>
          <w:highlight w:val="none"/>
        </w:rPr>
      </w:r>
      <w:r/>
    </w:p>
    <w:p>
      <w:pPr>
        <w:pStyle w:val="96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提供供应商信用承诺书；格式见附件</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6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在“信用中国”网站（www.creditchina.gov.cn）</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“中国政府采购网</w:t>
      </w:r>
      <w:r>
        <w:rPr>
          <w:rFonts w:ascii="宋体" w:hAnsi="宋体"/>
          <w:color w:val="000000"/>
          <w:sz w:val="24"/>
          <w:highlight w:val="none"/>
          <w:lang w:val="en-US" w:eastAsia="zh-CN"/>
        </w:rPr>
        <w:t xml:space="preserve">”（http://www.ccgp.gov.cn/）</w:t>
      </w:r>
      <w:r>
        <w:rPr>
          <w:rFonts w:hint="eastAsia" w:ascii="宋体" w:hAnsi="宋体"/>
          <w:color w:val="000000"/>
          <w:sz w:val="24"/>
          <w:highlight w:val="none"/>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color w:val="000000"/>
          <w:sz w:val="24"/>
          <w:highlight w:val="none"/>
        </w:rPr>
      </w:r>
      <w:r/>
    </w:p>
    <w:p>
      <w:pPr>
        <w:pStyle w:val="965"/>
        <w:ind w:firstLine="482"/>
        <w:jc w:val="left"/>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【特别提醒】</w:t>
      </w:r>
      <w:r>
        <w:rPr>
          <w:rFonts w:hint="eastAsia" w:ascii="宋体" w:hAnsi="宋体" w:cs="宋体"/>
          <w:color w:val="000000"/>
          <w:sz w:val="24"/>
          <w:highlight w:val="none"/>
        </w:rPr>
        <w:t xml:space="preserve">单位负责人为同一人或者存在直接控股、管理关系的不同供应商，不得参加同一合同项下的政府采购活动。</w:t>
      </w:r>
      <w:r>
        <w:rPr>
          <w:rFonts w:hint="eastAsia" w:ascii="宋体" w:hAnsi="宋体" w:cs="宋体"/>
          <w:color w:val="000000"/>
          <w:sz w:val="24"/>
          <w:highlight w:val="none"/>
        </w:rPr>
      </w:r>
      <w:r/>
    </w:p>
    <w:p>
      <w:pPr>
        <w:pStyle w:val="965"/>
        <w:ind w:firstLine="482"/>
        <w:spacing w:line="360" w:lineRule="auto"/>
        <w:rPr>
          <w:rFonts w:ascii="宋体" w:hAnsi="宋体"/>
          <w:b/>
          <w:color w:val="000000"/>
          <w:sz w:val="24"/>
          <w:highlight w:val="none"/>
        </w:rPr>
      </w:pPr>
      <w:r>
        <w:rPr>
          <w:rFonts w:ascii="宋体" w:hAnsi="宋体"/>
          <w:b/>
          <w:color w:val="000000"/>
          <w:sz w:val="24"/>
          <w:highlight w:val="none"/>
        </w:rPr>
        <w:t xml:space="preserve">三、获取</w:t>
      </w:r>
      <w:r>
        <w:rPr>
          <w:rFonts w:hint="eastAsia" w:ascii="宋体" w:hAnsi="宋体"/>
          <w:b/>
          <w:color w:val="000000"/>
          <w:sz w:val="24"/>
          <w:highlight w:val="none"/>
        </w:rPr>
        <w:t xml:space="preserve">采购</w:t>
      </w:r>
      <w:r>
        <w:rPr>
          <w:rFonts w:ascii="宋体" w:hAnsi="宋体"/>
          <w:b/>
          <w:color w:val="000000"/>
          <w:sz w:val="24"/>
          <w:highlight w:val="none"/>
        </w:rPr>
        <w:t xml:space="preserve">文件</w:t>
      </w:r>
      <w:r>
        <w:rPr>
          <w:rFonts w:ascii="宋体" w:hAnsi="宋体"/>
          <w:b/>
          <w:color w:val="000000"/>
          <w:sz w:val="24"/>
          <w:highlight w:val="none"/>
        </w:rPr>
      </w:r>
      <w:r/>
    </w:p>
    <w:p>
      <w:pPr>
        <w:pStyle w:val="965"/>
        <w:ind w:firstLine="480"/>
        <w:spacing w:line="360" w:lineRule="auto"/>
        <w:rPr>
          <w:rFonts w:hint="eastAsia" w:ascii="宋体" w:hAnsi="宋体"/>
          <w:b/>
          <w:bCs/>
          <w:color w:val="000000"/>
          <w:sz w:val="24"/>
          <w:highlight w:val="none"/>
        </w:rPr>
      </w:pPr>
      <w:r>
        <w:rPr>
          <w:rFonts w:hint="eastAsia" w:ascii="宋体" w:hAnsi="宋体"/>
          <w:color w:val="000000"/>
          <w:sz w:val="24"/>
          <w:highlight w:val="none"/>
        </w:rPr>
        <w:t xml:space="preserve">1.时间：自</w:t>
      </w:r>
      <w:r>
        <w:rPr>
          <w:rFonts w:hint="eastAsia" w:ascii="宋体" w:hAnsi="宋体"/>
          <w:color w:val="000000"/>
          <w:sz w:val="24"/>
          <w:highlight w:val="none"/>
          <w:lang w:val="en-US" w:eastAsia="zh-CN"/>
        </w:rPr>
        <w:t xml:space="preserve">磋商文件</w:t>
      </w:r>
      <w:r>
        <w:rPr>
          <w:rFonts w:hint="eastAsia" w:ascii="宋体" w:hAnsi="宋体"/>
          <w:color w:val="000000"/>
          <w:sz w:val="24"/>
          <w:highlight w:val="none"/>
        </w:rPr>
        <w:t xml:space="preserve">公告发布之日起</w:t>
      </w:r>
      <w:r>
        <w:rPr>
          <w:rFonts w:hint="eastAsia" w:ascii="宋体" w:hAnsi="宋体"/>
          <w:color w:val="000000"/>
          <w:sz w:val="24"/>
          <w:highlight w:val="none"/>
          <w:lang w:val="en-US" w:eastAsia="zh-CN"/>
        </w:rPr>
        <w:t xml:space="preserve">5个工作日</w:t>
      </w:r>
      <w:r>
        <w:rPr>
          <w:rFonts w:hint="eastAsia" w:ascii="宋体" w:hAnsi="宋体"/>
          <w:color w:val="000000"/>
          <w:sz w:val="24"/>
          <w:highlight w:val="none"/>
        </w:rPr>
        <w:t xml:space="preserve">。</w:t>
      </w:r>
      <w:r>
        <w:rPr>
          <w:rFonts w:hint="eastAsia" w:ascii="宋体" w:hAnsi="宋体"/>
          <w:b/>
          <w:bCs/>
          <w:color w:val="000000"/>
          <w:sz w:val="24"/>
          <w:highlight w:val="none"/>
        </w:rPr>
      </w:r>
      <w:r/>
    </w:p>
    <w:p>
      <w:pPr>
        <w:pStyle w:val="96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2.地点：</w:t>
      </w:r>
      <w:r>
        <w:rPr>
          <w:rFonts w:hint="eastAsia" w:ascii="宋体" w:hAnsi="宋体"/>
          <w:color w:val="000000"/>
          <w:sz w:val="24"/>
          <w:highlight w:val="none"/>
        </w:rPr>
        <w:t xml:space="preserve">苏采云系统内</w:t>
      </w:r>
      <w:r>
        <w:rPr>
          <w:rFonts w:hint="eastAsia" w:ascii="宋体" w:hAnsi="宋体"/>
          <w:color w:val="000000"/>
          <w:sz w:val="24"/>
          <w:highlight w:val="none"/>
        </w:rPr>
        <w:t xml:space="preserve">。</w:t>
      </w:r>
      <w:r>
        <w:rPr>
          <w:rFonts w:ascii="宋体" w:hAnsi="宋体"/>
          <w:color w:val="000000"/>
          <w:sz w:val="24"/>
          <w:highlight w:val="none"/>
        </w:rPr>
      </w:r>
      <w:r/>
    </w:p>
    <w:p>
      <w:pPr>
        <w:pStyle w:val="96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3.方式：自行下载。</w:t>
      </w:r>
      <w:r>
        <w:rPr>
          <w:rFonts w:hint="eastAsia" w:ascii="宋体" w:hAnsi="宋体"/>
          <w:color w:val="000000"/>
          <w:sz w:val="24"/>
          <w:highlight w:val="none"/>
        </w:rPr>
      </w:r>
      <w:r/>
    </w:p>
    <w:p>
      <w:pPr>
        <w:pStyle w:val="96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4.售价：0.00元。</w:t>
      </w:r>
      <w:r>
        <w:rPr>
          <w:rFonts w:ascii="宋体" w:hAnsi="宋体"/>
          <w:color w:val="000000"/>
          <w:sz w:val="24"/>
          <w:highlight w:val="none"/>
        </w:rPr>
      </w:r>
      <w:r/>
    </w:p>
    <w:p>
      <w:pPr>
        <w:pStyle w:val="965"/>
        <w:ind w:firstLine="482"/>
        <w:spacing w:line="360" w:lineRule="auto"/>
        <w:rPr>
          <w:rFonts w:ascii="宋体" w:hAnsi="宋体"/>
          <w:b/>
          <w:color w:val="000000"/>
          <w:sz w:val="24"/>
          <w:highlight w:val="none"/>
        </w:rPr>
      </w:pPr>
      <w:r>
        <w:rPr>
          <w:rFonts w:ascii="宋体" w:hAnsi="宋体"/>
          <w:b/>
          <w:color w:val="000000"/>
          <w:sz w:val="24"/>
          <w:highlight w:val="none"/>
        </w:rPr>
        <w:t xml:space="preserve">四、</w:t>
      </w:r>
      <w:r>
        <w:rPr>
          <w:rFonts w:hint="eastAsia" w:ascii="宋体" w:hAnsi="宋体"/>
          <w:b/>
          <w:color w:val="000000"/>
          <w:sz w:val="24"/>
          <w:highlight w:val="none"/>
        </w:rPr>
        <w:t xml:space="preserve">响应文件提交</w:t>
      </w:r>
      <w:r>
        <w:rPr>
          <w:rFonts w:ascii="宋体" w:hAnsi="宋体"/>
          <w:b/>
          <w:color w:val="000000"/>
          <w:sz w:val="24"/>
          <w:highlight w:val="none"/>
        </w:rPr>
      </w:r>
      <w:r/>
    </w:p>
    <w:p>
      <w:pPr>
        <w:pStyle w:val="96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1.截止时间</w:t>
      </w:r>
      <w:r>
        <w:rPr>
          <w:rFonts w:hint="eastAsia" w:ascii="宋体" w:hAnsi="宋体"/>
          <w:b/>
          <w:bCs/>
          <w:color w:val="000000"/>
          <w:sz w:val="24"/>
          <w:highlight w:val="none"/>
        </w:rPr>
        <w:t xml:space="preserve">：</w:t>
      </w:r>
      <w:r>
        <w:rPr>
          <w:rFonts w:ascii="宋体" w:hAnsi="宋体"/>
          <w:b/>
          <w:bCs/>
          <w:color w:val="000000"/>
          <w:sz w:val="24"/>
          <w:highlight w:val="none"/>
          <w:u w:val="single"/>
        </w:rPr>
        <w:t xml:space="preserve">202</w:t>
      </w:r>
      <w:r>
        <w:rPr>
          <w:rFonts w:hint="eastAsia" w:ascii="宋体" w:hAnsi="宋体"/>
          <w:b/>
          <w:bCs/>
          <w:color w:val="000000"/>
          <w:sz w:val="24"/>
          <w:highlight w:val="none"/>
          <w:u w:val="single"/>
          <w:lang w:val="en-US" w:eastAsia="zh-CN"/>
        </w:rPr>
        <w:t xml:space="preserve">6</w:t>
      </w:r>
      <w:r>
        <w:rPr>
          <w:rFonts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09</w:t>
      </w:r>
      <w:r>
        <w:rPr>
          <w:rFonts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14</w:t>
      </w:r>
      <w:r>
        <w:rPr>
          <w:rFonts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09</w:t>
      </w:r>
      <w:r>
        <w:rPr>
          <w:rFonts w:hint="eastAsia" w:ascii="宋体" w:hAnsi="宋体"/>
          <w:b/>
          <w:bCs/>
          <w:color w:val="000000"/>
          <w:sz w:val="24"/>
          <w:highlight w:val="none"/>
          <w:u w:val="single"/>
        </w:rPr>
        <w:t xml:space="preserve">时</w:t>
      </w:r>
      <w:r>
        <w:rPr>
          <w:rFonts w:hint="eastAsia" w:ascii="宋体" w:hAnsi="宋体"/>
          <w:b/>
          <w:bCs/>
          <w:color w:val="000000"/>
          <w:sz w:val="24"/>
          <w:highlight w:val="none"/>
          <w:u w:val="single"/>
          <w:lang w:val="en-US" w:eastAsia="zh-CN"/>
        </w:rPr>
        <w:t xml:space="preserve">30</w:t>
      </w:r>
      <w:r>
        <w:rPr>
          <w:rFonts w:ascii="宋体" w:hAnsi="宋体"/>
          <w:b/>
          <w:bCs/>
          <w:color w:val="000000"/>
          <w:sz w:val="24"/>
          <w:highlight w:val="none"/>
          <w:u w:val="single"/>
        </w:rPr>
        <w:t xml:space="preserve">分</w:t>
      </w:r>
      <w:r>
        <w:rPr>
          <w:rFonts w:hint="eastAsia" w:ascii="宋体" w:hAnsi="宋体"/>
          <w:b/>
          <w:bCs/>
          <w:color w:val="000000"/>
          <w:sz w:val="24"/>
          <w:highlight w:val="none"/>
        </w:rPr>
        <w:t xml:space="preserve">（北京时间）</w:t>
      </w:r>
      <w:r>
        <w:rPr>
          <w:rFonts w:hint="eastAsia" w:ascii="宋体" w:hAnsi="宋体"/>
          <w:color w:val="000000"/>
          <w:sz w:val="24"/>
          <w:highlight w:val="none"/>
        </w:rPr>
        <w:t xml:space="preserve">；逾时，“苏采云”系统将拒绝接受上传响应文件电子文档。</w:t>
      </w:r>
      <w:r>
        <w:rPr>
          <w:rFonts w:hint="eastAsia" w:ascii="宋体" w:hAnsi="宋体"/>
          <w:color w:val="000000"/>
          <w:sz w:val="24"/>
          <w:highlight w:val="none"/>
        </w:rPr>
      </w:r>
      <w:r/>
    </w:p>
    <w:p>
      <w:pPr>
        <w:pStyle w:val="96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2.地点：“苏采云”系统（网址：http://jszfcg.jsczt.cn/）。</w:t>
      </w:r>
      <w:r>
        <w:rPr>
          <w:rFonts w:hint="eastAsia" w:ascii="宋体" w:hAnsi="宋体"/>
          <w:color w:val="000000"/>
          <w:sz w:val="24"/>
          <w:highlight w:val="none"/>
        </w:rPr>
      </w:r>
      <w:r/>
    </w:p>
    <w:p>
      <w:pPr>
        <w:pStyle w:val="965"/>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五、开启</w:t>
      </w:r>
      <w:r>
        <w:rPr>
          <w:rFonts w:ascii="宋体" w:hAnsi="宋体"/>
          <w:b/>
          <w:color w:val="000000"/>
          <w:sz w:val="24"/>
          <w:highlight w:val="none"/>
        </w:rPr>
      </w:r>
      <w:r/>
    </w:p>
    <w:p>
      <w:pPr>
        <w:pStyle w:val="96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1.时间：</w:t>
      </w:r>
      <w:r>
        <w:rPr>
          <w:rFonts w:ascii="宋体" w:hAnsi="宋体"/>
          <w:b/>
          <w:bCs/>
          <w:color w:val="000000"/>
          <w:sz w:val="24"/>
          <w:highlight w:val="none"/>
          <w:u w:val="single"/>
        </w:rPr>
        <w:t xml:space="preserve">202</w:t>
      </w:r>
      <w:r>
        <w:rPr>
          <w:rFonts w:hint="eastAsia" w:ascii="宋体" w:hAnsi="宋体"/>
          <w:b/>
          <w:bCs/>
          <w:color w:val="000000"/>
          <w:sz w:val="24"/>
          <w:highlight w:val="none"/>
          <w:u w:val="single"/>
          <w:lang w:val="en-US" w:eastAsia="zh-CN"/>
        </w:rPr>
        <w:t xml:space="preserve">6</w:t>
      </w:r>
      <w:r>
        <w:rPr>
          <w:rFonts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09</w:t>
      </w:r>
      <w:r>
        <w:rPr>
          <w:rFonts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14</w:t>
      </w:r>
      <w:r>
        <w:rPr>
          <w:rFonts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09</w:t>
      </w:r>
      <w:r>
        <w:rPr>
          <w:rFonts w:hint="eastAsia" w:ascii="宋体" w:hAnsi="宋体"/>
          <w:b/>
          <w:bCs/>
          <w:color w:val="000000"/>
          <w:sz w:val="24"/>
          <w:highlight w:val="none"/>
          <w:u w:val="single"/>
        </w:rPr>
        <w:t xml:space="preserve">时</w:t>
      </w:r>
      <w:r>
        <w:rPr>
          <w:rFonts w:hint="eastAsia" w:ascii="宋体" w:hAnsi="宋体"/>
          <w:b/>
          <w:bCs/>
          <w:color w:val="000000"/>
          <w:sz w:val="24"/>
          <w:highlight w:val="none"/>
          <w:u w:val="single"/>
          <w:lang w:val="en-US" w:eastAsia="zh-CN"/>
        </w:rPr>
        <w:t xml:space="preserve">30</w:t>
      </w:r>
      <w:r>
        <w:rPr>
          <w:rFonts w:ascii="宋体" w:hAnsi="宋体"/>
          <w:b/>
          <w:bCs/>
          <w:color w:val="000000"/>
          <w:sz w:val="24"/>
          <w:highlight w:val="none"/>
          <w:u w:val="single"/>
        </w:rPr>
        <w:t xml:space="preserve">分</w:t>
      </w:r>
      <w:r>
        <w:rPr>
          <w:rFonts w:hint="eastAsia" w:ascii="宋体" w:hAnsi="宋体"/>
          <w:b/>
          <w:bCs/>
          <w:color w:val="000000"/>
          <w:sz w:val="24"/>
          <w:highlight w:val="none"/>
        </w:rPr>
        <w:t xml:space="preserve">（北京时间）。</w:t>
      </w:r>
      <w:r>
        <w:rPr>
          <w:rFonts w:hint="eastAsia" w:ascii="宋体" w:hAnsi="宋体"/>
          <w:color w:val="000000"/>
          <w:sz w:val="24"/>
          <w:highlight w:val="none"/>
        </w:rPr>
      </w:r>
      <w:r/>
    </w:p>
    <w:p>
      <w:pPr>
        <w:pStyle w:val="96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2.地点：</w:t>
      </w:r>
      <w:r>
        <w:rPr>
          <w:rFonts w:hint="eastAsia" w:ascii="宋体" w:hAnsi="宋体"/>
          <w:color w:val="000000"/>
          <w:sz w:val="24"/>
          <w:highlight w:val="none"/>
        </w:rPr>
        <w:t xml:space="preserve">“苏采云”系统（网址：http://jszfcg.jsczt.cn/）“开标大厅”。</w:t>
      </w:r>
      <w:r>
        <w:rPr>
          <w:rFonts w:ascii="宋体" w:hAnsi="宋体"/>
          <w:color w:val="000000"/>
          <w:sz w:val="24"/>
          <w:highlight w:val="none"/>
        </w:rPr>
      </w:r>
      <w:r/>
    </w:p>
    <w:p>
      <w:pPr>
        <w:pStyle w:val="965"/>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六</w:t>
      </w:r>
      <w:r>
        <w:rPr>
          <w:rFonts w:ascii="宋体" w:hAnsi="宋体"/>
          <w:b/>
          <w:color w:val="000000"/>
          <w:sz w:val="24"/>
          <w:highlight w:val="none"/>
        </w:rPr>
        <w:t xml:space="preserve">、公告期限</w:t>
      </w:r>
      <w:r>
        <w:rPr>
          <w:rFonts w:ascii="宋体" w:hAnsi="宋体"/>
          <w:b/>
          <w:color w:val="000000"/>
          <w:sz w:val="24"/>
          <w:highlight w:val="none"/>
        </w:rPr>
      </w:r>
      <w:r/>
    </w:p>
    <w:p>
      <w:pPr>
        <w:pStyle w:val="965"/>
        <w:ind w:firstLine="480"/>
        <w:spacing w:line="360" w:lineRule="auto"/>
        <w:rPr>
          <w:rFonts w:hint="eastAsia" w:ascii="宋体" w:hAnsi="宋体"/>
          <w:color w:val="000000"/>
          <w:sz w:val="24"/>
          <w:highlight w:val="none"/>
        </w:rPr>
      </w:pPr>
      <w:r>
        <w:rPr>
          <w:rFonts w:ascii="宋体" w:hAnsi="宋体"/>
          <w:color w:val="000000"/>
          <w:sz w:val="24"/>
          <w:highlight w:val="none"/>
        </w:rPr>
        <w:t xml:space="preserve">自本公告发布之日起</w:t>
      </w:r>
      <w:r>
        <w:rPr>
          <w:rFonts w:hint="eastAsia" w:ascii="宋体" w:hAnsi="宋体"/>
          <w:color w:val="000000"/>
          <w:sz w:val="24"/>
          <w:highlight w:val="none"/>
        </w:rPr>
        <w:t xml:space="preserve">3</w:t>
      </w:r>
      <w:r>
        <w:rPr>
          <w:rFonts w:ascii="宋体" w:hAnsi="宋体"/>
          <w:color w:val="000000"/>
          <w:sz w:val="24"/>
          <w:highlight w:val="none"/>
        </w:rPr>
        <w:t xml:space="preserve">个工作日。</w:t>
      </w:r>
      <w:r>
        <w:rPr>
          <w:rFonts w:hint="eastAsia" w:ascii="宋体" w:hAnsi="宋体"/>
          <w:color w:val="000000"/>
          <w:sz w:val="24"/>
          <w:highlight w:val="none"/>
        </w:rPr>
      </w:r>
      <w:r/>
    </w:p>
    <w:p>
      <w:pPr>
        <w:pStyle w:val="965"/>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七、其他补充事宜</w:t>
      </w:r>
      <w:r>
        <w:rPr>
          <w:rFonts w:hint="eastAsia" w:ascii="宋体" w:hAnsi="宋体"/>
          <w:b/>
          <w:color w:val="000000"/>
          <w:sz w:val="24"/>
          <w:highlight w:val="none"/>
        </w:rPr>
      </w:r>
      <w:r/>
    </w:p>
    <w:p>
      <w:pPr>
        <w:pStyle w:val="96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1.响应保证金：免收。</w:t>
      </w:r>
      <w:r>
        <w:rPr>
          <w:rFonts w:hint="eastAsia" w:ascii="宋体" w:hAnsi="宋体"/>
          <w:color w:val="000000"/>
          <w:sz w:val="24"/>
          <w:highlight w:val="none"/>
        </w:rPr>
      </w:r>
      <w:r/>
    </w:p>
    <w:p>
      <w:pPr>
        <w:pStyle w:val="96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项目</w:t>
      </w:r>
      <w:r>
        <w:rPr>
          <w:rFonts w:hint="eastAsia" w:ascii="宋体" w:hAnsi="宋体"/>
          <w:color w:val="000000"/>
          <w:sz w:val="24"/>
          <w:highlight w:val="none"/>
        </w:rPr>
        <w:t xml:space="preserve">开标</w:t>
      </w:r>
      <w:r>
        <w:rPr>
          <w:rFonts w:ascii="宋体" w:hAnsi="宋体"/>
          <w:color w:val="000000"/>
          <w:sz w:val="24"/>
          <w:highlight w:val="none"/>
        </w:rPr>
        <w:t xml:space="preserve">活动模式：</w:t>
      </w:r>
      <w:r>
        <w:rPr>
          <w:rFonts w:hint="eastAsia" w:ascii="宋体" w:hAnsi="宋体"/>
          <w:color w:val="000000"/>
          <w:sz w:val="24"/>
          <w:highlight w:val="none"/>
        </w:rPr>
        <w:t xml:space="preserve">不见面远程开标模式，供应商在各自地点通过不见面交易系统参加开标会。</w:t>
      </w:r>
      <w:r>
        <w:rPr>
          <w:rFonts w:ascii="宋体" w:hAnsi="宋体"/>
          <w:color w:val="000000"/>
          <w:sz w:val="24"/>
          <w:highlight w:val="none"/>
        </w:rPr>
      </w:r>
      <w:r/>
    </w:p>
    <w:p>
      <w:pPr>
        <w:pStyle w:val="965"/>
        <w:ind w:firstLine="48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3.项目类型：服务</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965"/>
        <w:ind w:firstLine="48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4.本项目所属行业：</w:t>
      </w:r>
      <w:r>
        <w:rPr>
          <w:rFonts w:hint="eastAsia" w:ascii="宋体" w:hAnsi="宋体"/>
          <w:color w:val="000000"/>
          <w:sz w:val="24"/>
          <w:highlight w:val="none"/>
          <w:lang w:val="en-US" w:eastAsia="zh-CN"/>
        </w:rPr>
        <w:t xml:space="preserve">其他未列明行业</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96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5.项目演示、样品、答辩等（如有请描述）：无。</w:t>
      </w:r>
      <w:r>
        <w:rPr>
          <w:rFonts w:hint="eastAsia" w:ascii="宋体" w:hAnsi="宋体"/>
          <w:color w:val="000000"/>
          <w:sz w:val="24"/>
          <w:highlight w:val="none"/>
        </w:rPr>
      </w:r>
      <w:r/>
    </w:p>
    <w:p>
      <w:pPr>
        <w:pStyle w:val="965"/>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6.对项目需求部分（供应商资格要求、项目需求、评分标准）的询问、质疑请向采购人提出，由采购人负责答复；对项目磋商文件其它部分的询问请向磋商文件制作人或项目采购经办人提出；对在“电子交易平台”操作阶段的询问请向交易系统软件维护人员提出。</w:t>
      </w:r>
      <w:r>
        <w:rPr>
          <w:rFonts w:ascii="宋体" w:hAnsi="宋体"/>
          <w:color w:val="000000"/>
          <w:sz w:val="24"/>
          <w:highlight w:val="none"/>
        </w:rPr>
      </w:r>
      <w:r/>
    </w:p>
    <w:p>
      <w:pPr>
        <w:pStyle w:val="96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7.有关本次磋商的事项若存在变动或修改，均以江苏政府采购网发布的更正或补充通知为准，敬请及时关注。</w:t>
      </w:r>
      <w:r>
        <w:rPr>
          <w:rFonts w:hint="eastAsia" w:ascii="宋体" w:hAnsi="宋体"/>
          <w:color w:val="000000"/>
          <w:sz w:val="24"/>
          <w:highlight w:val="none"/>
        </w:rPr>
      </w:r>
      <w:r/>
    </w:p>
    <w:p>
      <w:pPr>
        <w:pStyle w:val="965"/>
        <w:ind w:firstLine="468"/>
        <w:jc w:val="left"/>
        <w:spacing w:line="360" w:lineRule="auto"/>
        <w:shd w:val="clear" w:color="auto" w:fill="ffffff"/>
        <w:rPr>
          <w:rFonts w:hint="eastAsia" w:ascii="宋体" w:hAnsi="宋体"/>
          <w:color w:val="000000"/>
          <w:sz w:val="24"/>
          <w:highlight w:val="none"/>
        </w:rPr>
      </w:pPr>
      <w:r>
        <w:rPr>
          <w:rFonts w:hint="eastAsia" w:ascii="宋体" w:hAnsi="宋体"/>
          <w:color w:val="000000"/>
          <w:sz w:val="24"/>
          <w:highlight w:val="none"/>
        </w:rPr>
        <w:t xml:space="preserve">8.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宋体" w:hAnsi="宋体"/>
          <w:color w:val="000000"/>
          <w:sz w:val="24"/>
          <w:highlight w:val="none"/>
        </w:rPr>
      </w:r>
      <w:r/>
    </w:p>
    <w:p>
      <w:pPr>
        <w:pStyle w:val="965"/>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9.潜在供应商访问电子招标响应交易平台的网络地址和方法：</w:t>
      </w:r>
      <w:r>
        <w:rPr>
          <w:rFonts w:ascii="宋体" w:hAnsi="宋体"/>
          <w:color w:val="000000"/>
          <w:sz w:val="24"/>
          <w:highlight w:val="none"/>
        </w:rPr>
      </w:r>
      <w:r/>
    </w:p>
    <w:p>
      <w:pPr>
        <w:pStyle w:val="965"/>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宋体" w:hAnsi="宋体"/>
          <w:color w:val="000000"/>
          <w:sz w:val="24"/>
          <w:highlight w:val="none"/>
        </w:rPr>
      </w:r>
      <w:r/>
    </w:p>
    <w:p>
      <w:pPr>
        <w:pStyle w:val="965"/>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10.潜在供应商访问“苏采云”系统的网络地址和方法：“苏采云”系统的网址：http://jszfcg.jsczt.cn/。</w:t>
      </w:r>
      <w:r>
        <w:rPr>
          <w:rFonts w:ascii="宋体" w:hAnsi="宋体"/>
          <w:color w:val="000000"/>
          <w:sz w:val="24"/>
          <w:highlight w:val="none"/>
        </w:rPr>
      </w:r>
      <w:r/>
    </w:p>
    <w:p>
      <w:pPr>
        <w:pStyle w:val="965"/>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11.“CA数字证书”的获取：</w:t>
      </w:r>
      <w:r>
        <w:rPr>
          <w:rFonts w:ascii="宋体" w:hAnsi="宋体"/>
          <w:color w:val="000000"/>
          <w:sz w:val="24"/>
          <w:highlight w:val="none"/>
        </w:rPr>
      </w:r>
      <w:r/>
    </w:p>
    <w:p>
      <w:pPr>
        <w:pStyle w:val="965"/>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响应供应商需办理“CA数字证书”，CA办理指南及“苏采云”操作手册可至江苏政府采购网―办事指南-资料下载中心下载。</w:t>
      </w:r>
      <w:r>
        <w:rPr>
          <w:rFonts w:ascii="宋体" w:hAnsi="宋体"/>
          <w:color w:val="000000"/>
          <w:sz w:val="24"/>
          <w:highlight w:val="none"/>
        </w:rPr>
      </w:r>
      <w:r/>
    </w:p>
    <w:p>
      <w:pPr>
        <w:pStyle w:val="965"/>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通过苏采云系统首页（http://jszfcg.jscz.gov.cn/）的“苏采云控件驱动下载”，选择“政务CA、方正签章控件驱动安装包及安装说明”下载安装，具体安装方法详见下载文件内的《安装说明》。</w:t>
      </w:r>
      <w:r>
        <w:rPr>
          <w:rFonts w:ascii="宋体" w:hAnsi="宋体"/>
          <w:color w:val="000000"/>
          <w:sz w:val="24"/>
          <w:highlight w:val="none"/>
        </w:rPr>
      </w:r>
      <w:r/>
    </w:p>
    <w:p>
      <w:pPr>
        <w:pStyle w:val="965"/>
        <w:ind w:firstLine="480"/>
        <w:jc w:val="left"/>
        <w:spacing w:line="360" w:lineRule="auto"/>
        <w:rPr>
          <w:rFonts w:hint="eastAsia" w:ascii="宋体" w:hAnsi="宋体"/>
          <w:color w:val="000000"/>
          <w:sz w:val="24"/>
          <w:highlight w:val="none"/>
        </w:rPr>
      </w:pPr>
      <w:r>
        <w:rPr>
          <w:rFonts w:hint="eastAsia" w:ascii="宋体" w:hAnsi="宋体"/>
          <w:bCs/>
          <w:color w:val="000000"/>
          <w:sz w:val="24"/>
          <w:highlight w:val="none"/>
        </w:rPr>
        <w:t xml:space="preserve">根据省财政厅《关</w:t>
      </w:r>
      <w:r>
        <w:rPr>
          <w:rFonts w:hint="eastAsia" w:ascii="宋体" w:hAnsi="宋体"/>
          <w:bCs/>
          <w:color w:val="000000"/>
          <w:sz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宋体" w:hAnsi="宋体"/>
          <w:color w:val="000000"/>
          <w:sz w:val="24"/>
          <w:highlight w:val="none"/>
        </w:rPr>
      </w:r>
      <w:r/>
    </w:p>
    <w:p>
      <w:pPr>
        <w:pStyle w:val="965"/>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12.采购文件（后缀名为“.kedt”）、供应商操作手册及政府采购客户端工具可通过“苏采云”系统--已报名项目--报名详情页面内相应链接进行下载。</w:t>
      </w:r>
      <w:r>
        <w:rPr>
          <w:rFonts w:ascii="宋体" w:hAnsi="宋体"/>
          <w:color w:val="000000"/>
          <w:sz w:val="24"/>
          <w:highlight w:val="none"/>
        </w:rPr>
      </w:r>
      <w:r/>
    </w:p>
    <w:p>
      <w:pPr>
        <w:pStyle w:val="96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13.采购人或采购代理机构将数据电文形式的采购文件加载至“苏采云”系统，供潜在供应商下载或者查阅。 </w:t>
      </w:r>
      <w:r>
        <w:rPr>
          <w:rFonts w:hint="eastAsia" w:ascii="宋体" w:hAnsi="宋体"/>
          <w:color w:val="000000"/>
          <w:sz w:val="24"/>
          <w:highlight w:val="none"/>
        </w:rPr>
      </w:r>
      <w:r/>
    </w:p>
    <w:p>
      <w:pPr>
        <w:pStyle w:val="965"/>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14.请潜在供应商提前安装相应的控件（详见《江苏省政府采购管理交易系统（苏采云）供应商操作手册》）并登录“苏采云”系统参与不见面开评标。</w:t>
      </w:r>
      <w:r>
        <w:rPr>
          <w:rFonts w:ascii="宋体" w:hAnsi="宋体"/>
          <w:color w:val="000000"/>
          <w:sz w:val="24"/>
          <w:highlight w:val="none"/>
        </w:rPr>
      </w:r>
      <w:r/>
    </w:p>
    <w:p>
      <w:pPr>
        <w:pStyle w:val="965"/>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15.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rPr>
          <w:rFonts w:ascii="宋体" w:hAnsi="宋体"/>
          <w:color w:val="000000"/>
          <w:sz w:val="24"/>
          <w:highlight w:val="none"/>
        </w:rPr>
      </w:r>
      <w:r/>
    </w:p>
    <w:p>
      <w:pPr>
        <w:pStyle w:val="965"/>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16.响应件的解密：开标当天供应商应及时登录“苏采云”不见面开标大厅，并在规定时间内自行实施远程解密。</w:t>
      </w:r>
      <w:r>
        <w:rPr>
          <w:rFonts w:hint="eastAsia" w:ascii="宋体" w:hAnsi="宋体"/>
          <w:b/>
          <w:color w:val="000000"/>
          <w:sz w:val="24"/>
          <w:highlight w:val="none"/>
        </w:rPr>
        <w:t xml:space="preserve">供应商解密时间限定为响应文件解密指令发出后30分钟（供应商应当充分考虑网络延时造成的本地网络计时不一致风险，提前完成解密动作）。</w:t>
      </w:r>
      <w:r>
        <w:rPr>
          <w:rFonts w:hint="eastAsia" w:ascii="宋体" w:hAnsi="宋体"/>
          <w:b/>
          <w:bCs/>
          <w:color w:val="000000"/>
          <w:sz w:val="24"/>
          <w:highlight w:val="none"/>
        </w:rPr>
        <w:t xml:space="preserve">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color w:val="000000"/>
          <w:sz w:val="24"/>
          <w:highlight w:val="none"/>
        </w:rPr>
        <w:t xml:space="preserve">因采购人（或采购代理机构）原因或网上招投标平台发生故障，导致无法按时完成响应文件解密或开、评标工作无法进行的，可根据实际情况相应延迟解密时间或调整开、评标时间。</w:t>
      </w:r>
      <w:r>
        <w:rPr>
          <w:rFonts w:ascii="宋体" w:hAnsi="宋体"/>
          <w:color w:val="000000"/>
          <w:sz w:val="24"/>
          <w:highlight w:val="none"/>
        </w:rPr>
      </w:r>
      <w:r/>
    </w:p>
    <w:p>
      <w:pPr>
        <w:pStyle w:val="965"/>
        <w:ind w:firstLine="48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注：如潜在供应商未按上述要求操作，将自行承担所产生的风险。</w:t>
      </w:r>
      <w:r>
        <w:rPr>
          <w:rFonts w:ascii="宋体" w:hAnsi="宋体"/>
          <w:b/>
          <w:color w:val="000000"/>
          <w:sz w:val="24"/>
          <w:highlight w:val="none"/>
        </w:rPr>
      </w:r>
      <w:r/>
    </w:p>
    <w:p>
      <w:pPr>
        <w:pStyle w:val="965"/>
        <w:ind w:firstLine="480"/>
        <w:jc w:val="left"/>
        <w:spacing w:line="360" w:lineRule="auto"/>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17.本项目属于非招标方式，不存在唱标环节。按照政府采购法律制度规定，在</w:t>
      </w:r>
      <w:r>
        <w:rPr>
          <w:rFonts w:hint="eastAsia" w:ascii="宋体" w:hAnsi="宋体" w:eastAsia="宋体" w:cs="Times New Roman"/>
          <w:b/>
          <w:bCs/>
          <w:color w:val="000000"/>
          <w:sz w:val="24"/>
          <w:highlight w:val="none"/>
          <w:lang w:val="en-US" w:eastAsia="zh-CN"/>
        </w:rPr>
        <w:t xml:space="preserve">磋商</w:t>
      </w:r>
      <w:r>
        <w:rPr>
          <w:rFonts w:hint="eastAsia" w:ascii="宋体" w:hAnsi="宋体" w:eastAsia="宋体" w:cs="Times New Roman"/>
          <w:b/>
          <w:bCs/>
          <w:color w:val="000000"/>
          <w:sz w:val="24"/>
          <w:highlight w:val="none"/>
        </w:rPr>
        <w:t xml:space="preserve">中任何一方不得透露与</w:t>
      </w:r>
      <w:r>
        <w:rPr>
          <w:rFonts w:hint="eastAsia" w:ascii="宋体" w:hAnsi="宋体" w:eastAsia="宋体" w:cs="Times New Roman"/>
          <w:b/>
          <w:bCs/>
          <w:color w:val="000000"/>
          <w:sz w:val="24"/>
          <w:highlight w:val="none"/>
          <w:lang w:val="en-US" w:eastAsia="zh-CN"/>
        </w:rPr>
        <w:t xml:space="preserve">磋商</w:t>
      </w:r>
      <w:r>
        <w:rPr>
          <w:rFonts w:hint="eastAsia" w:ascii="宋体" w:hAnsi="宋体" w:eastAsia="宋体" w:cs="Times New Roman"/>
          <w:b/>
          <w:bCs/>
          <w:color w:val="000000"/>
          <w:sz w:val="24"/>
          <w:highlight w:val="none"/>
        </w:rPr>
        <w:t xml:space="preserve">有关的其他供应商的技术资料、价格和其他信息，因此不公开唱标。最终成交供应商名称和成交金额可通过江苏政府采购网站发布的成交结果公告获得。</w:t>
      </w:r>
      <w:r>
        <w:rPr>
          <w:rFonts w:hint="eastAsia" w:ascii="宋体" w:hAnsi="宋体" w:eastAsia="宋体" w:cs="Times New Roman"/>
          <w:b/>
          <w:bCs/>
          <w:color w:val="000000"/>
          <w:sz w:val="24"/>
          <w:highlight w:val="none"/>
        </w:rPr>
      </w:r>
      <w:r/>
    </w:p>
    <w:p>
      <w:pPr>
        <w:pStyle w:val="965"/>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八、凡对本次采购提出询问，请按以下方式联系。</w:t>
      </w:r>
      <w:r>
        <w:rPr>
          <w:rFonts w:hint="eastAsia" w:ascii="宋体" w:hAnsi="宋体"/>
          <w:b/>
          <w:color w:val="000000"/>
          <w:sz w:val="24"/>
          <w:highlight w:val="none"/>
        </w:rPr>
      </w:r>
      <w:r/>
    </w:p>
    <w:p>
      <w:pPr>
        <w:pStyle w:val="965"/>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1.采购人信息</w:t>
      </w:r>
      <w:r>
        <w:rPr>
          <w:rFonts w:ascii="宋体" w:hAnsi="宋体"/>
          <w:color w:val="000000"/>
          <w:sz w:val="24"/>
          <w:highlight w:val="none"/>
        </w:rPr>
      </w:r>
      <w:r/>
    </w:p>
    <w:p>
      <w:pPr>
        <w:pStyle w:val="965"/>
        <w:ind w:firstLine="480"/>
        <w:keepLines w:val="0"/>
        <w:keepNext w:val="0"/>
        <w:pageBreakBefore w:val="0"/>
        <w:spacing w:line="360" w:lineRule="auto"/>
        <w:widowControl w:val="off"/>
        <w:rPr>
          <w:rFonts w:hint="eastAsia" w:ascii="宋体" w:hAnsi="宋体" w:eastAsia="宋体"/>
          <w:color w:val="000000"/>
          <w:sz w:val="24"/>
          <w:highlight w:val="none"/>
          <w:lang w:eastAsia="zh-CN"/>
        </w:rPr>
      </w:pPr>
      <w:r>
        <w:rPr>
          <w:rFonts w:ascii="宋体" w:hAnsi="宋体"/>
          <w:color w:val="000000"/>
          <w:sz w:val="24"/>
          <w:highlight w:val="none"/>
        </w:rPr>
        <w:t xml:space="preserve">名称：</w:t>
      </w:r>
      <w:r>
        <w:rPr>
          <w:rFonts w:hint="eastAsia" w:ascii="宋体" w:hAnsi="宋体" w:cs="宋体"/>
          <w:color w:val="000000"/>
          <w:sz w:val="24"/>
          <w:highlight w:val="none"/>
          <w:lang w:eastAsia="zh-CN"/>
        </w:rPr>
        <w:t xml:space="preserve">江苏省通州湾江海联动开发示范区建设交通局</w:t>
      </w:r>
      <w:r>
        <w:rPr>
          <w:rFonts w:hint="eastAsia" w:ascii="宋体" w:hAnsi="宋体" w:eastAsia="宋体"/>
          <w:color w:val="000000"/>
          <w:sz w:val="24"/>
          <w:highlight w:val="none"/>
          <w:lang w:eastAsia="zh-CN"/>
        </w:rPr>
      </w:r>
      <w:r/>
    </w:p>
    <w:p>
      <w:pPr>
        <w:pStyle w:val="965"/>
        <w:ind w:firstLine="480"/>
        <w:keepLines w:val="0"/>
        <w:keepNext w:val="0"/>
        <w:pageBreakBefore w:val="0"/>
        <w:spacing w:line="360" w:lineRule="auto"/>
        <w:widowControl w:val="off"/>
        <w:rPr>
          <w:rFonts w:hint="eastAsia" w:ascii="宋体" w:hAnsi="宋体"/>
          <w:color w:val="000000"/>
          <w:sz w:val="24"/>
          <w:highlight w:val="none"/>
          <w:lang w:val="en-US" w:eastAsia="zh-CN"/>
        </w:rPr>
      </w:pPr>
      <w:r>
        <w:rPr>
          <w:rFonts w:hint="eastAsia" w:ascii="宋体" w:hAnsi="宋体"/>
          <w:color w:val="000000"/>
          <w:sz w:val="24"/>
          <w:highlight w:val="none"/>
        </w:rPr>
        <w:t xml:space="preserve">地址：</w:t>
      </w:r>
      <w:r>
        <w:rPr>
          <w:rFonts w:hint="eastAsia" w:ascii="宋体" w:hAnsi="宋体"/>
          <w:color w:val="000000"/>
          <w:sz w:val="24"/>
          <w:highlight w:val="none"/>
          <w:lang w:val="en-US" w:eastAsia="zh-CN"/>
        </w:rPr>
        <w:t xml:space="preserve">通州湾</w:t>
      </w:r>
      <w:r>
        <w:rPr>
          <w:rFonts w:hint="eastAsia" w:ascii="宋体" w:hAnsi="宋体"/>
          <w:color w:val="000000"/>
          <w:sz w:val="24"/>
          <w:highlight w:val="none"/>
        </w:rPr>
        <w:t xml:space="preserve">金海路6号</w:t>
      </w:r>
      <w:r>
        <w:rPr>
          <w:rFonts w:hint="eastAsia" w:ascii="宋体" w:hAnsi="宋体"/>
          <w:color w:val="000000"/>
          <w:sz w:val="24"/>
          <w:highlight w:val="none"/>
          <w:lang w:val="en-US" w:eastAsia="zh-CN"/>
        </w:rPr>
      </w:r>
      <w:r/>
    </w:p>
    <w:p>
      <w:pPr>
        <w:pStyle w:val="965"/>
        <w:ind w:firstLine="480"/>
        <w:keepLines w:val="0"/>
        <w:keepNext w:val="0"/>
        <w:pageBreakBefore w:val="0"/>
        <w:spacing w:line="360" w:lineRule="auto"/>
        <w:widowControl w:val="off"/>
        <w:rPr>
          <w:rFonts w:ascii="宋体" w:hAnsi="宋体" w:eastAsia="宋体"/>
          <w:color w:val="000000"/>
          <w:sz w:val="24"/>
          <w:highlight w:val="none"/>
          <w:lang w:val="en-US" w:eastAsia="zh-CN"/>
        </w:rPr>
      </w:pPr>
      <w:r>
        <w:rPr>
          <w:rFonts w:hint="eastAsia" w:ascii="宋体" w:hAnsi="宋体"/>
          <w:color w:val="000000"/>
          <w:sz w:val="24"/>
          <w:highlight w:val="none"/>
        </w:rPr>
        <w:t xml:space="preserve">联系人：</w:t>
      </w:r>
      <w:r>
        <w:rPr>
          <w:rFonts w:hint="eastAsia" w:ascii="宋体" w:hAnsi="宋体"/>
          <w:color w:val="000000"/>
          <w:sz w:val="24"/>
          <w:highlight w:val="none"/>
          <w:lang w:val="en-US" w:eastAsia="zh-CN"/>
        </w:rPr>
        <w:t xml:space="preserve">张先生</w:t>
      </w:r>
      <w:r>
        <w:rPr>
          <w:rFonts w:ascii="宋体" w:hAnsi="宋体" w:eastAsia="宋体"/>
          <w:color w:val="000000"/>
          <w:sz w:val="24"/>
          <w:highlight w:val="none"/>
          <w:lang w:val="en-US" w:eastAsia="zh-CN"/>
        </w:rPr>
      </w:r>
      <w:r/>
    </w:p>
    <w:p>
      <w:pPr>
        <w:pStyle w:val="965"/>
        <w:ind w:firstLine="480"/>
        <w:keepLines w:val="0"/>
        <w:keepNext w:val="0"/>
        <w:pageBreakBefore w:val="0"/>
        <w:spacing w:line="360" w:lineRule="auto"/>
        <w:widowControl w:val="off"/>
        <w:rPr>
          <w:rFonts w:hint="eastAsia" w:ascii="宋体" w:hAnsi="宋体"/>
          <w:color w:val="000000"/>
          <w:sz w:val="24"/>
          <w:highlight w:val="none"/>
          <w:lang w:val="en-US" w:eastAsia="zh-CN"/>
        </w:rPr>
      </w:pPr>
      <w:r>
        <w:rPr>
          <w:rFonts w:hint="eastAsia" w:ascii="宋体" w:hAnsi="宋体"/>
          <w:color w:val="000000"/>
          <w:sz w:val="24"/>
          <w:highlight w:val="none"/>
        </w:rPr>
        <w:t xml:space="preserve">联系方式：</w:t>
      </w:r>
      <w:r>
        <w:rPr>
          <w:rFonts w:hint="eastAsia" w:ascii="宋体" w:hAnsi="宋体"/>
          <w:color w:val="000000"/>
          <w:sz w:val="24"/>
          <w:highlight w:val="none"/>
          <w:lang w:val="en-US" w:eastAsia="zh-CN"/>
        </w:rPr>
        <w:t xml:space="preserve">13814651668</w:t>
      </w:r>
      <w:r>
        <w:rPr>
          <w:rFonts w:hint="eastAsia" w:ascii="宋体" w:hAnsi="宋体"/>
          <w:color w:val="000000"/>
          <w:sz w:val="24"/>
          <w:highlight w:val="none"/>
          <w:lang w:val="en-US" w:eastAsia="zh-CN"/>
        </w:rPr>
      </w:r>
      <w:r/>
    </w:p>
    <w:p>
      <w:pPr>
        <w:pStyle w:val="965"/>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2.采购代理机构信息</w:t>
      </w:r>
      <w:r>
        <w:rPr>
          <w:rFonts w:hint="eastAsia" w:ascii="宋体" w:hAnsi="宋体"/>
          <w:color w:val="000000"/>
          <w:sz w:val="24"/>
          <w:highlight w:val="none"/>
        </w:rPr>
      </w:r>
      <w:r/>
    </w:p>
    <w:p>
      <w:pPr>
        <w:pStyle w:val="965"/>
        <w:ind w:firstLine="480"/>
        <w:keepLines w:val="0"/>
        <w:keepNext w:val="0"/>
        <w:pageBreakBefore w:val="0"/>
        <w:spacing w:line="360" w:lineRule="auto"/>
        <w:widowControl w:val="off"/>
        <w:rPr>
          <w:rFonts w:hint="eastAsia" w:ascii="宋体" w:hAnsi="宋体" w:eastAsia="宋体"/>
          <w:color w:val="000000"/>
          <w:sz w:val="24"/>
          <w:highlight w:val="none"/>
          <w:lang w:eastAsia="zh-CN"/>
        </w:rPr>
      </w:pPr>
      <w:r>
        <w:rPr>
          <w:rFonts w:hint="eastAsia" w:ascii="宋体" w:hAnsi="宋体"/>
          <w:color w:val="000000"/>
          <w:sz w:val="24"/>
          <w:highlight w:val="none"/>
        </w:rPr>
        <w:t xml:space="preserve">名称：</w:t>
      </w:r>
      <w:r>
        <w:rPr>
          <w:rFonts w:hint="eastAsia" w:ascii="宋体" w:hAnsi="宋体"/>
          <w:color w:val="000000"/>
          <w:sz w:val="24"/>
          <w:highlight w:val="none"/>
          <w:lang w:eastAsia="zh-CN"/>
        </w:rPr>
        <w:t xml:space="preserve">江苏方桂圆工程项目管理有限公司</w:t>
      </w:r>
      <w:r>
        <w:rPr>
          <w:rFonts w:hint="eastAsia" w:ascii="宋体" w:hAnsi="宋体" w:eastAsia="宋体"/>
          <w:color w:val="000000"/>
          <w:sz w:val="24"/>
          <w:highlight w:val="none"/>
          <w:lang w:eastAsia="zh-CN"/>
        </w:rPr>
      </w:r>
      <w:r/>
    </w:p>
    <w:p>
      <w:pPr>
        <w:pStyle w:val="965"/>
        <w:ind w:firstLine="480"/>
        <w:keepLines w:val="0"/>
        <w:keepNext w:val="0"/>
        <w:pageBreakBefore w:val="0"/>
        <w:spacing w:line="360" w:lineRule="auto"/>
        <w:widowControl w:val="off"/>
        <w:rPr>
          <w:rFonts w:hint="eastAsia" w:ascii="宋体" w:hAnsi="宋体" w:eastAsia="宋体"/>
          <w:color w:val="000000"/>
          <w:sz w:val="24"/>
          <w:highlight w:val="none"/>
          <w:lang w:eastAsia="zh-CN"/>
        </w:rPr>
      </w:pPr>
      <w:r>
        <w:rPr>
          <w:rFonts w:hint="eastAsia" w:ascii="宋体" w:hAnsi="宋体"/>
          <w:color w:val="000000"/>
          <w:sz w:val="24"/>
          <w:highlight w:val="none"/>
        </w:rPr>
        <w:t xml:space="preserve">地址：</w:t>
      </w:r>
      <w:r>
        <w:rPr>
          <w:rFonts w:hint="eastAsia" w:ascii="宋体" w:hAnsi="宋体" w:eastAsia="宋体"/>
          <w:color w:val="000000"/>
          <w:sz w:val="24"/>
          <w:highlight w:val="none"/>
          <w:lang w:eastAsia="zh-CN"/>
        </w:rPr>
        <w:t xml:space="preserve">启东市万豪花园29幢别墅</w:t>
      </w:r>
      <w:r>
        <w:rPr>
          <w:rFonts w:hint="eastAsia" w:ascii="宋体" w:hAnsi="宋体" w:eastAsia="宋体"/>
          <w:color w:val="000000"/>
          <w:sz w:val="24"/>
          <w:highlight w:val="none"/>
          <w:lang w:eastAsia="zh-CN"/>
        </w:rPr>
      </w:r>
      <w:r/>
    </w:p>
    <w:p>
      <w:pPr>
        <w:pStyle w:val="965"/>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联系人：</w:t>
      </w:r>
      <w:r>
        <w:rPr>
          <w:rFonts w:hint="eastAsia" w:ascii="宋体" w:hAnsi="宋体" w:eastAsia="宋体"/>
          <w:color w:val="000000"/>
          <w:sz w:val="24"/>
          <w:highlight w:val="none"/>
          <w:lang w:val="en-US" w:eastAsia="zh-CN"/>
        </w:rPr>
        <w:t xml:space="preserve">陆女士</w:t>
      </w:r>
      <w:r>
        <w:rPr>
          <w:rFonts w:ascii="宋体" w:hAnsi="宋体"/>
          <w:color w:val="000000"/>
          <w:sz w:val="24"/>
          <w:highlight w:val="none"/>
        </w:rPr>
      </w:r>
      <w:r/>
    </w:p>
    <w:p>
      <w:pPr>
        <w:pStyle w:val="965"/>
        <w:ind w:firstLine="480"/>
        <w:keepLines w:val="0"/>
        <w:keepNext w:val="0"/>
        <w:pageBreakBefore w:val="0"/>
        <w:spacing w:line="360" w:lineRule="auto"/>
        <w:widowControl w:val="off"/>
        <w:rPr>
          <w:rFonts w:ascii="宋体" w:hAnsi="宋体" w:eastAsia="宋体"/>
          <w:color w:val="000000"/>
          <w:sz w:val="24"/>
          <w:highlight w:val="none"/>
          <w:lang w:val="en-US" w:eastAsia="zh-CN"/>
        </w:rPr>
      </w:pPr>
      <w:r>
        <w:rPr>
          <w:rFonts w:hint="eastAsia" w:ascii="宋体" w:hAnsi="宋体"/>
          <w:color w:val="000000"/>
          <w:sz w:val="24"/>
          <w:highlight w:val="none"/>
        </w:rPr>
        <w:t xml:space="preserve">电话：</w:t>
      </w:r>
      <w:r>
        <w:rPr>
          <w:rFonts w:hint="eastAsia" w:ascii="宋体" w:hAnsi="宋体" w:eastAsia="宋体"/>
          <w:color w:val="000000"/>
          <w:sz w:val="24"/>
          <w:highlight w:val="none"/>
          <w:lang w:val="en-US" w:eastAsia="zh-CN"/>
        </w:rPr>
        <w:t xml:space="preserve">0513-83352336</w:t>
      </w:r>
      <w:r>
        <w:rPr>
          <w:rFonts w:ascii="宋体" w:hAnsi="宋体" w:eastAsia="宋体"/>
          <w:color w:val="000000"/>
          <w:sz w:val="24"/>
          <w:highlight w:val="none"/>
          <w:lang w:val="en-US" w:eastAsia="zh-CN"/>
        </w:rPr>
      </w:r>
      <w:r/>
    </w:p>
    <w:p>
      <w:pPr>
        <w:pStyle w:val="965"/>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3.项目联系方式</w:t>
      </w:r>
      <w:r>
        <w:rPr>
          <w:rFonts w:hint="eastAsia" w:ascii="宋体" w:hAnsi="宋体"/>
          <w:color w:val="000000"/>
          <w:sz w:val="24"/>
          <w:highlight w:val="none"/>
        </w:rPr>
      </w:r>
      <w:r/>
    </w:p>
    <w:p>
      <w:pPr>
        <w:pStyle w:val="965"/>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磋商文件制作人：</w:t>
      </w:r>
      <w:r>
        <w:rPr>
          <w:rFonts w:hint="eastAsia" w:ascii="宋体" w:hAnsi="宋体" w:eastAsia="宋体"/>
          <w:color w:val="000000"/>
          <w:sz w:val="24"/>
          <w:highlight w:val="none"/>
          <w:lang w:val="en-US" w:eastAsia="zh-CN"/>
        </w:rPr>
        <w:t xml:space="preserve">陆女士</w:t>
      </w:r>
      <w:r>
        <w:rPr>
          <w:rFonts w:hint="eastAsia" w:ascii="宋体" w:hAnsi="宋体" w:eastAsia="宋体"/>
          <w:color w:val="000000"/>
          <w:sz w:val="24"/>
          <w:highlight w:val="none"/>
        </w:rPr>
        <w:t xml:space="preserve">（</w:t>
      </w:r>
      <w:r>
        <w:rPr>
          <w:rFonts w:hint="eastAsia" w:ascii="宋体" w:hAnsi="宋体" w:eastAsia="宋体"/>
          <w:color w:val="000000"/>
          <w:sz w:val="24"/>
          <w:highlight w:val="none"/>
          <w:lang w:val="en-US" w:eastAsia="zh-CN"/>
        </w:rPr>
        <w:t xml:space="preserve">0513-83352336</w:t>
      </w:r>
      <w:r>
        <w:rPr>
          <w:rFonts w:hint="eastAsia" w:ascii="宋体" w:hAnsi="宋体" w:eastAsia="宋体"/>
          <w:color w:val="000000"/>
          <w:sz w:val="24"/>
          <w:highlight w:val="none"/>
        </w:rPr>
        <w:t xml:space="preserve">）</w:t>
      </w:r>
      <w:r>
        <w:rPr>
          <w:rFonts w:hint="eastAsia" w:ascii="宋体" w:hAnsi="宋体"/>
          <w:color w:val="000000"/>
          <w:sz w:val="24"/>
          <w:highlight w:val="none"/>
        </w:rPr>
      </w:r>
      <w:r/>
    </w:p>
    <w:p>
      <w:pPr>
        <w:pStyle w:val="965"/>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项目磋商经办人：</w:t>
      </w:r>
      <w:r>
        <w:rPr>
          <w:rFonts w:hint="eastAsia" w:ascii="宋体" w:hAnsi="宋体" w:eastAsia="宋体"/>
          <w:color w:val="000000"/>
          <w:sz w:val="24"/>
          <w:highlight w:val="none"/>
          <w:lang w:val="en-US" w:eastAsia="zh-CN"/>
        </w:rPr>
        <w:t xml:space="preserve">陆女士</w:t>
      </w:r>
      <w:r>
        <w:rPr>
          <w:rFonts w:hint="eastAsia" w:ascii="宋体" w:hAnsi="宋体" w:eastAsia="宋体"/>
          <w:color w:val="000000"/>
          <w:sz w:val="24"/>
          <w:highlight w:val="none"/>
        </w:rPr>
        <w:t xml:space="preserve">（</w:t>
      </w:r>
      <w:r>
        <w:rPr>
          <w:rFonts w:hint="eastAsia" w:ascii="宋体" w:hAnsi="宋体" w:eastAsia="宋体"/>
          <w:color w:val="000000"/>
          <w:sz w:val="24"/>
          <w:highlight w:val="none"/>
          <w:lang w:val="en-US" w:eastAsia="zh-CN"/>
        </w:rPr>
        <w:t xml:space="preserve">0513-83352336</w:t>
      </w:r>
      <w:r>
        <w:rPr>
          <w:rFonts w:hint="eastAsia" w:ascii="宋体" w:hAnsi="宋体" w:eastAsia="宋体"/>
          <w:color w:val="000000"/>
          <w:sz w:val="24"/>
          <w:highlight w:val="none"/>
        </w:rPr>
        <w:t xml:space="preserve">）</w:t>
      </w:r>
      <w:r>
        <w:rPr>
          <w:rFonts w:hint="eastAsia" w:ascii="宋体" w:hAnsi="宋体"/>
          <w:color w:val="000000"/>
          <w:sz w:val="24"/>
          <w:highlight w:val="none"/>
        </w:rPr>
      </w:r>
      <w:r/>
    </w:p>
    <w:p>
      <w:pPr>
        <w:pStyle w:val="965"/>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软件技术支持电话：0519-86722801、0519-86722806</w:t>
      </w:r>
      <w:r>
        <w:rPr>
          <w:rFonts w:ascii="宋体" w:hAnsi="宋体"/>
          <w:color w:val="000000"/>
          <w:sz w:val="24"/>
          <w:highlight w:val="none"/>
        </w:rPr>
      </w:r>
      <w:r/>
    </w:p>
    <w:p>
      <w:pPr>
        <w:pStyle w:val="965"/>
        <w:ind w:firstLine="720"/>
        <w:jc w:val="center"/>
        <w:spacing w:line="360" w:lineRule="auto"/>
        <w:rPr>
          <w:rFonts w:hint="eastAsia" w:ascii="宋体" w:hAnsi="宋体"/>
          <w:color w:val="000000"/>
          <w:sz w:val="36"/>
          <w:szCs w:val="36"/>
          <w:highlight w:val="none"/>
          <w:lang w:val="zh-CN"/>
        </w:rPr>
      </w:pPr>
      <w:r>
        <w:rPr>
          <w:rFonts w:hint="eastAsia" w:ascii="宋体" w:hAnsi="宋体"/>
          <w:color w:val="000000"/>
          <w:sz w:val="36"/>
          <w:szCs w:val="36"/>
          <w:highlight w:val="none"/>
          <w:lang w:val="zh-CN"/>
        </w:rPr>
        <w:br w:type="page" w:clear="all"/>
      </w:r>
      <w:r>
        <w:rPr>
          <w:rFonts w:hint="eastAsia" w:ascii="宋体" w:hAnsi="宋体"/>
          <w:color w:val="000000"/>
          <w:sz w:val="36"/>
          <w:szCs w:val="36"/>
          <w:highlight w:val="none"/>
          <w:lang w:val="zh-CN"/>
        </w:rPr>
        <w:t xml:space="preserve">第二部分 磋商须知</w:t>
      </w:r>
      <w:r>
        <w:rPr>
          <w:rFonts w:hint="eastAsia" w:ascii="宋体" w:hAnsi="宋体"/>
          <w:color w:val="000000"/>
          <w:sz w:val="36"/>
          <w:szCs w:val="36"/>
          <w:highlight w:val="none"/>
          <w:lang w:val="zh-CN"/>
        </w:rPr>
      </w:r>
      <w:r/>
    </w:p>
    <w:p>
      <w:pPr>
        <w:pStyle w:val="965"/>
        <w:ind w:firstLine="482"/>
        <w:keepLines/>
        <w:keepNext/>
        <w:spacing w:line="360" w:lineRule="auto"/>
        <w:rPr>
          <w:rFonts w:hint="eastAsia" w:ascii="宋体" w:hAnsi="宋体" w:cs="宋体"/>
          <w:b/>
          <w:bCs/>
          <w:color w:val="000000"/>
          <w:sz w:val="24"/>
          <w:highlight w:val="none"/>
        </w:rPr>
        <w:outlineLvl w:val="2"/>
      </w:pPr>
      <w:r/>
      <w:bookmarkStart w:id="0" w:name="_Toc120614214"/>
      <w:r/>
      <w:bookmarkStart w:id="1" w:name="_Toc16938519"/>
      <w:r/>
      <w:bookmarkStart w:id="2" w:name="_Toc513029203"/>
      <w:r/>
      <w:bookmarkStart w:id="3" w:name="_Toc20823275"/>
      <w:r>
        <w:rPr>
          <w:rFonts w:hint="eastAsia" w:ascii="宋体" w:hAnsi="宋体" w:cs="宋体"/>
          <w:b/>
          <w:bCs/>
          <w:color w:val="000000"/>
          <w:sz w:val="24"/>
          <w:highlight w:val="none"/>
        </w:rPr>
        <w:t xml:space="preserve">（一）总则</w:t>
      </w:r>
      <w:bookmarkEnd w:id="0"/>
      <w:r/>
      <w:bookmarkEnd w:id="1"/>
      <w:r/>
      <w:bookmarkEnd w:id="2"/>
      <w:r/>
      <w:bookmarkEnd w:id="3"/>
      <w:r>
        <w:rPr>
          <w:rFonts w:hint="eastAsia" w:ascii="宋体" w:hAnsi="宋体" w:cs="宋体"/>
          <w:b/>
          <w:bCs/>
          <w:color w:val="000000"/>
          <w:sz w:val="24"/>
          <w:highlight w:val="none"/>
        </w:rPr>
      </w:r>
      <w:r/>
    </w:p>
    <w:p>
      <w:pPr>
        <w:pStyle w:val="965"/>
        <w:ind w:firstLine="480"/>
        <w:keepNext/>
        <w:spacing w:line="360" w:lineRule="auto"/>
        <w:rPr>
          <w:rFonts w:hint="eastAsia" w:ascii="宋体" w:hAnsi="宋体" w:cs="宋体"/>
          <w:b/>
          <w:bCs/>
          <w:color w:val="000000"/>
          <w:sz w:val="24"/>
          <w:highlight w:val="none"/>
        </w:rPr>
        <w:outlineLvl w:val="3"/>
      </w:pPr>
      <w:r/>
      <w:bookmarkStart w:id="4" w:name="_Hlt16619475"/>
      <w:r/>
      <w:bookmarkEnd w:id="4"/>
      <w:r/>
      <w:bookmarkStart w:id="5" w:name="_Toc458694821"/>
      <w:r/>
      <w:bookmarkStart w:id="6" w:name="_Toc513029204"/>
      <w:r/>
      <w:bookmarkStart w:id="7" w:name="_Toc16938520"/>
      <w:r/>
      <w:bookmarkStart w:id="8" w:name="_Toc20823276"/>
      <w:r>
        <w:rPr>
          <w:rFonts w:hint="eastAsia" w:ascii="宋体" w:hAnsi="宋体" w:cs="宋体"/>
          <w:color w:val="000000"/>
          <w:sz w:val="24"/>
          <w:highlight w:val="none"/>
        </w:rPr>
        <w:t xml:space="preserve">1</w:t>
      </w:r>
      <w:bookmarkEnd w:id="5"/>
      <w:r>
        <w:rPr>
          <w:rFonts w:hint="eastAsia" w:ascii="宋体" w:hAnsi="宋体" w:cs="宋体"/>
          <w:color w:val="000000"/>
          <w:sz w:val="24"/>
          <w:highlight w:val="none"/>
        </w:rPr>
        <w:t xml:space="preserve">.采购方式</w:t>
      </w:r>
      <w:bookmarkEnd w:id="6"/>
      <w:r/>
      <w:bookmarkEnd w:id="7"/>
      <w:r/>
      <w:bookmarkEnd w:id="8"/>
      <w:r>
        <w:rPr>
          <w:rFonts w:hint="eastAsia" w:ascii="宋体" w:hAnsi="宋体" w:cs="宋体"/>
          <w:b/>
          <w:bCs/>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1.1本次采购采取竞争性磋商方式，本磋商文件仅适用于磋商公告中所述项目。</w:t>
      </w:r>
      <w:r>
        <w:rPr>
          <w:rFonts w:hint="eastAsia" w:ascii="宋体" w:hAnsi="宋体" w:cs="宋体"/>
          <w:color w:val="000000"/>
          <w:sz w:val="24"/>
          <w:highlight w:val="none"/>
        </w:rPr>
      </w:r>
      <w:r/>
    </w:p>
    <w:p>
      <w:pPr>
        <w:pStyle w:val="965"/>
        <w:ind w:firstLine="480"/>
        <w:keepNext/>
        <w:spacing w:line="360" w:lineRule="auto"/>
        <w:rPr>
          <w:rFonts w:hint="eastAsia" w:ascii="宋体" w:hAnsi="宋体" w:cs="宋体"/>
          <w:b/>
          <w:bCs/>
          <w:color w:val="000000"/>
          <w:sz w:val="24"/>
          <w:highlight w:val="none"/>
        </w:rPr>
        <w:outlineLvl w:val="3"/>
      </w:pPr>
      <w:r/>
      <w:bookmarkStart w:id="9" w:name="_Toc20823277"/>
      <w:r/>
      <w:bookmarkStart w:id="10" w:name="_Toc16938521"/>
      <w:r/>
      <w:bookmarkStart w:id="11" w:name="_Toc513029205"/>
      <w:r>
        <w:rPr>
          <w:rFonts w:hint="eastAsia" w:ascii="宋体" w:hAnsi="宋体" w:cs="宋体"/>
          <w:color w:val="000000"/>
          <w:sz w:val="24"/>
          <w:highlight w:val="none"/>
        </w:rPr>
        <w:t xml:space="preserve">2.合格的</w:t>
      </w:r>
      <w:bookmarkEnd w:id="9"/>
      <w:r/>
      <w:bookmarkEnd w:id="10"/>
      <w:r/>
      <w:bookmarkEnd w:id="11"/>
      <w:r>
        <w:rPr>
          <w:rFonts w:hint="eastAsia" w:ascii="宋体" w:hAnsi="宋体" w:cs="宋体"/>
          <w:color w:val="000000"/>
          <w:sz w:val="24"/>
          <w:highlight w:val="none"/>
        </w:rPr>
        <w:t xml:space="preserve">供应商</w:t>
      </w:r>
      <w:r>
        <w:rPr>
          <w:rFonts w:hint="eastAsia" w:ascii="宋体" w:hAnsi="宋体" w:cs="宋体"/>
          <w:b/>
          <w:bCs/>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2.1满足磋商公告中供应商的资格要求的规定。</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2.2满足本文件实质性条款的规定。</w:t>
      </w:r>
      <w:r>
        <w:rPr>
          <w:rFonts w:hint="eastAsia" w:ascii="宋体" w:hAnsi="宋体" w:cs="宋体"/>
          <w:color w:val="000000"/>
          <w:sz w:val="24"/>
          <w:highlight w:val="none"/>
        </w:rPr>
      </w:r>
      <w:r/>
    </w:p>
    <w:p>
      <w:pPr>
        <w:pStyle w:val="965"/>
        <w:ind w:firstLine="480"/>
        <w:keepNext/>
        <w:spacing w:line="360" w:lineRule="auto"/>
        <w:rPr>
          <w:rFonts w:hint="eastAsia" w:ascii="宋体" w:hAnsi="宋体" w:cs="宋体"/>
          <w:b/>
          <w:bCs/>
          <w:color w:val="000000"/>
          <w:sz w:val="24"/>
          <w:highlight w:val="none"/>
        </w:rPr>
        <w:outlineLvl w:val="3"/>
      </w:pPr>
      <w:r/>
      <w:bookmarkStart w:id="12" w:name="_Toc16938522"/>
      <w:r/>
      <w:bookmarkStart w:id="13" w:name="_Toc20823278"/>
      <w:r/>
      <w:bookmarkStart w:id="14" w:name="_Toc513029206"/>
      <w:r>
        <w:rPr>
          <w:rFonts w:hint="eastAsia" w:ascii="宋体" w:hAnsi="宋体" w:cs="宋体"/>
          <w:color w:val="000000"/>
          <w:sz w:val="24"/>
          <w:highlight w:val="none"/>
        </w:rPr>
        <w:t xml:space="preserve">3.适用法律</w:t>
      </w:r>
      <w:bookmarkEnd w:id="12"/>
      <w:r/>
      <w:bookmarkEnd w:id="13"/>
      <w:r/>
      <w:bookmarkEnd w:id="14"/>
      <w:r>
        <w:rPr>
          <w:rFonts w:hint="eastAsia" w:ascii="宋体" w:hAnsi="宋体" w:cs="宋体"/>
          <w:b/>
          <w:bCs/>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3.1本次采购及由此产生的合同受中华人民共和国有关的法律法规制约和保护。</w:t>
      </w:r>
      <w:r>
        <w:rPr>
          <w:rFonts w:hint="eastAsia" w:ascii="宋体" w:hAnsi="宋体" w:cs="宋体"/>
          <w:color w:val="000000"/>
          <w:sz w:val="24"/>
          <w:highlight w:val="none"/>
        </w:rPr>
      </w:r>
      <w:r/>
    </w:p>
    <w:p>
      <w:pPr>
        <w:pStyle w:val="965"/>
        <w:ind w:firstLine="480"/>
        <w:spacing w:line="360" w:lineRule="auto"/>
        <w:rPr>
          <w:rFonts w:hint="eastAsia" w:ascii="宋体" w:hAnsi="宋体" w:eastAsia="宋体" w:cs="宋体"/>
          <w:color w:val="000000"/>
          <w:sz w:val="24"/>
          <w:highlight w:val="none"/>
        </w:rPr>
      </w:pPr>
      <w:r/>
      <w:bookmarkStart w:id="15" w:name="_Toc513029207"/>
      <w:r/>
      <w:bookmarkStart w:id="16" w:name="_Toc20823279"/>
      <w:r/>
      <w:bookmarkStart w:id="17" w:name="_Toc462564067"/>
      <w:r/>
      <w:bookmarkStart w:id="18" w:name="_Toc16938523"/>
      <w:r>
        <w:rPr>
          <w:rFonts w:hint="eastAsia" w:ascii="宋体" w:hAnsi="宋体" w:eastAsia="宋体" w:cs="宋体"/>
          <w:color w:val="000000"/>
          <w:sz w:val="24"/>
          <w:highlight w:val="none"/>
        </w:rPr>
        <w:t xml:space="preserve">4.磋商费用</w:t>
      </w:r>
      <w:bookmarkEnd w:id="15"/>
      <w:r/>
      <w:bookmarkEnd w:id="16"/>
      <w:r/>
      <w:bookmarkEnd w:id="17"/>
      <w:r/>
      <w:bookmarkEnd w:id="18"/>
      <w:r>
        <w:rPr>
          <w:rFonts w:hint="eastAsia" w:ascii="宋体" w:hAnsi="宋体" w:eastAsia="宋体" w:cs="宋体"/>
          <w:color w:val="000000"/>
          <w:sz w:val="24"/>
          <w:highlight w:val="none"/>
        </w:rPr>
      </w:r>
      <w:r/>
    </w:p>
    <w:p>
      <w:pPr>
        <w:pStyle w:val="9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4.1</w:t>
      </w:r>
      <w:r>
        <w:rPr>
          <w:rFonts w:hint="eastAsia" w:ascii="宋体" w:hAnsi="宋体" w:eastAsia="宋体" w:cs="宋体"/>
          <w:color w:val="000000"/>
          <w:sz w:val="24"/>
          <w:highlight w:val="none"/>
        </w:rPr>
        <w:t xml:space="preserve">供应商应自行承担所有与参加磋商有关的费用，无论磋商过程中的做法和结果如何，采购人在任何情况下均无义务和责任承担这些费用。</w:t>
      </w:r>
      <w:r>
        <w:rPr>
          <w:rFonts w:hint="eastAsia" w:ascii="宋体" w:hAnsi="宋体" w:eastAsia="宋体" w:cs="宋体"/>
          <w:color w:val="000000"/>
          <w:sz w:val="24"/>
          <w:highlight w:val="none"/>
        </w:rPr>
      </w:r>
      <w:r/>
    </w:p>
    <w:p>
      <w:pPr>
        <w:pStyle w:val="9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4.2本项目按中标金额交纳招标代理费，由中标人在领取中标通知书前支付。 </w:t>
      </w:r>
      <w:r>
        <w:rPr>
          <w:rFonts w:hint="eastAsia" w:ascii="宋体" w:hAnsi="宋体" w:eastAsia="宋体" w:cs="宋体"/>
          <w:color w:val="000000"/>
          <w:sz w:val="24"/>
          <w:highlight w:val="none"/>
        </w:rPr>
      </w:r>
      <w:r/>
    </w:p>
    <w:p>
      <w:pPr>
        <w:pStyle w:val="9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以下收费标准计算招标代理费，30万元以下的当少于1500元时，按1500元计取招标代理费；30-50万元（不含）当少于1800元时，按1800元计取招标代理费；50（含）-100万元（不含）当少于2500元时，按2500元计取招标代理费；100万元（含）以上的项目，一律按5000元计取招标代理费。</w:t>
      </w:r>
      <w:r>
        <w:rPr>
          <w:rFonts w:hint="eastAsia" w:ascii="宋体" w:hAnsi="宋体" w:eastAsia="宋体" w:cs="宋体"/>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55"/>
        <w:gridCol w:w="4446"/>
      </w:tblGrid>
      <w:tr>
        <w:trPr/>
        <w:tc>
          <w:tcPr>
            <w:tcW w:w="2635" w:type="dxa"/>
            <w:vAlign w:val="top"/>
            <w:textDirection w:val="lrTb"/>
            <w:noWrap w:val="false"/>
          </w:tcPr>
          <w:p>
            <w:pPr>
              <w:pStyle w:val="965"/>
              <w:spacing w:line="480" w:lineRule="exact"/>
              <w:rPr>
                <w:rFonts w:ascii="宋体" w:hAnsi="宋体" w:cs="宋体"/>
                <w:sz w:val="24"/>
                <w:highlight w:val="none"/>
              </w:rPr>
              <w:outlineLvl w:val="1"/>
            </w:pPr>
            <w:r>
              <w:rPr>
                <w:rFonts w:ascii="宋体" w:hAnsi="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579120</wp:posOffset>
                      </wp:positionH>
                      <wp:positionV relativeFrom="paragraph">
                        <wp:posOffset>9525</wp:posOffset>
                      </wp:positionV>
                      <wp:extent cx="2482850" cy="88900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2482850" cy="889000"/>
                              </a:xfrm>
                              <a:prstGeom prst="line">
                                <a:avLst/>
                              </a:prstGeom>
                              <a:noFill/>
                              <a:ln w="15875">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3;mso-wrap-distance-left:9.0pt;mso-wrap-distance-top:0.0pt;mso-wrap-distance-right:9.0pt;mso-wrap-distance-bottom:0.0pt;flip:xy;visibility:visible;" from="45.6pt,0.8pt" to="241.1pt,70.8pt" filled="f" strokecolor="#000000" strokeweight="1.25pt"/>
                  </w:pict>
                </mc:Fallback>
              </mc:AlternateContent>
            </w:r>
            <w:r>
              <w:rPr>
                <w:rFonts w:hint="eastAsia" w:ascii="宋体" w:hAnsi="宋体" w:cs="宋体"/>
                <w:sz w:val="24"/>
                <w:highlight w:val="none"/>
              </w:rPr>
              <w:t xml:space="preserve">                  服务类型</w:t>
            </w:r>
            <w:r>
              <w:rPr>
                <w:rFonts w:ascii="宋体" w:hAnsi="宋体" w:cs="宋体"/>
                <w:sz w:val="24"/>
                <w:highlight w:val="none"/>
              </w:rPr>
            </w:r>
            <w:r/>
          </w:p>
          <w:p>
            <w:pPr>
              <w:pStyle w:val="965"/>
              <w:spacing w:line="480" w:lineRule="exact"/>
              <w:rPr>
                <w:rFonts w:ascii="宋体" w:hAnsi="宋体" w:cs="宋体"/>
                <w:sz w:val="24"/>
                <w:highlight w:val="none"/>
              </w:rPr>
              <w:outlineLvl w:val="1"/>
            </w:pPr>
            <w:r>
              <w:rPr>
                <w:rFonts w:ascii="宋体" w:hAnsi="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-61594</wp:posOffset>
                      </wp:positionH>
                      <wp:positionV relativeFrom="paragraph">
                        <wp:posOffset>182880</wp:posOffset>
                      </wp:positionV>
                      <wp:extent cx="3104515" cy="410845"/>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3104515" cy="410844"/>
                              </a:xfrm>
                              <a:prstGeom prst="line">
                                <a:avLst/>
                              </a:prstGeom>
                              <a:noFill/>
                              <a:ln w="15875">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4;mso-wrap-distance-left:9.0pt;mso-wrap-distance-top:0.0pt;mso-wrap-distance-right:9.0pt;mso-wrap-distance-bottom:0.0pt;flip:xy;visibility:visible;" from="-4.8pt,14.4pt" to="239.6pt,46.8pt" filled="f" strokecolor="#000000" strokeweight="1.25pt"/>
                  </w:pict>
                </mc:Fallback>
              </mc:AlternateContent>
            </w:r>
            <w:r>
              <w:rPr>
                <w:rFonts w:hint="eastAsia" w:ascii="宋体" w:hAnsi="宋体" w:cs="宋体"/>
                <w:sz w:val="24"/>
                <w:highlight w:val="none"/>
              </w:rPr>
              <w:t xml:space="preserve">         费    率</w:t>
            </w:r>
            <w:r>
              <w:rPr>
                <w:rFonts w:ascii="宋体" w:hAnsi="宋体" w:cs="宋体"/>
                <w:sz w:val="24"/>
                <w:highlight w:val="none"/>
              </w:rPr>
            </w:r>
            <w:r/>
          </w:p>
          <w:p>
            <w:pPr>
              <w:pStyle w:val="965"/>
              <w:spacing w:line="480" w:lineRule="exact"/>
              <w:rPr>
                <w:rFonts w:ascii="宋体" w:hAnsi="宋体" w:cs="宋体"/>
                <w:sz w:val="24"/>
                <w:highlight w:val="none"/>
              </w:rPr>
              <w:outlineLvl w:val="1"/>
            </w:pPr>
            <w:r>
              <w:rPr>
                <w:rFonts w:hint="eastAsia" w:ascii="宋体" w:hAnsi="宋体" w:cs="宋体"/>
                <w:sz w:val="24"/>
                <w:highlight w:val="none"/>
              </w:rPr>
              <w:t xml:space="preserve">中标金额（万元)</w:t>
            </w:r>
            <w:r>
              <w:rPr>
                <w:rFonts w:ascii="宋体" w:hAnsi="宋体" w:cs="宋体"/>
                <w:sz w:val="24"/>
                <w:highlight w:val="none"/>
              </w:rPr>
            </w:r>
            <w:r/>
          </w:p>
        </w:tc>
        <w:tc>
          <w:tcPr>
            <w:tcW w:w="2364" w:type="dxa"/>
            <w:vAlign w:val="center"/>
            <w:textDirection w:val="lrTb"/>
            <w:noWrap w:val="false"/>
          </w:tcPr>
          <w:p>
            <w:pPr>
              <w:pStyle w:val="965"/>
              <w:jc w:val="center"/>
              <w:spacing w:line="480" w:lineRule="exact"/>
              <w:rPr>
                <w:rFonts w:ascii="宋体" w:hAnsi="宋体" w:cs="宋体"/>
                <w:sz w:val="24"/>
                <w:highlight w:val="none"/>
              </w:rPr>
              <w:outlineLvl w:val="1"/>
            </w:pPr>
            <w:r>
              <w:rPr>
                <w:rFonts w:hint="eastAsia" w:ascii="宋体" w:hAnsi="宋体" w:cs="宋体"/>
                <w:sz w:val="24"/>
                <w:highlight w:val="none"/>
              </w:rPr>
              <w:t xml:space="preserve">示范区</w:t>
            </w:r>
            <w:r>
              <w:rPr>
                <w:rFonts w:ascii="宋体" w:hAnsi="宋体" w:cs="宋体"/>
                <w:sz w:val="24"/>
                <w:highlight w:val="none"/>
              </w:rPr>
            </w:r>
            <w:r/>
          </w:p>
          <w:p>
            <w:pPr>
              <w:pStyle w:val="965"/>
              <w:jc w:val="center"/>
              <w:spacing w:line="480" w:lineRule="exact"/>
              <w:rPr>
                <w:rFonts w:ascii="宋体" w:hAnsi="宋体" w:cs="宋体"/>
                <w:sz w:val="24"/>
                <w:highlight w:val="none"/>
              </w:rPr>
              <w:outlineLvl w:val="1"/>
            </w:pPr>
            <w:r>
              <w:rPr>
                <w:rFonts w:hint="eastAsia" w:ascii="宋体" w:hAnsi="宋体" w:cs="宋体"/>
                <w:sz w:val="24"/>
                <w:highlight w:val="none"/>
              </w:rPr>
              <w:t xml:space="preserve">货物、服务类招标</w:t>
            </w:r>
            <w:r>
              <w:rPr>
                <w:rFonts w:ascii="宋体" w:hAnsi="宋体" w:cs="宋体"/>
                <w:sz w:val="24"/>
                <w:highlight w:val="none"/>
              </w:rPr>
            </w:r>
            <w:r/>
          </w:p>
        </w:tc>
      </w:tr>
      <w:tr>
        <w:trPr/>
        <w:tc>
          <w:tcPr>
            <w:tcW w:w="2635" w:type="dxa"/>
            <w:vAlign w:val="top"/>
            <w:textDirection w:val="lrTb"/>
            <w:noWrap w:val="false"/>
          </w:tcPr>
          <w:p>
            <w:pPr>
              <w:pStyle w:val="965"/>
              <w:spacing w:line="480" w:lineRule="exact"/>
              <w:rPr>
                <w:rFonts w:ascii="宋体" w:hAnsi="宋体" w:cs="宋体"/>
                <w:sz w:val="24"/>
                <w:highlight w:val="none"/>
              </w:rPr>
              <w:outlineLvl w:val="1"/>
            </w:pPr>
            <w:r>
              <w:rPr>
                <w:rFonts w:hint="eastAsia" w:ascii="宋体" w:hAnsi="宋体" w:cs="宋体"/>
                <w:sz w:val="24"/>
                <w:highlight w:val="none"/>
              </w:rPr>
              <w:t xml:space="preserve">30以下</w:t>
            </w:r>
            <w:r>
              <w:rPr>
                <w:rFonts w:ascii="宋体" w:hAnsi="宋体" w:cs="宋体"/>
                <w:sz w:val="24"/>
                <w:highlight w:val="none"/>
              </w:rPr>
            </w:r>
            <w:r/>
          </w:p>
        </w:tc>
        <w:tc>
          <w:tcPr>
            <w:tcW w:w="2364" w:type="dxa"/>
            <w:vAlign w:val="center"/>
            <w:textDirection w:val="lrTb"/>
            <w:noWrap w:val="false"/>
          </w:tcPr>
          <w:p>
            <w:pPr>
              <w:pStyle w:val="965"/>
              <w:jc w:val="center"/>
              <w:spacing w:line="480" w:lineRule="exact"/>
              <w:rPr>
                <w:rFonts w:ascii="宋体" w:hAnsi="宋体" w:cs="宋体"/>
                <w:sz w:val="24"/>
                <w:highlight w:val="none"/>
              </w:rPr>
              <w:outlineLvl w:val="1"/>
            </w:pPr>
            <w:r>
              <w:rPr>
                <w:rFonts w:hint="eastAsia" w:ascii="宋体" w:hAnsi="宋体" w:cs="宋体"/>
                <w:sz w:val="24"/>
                <w:highlight w:val="none"/>
              </w:rPr>
              <w:t xml:space="preserve">0.6%</w:t>
            </w:r>
            <w:r>
              <w:rPr>
                <w:rFonts w:ascii="宋体" w:hAnsi="宋体" w:cs="宋体"/>
                <w:sz w:val="24"/>
                <w:highlight w:val="none"/>
              </w:rPr>
            </w:r>
            <w:r/>
          </w:p>
        </w:tc>
      </w:tr>
      <w:tr>
        <w:trPr/>
        <w:tc>
          <w:tcPr>
            <w:tcW w:w="2635" w:type="dxa"/>
            <w:vAlign w:val="top"/>
            <w:textDirection w:val="lrTb"/>
            <w:noWrap w:val="false"/>
          </w:tcPr>
          <w:p>
            <w:pPr>
              <w:pStyle w:val="965"/>
              <w:spacing w:line="480" w:lineRule="exact"/>
              <w:rPr>
                <w:rFonts w:ascii="宋体" w:hAnsi="宋体" w:cs="宋体"/>
                <w:sz w:val="24"/>
                <w:highlight w:val="none"/>
              </w:rPr>
              <w:outlineLvl w:val="1"/>
            </w:pPr>
            <w:r>
              <w:rPr>
                <w:rFonts w:hint="eastAsia" w:ascii="宋体" w:hAnsi="宋体" w:cs="宋体"/>
                <w:sz w:val="24"/>
                <w:highlight w:val="none"/>
              </w:rPr>
              <w:t xml:space="preserve">30-50（不含）</w:t>
            </w:r>
            <w:r>
              <w:rPr>
                <w:rFonts w:ascii="宋体" w:hAnsi="宋体" w:cs="宋体"/>
                <w:sz w:val="24"/>
                <w:highlight w:val="none"/>
              </w:rPr>
            </w:r>
            <w:r/>
          </w:p>
        </w:tc>
        <w:tc>
          <w:tcPr>
            <w:tcW w:w="2364" w:type="dxa"/>
            <w:vAlign w:val="center"/>
            <w:textDirection w:val="lrTb"/>
            <w:noWrap w:val="false"/>
          </w:tcPr>
          <w:p>
            <w:pPr>
              <w:pStyle w:val="965"/>
              <w:jc w:val="center"/>
              <w:spacing w:line="480" w:lineRule="exact"/>
              <w:rPr>
                <w:rFonts w:ascii="宋体" w:hAnsi="宋体" w:cs="宋体"/>
                <w:sz w:val="24"/>
                <w:highlight w:val="none"/>
              </w:rPr>
              <w:outlineLvl w:val="1"/>
            </w:pPr>
            <w:r>
              <w:rPr>
                <w:rFonts w:hint="eastAsia" w:ascii="宋体" w:hAnsi="宋体" w:cs="宋体"/>
                <w:sz w:val="24"/>
                <w:highlight w:val="none"/>
              </w:rPr>
              <w:t xml:space="preserve">0.5%</w:t>
            </w:r>
            <w:r>
              <w:rPr>
                <w:rFonts w:ascii="宋体" w:hAnsi="宋体" w:cs="宋体"/>
                <w:sz w:val="24"/>
                <w:highlight w:val="none"/>
              </w:rPr>
            </w:r>
            <w:r/>
          </w:p>
        </w:tc>
      </w:tr>
      <w:tr>
        <w:trPr/>
        <w:tc>
          <w:tcPr>
            <w:tcW w:w="2635" w:type="dxa"/>
            <w:vAlign w:val="top"/>
            <w:textDirection w:val="lrTb"/>
            <w:noWrap w:val="false"/>
          </w:tcPr>
          <w:p>
            <w:pPr>
              <w:pStyle w:val="965"/>
              <w:spacing w:line="480" w:lineRule="exact"/>
              <w:rPr>
                <w:rFonts w:ascii="宋体" w:hAnsi="宋体" w:cs="宋体"/>
                <w:sz w:val="24"/>
                <w:highlight w:val="none"/>
              </w:rPr>
              <w:outlineLvl w:val="1"/>
            </w:pPr>
            <w:r>
              <w:rPr>
                <w:rFonts w:hint="eastAsia" w:ascii="宋体" w:hAnsi="宋体" w:cs="宋体"/>
                <w:sz w:val="24"/>
                <w:highlight w:val="none"/>
              </w:rPr>
              <w:t xml:space="preserve">50（含）-100（不含）</w:t>
            </w:r>
            <w:r>
              <w:rPr>
                <w:rFonts w:ascii="宋体" w:hAnsi="宋体" w:cs="宋体"/>
                <w:sz w:val="24"/>
                <w:highlight w:val="none"/>
              </w:rPr>
            </w:r>
            <w:r/>
          </w:p>
        </w:tc>
        <w:tc>
          <w:tcPr>
            <w:tcW w:w="2364" w:type="dxa"/>
            <w:vAlign w:val="center"/>
            <w:textDirection w:val="lrTb"/>
            <w:noWrap w:val="false"/>
          </w:tcPr>
          <w:p>
            <w:pPr>
              <w:pStyle w:val="965"/>
              <w:jc w:val="center"/>
              <w:spacing w:line="480" w:lineRule="exact"/>
              <w:rPr>
                <w:rFonts w:ascii="宋体" w:hAnsi="宋体" w:cs="宋体"/>
                <w:sz w:val="24"/>
                <w:highlight w:val="none"/>
              </w:rPr>
              <w:outlineLvl w:val="1"/>
            </w:pPr>
            <w:r>
              <w:rPr>
                <w:rFonts w:hint="eastAsia" w:ascii="宋体" w:hAnsi="宋体" w:cs="宋体"/>
                <w:sz w:val="24"/>
                <w:highlight w:val="none"/>
              </w:rPr>
              <w:t xml:space="preserve">0.4%</w:t>
            </w:r>
            <w:r>
              <w:rPr>
                <w:rFonts w:ascii="宋体" w:hAnsi="宋体" w:cs="宋体"/>
                <w:sz w:val="24"/>
                <w:highlight w:val="none"/>
              </w:rPr>
            </w:r>
            <w:r/>
          </w:p>
        </w:tc>
      </w:tr>
      <w:tr>
        <w:trPr/>
        <w:tc>
          <w:tcPr>
            <w:tcW w:w="2635" w:type="dxa"/>
            <w:vAlign w:val="top"/>
            <w:textDirection w:val="lrTb"/>
            <w:noWrap w:val="false"/>
          </w:tcPr>
          <w:p>
            <w:pPr>
              <w:pStyle w:val="965"/>
              <w:spacing w:line="480" w:lineRule="exact"/>
              <w:rPr>
                <w:rFonts w:ascii="宋体" w:hAnsi="宋体" w:cs="宋体"/>
                <w:sz w:val="24"/>
                <w:highlight w:val="none"/>
              </w:rPr>
              <w:outlineLvl w:val="1"/>
            </w:pPr>
            <w:r>
              <w:rPr>
                <w:rFonts w:hint="eastAsia" w:ascii="宋体" w:hAnsi="宋体" w:cs="宋体"/>
                <w:sz w:val="24"/>
                <w:highlight w:val="none"/>
              </w:rPr>
              <w:t xml:space="preserve">100（含）以上</w:t>
            </w:r>
            <w:r>
              <w:rPr>
                <w:rFonts w:ascii="宋体" w:hAnsi="宋体" w:cs="宋体"/>
                <w:sz w:val="24"/>
                <w:highlight w:val="none"/>
              </w:rPr>
            </w:r>
            <w:r/>
          </w:p>
        </w:tc>
        <w:tc>
          <w:tcPr>
            <w:tcW w:w="2364" w:type="dxa"/>
            <w:vAlign w:val="center"/>
            <w:textDirection w:val="lrTb"/>
            <w:noWrap w:val="false"/>
          </w:tcPr>
          <w:p>
            <w:pPr>
              <w:pStyle w:val="965"/>
              <w:jc w:val="center"/>
              <w:spacing w:line="480" w:lineRule="exact"/>
              <w:rPr>
                <w:rFonts w:ascii="宋体" w:hAnsi="宋体" w:cs="宋体"/>
                <w:sz w:val="24"/>
                <w:highlight w:val="none"/>
              </w:rPr>
              <w:outlineLvl w:val="1"/>
            </w:pPr>
            <w:r>
              <w:rPr>
                <w:rFonts w:hint="eastAsia" w:ascii="宋体" w:hAnsi="宋体" w:cs="宋体"/>
                <w:sz w:val="24"/>
                <w:highlight w:val="none"/>
              </w:rPr>
              <w:t xml:space="preserve">5000元</w:t>
            </w:r>
            <w:r>
              <w:rPr>
                <w:rFonts w:ascii="宋体" w:hAnsi="宋体" w:cs="宋体"/>
                <w:sz w:val="24"/>
                <w:highlight w:val="none"/>
              </w:rPr>
            </w:r>
            <w:r/>
          </w:p>
        </w:tc>
      </w:tr>
    </w:tbl>
    <w:p>
      <w:pPr>
        <w:pStyle w:val="9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4.3本项目</w:t>
      </w:r>
      <w:r>
        <w:rPr>
          <w:rFonts w:hint="eastAsia" w:ascii="宋体" w:hAnsi="宋体" w:eastAsia="宋体" w:cs="宋体"/>
          <w:color w:val="000000"/>
          <w:sz w:val="24"/>
          <w:highlight w:val="none"/>
          <w:lang w:eastAsia="zh-CN"/>
        </w:rPr>
        <w:t xml:space="preserve">评审</w:t>
      </w:r>
      <w:r>
        <w:rPr>
          <w:rFonts w:hint="eastAsia" w:ascii="宋体" w:hAnsi="宋体" w:eastAsia="宋体" w:cs="宋体"/>
          <w:color w:val="000000"/>
          <w:sz w:val="24"/>
          <w:highlight w:val="none"/>
        </w:rPr>
        <w:t xml:space="preserve">费由中标人按</w:t>
      </w:r>
      <w:r>
        <w:rPr>
          <w:rFonts w:hint="eastAsia" w:ascii="宋体" w:hAnsi="宋体" w:eastAsia="宋体" w:cs="宋体"/>
          <w:color w:val="000000"/>
          <w:sz w:val="24"/>
          <w:highlight w:val="none"/>
          <w:lang w:val="en-US" w:eastAsia="zh-CN"/>
        </w:rPr>
        <w:t xml:space="preserve">通州湾示范区评标劳务费</w:t>
      </w:r>
      <w:r>
        <w:rPr>
          <w:rFonts w:hint="eastAsia" w:ascii="宋体" w:hAnsi="宋体" w:eastAsia="宋体" w:cs="宋体"/>
          <w:color w:val="000000"/>
          <w:sz w:val="24"/>
          <w:highlight w:val="none"/>
        </w:rPr>
        <w:t xml:space="preserve">标准</w:t>
      </w:r>
      <w:r>
        <w:rPr>
          <w:rFonts w:hint="eastAsia" w:ascii="宋体" w:hAnsi="宋体" w:eastAsia="宋体" w:cs="宋体"/>
          <w:color w:val="000000"/>
          <w:sz w:val="24"/>
          <w:highlight w:val="none"/>
          <w:lang w:eastAsia="zh-CN"/>
        </w:rPr>
        <w:t xml:space="preserve">按实支付</w:t>
      </w:r>
      <w:r>
        <w:rPr>
          <w:rFonts w:hint="eastAsia" w:ascii="宋体" w:hAnsi="宋体" w:eastAsia="宋体" w:cs="宋体"/>
          <w:color w:val="000000"/>
          <w:sz w:val="24"/>
          <w:highlight w:val="none"/>
        </w:rPr>
        <w:t xml:space="preserve">，请各投标人在投标总价中考虑。</w:t>
      </w:r>
      <w:r>
        <w:rPr>
          <w:rFonts w:hint="eastAsia" w:ascii="宋体" w:hAnsi="宋体" w:eastAsia="宋体" w:cs="宋体"/>
          <w:color w:val="000000"/>
          <w:sz w:val="24"/>
          <w:highlight w:val="none"/>
        </w:rPr>
      </w:r>
      <w:r/>
    </w:p>
    <w:p>
      <w:pPr>
        <w:pStyle w:val="965"/>
        <w:ind w:firstLine="480"/>
        <w:keepNext/>
        <w:spacing w:line="360" w:lineRule="auto"/>
        <w:rPr>
          <w:rFonts w:hint="eastAsia" w:ascii="宋体" w:hAnsi="宋体" w:cs="宋体"/>
          <w:b/>
          <w:bCs/>
          <w:color w:val="000000"/>
          <w:sz w:val="24"/>
          <w:highlight w:val="none"/>
        </w:rPr>
        <w:outlineLvl w:val="3"/>
      </w:pPr>
      <w:r>
        <w:rPr>
          <w:rFonts w:hint="eastAsia" w:ascii="宋体" w:hAnsi="宋体" w:cs="宋体"/>
          <w:color w:val="000000"/>
          <w:sz w:val="24"/>
          <w:highlight w:val="none"/>
        </w:rPr>
        <w:t xml:space="preserve">5.磋商文件的约束力</w:t>
      </w:r>
      <w:r>
        <w:rPr>
          <w:rFonts w:hint="eastAsia" w:ascii="宋体" w:hAnsi="宋体" w:cs="宋体"/>
          <w:b/>
          <w:bCs/>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5.1</w:t>
      </w:r>
      <w:r>
        <w:rPr>
          <w:rFonts w:hint="eastAsia" w:ascii="宋体" w:hAnsi="宋体" w:cs="宋体"/>
          <w:color w:val="000000"/>
          <w:sz w:val="24"/>
          <w:highlight w:val="none"/>
        </w:rPr>
        <w:t xml:space="preserve">供应商一旦参加本项目采购活动，即被认为接受了本磋商文件的规定和约束。</w:t>
      </w:r>
      <w:r>
        <w:rPr>
          <w:rFonts w:hint="eastAsia" w:ascii="宋体" w:hAnsi="宋体" w:cs="宋体"/>
          <w:color w:val="000000"/>
          <w:sz w:val="24"/>
          <w:highlight w:val="none"/>
        </w:rPr>
      </w:r>
      <w:r/>
    </w:p>
    <w:p>
      <w:pPr>
        <w:pStyle w:val="965"/>
        <w:ind w:firstLine="480"/>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6.磋商文件的解释</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6.1</w:t>
      </w:r>
      <w:r>
        <w:rPr>
          <w:rFonts w:hint="eastAsia" w:ascii="宋体" w:hAnsi="宋体" w:cs="宋体"/>
          <w:color w:val="000000"/>
          <w:sz w:val="24"/>
          <w:highlight w:val="none"/>
        </w:rPr>
        <w:t xml:space="preserve">磋商文件需求部分（供应商资格要求、项目需求、商务技术评分标准）由采购人解释，其它部分由采购代理机构解释。</w:t>
      </w:r>
      <w:r>
        <w:rPr>
          <w:rFonts w:hint="eastAsia" w:ascii="宋体" w:hAnsi="宋体" w:cs="宋体"/>
          <w:color w:val="000000"/>
          <w:sz w:val="24"/>
          <w:highlight w:val="none"/>
        </w:rPr>
      </w:r>
      <w:r/>
    </w:p>
    <w:p>
      <w:pPr>
        <w:pStyle w:val="965"/>
        <w:ind w:firstLine="482"/>
        <w:keepLines/>
        <w:keepNext/>
        <w:spacing w:line="360" w:lineRule="auto"/>
        <w:rPr>
          <w:rFonts w:hint="eastAsia" w:ascii="宋体" w:hAnsi="宋体" w:cs="宋体"/>
          <w:b/>
          <w:bCs/>
          <w:color w:val="000000"/>
          <w:sz w:val="24"/>
          <w:highlight w:val="none"/>
        </w:rPr>
        <w:outlineLvl w:val="2"/>
      </w:pPr>
      <w:r/>
      <w:bookmarkStart w:id="19" w:name="_Toc16938525"/>
      <w:r/>
      <w:bookmarkStart w:id="20" w:name="_Toc513029209"/>
      <w:r/>
      <w:bookmarkStart w:id="21" w:name="_Toc120614215"/>
      <w:r/>
      <w:bookmarkStart w:id="22" w:name="_Toc20823281"/>
      <w:r>
        <w:rPr>
          <w:rFonts w:hint="eastAsia" w:ascii="宋体" w:hAnsi="宋体" w:cs="宋体"/>
          <w:b/>
          <w:bCs/>
          <w:color w:val="000000"/>
          <w:sz w:val="24"/>
          <w:highlight w:val="none"/>
        </w:rPr>
        <w:t xml:space="preserve">（二）磋商文件</w:t>
      </w:r>
      <w:bookmarkEnd w:id="19"/>
      <w:r/>
      <w:bookmarkEnd w:id="20"/>
      <w:r/>
      <w:bookmarkEnd w:id="21"/>
      <w:r/>
      <w:bookmarkEnd w:id="22"/>
      <w:r>
        <w:rPr>
          <w:rFonts w:hint="eastAsia" w:ascii="宋体" w:hAnsi="宋体" w:cs="宋体"/>
          <w:b/>
          <w:bCs/>
          <w:color w:val="000000"/>
          <w:sz w:val="24"/>
          <w:highlight w:val="none"/>
        </w:rPr>
      </w:r>
      <w:r/>
    </w:p>
    <w:p>
      <w:pPr>
        <w:pStyle w:val="965"/>
        <w:ind w:firstLine="480"/>
        <w:keepNext/>
        <w:spacing w:line="360" w:lineRule="auto"/>
        <w:rPr>
          <w:rFonts w:hint="eastAsia" w:ascii="宋体" w:hAnsi="宋体" w:cs="宋体"/>
          <w:b/>
          <w:bCs/>
          <w:color w:val="000000"/>
          <w:sz w:val="24"/>
          <w:highlight w:val="none"/>
        </w:rPr>
        <w:outlineLvl w:val="3"/>
      </w:pPr>
      <w:r/>
      <w:bookmarkStart w:id="23" w:name="_Toc16938526"/>
      <w:r/>
      <w:bookmarkStart w:id="24" w:name="_Toc513029210"/>
      <w:r/>
      <w:bookmarkStart w:id="25" w:name="_Toc20823282"/>
      <w:r>
        <w:rPr>
          <w:rFonts w:hint="eastAsia" w:ascii="宋体" w:hAnsi="宋体" w:cs="宋体"/>
          <w:color w:val="000000"/>
          <w:sz w:val="24"/>
          <w:highlight w:val="none"/>
        </w:rPr>
        <w:t xml:space="preserve">1.磋商文件构成</w:t>
      </w:r>
      <w:bookmarkEnd w:id="23"/>
      <w:r/>
      <w:bookmarkEnd w:id="24"/>
      <w:r/>
      <w:bookmarkEnd w:id="25"/>
      <w:r>
        <w:rPr>
          <w:rFonts w:hint="eastAsia" w:ascii="宋体" w:hAnsi="宋体" w:cs="宋体"/>
          <w:b/>
          <w:bCs/>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1.1</w:t>
      </w:r>
      <w:r>
        <w:rPr>
          <w:rFonts w:hint="eastAsia" w:ascii="宋体" w:hAnsi="宋体" w:cs="宋体"/>
          <w:color w:val="000000"/>
          <w:sz w:val="24"/>
          <w:highlight w:val="none"/>
        </w:rPr>
        <w:t xml:space="preserve">磋商文件由以下部分组成：</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（1）磋商邀请</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（2）磋商须知</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（3）项目需求</w:t>
      </w:r>
      <w:r>
        <w:rPr>
          <w:rFonts w:hint="eastAsia" w:ascii="宋体" w:hAnsi="宋体" w:cs="宋体"/>
          <w:color w:val="000000"/>
          <w:sz w:val="24"/>
          <w:highlight w:val="none"/>
        </w:rPr>
      </w:r>
      <w:r/>
    </w:p>
    <w:p>
      <w:pPr>
        <w:pStyle w:val="96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（4）合同条款及格式</w:t>
      </w:r>
      <w:r>
        <w:rPr>
          <w:rFonts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（5）评审方法和评审标准</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（6）响应文件格式</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（7）附件</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请仔细检查磋商文件是否齐全，如有缺漏请立即与采购代理机构联系解决。</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1.2</w:t>
      </w:r>
      <w:r>
        <w:rPr>
          <w:rFonts w:hint="eastAsia" w:ascii="宋体" w:hAnsi="宋体" w:cs="宋体"/>
          <w:color w:val="000000"/>
          <w:sz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color w:val="000000"/>
          <w:sz w:val="24"/>
          <w:highlight w:val="none"/>
        </w:rPr>
      </w:r>
      <w:r/>
    </w:p>
    <w:p>
      <w:pPr>
        <w:pStyle w:val="965"/>
        <w:ind w:firstLine="480"/>
        <w:keepNext/>
        <w:spacing w:line="360" w:lineRule="auto"/>
        <w:rPr>
          <w:rFonts w:hint="eastAsia" w:ascii="宋体" w:hAnsi="宋体" w:cs="宋体"/>
          <w:b/>
          <w:bCs/>
          <w:color w:val="000000"/>
          <w:sz w:val="24"/>
          <w:highlight w:val="none"/>
        </w:rPr>
        <w:outlineLvl w:val="3"/>
      </w:pPr>
      <w:r/>
      <w:bookmarkStart w:id="26" w:name="_Toc20823283"/>
      <w:r/>
      <w:bookmarkStart w:id="27" w:name="_Toc16938527"/>
      <w:r/>
      <w:bookmarkStart w:id="28" w:name="_Toc462564070"/>
      <w:r/>
      <w:bookmarkStart w:id="29" w:name="_Toc513029211"/>
      <w:r>
        <w:rPr>
          <w:rFonts w:hint="eastAsia" w:ascii="宋体" w:hAnsi="宋体" w:cs="宋体"/>
          <w:color w:val="000000"/>
          <w:sz w:val="24"/>
          <w:highlight w:val="none"/>
        </w:rPr>
        <w:t xml:space="preserve">2.磋商文件的澄清</w:t>
      </w:r>
      <w:bookmarkEnd w:id="26"/>
      <w:r/>
      <w:bookmarkEnd w:id="27"/>
      <w:r/>
      <w:bookmarkEnd w:id="28"/>
      <w:r/>
      <w:bookmarkEnd w:id="29"/>
      <w:r>
        <w:rPr>
          <w:rFonts w:hint="eastAsia" w:ascii="宋体" w:hAnsi="宋体" w:cs="宋体"/>
          <w:b/>
          <w:bCs/>
          <w:color w:val="000000"/>
          <w:sz w:val="24"/>
          <w:highlight w:val="none"/>
        </w:rPr>
      </w:r>
      <w:r/>
    </w:p>
    <w:p>
      <w:pPr>
        <w:pStyle w:val="965"/>
        <w:ind w:firstLine="480"/>
        <w:jc w:val="left"/>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2.1</w:t>
      </w:r>
      <w:r>
        <w:rPr>
          <w:rFonts w:hint="eastAsia" w:ascii="宋体" w:hAnsi="宋体" w:cs="宋体"/>
          <w:color w:val="000000"/>
          <w:sz w:val="24"/>
          <w:highlight w:val="none"/>
        </w:rPr>
        <w:t xml:space="preserve">任何要求对磋商文件进行澄清的供应商，应在提交首次响应文件截止时间五日前按磋商公告中的通讯地址，以书面形式通知采购人。采购人有权对发出的磋商文件进行必要的澄清或修改。</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2.2采购人视情组织答疑会</w:t>
      </w:r>
      <w:r>
        <w:rPr>
          <w:rFonts w:hint="eastAsia" w:ascii="宋体" w:hAnsi="宋体" w:cs="宋体"/>
          <w:color w:val="000000"/>
          <w:sz w:val="24"/>
          <w:highlight w:val="none"/>
        </w:rPr>
      </w:r>
      <w:r/>
    </w:p>
    <w:p>
      <w:pPr>
        <w:pStyle w:val="965"/>
        <w:ind w:firstLine="480"/>
        <w:keepNext/>
        <w:spacing w:line="360" w:lineRule="auto"/>
        <w:rPr>
          <w:rFonts w:hint="eastAsia" w:ascii="宋体" w:hAnsi="宋体" w:cs="宋体"/>
          <w:b/>
          <w:bCs/>
          <w:color w:val="000000"/>
          <w:sz w:val="24"/>
          <w:highlight w:val="none"/>
        </w:rPr>
        <w:outlineLvl w:val="3"/>
      </w:pPr>
      <w:r/>
      <w:bookmarkStart w:id="30" w:name="_Toc513029212"/>
      <w:r/>
      <w:bookmarkStart w:id="31" w:name="_Toc16938528"/>
      <w:r/>
      <w:bookmarkStart w:id="32" w:name="_Toc462564071"/>
      <w:r/>
      <w:bookmarkStart w:id="33" w:name="_Toc20823284"/>
      <w:r>
        <w:rPr>
          <w:rFonts w:hint="eastAsia" w:ascii="宋体" w:hAnsi="宋体" w:cs="宋体"/>
          <w:color w:val="000000"/>
          <w:sz w:val="24"/>
          <w:highlight w:val="none"/>
        </w:rPr>
        <w:t xml:space="preserve">3.磋商文件的修改</w:t>
      </w:r>
      <w:bookmarkEnd w:id="30"/>
      <w:r/>
      <w:bookmarkEnd w:id="31"/>
      <w:r/>
      <w:bookmarkEnd w:id="32"/>
      <w:r/>
      <w:bookmarkEnd w:id="33"/>
      <w:r>
        <w:rPr>
          <w:rFonts w:hint="eastAsia" w:ascii="宋体" w:hAnsi="宋体" w:cs="宋体"/>
          <w:b/>
          <w:bCs/>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3.1</w:t>
      </w:r>
      <w:r>
        <w:rPr>
          <w:rFonts w:hint="eastAsia" w:ascii="宋体" w:hAnsi="宋体" w:cs="宋体"/>
          <w:color w:val="000000"/>
          <w:sz w:val="24"/>
          <w:highlight w:val="none"/>
        </w:rPr>
        <w:t xml:space="preserve">在提交响应文件截止时间前，采购人或采购代理机构可以对磋商文件进行修改。</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3.2</w:t>
      </w:r>
      <w:r>
        <w:rPr>
          <w:rFonts w:hint="eastAsia" w:ascii="宋体" w:hAnsi="宋体" w:cs="宋体"/>
          <w:color w:val="000000"/>
          <w:sz w:val="24"/>
          <w:highlight w:val="none"/>
        </w:rPr>
        <w:t xml:space="preserve">采购人或采购代理机构有权按照法定的要求推迟提交响应文件截止日期和开标日期。</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3.3</w:t>
      </w:r>
      <w:r>
        <w:rPr>
          <w:rFonts w:hint="eastAsia" w:ascii="宋体" w:hAnsi="宋体" w:cs="宋体"/>
          <w:color w:val="000000"/>
          <w:sz w:val="24"/>
          <w:highlight w:val="none"/>
        </w:rPr>
        <w:t xml:space="preserve">磋商文件的修改将在</w:t>
      </w:r>
      <w:r>
        <w:rPr>
          <w:rFonts w:hint="eastAsia" w:ascii="宋体" w:hAnsi="宋体" w:cs="宋体"/>
          <w:color w:val="000000"/>
          <w:sz w:val="24"/>
          <w:highlight w:val="none"/>
          <w:u w:val="single"/>
        </w:rPr>
        <w:t xml:space="preserve">江苏政府采购网</w:t>
      </w:r>
      <w:r>
        <w:rPr>
          <w:rFonts w:hint="eastAsia" w:ascii="宋体" w:hAnsi="宋体" w:cs="宋体"/>
          <w:color w:val="000000"/>
          <w:sz w:val="24"/>
          <w:highlight w:val="none"/>
        </w:rPr>
        <w:t xml:space="preserve">公布，补充文件将作为磋商文件的组成部分，并对供应商具有约束力。</w:t>
      </w:r>
      <w:r>
        <w:rPr>
          <w:rFonts w:hint="eastAsia" w:ascii="宋体" w:hAnsi="宋体" w:cs="宋体"/>
          <w:color w:val="000000"/>
          <w:sz w:val="24"/>
          <w:highlight w:val="none"/>
        </w:rPr>
      </w:r>
      <w:r/>
    </w:p>
    <w:p>
      <w:pPr>
        <w:pStyle w:val="96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b/>
          <w:color w:val="000000"/>
          <w:sz w:val="24"/>
          <w:highlight w:val="none"/>
          <w:u w:val="single"/>
        </w:rPr>
        <w:t xml:space="preserve">在提交响应文件截止日期前，采购单位（或采购代理机构）对采购文件进行澄清或者修改的，通过“苏采云”系统发布澄清公告或者修改的内容。澄清或者修改的内容以所发布的本项目的“更正（澄清）公告”的形式通知所有获取采购文件的潜在供应商。发布本项目的“更正（澄清）公告”后采购单位（或采购代理机构）已尽通知义务。敬请各潜在供应商关注本项目的“更正（澄清）公告”，并通过“苏采云”系统重新下载更正（澄清）后的采购文件（后缀名为“.kedt”），离线编制响应文件，否则，将自行承担相应的风险。</w:t>
      </w:r>
      <w:r>
        <w:rPr>
          <w:rFonts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供应商对采购人（或采购代理机构）提供的磋商文件所做出的推论、解释和结论，采购人（或采购代理机构）概不负责。供应商由于对磋商文件的任何推论和误解以及采购人（或采购代理机构）对有关问题的口头解释所造成的后果，均由各潜在供应商自负。</w:t>
      </w:r>
      <w:r>
        <w:rPr>
          <w:rFonts w:hint="eastAsia" w:ascii="宋体" w:hAnsi="宋体" w:cs="宋体"/>
          <w:color w:val="000000"/>
          <w:sz w:val="24"/>
          <w:highlight w:val="none"/>
        </w:rPr>
      </w:r>
      <w:r/>
    </w:p>
    <w:p>
      <w:pPr>
        <w:pStyle w:val="1724"/>
        <w:ind w:firstLine="480"/>
        <w:jc w:val="left"/>
        <w:spacing w:line="360" w:lineRule="auto"/>
        <w:rPr>
          <w:rFonts w:hint="eastAsia" w:ascii="宋体" w:hAnsi="宋体" w:eastAsia="宋体" w:cs="宋体"/>
          <w:color w:val="000000"/>
          <w:sz w:val="24"/>
          <w:szCs w:val="24"/>
          <w:highlight w:val="none"/>
        </w:rPr>
      </w:pPr>
      <w:r/>
      <w:bookmarkStart w:id="34" w:name="_Toc513029213"/>
      <w:r/>
      <w:bookmarkStart w:id="35" w:name="_Toc16938529"/>
      <w:r/>
      <w:bookmarkStart w:id="36" w:name="_Toc20823285"/>
      <w:r/>
      <w:bookmarkStart w:id="37" w:name="_Toc462564072"/>
      <w:r/>
      <w:bookmarkStart w:id="38" w:name="_Toc120614216"/>
      <w:r>
        <w:rPr>
          <w:rFonts w:hint="eastAsia" w:ascii="宋体" w:hAnsi="宋体" w:eastAsia="宋体" w:cs="宋体"/>
          <w:color w:val="000000"/>
          <w:sz w:val="24"/>
          <w:szCs w:val="24"/>
          <w:highlight w:val="none"/>
        </w:rPr>
        <w:t xml:space="preserve">6.采购项目涉及到的现场勘察</w:t>
      </w:r>
      <w:r>
        <w:rPr>
          <w:rFonts w:hint="eastAsia" w:ascii="宋体" w:hAnsi="宋体" w:eastAsia="宋体" w:cs="宋体"/>
          <w:color w:val="000000"/>
          <w:sz w:val="24"/>
          <w:szCs w:val="24"/>
          <w:highlight w:val="none"/>
        </w:rPr>
      </w:r>
      <w:r/>
    </w:p>
    <w:p>
      <w:pPr>
        <w:pStyle w:val="965"/>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6.</w:t>
      </w:r>
      <w:r>
        <w:rPr>
          <w:rFonts w:ascii="宋体" w:hAnsi="宋体" w:cs="宋体"/>
          <w:bCs/>
          <w:color w:val="000000"/>
          <w:sz w:val="24"/>
          <w:highlight w:val="none"/>
        </w:rPr>
        <w:t xml:space="preserve">1</w:t>
      </w:r>
      <w:r>
        <w:rPr>
          <w:rFonts w:hint="eastAsia" w:ascii="宋体" w:hAnsi="宋体" w:cs="宋体"/>
          <w:color w:val="000000"/>
          <w:sz w:val="24"/>
          <w:highlight w:val="none"/>
        </w:rPr>
        <w:t xml:space="preserve">磋商</w:t>
      </w:r>
      <w:r>
        <w:rPr>
          <w:rFonts w:ascii="宋体" w:hAnsi="宋体" w:cs="宋体"/>
          <w:bCs/>
          <w:color w:val="000000"/>
          <w:sz w:val="24"/>
          <w:highlight w:val="none"/>
        </w:rPr>
        <w:t xml:space="preserve">文件所提供的项目相关数据仅做参考，根据自身需要，</w:t>
      </w:r>
      <w:r>
        <w:rPr>
          <w:rFonts w:hint="eastAsia" w:ascii="宋体" w:hAnsi="宋体" w:cs="宋体"/>
          <w:color w:val="000000"/>
          <w:sz w:val="24"/>
          <w:highlight w:val="none"/>
        </w:rPr>
        <w:t xml:space="preserve">供应商</w:t>
      </w:r>
      <w:r>
        <w:rPr>
          <w:rFonts w:ascii="宋体" w:hAnsi="宋体" w:cs="宋体"/>
          <w:bCs/>
          <w:color w:val="000000"/>
          <w:sz w:val="24"/>
          <w:highlight w:val="none"/>
        </w:rPr>
        <w:t xml:space="preserve">可在</w:t>
      </w:r>
      <w:r>
        <w:rPr>
          <w:rFonts w:hint="eastAsia" w:ascii="宋体" w:hAnsi="宋体" w:cs="宋体"/>
          <w:color w:val="000000"/>
          <w:sz w:val="24"/>
          <w:highlight w:val="none"/>
        </w:rPr>
        <w:t xml:space="preserve">提交响应文件截止</w:t>
      </w:r>
      <w:r>
        <w:rPr>
          <w:rFonts w:ascii="宋体" w:hAnsi="宋体" w:cs="宋体"/>
          <w:bCs/>
          <w:color w:val="000000"/>
          <w:sz w:val="24"/>
          <w:highlight w:val="none"/>
        </w:rPr>
        <w:t xml:space="preserve">之日前对有关现场和周围环境进行勘察，以获取编制</w:t>
      </w:r>
      <w:r>
        <w:rPr>
          <w:rFonts w:hint="eastAsia" w:ascii="宋体" w:hAnsi="宋体" w:cs="宋体"/>
          <w:color w:val="000000"/>
          <w:sz w:val="24"/>
          <w:highlight w:val="none"/>
        </w:rPr>
        <w:t xml:space="preserve">响应</w:t>
      </w:r>
      <w:r>
        <w:rPr>
          <w:rFonts w:ascii="宋体" w:hAnsi="宋体" w:cs="宋体"/>
          <w:bCs/>
          <w:color w:val="000000"/>
          <w:sz w:val="24"/>
          <w:highlight w:val="none"/>
        </w:rPr>
        <w:t xml:space="preserve">文件和签署合同所需的信息。勘察现场所发生的费用由</w:t>
      </w:r>
      <w:r>
        <w:rPr>
          <w:rFonts w:hint="eastAsia" w:ascii="宋体" w:hAnsi="宋体" w:cs="宋体"/>
          <w:color w:val="000000"/>
          <w:sz w:val="24"/>
          <w:highlight w:val="none"/>
        </w:rPr>
        <w:t xml:space="preserve">供应商</w:t>
      </w:r>
      <w:r>
        <w:rPr>
          <w:rFonts w:ascii="宋体" w:hAnsi="宋体" w:cs="宋体"/>
          <w:bCs/>
          <w:color w:val="000000"/>
          <w:sz w:val="24"/>
          <w:highlight w:val="none"/>
        </w:rPr>
        <w:t xml:space="preserve">自己承担。</w:t>
      </w:r>
      <w:r>
        <w:rPr>
          <w:rFonts w:ascii="宋体" w:hAnsi="宋体" w:cs="宋体"/>
          <w:bCs/>
          <w:color w:val="000000"/>
          <w:sz w:val="24"/>
          <w:highlight w:val="none"/>
        </w:rPr>
      </w:r>
      <w:r/>
    </w:p>
    <w:p>
      <w:pPr>
        <w:pStyle w:val="965"/>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6.</w:t>
      </w:r>
      <w:r>
        <w:rPr>
          <w:rFonts w:ascii="宋体" w:hAnsi="宋体" w:cs="宋体"/>
          <w:bCs/>
          <w:color w:val="000000"/>
          <w:sz w:val="24"/>
          <w:highlight w:val="none"/>
        </w:rPr>
        <w:t xml:space="preserve">2采购人向</w:t>
      </w:r>
      <w:r>
        <w:rPr>
          <w:rFonts w:hint="eastAsia" w:ascii="宋体" w:hAnsi="宋体" w:cs="宋体"/>
          <w:color w:val="000000"/>
          <w:sz w:val="24"/>
          <w:highlight w:val="none"/>
        </w:rPr>
        <w:t xml:space="preserve">供应商</w:t>
      </w:r>
      <w:r>
        <w:rPr>
          <w:rFonts w:ascii="宋体" w:hAnsi="宋体" w:cs="宋体"/>
          <w:bCs/>
          <w:color w:val="000000"/>
          <w:sz w:val="24"/>
          <w:highlight w:val="none"/>
        </w:rPr>
        <w:t xml:space="preserve">提供的有关现场的资料和数据，是采购人现有的并认为能使</w:t>
      </w:r>
      <w:r>
        <w:rPr>
          <w:rFonts w:hint="eastAsia" w:ascii="宋体" w:hAnsi="宋体" w:cs="宋体"/>
          <w:color w:val="000000"/>
          <w:sz w:val="24"/>
          <w:highlight w:val="none"/>
        </w:rPr>
        <w:t xml:space="preserve">供应商</w:t>
      </w:r>
      <w:r>
        <w:rPr>
          <w:rFonts w:ascii="宋体" w:hAnsi="宋体" w:cs="宋体"/>
          <w:bCs/>
          <w:color w:val="000000"/>
          <w:sz w:val="24"/>
          <w:highlight w:val="none"/>
        </w:rPr>
        <w:t xml:space="preserve">可利用的资料。采购人对</w:t>
      </w:r>
      <w:r>
        <w:rPr>
          <w:rFonts w:hint="eastAsia" w:ascii="宋体" w:hAnsi="宋体" w:cs="宋体"/>
          <w:color w:val="000000"/>
          <w:sz w:val="24"/>
          <w:highlight w:val="none"/>
        </w:rPr>
        <w:t xml:space="preserve">供应商</w:t>
      </w:r>
      <w:r>
        <w:rPr>
          <w:rFonts w:ascii="宋体" w:hAnsi="宋体" w:cs="宋体"/>
          <w:bCs/>
          <w:color w:val="000000"/>
          <w:sz w:val="24"/>
          <w:highlight w:val="none"/>
        </w:rPr>
        <w:t xml:space="preserve">由此而做出的推论、理解和结论概不负责。</w:t>
      </w:r>
      <w:r>
        <w:rPr>
          <w:rFonts w:ascii="宋体" w:hAnsi="宋体" w:cs="宋体"/>
          <w:bCs/>
          <w:color w:val="000000"/>
          <w:sz w:val="24"/>
          <w:highlight w:val="none"/>
        </w:rPr>
      </w:r>
      <w:r/>
    </w:p>
    <w:p>
      <w:pPr>
        <w:pStyle w:val="965"/>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6.</w:t>
      </w:r>
      <w:r>
        <w:rPr>
          <w:rFonts w:ascii="宋体" w:hAnsi="宋体" w:cs="宋体"/>
          <w:bCs/>
          <w:color w:val="000000"/>
          <w:sz w:val="24"/>
          <w:highlight w:val="none"/>
        </w:rPr>
        <w:t xml:space="preserve">3经采购人允许，</w:t>
      </w:r>
      <w:r>
        <w:rPr>
          <w:rFonts w:hint="eastAsia" w:ascii="宋体" w:hAnsi="宋体" w:cs="宋体"/>
          <w:color w:val="000000"/>
          <w:sz w:val="24"/>
          <w:highlight w:val="none"/>
        </w:rPr>
        <w:t xml:space="preserve">供应商</w:t>
      </w:r>
      <w:r>
        <w:rPr>
          <w:rFonts w:ascii="宋体" w:hAnsi="宋体" w:cs="宋体"/>
          <w:bCs/>
          <w:color w:val="000000"/>
          <w:sz w:val="24"/>
          <w:highlight w:val="none"/>
        </w:rPr>
        <w:t xml:space="preserve">可为勘察目的进入采购人的项目现场，但</w:t>
      </w:r>
      <w:r>
        <w:rPr>
          <w:rFonts w:hint="eastAsia" w:ascii="宋体" w:hAnsi="宋体" w:cs="宋体"/>
          <w:color w:val="000000"/>
          <w:sz w:val="24"/>
          <w:highlight w:val="none"/>
        </w:rPr>
        <w:t xml:space="preserve">供应商</w:t>
      </w:r>
      <w:r>
        <w:rPr>
          <w:rFonts w:ascii="宋体" w:hAnsi="宋体" w:cs="宋体"/>
          <w:bCs/>
          <w:color w:val="000000"/>
          <w:sz w:val="24"/>
          <w:highlight w:val="none"/>
        </w:rPr>
        <w:t xml:space="preserve">不得因此使采购人承担有关的责任和蒙受损失。</w:t>
      </w:r>
      <w:r>
        <w:rPr>
          <w:rFonts w:hint="eastAsia" w:ascii="宋体" w:hAnsi="宋体" w:cs="宋体"/>
          <w:color w:val="000000"/>
          <w:sz w:val="24"/>
          <w:highlight w:val="none"/>
        </w:rPr>
        <w:t xml:space="preserve">供应商</w:t>
      </w:r>
      <w:r>
        <w:rPr>
          <w:rFonts w:ascii="宋体" w:hAnsi="宋体" w:cs="宋体"/>
          <w:bCs/>
          <w:color w:val="000000"/>
          <w:sz w:val="24"/>
          <w:highlight w:val="none"/>
        </w:rPr>
        <w:t xml:space="preserve">应承担勘察现场的责任和风险。</w:t>
      </w:r>
      <w:r>
        <w:rPr>
          <w:rFonts w:ascii="宋体" w:hAnsi="宋体" w:cs="宋体"/>
          <w:bCs/>
          <w:color w:val="000000"/>
          <w:sz w:val="24"/>
          <w:highlight w:val="none"/>
        </w:rPr>
      </w:r>
      <w:r/>
    </w:p>
    <w:p>
      <w:pPr>
        <w:pStyle w:val="965"/>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6.</w:t>
      </w:r>
      <w:r>
        <w:rPr>
          <w:rFonts w:ascii="宋体" w:hAnsi="宋体" w:cs="宋体"/>
          <w:bCs/>
          <w:color w:val="000000"/>
          <w:sz w:val="24"/>
          <w:highlight w:val="none"/>
        </w:rPr>
        <w:t xml:space="preserve">4</w:t>
      </w:r>
      <w:r>
        <w:rPr>
          <w:rFonts w:hint="eastAsia" w:ascii="宋体" w:hAnsi="宋体" w:cs="宋体"/>
          <w:color w:val="000000"/>
          <w:sz w:val="24"/>
          <w:highlight w:val="none"/>
        </w:rPr>
        <w:t xml:space="preserve">供应商</w:t>
      </w:r>
      <w:r>
        <w:rPr>
          <w:rFonts w:ascii="宋体" w:hAnsi="宋体" w:cs="宋体"/>
          <w:bCs/>
          <w:color w:val="000000"/>
          <w:sz w:val="24"/>
          <w:highlight w:val="none"/>
        </w:rPr>
        <w:t xml:space="preserve">应认真踏勘现场。在现场勘察时，熟悉</w:t>
      </w:r>
      <w:r>
        <w:rPr>
          <w:rFonts w:hint="eastAsia" w:ascii="宋体" w:hAnsi="宋体" w:cs="宋体"/>
          <w:bCs/>
          <w:color w:val="000000"/>
          <w:sz w:val="24"/>
          <w:highlight w:val="none"/>
        </w:rPr>
        <w:t xml:space="preserve">作业现场</w:t>
      </w:r>
      <w:r>
        <w:rPr>
          <w:rFonts w:ascii="宋体" w:hAnsi="宋体" w:cs="宋体"/>
          <w:bCs/>
          <w:color w:val="000000"/>
          <w:sz w:val="24"/>
          <w:highlight w:val="none"/>
        </w:rPr>
        <w:t xml:space="preserve">、现场周围交通道路等情况，以获得一切可能影响其</w:t>
      </w:r>
      <w:r>
        <w:rPr>
          <w:rFonts w:hint="eastAsia" w:ascii="宋体" w:hAnsi="宋体" w:cs="宋体"/>
          <w:bCs/>
          <w:color w:val="000000"/>
          <w:sz w:val="24"/>
          <w:highlight w:val="none"/>
        </w:rPr>
        <w:t xml:space="preserve">投标</w:t>
      </w:r>
      <w:r>
        <w:rPr>
          <w:rFonts w:ascii="宋体" w:hAnsi="宋体" w:cs="宋体"/>
          <w:bCs/>
          <w:color w:val="000000"/>
          <w:sz w:val="24"/>
          <w:highlight w:val="none"/>
        </w:rPr>
        <w:t xml:space="preserve">的直接资料。</w:t>
      </w:r>
      <w:r>
        <w:rPr>
          <w:rFonts w:hint="eastAsia" w:ascii="宋体" w:hAnsi="宋体" w:cs="宋体"/>
          <w:bCs/>
          <w:color w:val="000000"/>
          <w:sz w:val="24"/>
          <w:highlight w:val="none"/>
        </w:rPr>
        <w:t xml:space="preserve">供应商成交</w:t>
      </w:r>
      <w:r>
        <w:rPr>
          <w:rFonts w:ascii="宋体" w:hAnsi="宋体" w:cs="宋体"/>
          <w:bCs/>
          <w:color w:val="000000"/>
          <w:sz w:val="24"/>
          <w:highlight w:val="none"/>
        </w:rPr>
        <w:t xml:space="preserve">后，不得以不完全了解现场情况为理由而向采购人提出任何索赔的要求，对此采购人不承担任何责任并将不作任何答复与考虑。</w:t>
      </w:r>
      <w:r>
        <w:rPr>
          <w:rFonts w:ascii="宋体" w:hAnsi="宋体" w:cs="宋体"/>
          <w:bCs/>
          <w:color w:val="000000"/>
          <w:sz w:val="24"/>
          <w:highlight w:val="none"/>
        </w:rPr>
      </w:r>
      <w:r/>
    </w:p>
    <w:p>
      <w:pPr>
        <w:pStyle w:val="965"/>
        <w:ind w:firstLine="482"/>
        <w:keepLines/>
        <w:keepNext/>
        <w:spacing w:line="360" w:lineRule="auto"/>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（三）响应文件的编制</w:t>
      </w:r>
      <w:bookmarkEnd w:id="34"/>
      <w:r/>
      <w:bookmarkEnd w:id="35"/>
      <w:r/>
      <w:bookmarkEnd w:id="36"/>
      <w:r/>
      <w:bookmarkEnd w:id="37"/>
      <w:r/>
      <w:bookmarkEnd w:id="38"/>
      <w:r>
        <w:rPr>
          <w:rFonts w:hint="eastAsia" w:ascii="宋体" w:hAnsi="宋体" w:cs="宋体"/>
          <w:b/>
          <w:bCs/>
          <w:color w:val="000000"/>
          <w:sz w:val="24"/>
          <w:highlight w:val="none"/>
        </w:rPr>
      </w:r>
      <w:r/>
    </w:p>
    <w:p>
      <w:pPr>
        <w:pStyle w:val="965"/>
        <w:ind w:firstLine="480"/>
        <w:keepNext/>
        <w:spacing w:line="360" w:lineRule="auto"/>
        <w:rPr>
          <w:rFonts w:hint="eastAsia" w:ascii="宋体" w:hAnsi="宋体" w:cs="宋体"/>
          <w:bCs/>
          <w:color w:val="000000"/>
          <w:sz w:val="24"/>
          <w:highlight w:val="none"/>
        </w:rPr>
        <w:outlineLvl w:val="3"/>
      </w:pPr>
      <w:r/>
      <w:bookmarkStart w:id="39" w:name="_Toc513029214"/>
      <w:r/>
      <w:bookmarkStart w:id="40" w:name="_Toc16938530"/>
      <w:r/>
      <w:bookmarkStart w:id="41" w:name="_Toc20823286"/>
      <w:r/>
      <w:bookmarkStart w:id="42" w:name="_Toc462564073"/>
      <w:r>
        <w:rPr>
          <w:rFonts w:hint="eastAsia" w:ascii="宋体" w:hAnsi="宋体" w:cs="宋体"/>
          <w:color w:val="000000"/>
          <w:sz w:val="24"/>
          <w:highlight w:val="none"/>
        </w:rPr>
        <w:t xml:space="preserve">1.响应文件的语言及度量衡单位</w:t>
      </w:r>
      <w:bookmarkEnd w:id="39"/>
      <w:r/>
      <w:bookmarkEnd w:id="40"/>
      <w:r/>
      <w:bookmarkEnd w:id="41"/>
      <w:r/>
      <w:bookmarkEnd w:id="42"/>
      <w:r>
        <w:rPr>
          <w:rFonts w:hint="eastAsia" w:ascii="宋体" w:hAnsi="宋体" w:cs="宋体"/>
          <w:bCs/>
          <w:color w:val="000000"/>
          <w:sz w:val="24"/>
          <w:highlight w:val="none"/>
        </w:rPr>
      </w:r>
      <w:r/>
    </w:p>
    <w:p>
      <w:pPr>
        <w:pStyle w:val="965"/>
        <w:ind w:firstLine="480"/>
        <w:jc w:val="left"/>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1.1</w:t>
      </w:r>
      <w:r>
        <w:rPr>
          <w:rFonts w:hint="eastAsia" w:ascii="宋体" w:hAnsi="宋体" w:cs="宋体"/>
          <w:color w:val="000000"/>
          <w:sz w:val="24"/>
          <w:highlight w:val="none"/>
        </w:rPr>
        <w:t xml:space="preserve">供应商提交的响应文件以及供应商与</w:t>
      </w:r>
      <w:r>
        <w:rPr>
          <w:rFonts w:hint="eastAsia" w:ascii="宋体" w:hAnsi="宋体" w:cs="宋体"/>
          <w:bCs/>
          <w:color w:val="000000"/>
          <w:sz w:val="24"/>
          <w:highlight w:val="none"/>
        </w:rPr>
        <w:t xml:space="preserve">采购人或代理机构</w:t>
      </w:r>
      <w:r>
        <w:rPr>
          <w:rFonts w:hint="eastAsia" w:ascii="宋体" w:hAnsi="宋体" w:cs="宋体"/>
          <w:color w:val="000000"/>
          <w:sz w:val="24"/>
          <w:highlight w:val="none"/>
        </w:rPr>
        <w:t xml:space="preserve">就有关磋商的所有来往通知、函件和文件均应使用</w:t>
      </w:r>
      <w:r>
        <w:rPr>
          <w:rFonts w:hint="eastAsia" w:ascii="宋体" w:hAnsi="宋体" w:cs="宋体"/>
          <w:bCs/>
          <w:color w:val="000000"/>
          <w:sz w:val="24"/>
          <w:highlight w:val="none"/>
        </w:rPr>
        <w:t xml:space="preserve">简体中文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1.2</w:t>
      </w:r>
      <w:r>
        <w:rPr>
          <w:rFonts w:hint="eastAsia" w:ascii="宋体" w:hAnsi="宋体" w:cs="宋体"/>
          <w:color w:val="000000"/>
          <w:sz w:val="24"/>
          <w:highlight w:val="none"/>
        </w:rPr>
        <w:t xml:space="preserve">除技术性能另有规定外，响应文件所使用的度量衡单位，均须采用国家法定计量单位。</w:t>
      </w:r>
      <w:r>
        <w:rPr>
          <w:rFonts w:hint="eastAsia" w:ascii="宋体" w:hAnsi="宋体" w:cs="宋体"/>
          <w:color w:val="000000"/>
          <w:sz w:val="24"/>
          <w:highlight w:val="none"/>
        </w:rPr>
      </w:r>
      <w:r/>
    </w:p>
    <w:p>
      <w:pPr>
        <w:pStyle w:val="965"/>
        <w:ind w:firstLine="480"/>
        <w:keepNext/>
        <w:spacing w:line="360" w:lineRule="auto"/>
        <w:rPr>
          <w:rFonts w:hint="eastAsia" w:ascii="宋体" w:hAnsi="宋体" w:cs="宋体"/>
          <w:b/>
          <w:bCs/>
          <w:color w:val="000000"/>
          <w:sz w:val="24"/>
          <w:highlight w:val="none"/>
        </w:rPr>
        <w:outlineLvl w:val="3"/>
      </w:pPr>
      <w:r/>
      <w:bookmarkStart w:id="43" w:name="_Toc16938531"/>
      <w:r/>
      <w:bookmarkStart w:id="44" w:name="_Toc513029215"/>
      <w:r/>
      <w:bookmarkStart w:id="45" w:name="_Toc20823287"/>
      <w:r/>
      <w:bookmarkStart w:id="46" w:name="_Toc462564074"/>
      <w:r>
        <w:rPr>
          <w:rFonts w:hint="eastAsia" w:ascii="宋体" w:hAnsi="宋体" w:cs="宋体"/>
          <w:color w:val="000000"/>
          <w:sz w:val="24"/>
          <w:highlight w:val="none"/>
        </w:rPr>
        <w:t xml:space="preserve">2.响应文件构成</w:t>
      </w:r>
      <w:bookmarkEnd w:id="43"/>
      <w:r/>
      <w:bookmarkEnd w:id="44"/>
      <w:r/>
      <w:bookmarkEnd w:id="45"/>
      <w:r/>
      <w:bookmarkEnd w:id="46"/>
      <w:r>
        <w:rPr>
          <w:rFonts w:hint="eastAsia" w:ascii="宋体" w:hAnsi="宋体" w:cs="宋体"/>
          <w:b/>
          <w:bCs/>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2.1</w:t>
      </w:r>
      <w:r>
        <w:rPr>
          <w:rFonts w:hint="eastAsia" w:ascii="宋体" w:hAnsi="宋体" w:cs="宋体"/>
          <w:color w:val="000000"/>
          <w:sz w:val="24"/>
          <w:highlight w:val="none"/>
        </w:rPr>
        <w:t xml:space="preserve">供应商编写的响应文件应包括资格证明文件、符合性证明文件、开标一览表、技术部分正负偏离表、商务部分正负偏离表、其他证明文件等部分，</w:t>
      </w:r>
      <w:r>
        <w:rPr>
          <w:rFonts w:hint="eastAsia" w:ascii="宋体" w:hAnsi="宋体" w:cs="宋体"/>
          <w:b/>
          <w:bCs/>
          <w:color w:val="000000"/>
          <w:sz w:val="24"/>
          <w:highlight w:val="none"/>
        </w:rPr>
        <w:t xml:space="preserve">具体详见系统内电子响应文件组成</w:t>
      </w:r>
      <w:r>
        <w:rPr>
          <w:rFonts w:hint="eastAsia" w:ascii="宋体" w:hAnsi="宋体" w:cs="宋体"/>
          <w:color w:val="000000"/>
          <w:sz w:val="24"/>
          <w:highlight w:val="none"/>
        </w:rPr>
        <w:t xml:space="preserve">。供应商按磋商文件“第六部分 响应文件格式”要求编写响应文件。</w:t>
      </w:r>
      <w:r>
        <w:rPr>
          <w:rFonts w:hint="eastAsia" w:ascii="宋体" w:hAnsi="宋体" w:cs="宋体"/>
          <w:color w:val="000000"/>
          <w:sz w:val="24"/>
          <w:highlight w:val="none"/>
        </w:rPr>
      </w:r>
      <w:r/>
    </w:p>
    <w:p>
      <w:pPr>
        <w:pStyle w:val="1724"/>
        <w:ind w:firstLine="480"/>
        <w:jc w:val="left"/>
        <w:spacing w:line="360" w:lineRule="auto"/>
        <w:rPr>
          <w:rFonts w:hint="eastAsia" w:ascii="宋体" w:hAnsi="宋体" w:cs="宋体"/>
          <w:color w:val="000000"/>
          <w:sz w:val="24"/>
          <w:highlight w:val="none"/>
        </w:rPr>
      </w:pPr>
      <w:r/>
      <w:bookmarkStart w:id="47" w:name="_Hlt26668975"/>
      <w:r/>
      <w:bookmarkEnd w:id="47"/>
      <w:r/>
      <w:bookmarkStart w:id="48" w:name="_Hlt26670360"/>
      <w:r/>
      <w:bookmarkEnd w:id="48"/>
      <w:r/>
      <w:bookmarkStart w:id="49" w:name="_Hlt26954838"/>
      <w:r/>
      <w:bookmarkEnd w:id="49"/>
      <w:r/>
      <w:bookmarkStart w:id="50" w:name="_Toc14577360"/>
      <w:r/>
      <w:bookmarkStart w:id="51" w:name="_Toc49090511"/>
      <w:r>
        <w:rPr>
          <w:rFonts w:hint="eastAsia" w:ascii="宋体" w:hAnsi="宋体" w:eastAsia="宋体" w:cs="宋体"/>
          <w:color w:val="000000"/>
          <w:sz w:val="24"/>
          <w:highlight w:val="none"/>
        </w:rPr>
        <w:t xml:space="preserve">2.2如标书制作工具中格式和内容与“江苏政府采购网”发布的磋商文件不一致，请以“江苏政府采购网”发布的磋商文件为准。</w:t>
      </w:r>
      <w:r>
        <w:rPr>
          <w:rFonts w:hint="eastAsia" w:ascii="宋体" w:hAnsi="宋体" w:cs="宋体"/>
          <w:color w:val="000000"/>
          <w:sz w:val="24"/>
          <w:highlight w:val="none"/>
        </w:rPr>
      </w:r>
      <w:r/>
    </w:p>
    <w:p>
      <w:pPr>
        <w:pStyle w:val="965"/>
        <w:ind w:firstLine="480"/>
        <w:keepNext/>
        <w:spacing w:line="360" w:lineRule="auto"/>
        <w:rPr>
          <w:rFonts w:hint="eastAsia" w:ascii="宋体" w:hAnsi="宋体" w:cs="宋体"/>
          <w:b/>
          <w:bCs/>
          <w:color w:val="000000"/>
          <w:sz w:val="24"/>
          <w:highlight w:val="none"/>
        </w:rPr>
        <w:outlineLvl w:val="3"/>
      </w:pPr>
      <w:r>
        <w:rPr>
          <w:rFonts w:hint="eastAsia" w:ascii="宋体" w:hAnsi="宋体" w:cs="宋体"/>
          <w:color w:val="000000"/>
          <w:sz w:val="24"/>
          <w:highlight w:val="none"/>
        </w:rPr>
        <w:t xml:space="preserve">3.</w:t>
      </w:r>
      <w:bookmarkEnd w:id="50"/>
      <w:r/>
      <w:bookmarkEnd w:id="51"/>
      <w:r>
        <w:rPr>
          <w:rFonts w:hint="eastAsia" w:ascii="宋体" w:hAnsi="宋体" w:cs="宋体"/>
          <w:color w:val="000000"/>
          <w:sz w:val="24"/>
          <w:highlight w:val="none"/>
        </w:rPr>
        <w:t xml:space="preserve">磋商响应有效期</w:t>
      </w:r>
      <w:r>
        <w:rPr>
          <w:rFonts w:hint="eastAsia" w:ascii="宋体" w:hAnsi="宋体" w:cs="宋体"/>
          <w:b/>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3.1磋商响应有效期为采购人规定的响应文件</w:t>
      </w:r>
      <w:r>
        <w:rPr>
          <w:rFonts w:hint="eastAsia" w:ascii="宋体" w:hAnsi="宋体" w:cs="宋体"/>
          <w:color w:val="000000"/>
          <w:sz w:val="24"/>
          <w:highlight w:val="none"/>
        </w:rPr>
        <w:t xml:space="preserve">提交</w:t>
      </w:r>
      <w:r>
        <w:rPr>
          <w:rFonts w:hint="eastAsia" w:ascii="宋体" w:hAnsi="宋体" w:cs="宋体"/>
          <w:bCs/>
          <w:color w:val="000000"/>
          <w:sz w:val="24"/>
          <w:highlight w:val="none"/>
        </w:rPr>
        <w:t xml:space="preserve">截止时间后</w:t>
      </w:r>
      <w:r>
        <w:rPr>
          <w:rFonts w:hint="eastAsia" w:ascii="宋体" w:hAnsi="宋体" w:cs="宋体"/>
          <w:b/>
          <w:color w:val="000000"/>
          <w:sz w:val="24"/>
          <w:highlight w:val="none"/>
          <w:u w:val="single"/>
        </w:rPr>
        <w:t xml:space="preserve">六十（60）天</w:t>
      </w:r>
      <w:r>
        <w:rPr>
          <w:rFonts w:hint="eastAsia" w:ascii="宋体" w:hAnsi="宋体" w:cs="宋体"/>
          <w:bCs/>
          <w:color w:val="000000"/>
          <w:sz w:val="24"/>
          <w:highlight w:val="none"/>
        </w:rPr>
        <w:t xml:space="preserve">。磋商响应有效期比规定短的将被视为非实质性响应而予以拒绝。</w:t>
      </w:r>
      <w:r>
        <w:rPr>
          <w:rFonts w:hint="eastAsia" w:ascii="宋体" w:hAnsi="宋体" w:cs="宋体"/>
          <w:bCs/>
          <w:color w:val="000000"/>
          <w:sz w:val="24"/>
          <w:highlight w:val="none"/>
        </w:rPr>
      </w:r>
      <w:r/>
    </w:p>
    <w:p>
      <w:pPr>
        <w:pStyle w:val="965"/>
        <w:ind w:firstLine="480"/>
        <w:keepNext/>
        <w:spacing w:line="360" w:lineRule="auto"/>
        <w:rPr>
          <w:rFonts w:hint="eastAsia" w:ascii="宋体" w:hAnsi="宋体" w:cs="宋体"/>
          <w:b/>
          <w:bCs/>
          <w:color w:val="000000"/>
          <w:sz w:val="24"/>
          <w:highlight w:val="none"/>
        </w:rPr>
        <w:outlineLvl w:val="3"/>
      </w:pPr>
      <w:r>
        <w:rPr>
          <w:rFonts w:hint="eastAsia" w:ascii="宋体" w:hAnsi="宋体" w:cs="宋体"/>
          <w:color w:val="000000"/>
          <w:sz w:val="24"/>
          <w:highlight w:val="none"/>
        </w:rPr>
        <w:t xml:space="preserve">4.磋商响应有效期的延长</w:t>
      </w:r>
      <w:r>
        <w:rPr>
          <w:rFonts w:hint="eastAsia" w:ascii="宋体" w:hAnsi="宋体" w:cs="宋体"/>
          <w:b/>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4.1在特殊情况下，采购人于原磋商响应有效期满之前，可向供应商提出延长磋商响应有效期的要求。这种要求与答复均应采用书面形式。供应商可以拒绝采购人的这一要求而放弃磋商响应，同意延长磋商响应有效期的供应商既不能要求也不允许修改其响应文件。</w:t>
      </w:r>
      <w:r>
        <w:rPr>
          <w:rFonts w:hint="eastAsia" w:ascii="宋体" w:hAnsi="宋体" w:cs="宋体"/>
          <w:color w:val="000000"/>
          <w:sz w:val="24"/>
          <w:highlight w:val="none"/>
        </w:rPr>
        <w:t xml:space="preserve">受磋商响应有效期约束的所有权利与义务均延长至新的有效期</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5.电子响应文件其他要求</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5.1电子招标投标交易平台（即“苏采云”系统）相关要求是本磋商文件的组成部分。</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5.2供应商应对CA证书妥善保管，如被他人盗用投标，因此带来的结果均由供应商自行承担。</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5.3供应商应当对采购文件提出的实质性要求和条件作出实质性响应，并在电子投标系统逐条应答。</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5.4供应商应对要求提供的资格证明文件（如资质证书、资格证书）、技术资料（如白皮书、彩页、手册、检测报告等）扫描上传至投标系统。</w:t>
      </w:r>
      <w:r>
        <w:rPr>
          <w:rFonts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6.供应商应当在磋商文件要求提交响应文件截止时间前，将响应文件提交至“苏采云”系统，逾期提交的响应文件，“苏采云”系统将自动拒收。各供应商应在规定时间内凭CA证书进行网上解密。</w:t>
      </w:r>
      <w:bookmarkStart w:id="52" w:name="_Hlt26954852"/>
      <w:r/>
      <w:bookmarkEnd w:id="52"/>
      <w:r/>
      <w:bookmarkStart w:id="53" w:name="_Hlt26954739"/>
      <w:r/>
      <w:bookmarkEnd w:id="53"/>
      <w:r/>
      <w:bookmarkStart w:id="54" w:name="_Toc20823296"/>
      <w:r/>
      <w:bookmarkStart w:id="55" w:name="_Toc16938540"/>
      <w:r/>
      <w:bookmarkStart w:id="56" w:name="_Toc513029224"/>
      <w:r/>
      <w:bookmarkStart w:id="57" w:name="_Toc120614217"/>
      <w:r>
        <w:rPr>
          <w:rFonts w:hint="eastAsia" w:ascii="宋体" w:hAnsi="宋体" w:cs="宋体"/>
          <w:bCs/>
          <w:color w:val="000000"/>
          <w:sz w:val="24"/>
          <w:highlight w:val="none"/>
        </w:rPr>
      </w:r>
      <w:r/>
    </w:p>
    <w:p>
      <w:pPr>
        <w:pStyle w:val="965"/>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（四）响应文件的提交</w:t>
      </w:r>
      <w:bookmarkEnd w:id="54"/>
      <w:r/>
      <w:bookmarkEnd w:id="55"/>
      <w:r/>
      <w:bookmarkEnd w:id="56"/>
      <w:r/>
      <w:bookmarkEnd w:id="57"/>
      <w:r>
        <w:rPr>
          <w:rFonts w:hint="eastAsia" w:ascii="宋体" w:hAnsi="宋体" w:cs="宋体"/>
          <w:b/>
          <w:bCs/>
          <w:color w:val="000000"/>
          <w:sz w:val="24"/>
          <w:highlight w:val="none"/>
        </w:rPr>
      </w:r>
      <w:r/>
    </w:p>
    <w:p>
      <w:pPr>
        <w:pStyle w:val="965"/>
        <w:ind w:firstLine="480"/>
        <w:spacing w:line="360" w:lineRule="auto"/>
        <w:rPr>
          <w:rFonts w:ascii="宋体" w:hAnsi="宋体" w:cs="宋体"/>
          <w:bCs/>
          <w:color w:val="000000"/>
          <w:sz w:val="24"/>
          <w:highlight w:val="none"/>
        </w:rPr>
      </w:pPr>
      <w:r/>
      <w:bookmarkStart w:id="58" w:name="_Toc20823297"/>
      <w:r/>
      <w:bookmarkStart w:id="59" w:name="_Toc462564084"/>
      <w:r/>
      <w:bookmarkStart w:id="60" w:name="_Toc16938541"/>
      <w:r/>
      <w:bookmarkStart w:id="61" w:name="_Toc513029225"/>
      <w:r>
        <w:rPr>
          <w:rFonts w:hint="eastAsia" w:ascii="宋体" w:hAnsi="宋体" w:cs="宋体"/>
          <w:bCs/>
          <w:color w:val="000000"/>
          <w:sz w:val="24"/>
          <w:highlight w:val="none"/>
        </w:rPr>
        <w:t xml:space="preserve">1.响应文件</w:t>
      </w:r>
      <w:bookmarkEnd w:id="58"/>
      <w:r/>
      <w:bookmarkEnd w:id="59"/>
      <w:r/>
      <w:bookmarkEnd w:id="60"/>
      <w:r/>
      <w:bookmarkEnd w:id="61"/>
      <w:r>
        <w:rPr>
          <w:rFonts w:hint="eastAsia" w:ascii="宋体" w:hAnsi="宋体" w:cs="宋体"/>
          <w:bCs/>
          <w:color w:val="000000"/>
          <w:sz w:val="24"/>
          <w:highlight w:val="none"/>
        </w:rPr>
        <w:t xml:space="preserve">的提交</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1.1线上提交与接收地点：供应商应当通过“苏采云”系统提交数据电文形式的响应文件（即电子投标），“苏采云”系统自动接收。</w:t>
      </w:r>
      <w:r>
        <w:rPr>
          <w:rFonts w:ascii="宋体" w:hAnsi="宋体" w:cs="宋体"/>
          <w:bCs/>
          <w:color w:val="000000"/>
          <w:sz w:val="24"/>
          <w:highlight w:val="none"/>
        </w:rPr>
      </w:r>
      <w:r/>
    </w:p>
    <w:p>
      <w:pPr>
        <w:pStyle w:val="965"/>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说明：电子响应文件应由其法定代表人或被授权人在规定的网上投标时间内，凭CA证书登录“苏采云”系统在线编制响应文件（电子数据），并在提交响应文件截止时间之前上传响应文件。供应商应在达到开标时间后，使用CA数字证书解密各自响应文件。</w:t>
      </w:r>
      <w:r>
        <w:rPr>
          <w:rFonts w:ascii="宋体" w:hAnsi="宋体" w:cs="宋体"/>
          <w:b/>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2.提交响应文件截止日期</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2.1供应商上传电子响应文件的时间不得迟于竞争性磋商公告中规定的提交响应文件截止时间。</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供应商应充分考虑到网络环境、网络带宽等风险因素，如因供应商自身原因造成的电子响应文件上传不成功由供应商自行承担全部责任。</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2.2采购人或采购代理机构可以按照规定，通过修改</w:t>
      </w:r>
      <w:r>
        <w:rPr>
          <w:rFonts w:hint="eastAsia" w:ascii="宋体" w:hAnsi="宋体" w:cs="宋体"/>
          <w:bCs/>
          <w:color w:val="000000"/>
          <w:sz w:val="24"/>
          <w:highlight w:val="none"/>
          <w:lang w:val="en-US" w:eastAsia="zh-CN"/>
        </w:rPr>
        <w:t xml:space="preserve">采购</w:t>
      </w:r>
      <w:r>
        <w:rPr>
          <w:rFonts w:hint="eastAsia" w:ascii="宋体" w:hAnsi="宋体" w:cs="宋体"/>
          <w:bCs/>
          <w:color w:val="000000"/>
          <w:sz w:val="24"/>
          <w:highlight w:val="none"/>
        </w:rPr>
        <w:t xml:space="preserve">文件酌情延长响应文件提交截止日期，在此情况下，供应商的所有权利和义务以及供应商受制的截止日期均应以延长后新的截止日期为准。</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3.响应文件的密封（加密）要求：</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3.1供应商应当按照磋商文件和“苏采云”系统的要求编制并加密响应文件。本项目供应商须通过“苏采云”系统提供的政府采购客户端工具（使用“CA数字证书”）对其数据电文形式的响应文件加密。</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3.2供应商须通过“苏采云”系统提供的政府采购客户端工具（使用“CA数字证书”）加盖电子签章。</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说明：供应商应在用CA数字证书以及自备的能够登录“苏采云”系统的电脑，在达到开标时间后，使用CA数字证书解密各自响应文件。</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3.3供应商未按规定加密的响应文件，“苏采云”系统将拒收并提示。</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4.响应文件的拒收</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4.1</w:t>
      </w:r>
      <w:r>
        <w:rPr>
          <w:rFonts w:hint="eastAsia" w:ascii="宋体" w:hAnsi="宋体" w:eastAsia="宋体" w:cs="宋体"/>
          <w:bCs/>
          <w:color w:val="000000"/>
          <w:sz w:val="24"/>
          <w:szCs w:val="24"/>
          <w:highlight w:val="none"/>
        </w:rPr>
        <w:t xml:space="preserve">“苏采云”系统</w:t>
      </w:r>
      <w:r>
        <w:rPr>
          <w:rFonts w:hint="eastAsia" w:ascii="宋体" w:hAnsi="宋体" w:cs="宋体"/>
          <w:bCs/>
          <w:color w:val="000000"/>
          <w:sz w:val="24"/>
          <w:highlight w:val="none"/>
        </w:rPr>
        <w:t xml:space="preserve">拒绝接收在其规定的提交响应文件截止时间后上传的任何响应文件。</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5.响应文件的撤回和修改</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5.1响应文件的撤回</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5.1.1电子响应文件的撤回</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供应商可在提交响应文件截止时间前，撤回其电子响应文件，具体操作方法见“苏采云”系统供应商操作手册。</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5.1.2供应商撤回电子响应文件，则认为其不再参与本项目竞争性磋商活动。</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5.2响应文件的修改</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供应商可在提交响应文件截止时间前，对其电子响应文件进行修改。具体操作方法见“苏采云”系统供应商操作手册。</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5.3在提交响应文件截止时间之后，供应商不得对其电子响应文件作任何修改。</w:t>
      </w:r>
      <w:r>
        <w:rPr>
          <w:rFonts w:ascii="宋体" w:hAnsi="宋体" w:cs="宋体"/>
          <w:bCs/>
          <w:color w:val="000000"/>
          <w:sz w:val="24"/>
          <w:highlight w:val="none"/>
        </w:rPr>
      </w:r>
      <w:r/>
    </w:p>
    <w:p>
      <w:pPr>
        <w:pStyle w:val="965"/>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5.4在提交响应文件截止时间至磋商文件中规定的磋商响应有效期满之间的这段时间内，供应商不得撤回其响应文件。</w:t>
      </w:r>
      <w:r>
        <w:rPr>
          <w:rFonts w:hint="eastAsia" w:ascii="宋体" w:hAnsi="宋体" w:cs="宋体"/>
          <w:bCs/>
          <w:color w:val="000000"/>
          <w:sz w:val="24"/>
          <w:highlight w:val="none"/>
        </w:rPr>
      </w:r>
      <w:r/>
    </w:p>
    <w:p>
      <w:pPr>
        <w:pStyle w:val="965"/>
        <w:ind w:firstLine="482"/>
        <w:spacing w:line="360" w:lineRule="auto"/>
        <w:rPr>
          <w:rFonts w:ascii="宋体" w:hAnsi="宋体" w:cs="宋体"/>
          <w:b/>
          <w:bCs/>
          <w:color w:val="000000"/>
          <w:sz w:val="24"/>
          <w:highlight w:val="none"/>
        </w:rPr>
      </w:pPr>
      <w:r/>
      <w:bookmarkStart w:id="62" w:name="_Toc513029229"/>
      <w:r/>
      <w:bookmarkStart w:id="63" w:name="_Toc16938545"/>
      <w:r/>
      <w:bookmarkStart w:id="64" w:name="_Toc20823301"/>
      <w:r/>
      <w:bookmarkStart w:id="65" w:name="_Toc120614218"/>
      <w:r>
        <w:rPr>
          <w:rFonts w:hint="eastAsia" w:ascii="宋体" w:hAnsi="宋体" w:cs="宋体"/>
          <w:b/>
          <w:bCs/>
          <w:color w:val="000000"/>
          <w:sz w:val="24"/>
          <w:highlight w:val="none"/>
        </w:rPr>
        <w:t xml:space="preserve">（五）响应报价</w:t>
      </w:r>
      <w:r>
        <w:rPr>
          <w:rFonts w:ascii="宋体" w:hAnsi="宋体" w:cs="宋体"/>
          <w:b/>
          <w:bCs/>
          <w:color w:val="000000"/>
          <w:sz w:val="24"/>
          <w:highlight w:val="none"/>
        </w:rPr>
      </w:r>
      <w:r/>
    </w:p>
    <w:p>
      <w:pPr>
        <w:pStyle w:val="965"/>
        <w:ind w:firstLine="480"/>
        <w:spacing w:line="360" w:lineRule="auto"/>
        <w:rPr>
          <w:rFonts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w:t>
      </w:r>
      <w:r>
        <w:rPr>
          <w:rFonts w:hint="eastAsia" w:ascii="宋体" w:hAnsi="宋体" w:eastAsia="宋体" w:cs="宋体"/>
          <w:b w:val="0"/>
          <w:bCs w:val="0"/>
          <w:color w:val="000000"/>
          <w:sz w:val="24"/>
          <w:highlight w:val="none"/>
        </w:rPr>
        <w:t xml:space="preserve">本项目不接受任何有选择的报价。</w:t>
      </w:r>
      <w:r>
        <w:rPr>
          <w:rFonts w:ascii="宋体" w:hAnsi="宋体" w:cs="宋体"/>
          <w:bCs/>
          <w:color w:val="000000"/>
          <w:sz w:val="24"/>
          <w:highlight w:val="none"/>
          <w:lang w:val="en-US" w:eastAsia="zh-CN"/>
        </w:rPr>
      </w:r>
      <w:r/>
    </w:p>
    <w:p>
      <w:pPr>
        <w:pStyle w:val="965"/>
        <w:ind w:firstLine="480"/>
        <w:spacing w:line="360" w:lineRule="auto"/>
        <w:rPr>
          <w:rFonts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响应报价应包含本</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lang w:eastAsia="zh-CN"/>
        </w:rPr>
        <w:t xml:space="preserve">文件规定涵盖的所有</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lang w:eastAsia="zh-CN"/>
        </w:rPr>
        <w:t xml:space="preserve">范围及相应说明的全部内容涉及到的费用，</w:t>
      </w:r>
      <w:r>
        <w:rPr>
          <w:rFonts w:hint="eastAsia" w:ascii="宋体" w:hAnsi="宋体" w:eastAsia="宋体" w:cs="宋体"/>
          <w:color w:val="000000"/>
          <w:sz w:val="24"/>
          <w:highlight w:val="none"/>
          <w:lang w:val="en-US" w:eastAsia="zh-CN"/>
        </w:rPr>
        <w:t xml:space="preserve">包括但不限于：材料费、人工费、安全文明措施费（意外伤害保险费、农民工工伤保险等）、机械费、设备使用费、相应的施工措施费、检验试验费、水电费、项目报批手续费、售后服务费、企业管理费、规费、税费、利润、风险等</w:t>
      </w:r>
      <w:r>
        <w:rPr>
          <w:rFonts w:hint="eastAsia" w:ascii="宋体" w:hAnsi="宋体" w:cs="宋体"/>
          <w:color w:val="000000"/>
          <w:sz w:val="24"/>
          <w:highlight w:val="none"/>
          <w:lang w:val="zh-CN"/>
        </w:rPr>
        <w:t xml:space="preserve">与履行合同有关的一切费用以及合同明示或暗示的所有一般风险责任和义务费用</w:t>
      </w:r>
      <w:r>
        <w:rPr>
          <w:rFonts w:hint="eastAsia" w:ascii="宋体" w:hAnsi="宋体" w:eastAsia="宋体" w:cs="宋体"/>
          <w:color w:val="000000"/>
          <w:sz w:val="24"/>
          <w:highlight w:val="none"/>
          <w:lang w:eastAsia="zh-CN"/>
        </w:rPr>
        <w:t xml:space="preserve">。</w:t>
      </w:r>
      <w:r>
        <w:rPr>
          <w:rFonts w:ascii="宋体" w:hAnsi="宋体" w:cs="宋体"/>
          <w:bCs/>
          <w:color w:val="000000"/>
          <w:sz w:val="24"/>
          <w:highlight w:val="none"/>
          <w:lang w:val="en-US" w:eastAsia="zh-CN"/>
        </w:rPr>
      </w:r>
      <w:r/>
    </w:p>
    <w:p>
      <w:pPr>
        <w:pStyle w:val="965"/>
        <w:ind w:firstLine="482"/>
        <w:spacing w:line="360" w:lineRule="auto"/>
        <w:rPr>
          <w:rFonts w:hint="eastAsia"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本次采购项目最低优惠率为10%，响应报价低于最低优惠率的视为无效响应。（★特别提醒，因本项目采用不见面开标系统，系统仅默认优惠率报价方式，供应商须按优惠率进行报价。优惠率是指价格下降幅度的百分比。）</w:t>
      </w:r>
      <w:r>
        <w:rPr>
          <w:rFonts w:hint="eastAsia" w:ascii="宋体" w:hAnsi="宋体" w:cs="宋体"/>
          <w:b/>
          <w:bCs w:val="0"/>
          <w:color w:val="000000"/>
          <w:sz w:val="24"/>
          <w:highlight w:val="none"/>
          <w:lang w:val="en-US" w:eastAsia="zh-CN"/>
        </w:rPr>
      </w:r>
      <w:r/>
    </w:p>
    <w:p>
      <w:pPr>
        <w:pStyle w:val="965"/>
        <w:ind w:firstLine="482"/>
        <w:spacing w:line="360" w:lineRule="auto"/>
        <w:rPr>
          <w:rFonts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4.供应商应为投入的人员进行必要的安全教育，配备必要的安全装备，并为相关现场人员投保。本项目投入的设备险和职工的（人身）事故险均由</w:t>
      </w:r>
      <w:r>
        <w:rPr>
          <w:rFonts w:hint="eastAsia" w:ascii="宋体" w:hAnsi="宋体" w:cs="宋体"/>
          <w:b/>
          <w:bCs w:val="0"/>
          <w:color w:val="000000"/>
          <w:sz w:val="24"/>
          <w:highlight w:val="none"/>
          <w:lang w:val="en-US" w:eastAsia="zh-CN"/>
        </w:rPr>
        <w:t xml:space="preserve">供应商</w:t>
      </w:r>
      <w:r>
        <w:rPr>
          <w:rFonts w:hint="eastAsia" w:ascii="宋体" w:hAnsi="宋体" w:cs="宋体"/>
          <w:b/>
          <w:bCs w:val="0"/>
          <w:color w:val="000000"/>
          <w:sz w:val="24"/>
          <w:highlight w:val="none"/>
          <w:lang w:val="en-US" w:eastAsia="zh-CN"/>
        </w:rPr>
        <w:t xml:space="preserve">投保，保险费由</w:t>
      </w:r>
      <w:r>
        <w:rPr>
          <w:rFonts w:hint="eastAsia" w:ascii="宋体" w:hAnsi="宋体" w:cs="宋体"/>
          <w:b/>
          <w:bCs w:val="0"/>
          <w:color w:val="000000"/>
          <w:sz w:val="24"/>
          <w:highlight w:val="none"/>
          <w:lang w:val="en-US" w:eastAsia="zh-CN"/>
        </w:rPr>
        <w:t xml:space="preserve">供应商</w:t>
      </w:r>
      <w:r>
        <w:rPr>
          <w:rFonts w:hint="eastAsia" w:ascii="宋体" w:hAnsi="宋体" w:cs="宋体"/>
          <w:b/>
          <w:bCs w:val="0"/>
          <w:color w:val="000000"/>
          <w:sz w:val="24"/>
          <w:highlight w:val="none"/>
          <w:lang w:val="en-US" w:eastAsia="zh-CN"/>
        </w:rPr>
        <w:t xml:space="preserve">承担并支付。</w:t>
      </w:r>
      <w:r>
        <w:rPr>
          <w:rFonts w:ascii="宋体" w:hAnsi="宋体" w:cs="宋体"/>
          <w:b/>
          <w:bCs w:val="0"/>
          <w:color w:val="000000"/>
          <w:sz w:val="24"/>
          <w:highlight w:val="none"/>
          <w:lang w:val="en-US" w:eastAsia="zh-CN"/>
        </w:rPr>
      </w:r>
      <w:r/>
    </w:p>
    <w:p>
      <w:pPr>
        <w:pStyle w:val="965"/>
        <w:ind w:firstLine="482"/>
        <w:spacing w:line="360" w:lineRule="auto"/>
        <w:rPr>
          <w:rFonts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5.</w:t>
      </w:r>
      <w:r>
        <w:rPr>
          <w:rFonts w:hint="eastAsia" w:ascii="宋体" w:hAnsi="宋体" w:cs="宋体"/>
          <w:b/>
          <w:bCs w:val="0"/>
          <w:color w:val="000000"/>
          <w:sz w:val="24"/>
          <w:highlight w:val="none"/>
          <w:lang w:val="en-US" w:eastAsia="zh-CN"/>
        </w:rPr>
        <w:t xml:space="preserve">供应商</w:t>
      </w:r>
      <w:r>
        <w:rPr>
          <w:rFonts w:hint="eastAsia" w:ascii="宋体" w:hAnsi="宋体" w:cs="宋体"/>
          <w:b/>
          <w:bCs w:val="0"/>
          <w:color w:val="000000"/>
          <w:sz w:val="24"/>
          <w:highlight w:val="none"/>
          <w:lang w:val="en-US" w:eastAsia="zh-CN"/>
        </w:rPr>
        <w:t xml:space="preserve">应充分考虑本项目所涉及的全部知识产权及其相关费用，因第三方知识产权问题产生的各类损失均由成交人自行承担，并赔偿采购人的一切损失。</w:t>
      </w:r>
      <w:r>
        <w:rPr>
          <w:rFonts w:ascii="宋体" w:hAnsi="宋体" w:cs="宋体"/>
          <w:b/>
          <w:bCs w:val="0"/>
          <w:color w:val="000000"/>
          <w:sz w:val="24"/>
          <w:highlight w:val="none"/>
          <w:lang w:val="en-US" w:eastAsia="zh-CN"/>
        </w:rPr>
      </w:r>
      <w:r/>
    </w:p>
    <w:p>
      <w:pPr>
        <w:pStyle w:val="965"/>
        <w:ind w:firstLine="482"/>
        <w:spacing w:line="360" w:lineRule="auto"/>
        <w:rPr>
          <w:rFonts w:ascii="宋体" w:hAnsi="宋体" w:eastAsia="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6.各潜在供应商针对本项目的要求，综合考虑各种因素以及不可预见的事项（不包含不可抗力因素），请合理、谨慎报价，一旦成交，成交单位不得再以工作环境恶劣等各种因素要求采购人额外增加费用。</w:t>
      </w:r>
      <w:r>
        <w:rPr>
          <w:rFonts w:ascii="宋体" w:hAnsi="宋体" w:eastAsia="宋体" w:cs="宋体"/>
          <w:b/>
          <w:bCs w:val="0"/>
          <w:color w:val="000000"/>
          <w:sz w:val="24"/>
          <w:highlight w:val="none"/>
          <w:lang w:val="en-US" w:eastAsia="zh-CN"/>
        </w:rPr>
      </w:r>
      <w:r/>
    </w:p>
    <w:p>
      <w:pPr>
        <w:pStyle w:val="965"/>
        <w:ind w:firstLine="482"/>
        <w:spacing w:line="360" w:lineRule="auto"/>
        <w:rPr>
          <w:rFonts w:hint="eastAsia" w:ascii="宋体" w:hAnsi="宋体" w:cs="宋体"/>
          <w:b/>
          <w:bCs w:val="0"/>
          <w:color w:val="000000"/>
          <w:sz w:val="24"/>
          <w:highlight w:val="none"/>
        </w:rPr>
      </w:pPr>
      <w:r>
        <w:rPr>
          <w:rFonts w:hint="eastAsia" w:ascii="宋体" w:hAnsi="宋体" w:cs="宋体"/>
          <w:b/>
          <w:bCs w:val="0"/>
          <w:color w:val="000000"/>
          <w:sz w:val="24"/>
          <w:highlight w:val="none"/>
          <w:lang w:val="en-US" w:eastAsia="zh-CN"/>
        </w:rPr>
        <w:t xml:space="preserve">7.</w:t>
      </w:r>
      <w:r>
        <w:rPr>
          <w:rFonts w:hint="eastAsia" w:ascii="宋体" w:hAnsi="宋体" w:cs="宋体"/>
          <w:b/>
          <w:bCs w:val="0"/>
          <w:color w:val="000000"/>
          <w:sz w:val="24"/>
          <w:highlight w:val="none"/>
        </w:rPr>
        <w:t xml:space="preserve">供应商应结合磋商文件、项目需求、技术要求、技术规范、作业现场的环境等，考虑本项目各项费用风险，周密调研，理性报价。供应商任何漏项、漏报、少报、错报所产生的后果，均由供应商承担责任。</w:t>
      </w:r>
      <w:r>
        <w:rPr>
          <w:rFonts w:hint="eastAsia" w:ascii="宋体" w:hAnsi="宋体" w:cs="宋体"/>
          <w:b/>
          <w:bCs w:val="0"/>
          <w:color w:val="000000"/>
          <w:sz w:val="24"/>
          <w:highlight w:val="none"/>
        </w:rPr>
      </w:r>
      <w:r/>
    </w:p>
    <w:p>
      <w:pPr>
        <w:pStyle w:val="965"/>
        <w:ind w:firstLine="482"/>
        <w:jc w:val="left"/>
        <w:spacing w:line="360" w:lineRule="auto"/>
        <w:rPr>
          <w:rFonts w:hint="eastAsia" w:ascii="宋体" w:hAnsi="宋体" w:cs="宋体"/>
          <w:b/>
          <w:bCs w:val="0"/>
          <w:color w:val="000000"/>
          <w:spacing w:val="-6"/>
          <w:sz w:val="24"/>
          <w:szCs w:val="18"/>
          <w:highlight w:val="none"/>
        </w:rPr>
      </w:pPr>
      <w:r>
        <w:rPr>
          <w:rFonts w:hint="eastAsia" w:ascii="宋体" w:hAnsi="宋体" w:cs="宋体"/>
          <w:b/>
          <w:bCs w:val="0"/>
          <w:color w:val="000000"/>
          <w:sz w:val="24"/>
          <w:highlight w:val="none"/>
          <w:lang w:val="en-US" w:eastAsia="zh-CN"/>
        </w:rPr>
        <w:t xml:space="preserve">8</w:t>
      </w:r>
      <w:r>
        <w:rPr>
          <w:rFonts w:hint="eastAsia" w:ascii="宋体" w:hAnsi="宋体" w:cs="宋体"/>
          <w:b/>
          <w:bCs w:val="0"/>
          <w:color w:val="000000"/>
          <w:sz w:val="24"/>
          <w:highlight w:val="none"/>
        </w:rPr>
        <w:t xml:space="preserve">.最后报价将作为磋商小组评定成交供应商的组成依据。</w:t>
      </w:r>
      <w:r>
        <w:rPr>
          <w:rFonts w:hint="eastAsia" w:ascii="宋体" w:hAnsi="宋体" w:cs="宋体"/>
          <w:b/>
          <w:bCs w:val="0"/>
          <w:color w:val="000000"/>
          <w:spacing w:val="-6"/>
          <w:sz w:val="24"/>
          <w:szCs w:val="18"/>
          <w:highlight w:val="none"/>
        </w:rPr>
      </w:r>
      <w:r/>
    </w:p>
    <w:p>
      <w:pPr>
        <w:pStyle w:val="965"/>
        <w:ind w:firstLine="482"/>
        <w:spacing w:line="360" w:lineRule="auto"/>
        <w:rPr>
          <w:rFonts w:hint="eastAsia" w:ascii="宋体" w:hAnsi="宋体" w:cs="宋体"/>
          <w:b/>
          <w:bCs w:val="0"/>
          <w:color w:val="000000"/>
          <w:sz w:val="24"/>
          <w:highlight w:val="none"/>
        </w:rPr>
      </w:pPr>
      <w:r>
        <w:rPr>
          <w:rFonts w:hint="eastAsia" w:ascii="宋体" w:hAnsi="宋体" w:eastAsia="宋体" w:cs="宋体"/>
          <w:b/>
          <w:bCs w:val="0"/>
          <w:color w:val="ff0000"/>
          <w:sz w:val="24"/>
          <w:highlight w:val="none"/>
          <w:lang w:val="en-US" w:eastAsia="zh-CN"/>
        </w:rPr>
        <w:t xml:space="preserve">9</w:t>
      </w:r>
      <w:r>
        <w:rPr>
          <w:rFonts w:hint="eastAsia" w:ascii="宋体" w:hAnsi="宋体" w:eastAsia="宋体" w:cs="宋体"/>
          <w:b/>
          <w:bCs w:val="0"/>
          <w:color w:val="ff0000"/>
          <w:sz w:val="24"/>
          <w:highlight w:val="none"/>
          <w:lang w:eastAsia="zh-CN"/>
        </w:rPr>
        <w:t xml:space="preserve">.供应商的成交优惠率在合同实施期间不因市场变化因素而变动。</w:t>
      </w:r>
      <w:r>
        <w:rPr>
          <w:rFonts w:hint="eastAsia" w:ascii="宋体" w:hAnsi="宋体" w:cs="宋体"/>
          <w:b/>
          <w:bCs w:val="0"/>
          <w:color w:val="000000"/>
          <w:sz w:val="24"/>
          <w:highlight w:val="none"/>
        </w:rPr>
        <w:t xml:space="preserve">在服务过程中出现任何成交人未考虑到的费用，均由成交人免费提供，采购人不再支付任何费用。</w:t>
      </w:r>
      <w:r>
        <w:rPr>
          <w:rFonts w:hint="eastAsia" w:ascii="宋体" w:hAnsi="宋体" w:cs="宋体"/>
          <w:b/>
          <w:bCs w:val="0"/>
          <w:color w:val="000000"/>
          <w:sz w:val="24"/>
          <w:highlight w:val="none"/>
        </w:rPr>
      </w:r>
      <w:r/>
    </w:p>
    <w:p>
      <w:pPr>
        <w:pStyle w:val="965"/>
        <w:ind w:firstLine="482"/>
        <w:spacing w:line="360" w:lineRule="auto"/>
        <w:rPr>
          <w:rFonts w:hint="eastAsia" w:ascii="宋体" w:hAnsi="宋体" w:cs="宋体"/>
          <w:b/>
          <w:bCs/>
          <w:color w:val="000000"/>
          <w:sz w:val="24"/>
          <w:highlight w:val="none"/>
        </w:rPr>
      </w:pPr>
      <w:r/>
      <w:bookmarkEnd w:id="62"/>
      <w:r/>
      <w:bookmarkEnd w:id="63"/>
      <w:r/>
      <w:bookmarkEnd w:id="64"/>
      <w:r/>
      <w:bookmarkEnd w:id="65"/>
      <w:r/>
      <w:bookmarkStart w:id="66" w:name="_Toc513029230"/>
      <w:r/>
      <w:bookmarkStart w:id="67" w:name="_Toc16938546"/>
      <w:r/>
      <w:bookmarkStart w:id="68" w:name="_Toc20823302"/>
      <w:r>
        <w:rPr>
          <w:rFonts w:hint="eastAsia" w:ascii="宋体" w:hAnsi="宋体" w:cs="宋体"/>
          <w:b/>
          <w:bCs/>
          <w:color w:val="000000"/>
          <w:sz w:val="24"/>
          <w:highlight w:val="none"/>
        </w:rPr>
        <w:t xml:space="preserve">（六）磋商与评审</w:t>
      </w:r>
      <w:r>
        <w:rPr>
          <w:rFonts w:hint="eastAsia" w:ascii="宋体" w:hAnsi="宋体" w:cs="宋体"/>
          <w:b/>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1.磋商仪式</w:t>
      </w:r>
      <w:r>
        <w:rPr>
          <w:rFonts w:hint="eastAsia" w:ascii="宋体" w:hAnsi="宋体" w:cs="宋体"/>
          <w:bCs/>
          <w:color w:val="000000"/>
          <w:sz w:val="24"/>
          <w:highlight w:val="none"/>
        </w:rPr>
      </w:r>
      <w:r/>
    </w:p>
    <w:p>
      <w:pPr>
        <w:pStyle w:val="965"/>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1.1采购代理将在磋商公告中规定的时间和地点组织磋商仪式。</w:t>
      </w:r>
      <w:r>
        <w:rPr>
          <w:rFonts w:hint="eastAsia" w:ascii="宋体" w:hAnsi="宋体"/>
          <w:color w:val="000000"/>
          <w:sz w:val="24"/>
          <w:highlight w:val="none"/>
        </w:rPr>
        <w:t xml:space="preserve">供应商应当按照《江苏省政府采购管理交易系统（苏采云）供应商操作手册》规定，</w:t>
      </w:r>
      <w:r>
        <w:rPr>
          <w:rFonts w:ascii="宋体" w:hAnsi="宋体"/>
          <w:color w:val="000000"/>
          <w:sz w:val="24"/>
          <w:highlight w:val="none"/>
        </w:rPr>
        <w:t xml:space="preserve">参加</w:t>
      </w:r>
      <w:r>
        <w:rPr>
          <w:rFonts w:hint="eastAsia" w:ascii="宋体" w:hAnsi="宋体"/>
          <w:color w:val="000000"/>
          <w:sz w:val="24"/>
          <w:highlight w:val="none"/>
        </w:rPr>
        <w:t xml:space="preserve">磋商</w:t>
      </w:r>
      <w:r>
        <w:rPr>
          <w:rFonts w:ascii="宋体" w:hAnsi="宋体"/>
          <w:color w:val="000000"/>
          <w:sz w:val="24"/>
          <w:highlight w:val="none"/>
        </w:rPr>
        <w:t xml:space="preserve">活动</w:t>
      </w:r>
      <w:r>
        <w:rPr>
          <w:rFonts w:hint="eastAsia" w:ascii="宋体" w:hAnsi="宋体"/>
          <w:color w:val="000000"/>
          <w:sz w:val="24"/>
          <w:highlight w:val="none"/>
        </w:rPr>
        <w:t xml:space="preserve">和在苏采云系统规定的时间内对响应文件进行解密。</w:t>
      </w:r>
      <w:r>
        <w:rPr>
          <w:rFonts w:hint="eastAsia" w:ascii="宋体" w:hAnsi="宋体" w:cs="宋体"/>
          <w:bCs/>
          <w:color w:val="000000"/>
          <w:sz w:val="24"/>
          <w:highlight w:val="none"/>
        </w:rPr>
      </w:r>
      <w:r/>
    </w:p>
    <w:p>
      <w:pPr>
        <w:pStyle w:val="96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开标当天供应商应及时登录“苏采云”不见面开标大厅，提交响应文件截止时间后，采购代理机构将在系统内公布供应商名单，然后通过开标会议区发出响应文件解密的指令，</w:t>
      </w:r>
      <w:r>
        <w:rPr>
          <w:rFonts w:hint="eastAsia" w:ascii="宋体" w:hAnsi="宋体"/>
          <w:color w:val="000000"/>
          <w:sz w:val="24"/>
          <w:highlight w:val="none"/>
          <w:lang w:val="en-US" w:eastAsia="zh-CN"/>
        </w:rPr>
        <w:t xml:space="preserve">供应商按</w:t>
      </w:r>
      <w:r>
        <w:rPr>
          <w:rFonts w:hint="eastAsia" w:ascii="宋体" w:hAnsi="宋体"/>
          <w:color w:val="000000"/>
          <w:sz w:val="24"/>
          <w:highlight w:val="none"/>
        </w:rPr>
        <w:t xml:space="preserve">规定时间自行实施远程解密。</w:t>
      </w:r>
      <w:r>
        <w:rPr>
          <w:rFonts w:hint="eastAsia" w:ascii="宋体" w:hAnsi="宋体"/>
          <w:b/>
          <w:color w:val="000000"/>
          <w:sz w:val="24"/>
          <w:highlight w:val="none"/>
        </w:rPr>
        <w:t xml:space="preserve">供应商解密时间限定为响应文件解密指令发出后30分钟（供应商应当充分考虑网络延时造成的本地网络计时不一致风险，提前完成解密动作）。供应商</w:t>
      </w:r>
      <w:r>
        <w:rPr>
          <w:rFonts w:hint="eastAsia" w:ascii="宋体" w:hAnsi="宋体"/>
          <w:b/>
          <w:bCs/>
          <w:color w:val="000000"/>
          <w:sz w:val="24"/>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color w:val="000000"/>
          <w:sz w:val="24"/>
          <w:highlight w:val="none"/>
        </w:rPr>
        <w:t xml:space="preserve">因采购人（或采购代理机构）原因或网上招投标平台发生故障，导致无法按时完成响应文件解密或开、评标工作无法进行的，可根据实际情况相应延迟解密时间或调整开、评标时间。</w:t>
      </w:r>
      <w:r>
        <w:rPr>
          <w:rFonts w:hint="eastAsia" w:ascii="宋体" w:hAnsi="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t xml:space="preserve">磋商仪式由采购代理机构组织。</w:t>
      </w:r>
      <w:r>
        <w:rPr>
          <w:rFonts w:hint="eastAsia" w:ascii="宋体" w:hAnsi="宋体" w:cs="宋体"/>
          <w:color w:val="000000"/>
          <w:sz w:val="24"/>
          <w:highlight w:val="none"/>
        </w:rPr>
      </w:r>
      <w:r/>
    </w:p>
    <w:p>
      <w:pPr>
        <w:pStyle w:val="965"/>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1.3供应商在开标过程中涉及到的响应文件解密、开标结果确认等工作，应按照《</w:t>
      </w:r>
      <w:r>
        <w:rPr>
          <w:rFonts w:hint="eastAsia" w:ascii="宋体" w:hAnsi="宋体"/>
          <w:color w:val="000000"/>
          <w:sz w:val="24"/>
          <w:highlight w:val="none"/>
        </w:rPr>
        <w:t xml:space="preserve">江苏省政府采购管理交易系统（苏采云）供应商操作手册</w:t>
      </w:r>
      <w:r>
        <w:rPr>
          <w:rFonts w:hint="eastAsia" w:ascii="宋体" w:hAnsi="宋体" w:cs="宋体"/>
          <w:color w:val="000000"/>
          <w:sz w:val="24"/>
          <w:highlight w:val="none"/>
        </w:rPr>
        <w:t xml:space="preserve">》规定执行。</w:t>
      </w:r>
      <w:r>
        <w:rPr>
          <w:rFonts w:ascii="宋体" w:hAnsi="宋体" w:cs="宋体"/>
          <w:color w:val="000000"/>
          <w:sz w:val="24"/>
          <w:highlight w:val="none"/>
        </w:rPr>
      </w:r>
      <w:r/>
    </w:p>
    <w:p>
      <w:pPr>
        <w:pStyle w:val="965"/>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注：各供应商请关注开标大厅交流区，在开标结束后，请勿离开开标大厅，采购人或采购代理机构通知最后报价填报后，所有的响应供应商须在</w:t>
      </w:r>
      <w:r>
        <w:rPr>
          <w:rFonts w:hint="eastAsia" w:ascii="宋体" w:hAnsi="宋体" w:cs="宋体"/>
          <w:b/>
          <w:bCs/>
          <w:color w:val="000000"/>
          <w:sz w:val="24"/>
          <w:highlight w:val="none"/>
          <w:u w:val="single"/>
        </w:rPr>
        <w:t xml:space="preserve">15分钟</w:t>
      </w:r>
      <w:r>
        <w:rPr>
          <w:rFonts w:hint="eastAsia" w:ascii="宋体" w:hAnsi="宋体" w:cs="宋体"/>
          <w:b/>
          <w:bCs/>
          <w:color w:val="000000"/>
          <w:sz w:val="24"/>
          <w:highlight w:val="none"/>
        </w:rPr>
        <w:t xml:space="preserve">内填写并提交最后报价，未在规定时间内提交最后报价的，视作无效响应处理。</w:t>
      </w:r>
      <w:r>
        <w:rPr>
          <w:rFonts w:hint="eastAsia" w:ascii="宋体" w:hAnsi="宋体" w:cs="宋体"/>
          <w:b/>
          <w:bCs/>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2.磋商小组</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2.1磋商开始仪式结束后，采购代理机构将立即组织磋商小组进行评审。</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磋商小组由采购人代表和评审专家共3人及以上单数组成，其中评审专家人数不得少于磋商小组成员总数的2/3。采购人不得以评审专家身份参加本部门或本单位采购项目的评审。本采购代理人员不得参加本机构代理的采购项目的评审。</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lang w:val="en-US" w:eastAsia="zh-CN"/>
        </w:rPr>
        <w:t xml:space="preserve">达到</w:t>
      </w:r>
      <w:r>
        <w:rPr>
          <w:rFonts w:hint="eastAsia" w:ascii="宋体" w:hAnsi="宋体" w:cs="宋体"/>
          <w:color w:val="000000"/>
          <w:sz w:val="24"/>
          <w:highlight w:val="none"/>
        </w:rPr>
        <w:t xml:space="preserve">公开招标限额标准的</w:t>
      </w:r>
      <w:r>
        <w:rPr>
          <w:rFonts w:hint="eastAsia" w:ascii="宋体" w:hAnsi="宋体" w:cs="宋体"/>
          <w:color w:val="000000"/>
          <w:sz w:val="24"/>
          <w:highlight w:val="none"/>
          <w:lang w:val="en-US" w:eastAsia="zh-CN"/>
        </w:rPr>
        <w:t xml:space="preserve">货物或者服务采购</w:t>
      </w:r>
      <w:r>
        <w:rPr>
          <w:rFonts w:hint="eastAsia" w:ascii="宋体" w:hAnsi="宋体" w:cs="宋体"/>
          <w:color w:val="000000"/>
          <w:sz w:val="24"/>
          <w:highlight w:val="none"/>
        </w:rPr>
        <w:t xml:space="preserve">项目，磋商小组应当由5人及以上单数组成。</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2.5磋商小组独立工作，负责评审所有响应文件并确定成交候选人。</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3.磋商评审过程的保密与公正</w:t>
      </w:r>
      <w:r>
        <w:rPr>
          <w:rFonts w:hint="eastAsia" w:ascii="宋体" w:hAnsi="宋体" w:cs="宋体"/>
          <w:color w:val="000000"/>
          <w:sz w:val="24"/>
          <w:highlight w:val="none"/>
        </w:rPr>
      </w:r>
      <w:r/>
    </w:p>
    <w:p>
      <w:pPr>
        <w:pStyle w:val="965"/>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3.1磋商小组、采购人和采购代理机构工作人员、相关监督人员等与评审工作有关的人员，对评审情况以及在评审过程中获悉的国家秘密、商业秘密负有保密责任。</w:t>
      </w:r>
      <w:r>
        <w:rPr>
          <w:rFonts w:hint="eastAsia" w:ascii="宋体" w:hAnsi="宋体" w:cs="宋体"/>
          <w:color w:val="000000"/>
          <w:sz w:val="24"/>
          <w:highlight w:val="none"/>
        </w:rPr>
      </w:r>
      <w:r/>
    </w:p>
    <w:p>
      <w:pPr>
        <w:pStyle w:val="965"/>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3.2在磋商评审过程中，磋商供应商不得以任何行为影响磋商评审过程，否则其响应文件将被作为无效响应文件。</w:t>
      </w:r>
      <w:r>
        <w:rPr>
          <w:rFonts w:hint="eastAsia" w:ascii="宋体" w:hAnsi="宋体" w:cs="宋体"/>
          <w:color w:val="000000"/>
          <w:sz w:val="24"/>
          <w:highlight w:val="none"/>
        </w:rPr>
      </w:r>
      <w:r/>
    </w:p>
    <w:p>
      <w:pPr>
        <w:pStyle w:val="965"/>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cs="宋体"/>
          <w:color w:val="000000"/>
          <w:sz w:val="24"/>
          <w:highlight w:val="none"/>
        </w:rPr>
      </w:r>
      <w:r/>
    </w:p>
    <w:p>
      <w:pPr>
        <w:pStyle w:val="965"/>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3.4</w:t>
      </w:r>
      <w:r>
        <w:rPr>
          <w:rFonts w:hint="eastAsia" w:ascii="宋体" w:hAnsi="宋体" w:cs="宋体"/>
          <w:bCs/>
          <w:color w:val="000000"/>
          <w:sz w:val="24"/>
          <w:highlight w:val="none"/>
        </w:rPr>
        <w:t xml:space="preserve">评审开始后，直至向成交供应商授予合同时止，凡是与审查、澄清、评价和比较响应的有关资料以及授标建议等，采购人、磋商小组、采购代理均不得向供应商或与评标无关的其他人员透露。</w:t>
      </w:r>
      <w:r>
        <w:rPr>
          <w:rFonts w:hint="eastAsia" w:ascii="宋体" w:hAnsi="宋体" w:cs="宋体"/>
          <w:bCs/>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3.5在评审期间，采购人或采购代理机构将设专门人员与供应商联系。</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3.6采购人、采购代理机构和磋商小组不向未成交的供应商解释未成交原因，也不公布评审过程中的相关细节。</w:t>
      </w:r>
      <w:r>
        <w:rPr>
          <w:rFonts w:hint="eastAsia" w:ascii="宋体" w:hAnsi="宋体" w:cs="宋体"/>
          <w:color w:val="000000"/>
          <w:sz w:val="24"/>
          <w:highlight w:val="none"/>
        </w:rPr>
      </w:r>
      <w:r/>
    </w:p>
    <w:p>
      <w:pPr>
        <w:pStyle w:val="965"/>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4.评审过程的澄清</w:t>
      </w:r>
      <w:r>
        <w:rPr>
          <w:rFonts w:hint="eastAsia" w:ascii="宋体" w:hAnsi="宋体" w:cs="宋体"/>
          <w:color w:val="000000"/>
          <w:sz w:val="24"/>
          <w:highlight w:val="none"/>
        </w:rPr>
      </w:r>
      <w:r/>
    </w:p>
    <w:p>
      <w:pPr>
        <w:pStyle w:val="96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4.1评审期间，磋商小组对响应文件中含义不明确、同类问题表述不一致或者有明显文字和计算错误的内容 ，有权要求供应商作出必要的澄清、说明或者补正。供应商</w:t>
      </w:r>
      <w:r>
        <w:rPr>
          <w:rFonts w:hint="eastAsia" w:ascii="宋体" w:hAnsi="宋体" w:eastAsia="宋体" w:cs="宋体"/>
          <w:color w:val="000000"/>
          <w:sz w:val="24"/>
          <w:szCs w:val="24"/>
          <w:highlight w:val="none"/>
        </w:rPr>
        <w:t xml:space="preserve">的澄清、说明或者补正不得超出响应文件的范围或者改变响应文件的实质性内容。</w:t>
      </w:r>
      <w:r>
        <w:rPr>
          <w:rFonts w:hint="eastAsia" w:ascii="宋体" w:hAnsi="宋体" w:cs="宋体"/>
          <w:color w:val="000000"/>
          <w:sz w:val="24"/>
          <w:highlight w:val="none"/>
        </w:rPr>
        <w:t xml:space="preserve">磋商小组</w:t>
      </w:r>
      <w:r>
        <w:rPr>
          <w:rFonts w:hint="eastAsia" w:ascii="宋体" w:hAnsi="宋体" w:eastAsia="宋体" w:cs="宋体"/>
          <w:color w:val="000000"/>
          <w:sz w:val="24"/>
          <w:szCs w:val="24"/>
          <w:highlight w:val="none"/>
        </w:rPr>
        <w:t xml:space="preserve">并非对每个</w:t>
      </w:r>
      <w:r>
        <w:rPr>
          <w:rFonts w:hint="eastAsia" w:ascii="宋体" w:hAnsi="宋体" w:cs="宋体"/>
          <w:color w:val="000000"/>
          <w:sz w:val="24"/>
          <w:highlight w:val="none"/>
        </w:rPr>
        <w:t xml:space="preserve">供应商</w:t>
      </w:r>
      <w:r>
        <w:rPr>
          <w:rFonts w:hint="eastAsia" w:ascii="宋体" w:hAnsi="宋体" w:eastAsia="宋体" w:cs="宋体"/>
          <w:color w:val="000000"/>
          <w:sz w:val="24"/>
          <w:szCs w:val="24"/>
          <w:highlight w:val="none"/>
        </w:rPr>
        <w:t xml:space="preserve">都做澄清要求。</w:t>
      </w:r>
      <w:r>
        <w:rPr>
          <w:rFonts w:hint="eastAsia" w:ascii="宋体" w:hAnsi="宋体" w:cs="宋体"/>
          <w:color w:val="000000"/>
          <w:sz w:val="24"/>
          <w:highlight w:val="none"/>
        </w:rPr>
      </w:r>
      <w:r/>
    </w:p>
    <w:p>
      <w:pPr>
        <w:pStyle w:val="96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需要供应商进行澄清、说明和补正的，磋商小组将通过苏采云系统向供应商发出“澄清要求函”，接到“澄清要求函”的供应商应当按照要求在苏采云系统中提交“澄清响应函”并加盖CA电子公章。澄清、说明和补正的内容作为响应文件的补充部分，具体操作方式见《操作手册》。</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4.3接到磋商小组澄清、说明和补正要求的供应商如未按规定做出澄清、说明和补正，其风险由供应商自行承担。</w:t>
      </w:r>
      <w:r>
        <w:rPr>
          <w:rFonts w:hint="eastAsia" w:ascii="宋体" w:hAnsi="宋体" w:cs="宋体"/>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5.对响应文件的初审 </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5.1响应文件初审分为资格性审查和符合性审查。</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5.1.1资格性检查：依据法律法规和磋商文件的规定，由采购人对响应文件中的资格审查证明材料进行审查，资格审查的结论，采购人以书面形式向磋商小组进行反馈。</w:t>
      </w:r>
      <w:r>
        <w:rPr>
          <w:rFonts w:hint="eastAsia" w:ascii="宋体" w:hAnsi="宋体" w:cs="宋体"/>
          <w:bCs/>
          <w:color w:val="000000"/>
          <w:sz w:val="24"/>
          <w:highlight w:val="none"/>
        </w:rPr>
      </w:r>
      <w:r/>
    </w:p>
    <w:p>
      <w:pPr>
        <w:pStyle w:val="965"/>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采购人在进行资格性审查的同时，将在</w:t>
      </w:r>
      <w:r>
        <w:rPr>
          <w:rFonts w:hint="eastAsia" w:ascii="宋体" w:hAnsi="宋体"/>
          <w:color w:val="000000"/>
          <w:sz w:val="24"/>
          <w:highlight w:val="none"/>
        </w:rPr>
        <w:t xml:space="preserve">“信用中国”网站（www.creditchina.gov.cn）</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“中国政府采购网</w:t>
      </w:r>
      <w:r>
        <w:rPr>
          <w:rFonts w:ascii="宋体" w:hAnsi="宋体"/>
          <w:color w:val="000000"/>
          <w:sz w:val="24"/>
          <w:highlight w:val="none"/>
          <w:lang w:val="en-US" w:eastAsia="zh-CN"/>
        </w:rPr>
        <w:t xml:space="preserve">”（http://www.ccgp.gov.cn/）</w:t>
      </w:r>
      <w:r>
        <w:rPr>
          <w:rFonts w:hint="eastAsia" w:ascii="宋体" w:hAnsi="宋体" w:cs="宋体"/>
          <w:bCs/>
          <w:color w:val="000000"/>
          <w:sz w:val="24"/>
          <w:highlight w:val="none"/>
        </w:rPr>
        <w:t xml:space="preserve">查询供应商的信用记录，以确定供应商是否具备投标资格,查询结果留存并归档。</w:t>
      </w:r>
      <w:r>
        <w:rPr>
          <w:rFonts w:hint="eastAsia" w:ascii="宋体" w:hAnsi="宋体" w:cs="宋体"/>
          <w:bCs/>
          <w:color w:val="000000"/>
          <w:sz w:val="24"/>
          <w:highlight w:val="none"/>
        </w:rPr>
      </w:r>
      <w:r/>
    </w:p>
    <w:p>
      <w:pPr>
        <w:pStyle w:val="965"/>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5.1.2符合性审查：依据磋商文件的规定，由磋商小组从响应文件的有效性、完整性和对磋商文件的响应程度进行审查，以确定是否对磋商文件的实质性要求作出响应。</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5.1.3未通过资格审查或符合性审查的供应商，采购代理将在苏采云系统中告知未通过资格审查或符合性审查的原因，评审结束后，采购代理将不再告知未通过资格审查或符合性审查的原因。</w:t>
      </w:r>
      <w:r>
        <w:rPr>
          <w:rFonts w:hint="eastAsia" w:ascii="宋体" w:hAnsi="宋体" w:cs="宋体"/>
          <w:bCs/>
          <w:color w:val="000000"/>
          <w:sz w:val="24"/>
          <w:highlight w:val="none"/>
        </w:rPr>
      </w:r>
      <w:r/>
    </w:p>
    <w:p>
      <w:pPr>
        <w:pStyle w:val="965"/>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5.2在正式磋商之前，磋商小组将首先审查每份响应文件是否实质性响应了磋商文件的要求。实质性响应的响应文件应该是与磋商文件要求的全部条款、条件和规格相符，没有重大偏离或保留。</w:t>
      </w:r>
      <w:r>
        <w:rPr>
          <w:rFonts w:hint="eastAsia" w:ascii="宋体" w:hAnsi="宋体" w:cs="宋体"/>
          <w:bCs/>
          <w:color w:val="000000"/>
          <w:sz w:val="24"/>
          <w:highlight w:val="none"/>
        </w:rPr>
      </w:r>
      <w:r/>
    </w:p>
    <w:p>
      <w:pPr>
        <w:pStyle w:val="965"/>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所谓重大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s="宋体"/>
          <w:bCs/>
          <w:color w:val="000000"/>
          <w:sz w:val="24"/>
          <w:highlight w:val="none"/>
        </w:rPr>
      </w:r>
      <w:r/>
    </w:p>
    <w:p>
      <w:pPr>
        <w:pStyle w:val="965"/>
        <w:ind w:firstLine="482"/>
        <w:spacing w:line="360" w:lineRule="auto"/>
        <w:tabs>
          <w:tab w:val="left" w:pos="900" w:leader="none"/>
        </w:tabs>
        <w:rPr>
          <w:rFonts w:hint="eastAsia"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5.3异常低价审查</w:t>
      </w:r>
      <w:r>
        <w:rPr>
          <w:rFonts w:hint="eastAsia" w:ascii="宋体" w:hAnsi="宋体" w:cs="宋体"/>
          <w:b/>
          <w:bCs w:val="0"/>
          <w:color w:val="000000"/>
          <w:sz w:val="24"/>
          <w:highlight w:val="none"/>
          <w:lang w:val="en-US" w:eastAsia="zh-CN"/>
        </w:rPr>
      </w:r>
      <w:r/>
    </w:p>
    <w:p>
      <w:pPr>
        <w:pStyle w:val="965"/>
        <w:ind w:firstLine="482"/>
        <w:spacing w:line="360" w:lineRule="auto"/>
        <w:tabs>
          <w:tab w:val="left" w:pos="900" w:leader="none"/>
        </w:tabs>
        <w:rPr>
          <w:rFonts w:hint="eastAsia"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5.3.1根据财政部《关于推动解决政府采购异常低价问题的通知》（财库〔2026〕2号）要求，评审过程中出现下列情形之一的，评审委员会应当启动异常低价投标（响应）审查程序：</w:t>
      </w:r>
      <w:r>
        <w:rPr>
          <w:rFonts w:hint="eastAsia" w:ascii="宋体" w:hAnsi="宋体" w:cs="宋体"/>
          <w:b/>
          <w:bCs w:val="0"/>
          <w:color w:val="000000"/>
          <w:sz w:val="24"/>
          <w:highlight w:val="none"/>
          <w:lang w:val="en-US" w:eastAsia="zh-CN"/>
        </w:rPr>
      </w:r>
      <w:r/>
    </w:p>
    <w:p>
      <w:pPr>
        <w:pStyle w:val="965"/>
        <w:ind w:firstLine="482"/>
        <w:spacing w:line="360" w:lineRule="auto"/>
        <w:tabs>
          <w:tab w:val="left" w:pos="900" w:leader="none"/>
        </w:tabs>
        <w:rPr>
          <w:rFonts w:hint="eastAsia"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
          <w:bCs w:val="0"/>
          <w:color w:val="000000"/>
          <w:sz w:val="24"/>
          <w:highlight w:val="none"/>
          <w:lang w:val="en-US" w:eastAsia="zh-CN"/>
        </w:rPr>
      </w:r>
      <w:r/>
    </w:p>
    <w:p>
      <w:pPr>
        <w:pStyle w:val="965"/>
        <w:ind w:firstLine="482"/>
        <w:spacing w:line="360" w:lineRule="auto"/>
        <w:tabs>
          <w:tab w:val="left" w:pos="900" w:leader="none"/>
        </w:tabs>
        <w:rPr>
          <w:rFonts w:hint="eastAsia"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
          <w:bCs w:val="0"/>
          <w:color w:val="000000"/>
          <w:sz w:val="24"/>
          <w:highlight w:val="none"/>
          <w:lang w:val="en-US" w:eastAsia="zh-CN"/>
        </w:rPr>
      </w:r>
      <w:r/>
    </w:p>
    <w:p>
      <w:pPr>
        <w:pStyle w:val="965"/>
        <w:ind w:firstLine="482"/>
        <w:spacing w:line="360" w:lineRule="auto"/>
        <w:tabs>
          <w:tab w:val="left" w:pos="900" w:leader="none"/>
        </w:tabs>
        <w:rPr>
          <w:rFonts w:hint="eastAsia"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（3）投标（响应）报价低于采购项目最高限价（最高限价=1-最低优惠率）45%的，即投标（响应）报价&lt;采购项目最高限价</w:t>
      </w:r>
      <w:r>
        <w:rPr>
          <w:rFonts w:hint="eastAsia" w:ascii="宋体" w:hAnsi="宋体" w:cs="宋体"/>
          <w:b/>
          <w:bCs w:val="0"/>
          <w:color w:val="000000"/>
          <w:sz w:val="24"/>
          <w:highlight w:val="none"/>
          <w:lang w:val="en-US" w:eastAsia="zh-CN"/>
        </w:rPr>
        <w:t xml:space="preserve">（最高限价=1-最低优惠率）</w:t>
      </w:r>
      <w:r>
        <w:rPr>
          <w:rFonts w:hint="eastAsia" w:ascii="宋体" w:hAnsi="宋体" w:cs="宋体"/>
          <w:b/>
          <w:bCs w:val="0"/>
          <w:color w:val="000000"/>
          <w:sz w:val="24"/>
          <w:highlight w:val="none"/>
          <w:lang w:val="en-US" w:eastAsia="zh-CN"/>
        </w:rPr>
        <w:t xml:space="preserve">×45%；</w:t>
      </w:r>
      <w:r>
        <w:rPr>
          <w:rFonts w:hint="eastAsia" w:ascii="宋体" w:hAnsi="宋体" w:cs="宋体"/>
          <w:b/>
          <w:bCs w:val="0"/>
          <w:color w:val="000000"/>
          <w:sz w:val="24"/>
          <w:highlight w:val="none"/>
          <w:lang w:val="en-US" w:eastAsia="zh-CN"/>
        </w:rPr>
      </w:r>
      <w:r/>
    </w:p>
    <w:p>
      <w:pPr>
        <w:pStyle w:val="965"/>
        <w:ind w:firstLine="482"/>
        <w:spacing w:line="360" w:lineRule="auto"/>
        <w:tabs>
          <w:tab w:val="left" w:pos="900" w:leader="none"/>
        </w:tabs>
        <w:rPr>
          <w:rFonts w:hint="eastAsia"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（4）评审委员会基于专业判断，认为供应商报价过低，有可能影响产品质量或者不能诚信履约的其他情形。</w:t>
      </w:r>
      <w:r>
        <w:rPr>
          <w:rFonts w:hint="eastAsia" w:ascii="宋体" w:hAnsi="宋体" w:cs="宋体"/>
          <w:b/>
          <w:bCs w:val="0"/>
          <w:color w:val="000000"/>
          <w:sz w:val="24"/>
          <w:highlight w:val="none"/>
          <w:lang w:val="en-US" w:eastAsia="zh-CN"/>
        </w:rPr>
      </w:r>
      <w:r/>
    </w:p>
    <w:p>
      <w:pPr>
        <w:pStyle w:val="965"/>
        <w:ind w:firstLine="482"/>
        <w:spacing w:line="360" w:lineRule="auto"/>
        <w:tabs>
          <w:tab w:val="left" w:pos="900" w:leader="none"/>
        </w:tabs>
        <w:rPr>
          <w:rFonts w:hint="eastAsia"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5.3.2启动异常低价投标(响应)审查后，属于前述第</w:t>
      </w:r>
      <w:r>
        <w:rPr>
          <w:rFonts w:hint="eastAsia" w:ascii="宋体" w:hAnsi="宋体" w:cs="宋体"/>
          <w:b/>
          <w:bCs w:val="0"/>
          <w:color w:val="000000"/>
          <w:sz w:val="24"/>
          <w:highlight w:val="none"/>
          <w:lang w:val="en-US" w:eastAsia="zh-CN"/>
        </w:rPr>
        <w:t xml:space="preserve">（1）</w:t>
      </w:r>
      <w:r>
        <w:rPr>
          <w:rFonts w:hint="eastAsia" w:ascii="宋体" w:hAnsi="宋体" w:cs="宋体"/>
          <w:b/>
          <w:bCs w:val="0"/>
          <w:color w:val="000000"/>
          <w:sz w:val="24"/>
          <w:highlight w:val="none"/>
          <w:lang w:val="en-US" w:eastAsia="zh-CN"/>
        </w:rPr>
        <w:t xml:space="preserve">项至第</w:t>
      </w:r>
      <w:r>
        <w:rPr>
          <w:rFonts w:hint="eastAsia" w:ascii="宋体" w:hAnsi="宋体" w:cs="宋体"/>
          <w:b/>
          <w:bCs w:val="0"/>
          <w:color w:val="000000"/>
          <w:sz w:val="24"/>
          <w:highlight w:val="none"/>
          <w:lang w:val="en-US" w:eastAsia="zh-CN"/>
        </w:rPr>
        <w:t xml:space="preserve">（4）</w:t>
      </w:r>
      <w:r>
        <w:rPr>
          <w:rFonts w:hint="eastAsia" w:ascii="宋体" w:hAnsi="宋体" w:cs="宋体"/>
          <w:b/>
          <w:bCs w:val="0"/>
          <w:color w:val="000000"/>
          <w:sz w:val="24"/>
          <w:highlight w:val="none"/>
          <w:lang w:val="en-US" w:eastAsia="zh-CN"/>
        </w:rPr>
        <w:t xml:space="preserve">项情形的，评审委员会应当要求相关供应商在评审现场合理的时间内对投标（响应）价格作出解释</w:t>
      </w:r>
      <w:r>
        <w:rPr>
          <w:rFonts w:hint="eastAsia" w:ascii="宋体" w:hAnsi="宋体" w:cs="宋体"/>
          <w:b/>
          <w:bCs w:val="0"/>
          <w:color w:val="000000"/>
          <w:sz w:val="24"/>
          <w:highlight w:val="none"/>
          <w:lang w:val="en-US" w:eastAsia="zh-CN"/>
        </w:rPr>
      </w:r>
      <w:r/>
    </w:p>
    <w:p>
      <w:pPr>
        <w:pStyle w:val="965"/>
        <w:spacing w:line="360" w:lineRule="auto"/>
        <w:tabs>
          <w:tab w:val="left" w:pos="900" w:leader="none"/>
        </w:tabs>
        <w:rPr>
          <w:rFonts w:hint="eastAsia"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，提供项目具体成本测算等与报价合理性相关的书面说明及相关证明材料，包括但不限于原材料成本、人工成本、制造费用等，给予相关供应商的合理时间一般不少于30分钟。其中，属于</w:t>
      </w:r>
      <w:r>
        <w:rPr>
          <w:rFonts w:hint="eastAsia" w:ascii="宋体" w:hAnsi="宋体" w:cs="宋体"/>
          <w:b/>
          <w:bCs w:val="0"/>
          <w:color w:val="000000"/>
          <w:sz w:val="24"/>
          <w:highlight w:val="none"/>
          <w:lang w:val="en-US" w:eastAsia="zh-CN"/>
        </w:rPr>
        <w:t xml:space="preserve">前述</w:t>
      </w:r>
      <w:r>
        <w:rPr>
          <w:rFonts w:hint="eastAsia" w:ascii="宋体" w:hAnsi="宋体" w:cs="宋体"/>
          <w:b/>
          <w:bCs w:val="0"/>
          <w:color w:val="000000"/>
          <w:sz w:val="24"/>
          <w:highlight w:val="none"/>
          <w:lang w:val="en-US" w:eastAsia="zh-CN"/>
        </w:rPr>
        <w:t xml:space="preserve">第</w:t>
      </w:r>
      <w:r>
        <w:rPr>
          <w:rFonts w:hint="eastAsia" w:ascii="宋体" w:hAnsi="宋体" w:cs="宋体"/>
          <w:b/>
          <w:bCs w:val="0"/>
          <w:color w:val="000000"/>
          <w:sz w:val="24"/>
          <w:highlight w:val="none"/>
          <w:lang w:val="en-US" w:eastAsia="zh-CN"/>
        </w:rPr>
        <w:t xml:space="preserve">（3）</w:t>
      </w:r>
      <w:r>
        <w:rPr>
          <w:rFonts w:hint="eastAsia" w:ascii="宋体" w:hAnsi="宋体" w:cs="宋体"/>
          <w:b/>
          <w:bCs w:val="0"/>
          <w:color w:val="000000"/>
          <w:sz w:val="24"/>
          <w:highlight w:val="none"/>
          <w:lang w:val="en-US" w:eastAsia="zh-CN"/>
        </w:rPr>
        <w:t xml:space="preserve">项情形，供应商已随投标（响应）文件一并提交相关书面说明及必要的证明材料的，在评审现场可不再重复提交。</w:t>
      </w:r>
      <w:r>
        <w:rPr>
          <w:rFonts w:hint="eastAsia" w:ascii="宋体" w:hAnsi="宋体" w:cs="宋体"/>
          <w:b/>
          <w:bCs w:val="0"/>
          <w:color w:val="000000"/>
          <w:sz w:val="24"/>
          <w:highlight w:val="none"/>
          <w:lang w:val="en-US" w:eastAsia="zh-CN"/>
        </w:rPr>
      </w:r>
      <w:r/>
    </w:p>
    <w:p>
      <w:pPr>
        <w:pStyle w:val="965"/>
        <w:ind w:firstLine="482"/>
        <w:spacing w:line="360" w:lineRule="auto"/>
        <w:tabs>
          <w:tab w:val="left" w:pos="900" w:leader="none"/>
        </w:tabs>
        <w:rPr>
          <w:rFonts w:hint="eastAsia" w:ascii="宋体" w:hAnsi="宋体" w:cs="宋体"/>
          <w:b/>
          <w:bCs w:val="0"/>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val="0"/>
          <w:color w:val="000000"/>
          <w:sz w:val="24"/>
          <w:highlight w:val="none"/>
          <w:lang w:val="en-US" w:eastAsia="zh-CN"/>
        </w:rPr>
        <w:t xml:space="preserve">。审查相关情况应当在评审报告中进行记录。</w:t>
      </w:r>
      <w:r>
        <w:rPr>
          <w:rFonts w:hint="eastAsia" w:ascii="宋体" w:hAnsi="宋体" w:cs="宋体"/>
          <w:b/>
          <w:bCs w:val="0"/>
          <w:color w:val="000000"/>
          <w:sz w:val="24"/>
          <w:highlight w:val="none"/>
          <w:lang w:val="en-US" w:eastAsia="zh-CN"/>
        </w:rPr>
      </w:r>
      <w:r/>
    </w:p>
    <w:p>
      <w:pPr>
        <w:pStyle w:val="965"/>
        <w:ind w:firstLine="482"/>
        <w:spacing w:line="360" w:lineRule="auto"/>
        <w:tabs>
          <w:tab w:val="left" w:pos="900" w:leader="none"/>
        </w:tabs>
        <w:rPr>
          <w:rFonts w:hint="eastAsia" w:ascii="宋体" w:hAnsi="宋体" w:cs="宋体"/>
          <w:bCs/>
          <w:color w:val="000000"/>
          <w:sz w:val="24"/>
          <w:highlight w:val="none"/>
        </w:rPr>
      </w:pPr>
      <w:r>
        <w:rPr>
          <w:rFonts w:hint="eastAsia" w:ascii="宋体" w:hAnsi="宋体" w:eastAsia="宋体" w:cs="宋体"/>
          <w:b/>
          <w:bCs w:val="0"/>
          <w:color w:val="000000"/>
          <w:sz w:val="24"/>
          <w:highlight w:val="none"/>
          <w:lang w:val="en-US" w:eastAsia="zh-CN"/>
        </w:rPr>
        <w:t xml:space="preserve">注：上述所述的“</w:t>
      </w:r>
      <w:r>
        <w:rPr>
          <w:rFonts w:hint="eastAsia" w:ascii="宋体" w:hAnsi="宋体" w:cs="宋体"/>
          <w:b/>
          <w:bCs w:val="0"/>
          <w:color w:val="000000"/>
          <w:sz w:val="24"/>
          <w:highlight w:val="none"/>
          <w:lang w:val="en-US" w:eastAsia="zh-CN"/>
        </w:rPr>
        <w:t xml:space="preserve">投标（响应）报价</w:t>
      </w:r>
      <w:r>
        <w:rPr>
          <w:rFonts w:hint="eastAsia" w:ascii="宋体" w:hAnsi="宋体" w:eastAsia="宋体" w:cs="宋体"/>
          <w:b/>
          <w:bCs w:val="0"/>
          <w:color w:val="000000"/>
          <w:sz w:val="24"/>
          <w:highlight w:val="none"/>
          <w:lang w:val="en-US" w:eastAsia="zh-CN"/>
        </w:rPr>
        <w:t xml:space="preserve">”=1-优惠率报价。</w:t>
      </w:r>
      <w:r>
        <w:rPr>
          <w:rFonts w:hint="eastAsia" w:ascii="宋体" w:hAnsi="宋体" w:cs="宋体"/>
          <w:bCs/>
          <w:color w:val="000000"/>
          <w:sz w:val="24"/>
          <w:highlight w:val="none"/>
        </w:rPr>
      </w:r>
      <w:r/>
    </w:p>
    <w:p>
      <w:pPr>
        <w:pStyle w:val="965"/>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5.</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如果响应文件实质上没有响应磋商文件的要求，磋商小组将予以拒绝，供应商不得通过修改或撤销不合要求的偏离或保留而使其响应文件成为实质性响应的文件。</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5</w:t>
      </w:r>
      <w:r>
        <w:rPr>
          <w:rFonts w:hint="eastAsia" w:ascii="宋体" w:hAnsi="宋体" w:cs="宋体"/>
          <w:bCs/>
          <w:color w:val="000000"/>
          <w:sz w:val="24"/>
          <w:highlight w:val="none"/>
        </w:rPr>
        <w:t xml:space="preserve">磋商小组将对确定为实质性响应的文件进行进一步审核，看其是否有计算上或累加上的算术错误，修正错误的原则如下：</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（1）响应文件中开标一览表内容与响应文件中相应内容不一致的，以开标一览表为准。</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（2）大写金额和小写金额不一致的，以大写金额为准。</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（3）单价金额小数点或者百分比有明显错位的，以</w:t>
      </w:r>
      <w:r>
        <w:rPr>
          <w:rFonts w:hint="eastAsia" w:ascii="宋体" w:hAnsi="宋体" w:cs="宋体"/>
          <w:color w:val="000000"/>
          <w:sz w:val="24"/>
          <w:highlight w:val="none"/>
        </w:rPr>
        <w:t xml:space="preserve">报价总表</w:t>
      </w:r>
      <w:r>
        <w:rPr>
          <w:rFonts w:hint="eastAsia" w:ascii="宋体" w:hAnsi="宋体" w:cs="宋体"/>
          <w:bCs/>
          <w:color w:val="000000"/>
          <w:sz w:val="24"/>
          <w:highlight w:val="none"/>
        </w:rPr>
        <w:t xml:space="preserve">的总价为准，并修改单价。</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（4）总价金额与按单价汇总金额不一致的，以单价金额计算结果为准。</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同时出现两种以上错误的，按照前款规定的顺序修正。</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5</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磋商小组将按上述修正错误的方法调整响应文件中的报价，并通过“苏采云系统”开标大厅告知供应商，调整后的价格应对供应商具有约束力。如果供应商不接受修正后的价格，则其磋商活动将被拒绝。</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w:t>
      </w:r>
      <w:r>
        <w:rPr>
          <w:rFonts w:hint="eastAsia" w:ascii="宋体" w:hAnsi="宋体" w:cs="宋体"/>
          <w:bCs/>
          <w:color w:val="000000"/>
          <w:sz w:val="24"/>
          <w:highlight w:val="none"/>
          <w:lang w:val="en-US" w:eastAsia="zh-CN"/>
        </w:rPr>
        <w:t xml:space="preserve">7</w:t>
      </w:r>
      <w:r>
        <w:rPr>
          <w:rFonts w:hint="eastAsia" w:ascii="宋体" w:hAnsi="宋体" w:cs="宋体"/>
          <w:bCs/>
          <w:color w:val="000000"/>
          <w:sz w:val="24"/>
          <w:highlight w:val="none"/>
        </w:rPr>
        <w:t xml:space="preserve">磋商小组将允许修正响应文件中不构成重大偏离的、微小的、非正规的、不一致的或不规则的地方，但这些修改不能影响任何供应商相应的名次排列。</w:t>
      </w:r>
      <w:r>
        <w:rPr>
          <w:rFonts w:hint="eastAsia" w:ascii="宋体" w:hAnsi="宋体" w:cs="宋体"/>
          <w:bCs/>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供应商在开、评审全过程中应保持通讯畅通，</w:t>
      </w:r>
      <w:r>
        <w:rPr>
          <w:rFonts w:hint="eastAsia" w:ascii="宋体" w:hAnsi="宋体"/>
          <w:color w:val="000000"/>
          <w:sz w:val="24"/>
          <w:highlight w:val="none"/>
        </w:rPr>
        <w:t xml:space="preserve">及时登录苏采云系统查阅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s="宋体"/>
          <w:color w:val="000000"/>
          <w:sz w:val="24"/>
          <w:highlight w:val="none"/>
        </w:rPr>
        <w:t xml:space="preserve">并安排专人与采购代理及磋商小组联系。</w:t>
      </w:r>
      <w:r>
        <w:rPr>
          <w:rFonts w:hint="eastAsia" w:ascii="宋体" w:hAnsi="宋体" w:cs="宋体"/>
          <w:color w:val="000000"/>
          <w:sz w:val="24"/>
          <w:highlight w:val="none"/>
        </w:rPr>
      </w:r>
      <w:r/>
    </w:p>
    <w:p>
      <w:pPr>
        <w:pStyle w:val="965"/>
        <w:ind w:firstLine="480"/>
        <w:spacing w:line="360" w:lineRule="auto"/>
        <w:tabs>
          <w:tab w:val="left" w:pos="6555" w:leader="none"/>
          <w:tab w:val="right" w:pos="8306"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6.被认定为未实质性响应磋商文件的响应文件的情形。</w:t>
      </w:r>
      <w:r>
        <w:rPr>
          <w:rFonts w:hint="eastAsia" w:ascii="宋体" w:hAnsi="宋体" w:cs="宋体"/>
          <w:bCs/>
          <w:color w:val="000000"/>
          <w:sz w:val="24"/>
          <w:highlight w:val="none"/>
        </w:rPr>
      </w:r>
      <w:r/>
    </w:p>
    <w:p>
      <w:pPr>
        <w:pStyle w:val="965"/>
        <w:ind w:firstLine="480"/>
        <w:spacing w:line="360" w:lineRule="auto"/>
        <w:tabs>
          <w:tab w:val="left" w:pos="6555" w:leader="none"/>
          <w:tab w:val="right" w:pos="8306" w:leader="none"/>
        </w:tabs>
        <w:rPr>
          <w:rFonts w:hint="eastAsia" w:ascii="宋体" w:hAnsi="宋体" w:cs="宋体"/>
          <w:b/>
          <w:color w:val="000000"/>
          <w:sz w:val="24"/>
          <w:highlight w:val="none"/>
        </w:rPr>
      </w:pPr>
      <w:r>
        <w:rPr>
          <w:rFonts w:hint="eastAsia" w:ascii="宋体" w:hAnsi="宋体" w:cs="宋体"/>
          <w:bCs/>
          <w:color w:val="000000"/>
          <w:sz w:val="24"/>
          <w:highlight w:val="none"/>
        </w:rPr>
        <w:t xml:space="preserve">6.1出现下列情形之一的，作无效响应处理：</w:t>
      </w:r>
      <w:r>
        <w:rPr>
          <w:rFonts w:hint="eastAsia" w:ascii="宋体" w:hAnsi="宋体" w:cs="宋体"/>
          <w:bCs/>
          <w:color w:val="000000"/>
          <w:sz w:val="24"/>
          <w:highlight w:val="none"/>
        </w:rPr>
        <w:tab/>
      </w:r>
      <w:r>
        <w:rPr>
          <w:rFonts w:hint="eastAsia" w:ascii="宋体" w:hAnsi="宋体" w:cs="宋体"/>
          <w:b/>
          <w:color w:val="000000"/>
          <w:sz w:val="24"/>
          <w:highlight w:val="none"/>
        </w:rPr>
        <w:tab/>
      </w:r>
      <w:r>
        <w:rPr>
          <w:rFonts w:hint="eastAsia" w:ascii="宋体" w:hAnsi="宋体" w:cs="宋体"/>
          <w:b/>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6.1.1</w:t>
      </w:r>
      <w:r>
        <w:rPr>
          <w:rFonts w:ascii="宋体" w:hAnsi="宋体" w:cs="宋体"/>
          <w:color w:val="000000"/>
          <w:sz w:val="24"/>
          <w:highlight w:val="none"/>
        </w:rPr>
        <w:t xml:space="preserve">投标</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因自身原因在</w:t>
      </w: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苏采云</w:t>
      </w:r>
      <w:r>
        <w:rPr>
          <w:rFonts w:ascii="宋体" w:hAnsi="宋体" w:cs="宋体"/>
          <w:color w:val="000000"/>
          <w:sz w:val="24"/>
          <w:highlight w:val="none"/>
        </w:rPr>
        <w:t xml:space="preserve">”规定的时间内未成功解密电子</w:t>
      </w:r>
      <w:r>
        <w:rPr>
          <w:rFonts w:hint="eastAsia" w:ascii="宋体" w:hAnsi="宋体" w:cs="宋体"/>
          <w:color w:val="000000"/>
          <w:sz w:val="24"/>
          <w:highlight w:val="none"/>
        </w:rPr>
        <w:t xml:space="preserve">响应文件</w:t>
      </w:r>
      <w:r>
        <w:rPr>
          <w:rFonts w:ascii="宋体" w:hAnsi="宋体" w:cs="宋体"/>
          <w:color w:val="000000"/>
          <w:sz w:val="24"/>
          <w:highlight w:val="none"/>
        </w:rPr>
        <w:t xml:space="preserve">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6.1.2</w:t>
      </w:r>
      <w:r>
        <w:rPr>
          <w:rFonts w:ascii="宋体" w:hAnsi="宋体" w:cs="宋体"/>
          <w:color w:val="000000"/>
          <w:sz w:val="24"/>
          <w:highlight w:val="none"/>
        </w:rPr>
        <w:t xml:space="preserve">投标</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未按照</w:t>
      </w:r>
      <w:r>
        <w:rPr>
          <w:rFonts w:hint="eastAsia" w:ascii="宋体" w:hAnsi="宋体" w:cs="宋体"/>
          <w:color w:val="000000"/>
          <w:sz w:val="24"/>
          <w:highlight w:val="none"/>
        </w:rPr>
        <w:t xml:space="preserve">磋商文件</w:t>
      </w:r>
      <w:r>
        <w:rPr>
          <w:rFonts w:ascii="宋体" w:hAnsi="宋体" w:cs="宋体"/>
          <w:color w:val="000000"/>
          <w:sz w:val="24"/>
          <w:highlight w:val="none"/>
        </w:rPr>
        <w:t xml:space="preserve">要求上传电子</w:t>
      </w:r>
      <w:r>
        <w:rPr>
          <w:rFonts w:hint="eastAsia" w:ascii="宋体" w:hAnsi="宋体" w:cs="宋体"/>
          <w:color w:val="000000"/>
          <w:sz w:val="24"/>
          <w:highlight w:val="none"/>
        </w:rPr>
        <w:t xml:space="preserve">响应文件</w:t>
      </w:r>
      <w:r>
        <w:rPr>
          <w:rFonts w:ascii="宋体" w:hAnsi="宋体" w:cs="宋体"/>
          <w:color w:val="000000"/>
          <w:sz w:val="24"/>
          <w:highlight w:val="none"/>
        </w:rPr>
        <w:t xml:space="preserve">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6.1.3磋商响应文件的资料有虚报或者谎报的；</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6.1.4磋商响应文件除价格标以外出现磋商报价的内容；</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6.1.5不具备磋商文件规定的资格要求的；</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6.1.6磋商响应文件有重大漏项或重大不合理的；</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6.1.7项目技术、方案不满足项目需求中的要求，有重大偏离或保留的；</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6.1.8</w:t>
      </w:r>
      <w:r>
        <w:rPr>
          <w:rFonts w:hint="eastAsia" w:ascii="宋体" w:hAnsi="宋体" w:cs="宋体"/>
          <w:b/>
          <w:bCs/>
          <w:color w:val="000000"/>
          <w:sz w:val="24"/>
          <w:highlight w:val="none"/>
          <w:lang w:val="en-US" w:eastAsia="zh-CN"/>
        </w:rPr>
        <w:t xml:space="preserve">响应报价低于最低优惠率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6.1.9</w:t>
      </w:r>
      <w:r>
        <w:rPr>
          <w:rFonts w:hint="eastAsia" w:ascii="宋体" w:hAnsi="宋体" w:cs="Times New Roman"/>
          <w:bCs/>
          <w:color w:val="000000"/>
          <w:sz w:val="24"/>
          <w:szCs w:val="21"/>
          <w:highlight w:val="none"/>
          <w:lang w:val="en-US" w:eastAsia="zh-CN"/>
        </w:rPr>
        <w:t xml:space="preserve">启动异常低价响应审查后，供应商不提供书面说明、证明材料，或者提供的书面说明、证明材料不能证明其报价合理性的。</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6.1.10不符合法律、法规和磋商文件中规定的其他实质性响应要求的；</w:t>
      </w:r>
      <w:r>
        <w:rPr>
          <w:rFonts w:hint="eastAsia" w:ascii="宋体" w:hAnsi="宋体" w:cs="宋体"/>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6.1.11磋商小组认定为其他情况可确定为无效响应的。</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6.2出现下列情形之一的，磋商失败：</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6.2.1符合条件的供应商或者对磋商文件作实质响应的供应商不足3家的（市场竞争不充分的科研项目，以及需要扶持的科技成果转化项目可以是2家）；</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6.2.2出现影响采购公正的违法违规行为的；</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6.2.3因重大变故，采购任务取消的；</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6.2.4磋商小组认定磋商文件存在歧义、重大缺陷导致评审工作无法进行。</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6.3响应</w:t>
      </w:r>
      <w:r>
        <w:rPr>
          <w:rFonts w:hint="eastAsia" w:ascii="宋体" w:hAnsi="宋体" w:cs="宋体"/>
          <w:color w:val="000000"/>
          <w:sz w:val="24"/>
          <w:highlight w:val="none"/>
        </w:rPr>
        <w:t xml:space="preserve">文件提交</w:t>
      </w:r>
      <w:r>
        <w:rPr>
          <w:rFonts w:hint="eastAsia" w:ascii="宋体" w:hAnsi="宋体" w:cs="宋体"/>
          <w:bCs/>
          <w:color w:val="000000"/>
          <w:sz w:val="24"/>
          <w:highlight w:val="none"/>
        </w:rPr>
        <w:t xml:space="preserve">截止时间结束后参加磋商的供应商不足三家的处理：</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6.3.1如出现响应</w:t>
      </w:r>
      <w:r>
        <w:rPr>
          <w:rFonts w:hint="eastAsia" w:ascii="宋体" w:hAnsi="宋体" w:cs="宋体"/>
          <w:color w:val="000000"/>
          <w:sz w:val="24"/>
          <w:highlight w:val="none"/>
        </w:rPr>
        <w:t xml:space="preserve">文件提交</w:t>
      </w:r>
      <w:r>
        <w:rPr>
          <w:rFonts w:hint="eastAsia" w:ascii="宋体" w:hAnsi="宋体" w:cs="宋体"/>
          <w:bCs/>
          <w:color w:val="000000"/>
          <w:sz w:val="24"/>
          <w:highlight w:val="none"/>
        </w:rPr>
        <w:t xml:space="preserve">截止时间结束后参加磋商的供应商或者在评审期间对磋商文件做出实质响应的供应商不足三家情况，按政府采购相关规定执行。</w:t>
      </w:r>
      <w:r>
        <w:rPr>
          <w:rFonts w:hint="eastAsia" w:ascii="宋体" w:hAnsi="宋体" w:cs="宋体"/>
          <w:bCs/>
          <w:color w:val="000000"/>
          <w:sz w:val="24"/>
          <w:highlight w:val="none"/>
        </w:rPr>
      </w:r>
      <w:r/>
    </w:p>
    <w:p>
      <w:pPr>
        <w:pStyle w:val="965"/>
        <w:ind w:firstLine="482"/>
        <w:keepLines/>
        <w:keepNext/>
        <w:spacing w:line="360" w:lineRule="auto"/>
        <w:rPr>
          <w:rFonts w:hint="eastAsia" w:ascii="宋体" w:hAnsi="宋体" w:cs="宋体"/>
          <w:b/>
          <w:bCs/>
          <w:color w:val="000000"/>
          <w:sz w:val="24"/>
          <w:highlight w:val="none"/>
        </w:rPr>
        <w:outlineLvl w:val="2"/>
      </w:pPr>
      <w:r/>
      <w:bookmarkEnd w:id="66"/>
      <w:r/>
      <w:bookmarkEnd w:id="67"/>
      <w:r/>
      <w:bookmarkEnd w:id="68"/>
      <w:r/>
      <w:bookmarkStart w:id="69" w:name="_Toc120614219"/>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七</w:t>
      </w:r>
      <w:r>
        <w:rPr>
          <w:rFonts w:hint="eastAsia" w:ascii="宋体" w:hAnsi="宋体" w:cs="宋体"/>
          <w:b/>
          <w:bCs/>
          <w:color w:val="000000"/>
          <w:sz w:val="24"/>
          <w:highlight w:val="none"/>
        </w:rPr>
        <w:t xml:space="preserve">）</w:t>
      </w:r>
      <w:bookmarkEnd w:id="69"/>
      <w:r>
        <w:rPr>
          <w:rFonts w:hint="eastAsia" w:ascii="宋体" w:hAnsi="宋体" w:cs="宋体"/>
          <w:b/>
          <w:bCs/>
          <w:color w:val="000000"/>
          <w:sz w:val="24"/>
          <w:highlight w:val="none"/>
        </w:rPr>
        <w:t xml:space="preserve">成交</w:t>
      </w:r>
      <w:r>
        <w:rPr>
          <w:rFonts w:hint="eastAsia" w:ascii="宋体" w:hAnsi="宋体" w:cs="宋体"/>
          <w:b/>
          <w:bCs/>
          <w:color w:val="000000"/>
          <w:sz w:val="24"/>
          <w:highlight w:val="none"/>
        </w:rPr>
      </w:r>
      <w:r/>
    </w:p>
    <w:p>
      <w:pPr>
        <w:pStyle w:val="965"/>
        <w:ind w:firstLine="480"/>
        <w:keepNext/>
        <w:spacing w:line="360" w:lineRule="auto"/>
        <w:rPr>
          <w:rFonts w:hint="eastAsia" w:ascii="宋体" w:hAnsi="宋体" w:cs="宋体"/>
          <w:b/>
          <w:color w:val="000000"/>
          <w:sz w:val="24"/>
          <w:highlight w:val="none"/>
        </w:rPr>
        <w:outlineLvl w:val="3"/>
      </w:pPr>
      <w:r/>
      <w:bookmarkStart w:id="70" w:name="_Toc20823310"/>
      <w:r/>
      <w:bookmarkStart w:id="71" w:name="_Toc16938554"/>
      <w:r/>
      <w:bookmarkStart w:id="72" w:name="_Toc513029237"/>
      <w:r/>
      <w:bookmarkStart w:id="73" w:name="_Toc16938553"/>
      <w:r/>
      <w:bookmarkStart w:id="74" w:name="_Toc20823309"/>
      <w:r>
        <w:rPr>
          <w:rFonts w:hint="eastAsia" w:ascii="宋体" w:hAnsi="宋体" w:cs="宋体"/>
          <w:color w:val="000000"/>
          <w:sz w:val="24"/>
          <w:highlight w:val="none"/>
        </w:rPr>
        <w:t xml:space="preserve">1.确定</w:t>
      </w:r>
      <w:bookmarkEnd w:id="70"/>
      <w:r/>
      <w:bookmarkEnd w:id="71"/>
      <w:r>
        <w:rPr>
          <w:rFonts w:hint="eastAsia" w:ascii="宋体" w:hAnsi="宋体" w:cs="宋体"/>
          <w:color w:val="000000"/>
          <w:sz w:val="24"/>
          <w:highlight w:val="none"/>
        </w:rPr>
        <w:t xml:space="preserve">成交单位</w:t>
      </w:r>
      <w:r>
        <w:rPr>
          <w:rFonts w:hint="eastAsia" w:ascii="宋体" w:hAnsi="宋体" w:cs="宋体"/>
          <w:b/>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1.1成交候选供应商的选取原则和数量见磋商文件第五部分规定。</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1.2采购人授权磋商小组在成交候选供应商中直接确定成交供应商。</w:t>
      </w:r>
      <w:r>
        <w:rPr>
          <w:rFonts w:hint="eastAsia" w:ascii="宋体" w:hAnsi="宋体" w:cs="宋体"/>
          <w:bCs/>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1.3</w:t>
      </w:r>
      <w:r>
        <w:rPr>
          <w:rFonts w:hint="eastAsia" w:ascii="宋体" w:hAnsi="宋体" w:cs="宋体"/>
          <w:color w:val="000000"/>
          <w:sz w:val="24"/>
          <w:highlight w:val="none"/>
        </w:rPr>
        <w:t xml:space="preserve">采购代理将在“江苏政府采购网”发布成交结果公告，公告期限为1个工作日。</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1.4若有充分证据证明，成交供应商出现下列情况之一的，一经查实，将被取消成交资格：</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1.4.1提供虚假材料谋取成交的。</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1.4.2向采购人或采购代理行贿或者评审专家提供其他不正当利益的。</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1.4.3恶意竞争，最终总报价明显低于其自身合理成本且又无法提供证明的。</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1.4.4属于本文件规定的无效条件，但在评审过程中又未被磋商小组发现的。</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1.4.5与采购人或者其他供应商恶意串通的。</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1.4.6采取不正当手段诋毁、排挤其他供应商的。</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bookmarkStart w:id="75" w:name="_Toc200451960"/>
      <w:r>
        <w:rPr>
          <w:rFonts w:hint="eastAsia" w:ascii="宋体" w:hAnsi="宋体" w:cs="宋体"/>
          <w:color w:val="000000"/>
          <w:sz w:val="24"/>
          <w:highlight w:val="none"/>
        </w:rPr>
        <w:t xml:space="preserve">1.5</w:t>
      </w:r>
      <w:r>
        <w:rPr>
          <w:rFonts w:hint="eastAsia" w:ascii="宋体" w:hAnsi="宋体" w:cs="宋体"/>
          <w:color w:val="000000"/>
          <w:sz w:val="24"/>
          <w:highlight w:val="none"/>
        </w:rPr>
        <w:t xml:space="preserve">有下列情形之一的，视为供应商串通参与磋商，响应无效：</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1.5.1不同供应商的响应文件由同一单位或者个人编制；</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1.5.2不同供应商委托同一单位或者个人办理磋商事宜；</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1.5.3不同供应商的响应文件载明的项目管理成员或者联系人员为同一人；</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1.5.4不同供应商的响应文件异常一致或者响应报价呈规律性差异。</w:t>
      </w:r>
      <w:r>
        <w:rPr>
          <w:rFonts w:hint="eastAsia" w:ascii="宋体" w:hAnsi="宋体" w:cs="宋体"/>
          <w:color w:val="000000"/>
          <w:sz w:val="24"/>
          <w:highlight w:val="none"/>
        </w:rPr>
      </w:r>
      <w:r/>
    </w:p>
    <w:p>
      <w:pPr>
        <w:pStyle w:val="965"/>
        <w:ind w:firstLine="480"/>
        <w:keepNext/>
        <w:spacing w:line="360" w:lineRule="auto"/>
        <w:rPr>
          <w:rFonts w:hint="eastAsia" w:ascii="宋体" w:hAnsi="宋体" w:cs="宋体"/>
          <w:b/>
          <w:color w:val="000000"/>
          <w:sz w:val="24"/>
          <w:highlight w:val="none"/>
        </w:rPr>
        <w:outlineLvl w:val="3"/>
      </w:pPr>
      <w:r>
        <w:rPr>
          <w:rFonts w:hint="eastAsia" w:ascii="宋体" w:hAnsi="宋体" w:cs="宋体"/>
          <w:color w:val="000000"/>
          <w:sz w:val="24"/>
          <w:highlight w:val="none"/>
        </w:rPr>
        <w:t xml:space="preserve">2.质疑处理</w:t>
      </w:r>
      <w:bookmarkEnd w:id="75"/>
      <w:r>
        <w:rPr>
          <w:rFonts w:hint="eastAsia" w:ascii="宋体" w:hAnsi="宋体" w:cs="宋体"/>
          <w:b/>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2.1提出质疑的供应商应当是参与所质疑项目采购活动的供应商。潜在供应商依法获取其可质疑的磋商文件的，可以对磋商文件提出质疑。</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2.2供应商认为磋商文件、采购过程和采购结果使自己的权益受到损害的，可以在知道或应知其权益受到损害之日起七个工作日内，以书面形式向采购代理或采购人提出质疑。上述应知其权益受到损害之日，是指：</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2.2.1</w:t>
      </w:r>
      <w:r>
        <w:rPr>
          <w:rFonts w:hint="eastAsia" w:ascii="宋体" w:hAnsi="宋体" w:cs="宋体"/>
          <w:color w:val="000000"/>
          <w:sz w:val="24"/>
          <w:highlight w:val="none"/>
        </w:rPr>
        <w:t xml:space="preserve">对可以质疑的磋商文件提出质疑的，为收到磋商文件之日或者磋商文件公告期限届满之日；</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2.2.2</w:t>
      </w:r>
      <w:r>
        <w:rPr>
          <w:rFonts w:hint="eastAsia" w:ascii="宋体" w:hAnsi="宋体" w:cs="宋体"/>
          <w:color w:val="000000"/>
          <w:sz w:val="24"/>
          <w:highlight w:val="none"/>
        </w:rPr>
        <w:t xml:space="preserve">对采购过程提出质疑的，为各采购程序环节结束之日；</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2.2.3</w:t>
      </w:r>
      <w:r>
        <w:rPr>
          <w:rFonts w:hint="eastAsia" w:ascii="宋体" w:hAnsi="宋体" w:cs="宋体"/>
          <w:color w:val="000000"/>
          <w:sz w:val="24"/>
          <w:highlight w:val="none"/>
        </w:rPr>
        <w:t xml:space="preserve">对成交结果提出质疑的，为成交结果公告期限届满之日。</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供应商应当在法定质疑期内一次性提出针对同一采购程序环节的质疑。</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cs="宋体"/>
          <w:color w:val="000000"/>
          <w:sz w:val="24"/>
          <w:highlight w:val="none"/>
        </w:rPr>
      </w:r>
      <w:r/>
    </w:p>
    <w:p>
      <w:pPr>
        <w:pStyle w:val="965"/>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2.4</w:t>
      </w:r>
      <w:r>
        <w:rPr>
          <w:rFonts w:hint="eastAsia" w:ascii="宋体" w:hAnsi="宋体"/>
          <w:color w:val="000000"/>
          <w:sz w:val="24"/>
          <w:highlight w:val="none"/>
        </w:rPr>
        <w:t xml:space="preserve">供应商（含潜在供应商）</w:t>
      </w:r>
      <w:r>
        <w:rPr>
          <w:rFonts w:hint="eastAsia" w:ascii="宋体" w:hAnsi="宋体" w:cs="宋体"/>
          <w:color w:val="000000"/>
          <w:sz w:val="24"/>
          <w:highlight w:val="none"/>
        </w:rPr>
        <w:t xml:space="preserve">对采购方式、磋商文件中项目需求、供应商资格条件、评审方法和评审标准、资格审查结果等应当由采购人答复的质疑，请向采购人提出，由采购人负责答复。</w:t>
      </w:r>
      <w:r>
        <w:rPr>
          <w:rFonts w:hint="eastAsia" w:ascii="宋体" w:hAnsi="宋体"/>
          <w:color w:val="000000"/>
          <w:sz w:val="24"/>
          <w:highlight w:val="none"/>
        </w:rPr>
        <w:t xml:space="preserve">供应商对除上述事项以外其他事项的询问、质疑请向磋商文件制作人或项目</w:t>
      </w:r>
      <w:r>
        <w:rPr>
          <w:rFonts w:hint="eastAsia" w:ascii="宋体" w:hAnsi="宋体"/>
          <w:color w:val="000000"/>
          <w:sz w:val="24"/>
          <w:highlight w:val="none"/>
          <w:lang w:val="en-US" w:eastAsia="zh-CN"/>
        </w:rPr>
        <w:t xml:space="preserve">磋商</w:t>
      </w:r>
      <w:r>
        <w:rPr>
          <w:rFonts w:hint="eastAsia" w:ascii="宋体" w:hAnsi="宋体"/>
          <w:color w:val="000000"/>
          <w:sz w:val="24"/>
          <w:highlight w:val="none"/>
        </w:rPr>
        <w:t xml:space="preserve">经办人提出</w:t>
      </w:r>
      <w:r>
        <w:rPr>
          <w:rFonts w:hint="eastAsia" w:ascii="宋体" w:hAnsi="宋体" w:cs="宋体"/>
          <w:b/>
          <w:color w:val="000000"/>
          <w:sz w:val="24"/>
          <w:highlight w:val="none"/>
        </w:rPr>
      </w:r>
      <w:r/>
    </w:p>
    <w:p>
      <w:pPr>
        <w:pStyle w:val="96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采购人及采购代理机构只接收以纸质原件形式送达的质疑。若采用邮寄方式提交质疑的，采购人和采购代理机构不接受未填写快递运单的快件。</w:t>
      </w:r>
      <w:r>
        <w:rPr>
          <w:rFonts w:hint="eastAsia" w:ascii="宋体" w:hAnsi="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olor w:val="000000"/>
          <w:sz w:val="24"/>
          <w:highlight w:val="none"/>
        </w:rPr>
        <w:t xml:space="preserve">采购人、采购代理机构质疑接收人及联系方式</w:t>
      </w:r>
      <w:r>
        <w:rPr>
          <w:rFonts w:hint="eastAsia" w:ascii="宋体" w:hAnsi="宋体" w:cs="宋体"/>
          <w:color w:val="000000"/>
          <w:sz w:val="24"/>
          <w:highlight w:val="none"/>
        </w:rPr>
        <w:t xml:space="preserve">，见磋商文件第一部分。</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2.5以下情形的质疑不予受理</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2.5.1内容不符合《政府采购质疑和投诉办法》第十二条规定的质疑。</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2.5.2超出政府采购法定期限的质疑。</w:t>
      </w:r>
      <w:r>
        <w:rPr>
          <w:rFonts w:hint="eastAsia" w:ascii="宋体" w:hAnsi="宋体" w:cs="宋体"/>
          <w:color w:val="000000"/>
          <w:sz w:val="24"/>
          <w:highlight w:val="none"/>
        </w:rPr>
      </w:r>
      <w:r/>
    </w:p>
    <w:p>
      <w:pPr>
        <w:pStyle w:val="965"/>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2.5.3</w:t>
      </w:r>
      <w:r>
        <w:rPr>
          <w:rFonts w:hint="eastAsia" w:ascii="宋体" w:hAnsi="宋体" w:eastAsia="宋体" w:cs="仿宋"/>
          <w:color w:val="000000"/>
          <w:sz w:val="24"/>
          <w:szCs w:val="24"/>
          <w:highlight w:val="none"/>
        </w:rPr>
        <w:t xml:space="preserve">以传真、电子邮件等方式递交的非原件形式的质疑。</w:t>
      </w:r>
      <w:r>
        <w:rPr>
          <w:rFonts w:ascii="宋体" w:hAnsi="宋体" w:eastAsia="宋体" w:cs="宋体"/>
          <w:color w:val="000000"/>
          <w:sz w:val="24"/>
          <w:highlight w:val="none"/>
          <w:lang w:val="en-US" w:eastAsia="zh-CN"/>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未参加磋商活动的供应商或在磋商活动中自身权益未受到损害的供应商所提出的质疑。</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供应商组成联合体参加磋商，联合体中任何一方或多方未按要求签字、盖章、加盖公章的质疑。</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供应商提出书面质疑必须有理、有据，不得捏造事实、提供虚假材料进行恶意质疑。否则，一经查实，采购中代理/采购人有权依据政府采购的有关规定，报请政府采购监管部门对该供应商进行相应的行政处罚和记录该供应商的失信信息。</w:t>
      </w:r>
      <w:r>
        <w:rPr>
          <w:rFonts w:hint="eastAsia" w:ascii="宋体" w:hAnsi="宋体" w:cs="宋体"/>
          <w:color w:val="000000"/>
          <w:sz w:val="24"/>
          <w:highlight w:val="none"/>
        </w:rPr>
      </w:r>
      <w:r/>
    </w:p>
    <w:p>
      <w:pPr>
        <w:pStyle w:val="965"/>
        <w:ind w:firstLine="480"/>
        <w:keepNext/>
        <w:spacing w:line="360" w:lineRule="auto"/>
        <w:rPr>
          <w:rFonts w:hint="eastAsia" w:ascii="宋体" w:hAnsi="宋体" w:cs="宋体"/>
          <w:b/>
          <w:color w:val="000000"/>
          <w:sz w:val="24"/>
          <w:highlight w:val="none"/>
        </w:rPr>
        <w:outlineLvl w:val="3"/>
      </w:pPr>
      <w:r>
        <w:rPr>
          <w:rFonts w:hint="eastAsia" w:ascii="宋体" w:hAnsi="宋体" w:cs="宋体"/>
          <w:color w:val="000000"/>
          <w:sz w:val="24"/>
          <w:highlight w:val="none"/>
        </w:rPr>
        <w:t xml:space="preserve">3．成交通知书</w:t>
      </w:r>
      <w:r>
        <w:rPr>
          <w:rFonts w:hint="eastAsia" w:ascii="宋体" w:hAnsi="宋体" w:cs="宋体"/>
          <w:b/>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3.l成交结果确定后，采购人将向成交供应商发出成交通知书。</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3.2成交通知书将是合同的一个组成部分。对采购人和成交供应商均具有法律效力。成交通知书发出后，采购人改变成交结果的，或者成交供应商放弃磋商项目的，应当依法承担法律责任。</w:t>
      </w:r>
      <w:r>
        <w:rPr>
          <w:rFonts w:hint="eastAsia" w:ascii="宋体" w:hAnsi="宋体" w:cs="宋体"/>
          <w:color w:val="000000"/>
          <w:sz w:val="24"/>
          <w:highlight w:val="none"/>
        </w:rPr>
      </w:r>
      <w:r/>
    </w:p>
    <w:p>
      <w:pPr>
        <w:pStyle w:val="965"/>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特别说明：成交供应商在下载成交通知书后须提供</w:t>
      </w: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套加盖红章的系统内打印的纸质响应文件给采购代理机构。</w:t>
      </w:r>
      <w:r>
        <w:rPr>
          <w:rFonts w:hint="eastAsia" w:ascii="宋体" w:hAnsi="宋体" w:cs="宋体"/>
          <w:b/>
          <w:color w:val="000000"/>
          <w:sz w:val="24"/>
          <w:highlight w:val="none"/>
        </w:rPr>
      </w:r>
      <w:r/>
    </w:p>
    <w:p>
      <w:pPr>
        <w:pStyle w:val="965"/>
        <w:ind w:firstLine="482"/>
        <w:keepLines/>
        <w:keepNext/>
        <w:spacing w:line="360" w:lineRule="auto"/>
        <w:rPr>
          <w:rFonts w:hint="eastAsia" w:ascii="宋体" w:hAnsi="宋体" w:cs="宋体"/>
          <w:b/>
          <w:bCs/>
          <w:color w:val="000000"/>
          <w:sz w:val="24"/>
          <w:highlight w:val="none"/>
        </w:rPr>
        <w:outlineLvl w:val="2"/>
      </w:pPr>
      <w:r/>
      <w:bookmarkStart w:id="76" w:name="_Toc120614220"/>
      <w:r/>
      <w:bookmarkStart w:id="77" w:name="_Toc16938552"/>
      <w:r/>
      <w:bookmarkStart w:id="78" w:name="_Toc513029236"/>
      <w:r/>
      <w:bookmarkStart w:id="79" w:name="_Toc20823308"/>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八</w:t>
      </w:r>
      <w:r>
        <w:rPr>
          <w:rFonts w:hint="eastAsia" w:ascii="宋体" w:hAnsi="宋体" w:cs="宋体"/>
          <w:b/>
          <w:bCs/>
          <w:color w:val="000000"/>
          <w:sz w:val="24"/>
          <w:highlight w:val="none"/>
        </w:rPr>
        <w:t xml:space="preserve">）授予合同</w:t>
      </w:r>
      <w:bookmarkEnd w:id="76"/>
      <w:r>
        <w:rPr>
          <w:rFonts w:hint="eastAsia" w:ascii="宋体" w:hAnsi="宋体" w:cs="宋体"/>
          <w:b/>
          <w:bCs/>
          <w:color w:val="000000"/>
          <w:sz w:val="24"/>
          <w:highlight w:val="none"/>
        </w:rPr>
      </w:r>
      <w:r/>
    </w:p>
    <w:p>
      <w:pPr>
        <w:pStyle w:val="965"/>
        <w:ind w:firstLine="480"/>
        <w:spacing w:line="360" w:lineRule="auto"/>
        <w:rPr>
          <w:rFonts w:hint="eastAsia" w:ascii="宋体" w:hAnsi="宋体" w:cs="宋体"/>
          <w:color w:val="000000"/>
          <w:sz w:val="24"/>
          <w:highlight w:val="none"/>
        </w:rPr>
      </w:pPr>
      <w:r/>
      <w:bookmarkEnd w:id="77"/>
      <w:r/>
      <w:bookmarkEnd w:id="78"/>
      <w:r/>
      <w:bookmarkEnd w:id="79"/>
      <w:r>
        <w:rPr>
          <w:rFonts w:hint="eastAsia" w:ascii="宋体" w:hAnsi="宋体" w:cs="宋体"/>
          <w:color w:val="000000"/>
          <w:sz w:val="24"/>
          <w:highlight w:val="none"/>
        </w:rPr>
        <w:t xml:space="preserve">1</w:t>
      </w:r>
      <w:r>
        <w:rPr>
          <w:rFonts w:hint="eastAsia" w:ascii="宋体" w:hAnsi="宋体" w:cs="宋体"/>
          <w:color w:val="000000"/>
          <w:sz w:val="24"/>
          <w:highlight w:val="none"/>
        </w:rPr>
        <w:t xml:space="preserve">.签订合同</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w:t>
      </w:r>
      <w:r>
        <w:rPr>
          <w:rFonts w:hint="eastAsia" w:ascii="宋体" w:hAnsi="宋体" w:cs="宋体"/>
          <w:color w:val="000000"/>
          <w:sz w:val="24"/>
          <w:highlight w:val="none"/>
        </w:rPr>
        <w:t xml:space="preserve">.l成交供应商应当在成交通知书发出之日起三十日内，按照磋商文件确定的事项与采购人签订政府采购合同。</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1.2磋商文件、成交供应商的响应文件及磋商过程中有关澄清、承诺文件均应作为合同附件。</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签订合同后，成交供应商不得将合同标的进行转包。未经采购人同意，成交供应商也不得采用分包的形式履行合同，否则采购人有权终止合同，中标人的履约保证金将不予退还。政府采购合同分包履行的，成交供应商就采购项目和分包项目向采购人负责，分包供应商就分包项目承担责任。转包或分包造成采购人损失的，成交供应商应承担相应赔偿责任。</w:t>
      </w:r>
      <w:r>
        <w:rPr>
          <w:rFonts w:hint="eastAsia" w:ascii="宋体" w:hAnsi="宋体" w:cs="宋体"/>
          <w:color w:val="000000"/>
          <w:sz w:val="24"/>
          <w:highlight w:val="none"/>
        </w:rPr>
      </w:r>
      <w:r/>
    </w:p>
    <w:p>
      <w:pPr>
        <w:pStyle w:val="1724"/>
        <w:ind w:firstLine="480"/>
        <w:jc w:val="left"/>
        <w:spacing w:line="360" w:lineRule="auto"/>
        <w:rPr>
          <w:rFonts w:hint="eastAsia" w:ascii="宋体" w:hAnsi="宋体" w:eastAsia="宋体" w:cs="宋体"/>
          <w:b/>
          <w:color w:val="000000"/>
          <w:sz w:val="24"/>
          <w:szCs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szCs w:val="24"/>
          <w:highlight w:val="none"/>
        </w:rPr>
        <w:t xml:space="preserve">服务（包含与服务相关的货物）的追加</w:t>
      </w:r>
      <w:r>
        <w:rPr>
          <w:rFonts w:hint="eastAsia" w:ascii="宋体" w:hAnsi="宋体" w:eastAsia="宋体" w:cs="宋体"/>
          <w:b/>
          <w:color w:val="000000"/>
          <w:sz w:val="24"/>
          <w:szCs w:val="24"/>
          <w:highlight w:val="none"/>
        </w:rPr>
      </w:r>
      <w:r/>
    </w:p>
    <w:p>
      <w:pPr>
        <w:pStyle w:val="96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olor w:val="000000"/>
          <w:sz w:val="24"/>
          <w:highlight w:val="none"/>
        </w:rPr>
        <w:t xml:space="preserve">政府采购合同履行中，采购人需追加与合同标的相同的服务（包含与服务相关的货物），在不改变合同其他条款的前提下，可以与</w:t>
      </w:r>
      <w:r>
        <w:rPr>
          <w:rFonts w:hint="eastAsia" w:ascii="宋体" w:hAnsi="宋体"/>
          <w:color w:val="000000"/>
          <w:sz w:val="24"/>
          <w:highlight w:val="none"/>
          <w:lang w:val="en-US" w:eastAsia="zh-CN"/>
        </w:rPr>
        <w:t xml:space="preserve">成交</w:t>
      </w:r>
      <w:r>
        <w:rPr>
          <w:rFonts w:hint="eastAsia" w:ascii="宋体" w:hAnsi="宋体"/>
          <w:color w:val="000000"/>
          <w:sz w:val="24"/>
          <w:highlight w:val="none"/>
        </w:rPr>
        <w:t xml:space="preserve">人协商签订补充合同，但所有补充合同的采购金额不超过原合同金额10%。</w:t>
      </w:r>
      <w:r>
        <w:rPr>
          <w:rFonts w:hint="eastAsia" w:ascii="宋体" w:hAnsi="宋体" w:cs="宋体"/>
          <w:color w:val="000000"/>
          <w:sz w:val="24"/>
          <w:highlight w:val="none"/>
        </w:rPr>
      </w:r>
      <w:r/>
    </w:p>
    <w:p>
      <w:pPr>
        <w:pStyle w:val="965"/>
        <w:ind w:firstLine="480"/>
        <w:keepNext/>
        <w:spacing w:line="360" w:lineRule="auto"/>
        <w:rPr>
          <w:rFonts w:hint="eastAsia" w:ascii="宋体" w:hAnsi="宋体" w:cs="宋体"/>
          <w:color w:val="000000"/>
          <w:sz w:val="24"/>
          <w:highlight w:val="none"/>
        </w:rPr>
        <w:outlineLvl w:val="3"/>
      </w:pPr>
      <w:r>
        <w:rPr>
          <w:rFonts w:ascii="宋体" w:hAnsi="宋体" w:cs="宋体"/>
          <w:color w:val="000000"/>
          <w:sz w:val="24"/>
          <w:highlight w:val="none"/>
        </w:rPr>
        <w:t xml:space="preserve">3.政府采购</w:t>
      </w:r>
      <w:r>
        <w:rPr>
          <w:rFonts w:hint="eastAsia" w:ascii="宋体" w:hAnsi="宋体" w:cs="宋体"/>
          <w:color w:val="000000"/>
          <w:sz w:val="24"/>
          <w:highlight w:val="none"/>
        </w:rPr>
        <w:t xml:space="preserve">合同信用融资</w:t>
      </w:r>
      <w:r>
        <w:rPr>
          <w:rFonts w:ascii="宋体" w:hAnsi="宋体" w:cs="宋体"/>
          <w:color w:val="000000"/>
          <w:sz w:val="24"/>
          <w:highlight w:val="none"/>
        </w:rPr>
        <w:t xml:space="preserve">扶持政策</w:t>
      </w:r>
      <w:r>
        <w:rPr>
          <w:rFonts w:hint="eastAsia" w:ascii="宋体" w:hAnsi="宋体" w:cs="宋体"/>
          <w:color w:val="000000"/>
          <w:sz w:val="24"/>
          <w:highlight w:val="none"/>
        </w:rPr>
      </w:r>
      <w:r/>
    </w:p>
    <w:p>
      <w:pPr>
        <w:pStyle w:val="96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3.1根</w:t>
      </w:r>
      <w:r>
        <w:rPr>
          <w:rFonts w:hint="eastAsia" w:ascii="宋体" w:hAnsi="宋体" w:cs="宋体"/>
          <w:color w:val="000000"/>
          <w:sz w:val="24"/>
          <w:highlight w:val="none"/>
        </w:rPr>
        <w:t xml:space="preserve">据《关于转发江苏省财政厅、中国人民银行南京分行&lt;关于深入推进政府采购线上合同信用融资工作的通知&gt;的通知》（通财购〔2021〕41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南通市政府采购网“易企服”综合服务平台-金融产品全周期-贷款产品专栏。</w:t>
      </w:r>
      <w:r>
        <w:rPr>
          <w:rFonts w:ascii="宋体" w:hAnsi="宋体" w:cs="宋体"/>
          <w:color w:val="000000"/>
          <w:sz w:val="24"/>
          <w:highlight w:val="none"/>
        </w:rPr>
      </w:r>
      <w:r/>
    </w:p>
    <w:p>
      <w:pPr>
        <w:pStyle w:val="96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根据《关于深入开展南通市政府采购线上合同信用融资业务的通知》（通财购〔2022〕68号），成交供应商可通过中征应收账款融资服务平台（简称“中征平台”）办理“政采贷”融资贷款，具体业务操作流程如下：</w:t>
      </w:r>
      <w:r>
        <w:rPr>
          <w:rFonts w:ascii="宋体" w:hAnsi="宋体" w:cs="宋体"/>
          <w:color w:val="000000"/>
          <w:sz w:val="24"/>
          <w:highlight w:val="none"/>
        </w:rPr>
      </w:r>
      <w:r/>
    </w:p>
    <w:p>
      <w:pPr>
        <w:pStyle w:val="96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3.2.1确定融资意向。成交供应商取得成交通知书后，联系意向金融机构，商</w:t>
      </w:r>
      <w:r>
        <w:rPr>
          <w:rFonts w:hint="eastAsia" w:ascii="宋体" w:hAnsi="宋体" w:cs="宋体"/>
          <w:color w:val="000000"/>
          <w:sz w:val="24"/>
          <w:highlight w:val="none"/>
          <w:lang w:val="en-US" w:eastAsia="zh-CN"/>
        </w:rPr>
        <w:t xml:space="preserve">洽</w:t>
      </w:r>
      <w:r>
        <w:rPr>
          <w:rFonts w:hint="eastAsia" w:ascii="宋体" w:hAnsi="宋体" w:cs="宋体"/>
          <w:color w:val="000000"/>
          <w:sz w:val="24"/>
          <w:highlight w:val="none"/>
        </w:rPr>
        <w:t xml:space="preserve">融资事项，确定融资意向。</w:t>
      </w:r>
      <w:r>
        <w:rPr>
          <w:rFonts w:ascii="宋体" w:hAnsi="宋体" w:cs="宋体"/>
          <w:color w:val="000000"/>
          <w:sz w:val="24"/>
          <w:highlight w:val="none"/>
        </w:rPr>
      </w:r>
      <w:r/>
    </w:p>
    <w:p>
      <w:pPr>
        <w:pStyle w:val="96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3.2.2签订采购合同。成交供应商与采购人签订政府采购合同时，应将自身融资需求告知采购人或其委托的采购代理机构，提醒(或协助)其当天在“苏采云”上传合同的同时将“供应商是否融资”选为“是”。</w:t>
      </w:r>
      <w:r>
        <w:rPr>
          <w:rFonts w:ascii="宋体" w:hAnsi="宋体" w:cs="宋体"/>
          <w:color w:val="000000"/>
          <w:sz w:val="24"/>
          <w:highlight w:val="none"/>
        </w:rPr>
      </w:r>
      <w:r/>
    </w:p>
    <w:p>
      <w:pPr>
        <w:pStyle w:val="96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3.2.3提交融资申请。成交供应商登录“中征平台”进行用户注册，查看“政采贷”融资产品，向确定合作的金融机构提交融资申请。</w:t>
      </w:r>
      <w:r>
        <w:rPr>
          <w:rFonts w:ascii="宋体" w:hAnsi="宋体" w:cs="宋体"/>
          <w:color w:val="000000"/>
          <w:sz w:val="24"/>
          <w:highlight w:val="none"/>
        </w:rPr>
      </w:r>
      <w:r/>
    </w:p>
    <w:p>
      <w:pPr>
        <w:pStyle w:val="96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3.2.4确认回款账户。金融机构填写需要锁定的回款账户信息后成交供应商应登录“中征平台”确认账户信息，以实现回款账户的锁定。</w:t>
      </w:r>
      <w:r>
        <w:rPr>
          <w:rFonts w:ascii="宋体" w:hAnsi="宋体" w:cs="宋体"/>
          <w:color w:val="000000"/>
          <w:sz w:val="24"/>
          <w:highlight w:val="none"/>
        </w:rPr>
      </w:r>
      <w:r/>
    </w:p>
    <w:p>
      <w:pPr>
        <w:pStyle w:val="96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九</w:t>
      </w:r>
      <w:r>
        <w:rPr>
          <w:rFonts w:hint="eastAsia" w:ascii="宋体" w:hAnsi="宋体" w:cs="宋体"/>
          <w:color w:val="000000"/>
          <w:sz w:val="24"/>
          <w:highlight w:val="none"/>
        </w:rPr>
        <w:t xml:space="preserve">）电子招标投标交易平台</w:t>
      </w:r>
      <w:r>
        <w:rPr>
          <w:rFonts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lang w:eastAsia="en-US"/>
        </w:rPr>
      </w:pPr>
      <w:r>
        <w:rPr>
          <w:rFonts w:hint="eastAsia" w:ascii="宋体" w:hAnsi="宋体" w:cs="宋体"/>
          <w:color w:val="000000"/>
          <w:sz w:val="24"/>
          <w:highlight w:val="none"/>
          <w:lang w:eastAsia="en-US"/>
        </w:rPr>
        <w:t xml:space="preserve">电子招标投标交易平台（即“苏采云”系统，网址：</w:t>
      </w:r>
      <w:r>
        <w:rPr>
          <w:rFonts w:hint="eastAsia" w:ascii="宋体" w:hAnsi="宋体" w:cs="宋体"/>
          <w:color w:val="000000"/>
          <w:sz w:val="24"/>
          <w:highlight w:val="none"/>
          <w:lang w:eastAsia="en-US"/>
        </w:rPr>
        <w:fldChar w:fldCharType="begin"/>
      </w:r>
      <w:r>
        <w:rPr>
          <w:rFonts w:hint="eastAsia" w:ascii="宋体" w:hAnsi="宋体" w:cs="宋体"/>
          <w:color w:val="000000"/>
          <w:sz w:val="24"/>
          <w:highlight w:val="none"/>
          <w:lang w:eastAsia="en-US"/>
        </w:rPr>
        <w:instrText xml:space="preserve"> HYPERLINK "http://jszfcg.jsczt.cn/）相关要求是本采购文件的组成部分。" </w:instrText>
      </w:r>
      <w:r>
        <w:rPr>
          <w:rFonts w:hint="eastAsia" w:ascii="宋体" w:hAnsi="宋体" w:cs="宋体"/>
          <w:color w:val="000000"/>
          <w:sz w:val="24"/>
          <w:highlight w:val="none"/>
          <w:lang w:eastAsia="en-US"/>
        </w:rPr>
        <w:fldChar w:fldCharType="separate"/>
      </w:r>
      <w:r>
        <w:rPr>
          <w:rFonts w:hint="eastAsia" w:ascii="宋体" w:hAnsi="宋体" w:cs="宋体"/>
          <w:color w:val="000000"/>
          <w:sz w:val="24"/>
          <w:highlight w:val="none"/>
          <w:lang w:eastAsia="en-US"/>
        </w:rPr>
        <w:t xml:space="preserve">http://jszfcg.jsczt.cn/）相关要求是本采购文件的组成部分。</w:t>
      </w:r>
      <w:r>
        <w:rPr>
          <w:rFonts w:hint="eastAsia" w:ascii="宋体" w:hAnsi="宋体" w:cs="宋体"/>
          <w:color w:val="000000"/>
          <w:sz w:val="24"/>
          <w:highlight w:val="none"/>
          <w:lang w:eastAsia="en-US"/>
        </w:rPr>
        <w:fldChar w:fldCharType="end"/>
      </w:r>
      <w:r>
        <w:rPr>
          <w:rFonts w:hint="eastAsia" w:ascii="宋体" w:hAnsi="宋体" w:cs="宋体"/>
          <w:color w:val="000000"/>
          <w:sz w:val="24"/>
          <w:highlight w:val="none"/>
          <w:lang w:eastAsia="en-US"/>
        </w:rPr>
      </w:r>
      <w:r/>
    </w:p>
    <w:p>
      <w:pPr>
        <w:pStyle w:val="965"/>
        <w:ind w:firstLine="480"/>
        <w:spacing w:line="360" w:lineRule="auto"/>
        <w:rPr>
          <w:rFonts w:hint="eastAsia" w:ascii="宋体" w:hAnsi="宋体" w:eastAsia="宋体" w:cs="宋体"/>
          <w:color w:val="000000"/>
          <w:sz w:val="24"/>
          <w:highlight w:val="none"/>
          <w:lang w:eastAsia="en-US"/>
        </w:rPr>
      </w:pPr>
      <w:r>
        <w:rPr>
          <w:rFonts w:hint="eastAsia" w:ascii="宋体" w:hAnsi="宋体" w:eastAsia="宋体" w:cs="宋体"/>
          <w:color w:val="000000"/>
          <w:sz w:val="24"/>
          <w:highlight w:val="none"/>
          <w:lang w:eastAsia="en-US"/>
        </w:rPr>
        <w:t xml:space="preserve">（</w:t>
      </w:r>
      <w:r>
        <w:rPr>
          <w:rFonts w:hint="eastAsia" w:ascii="宋体" w:hAnsi="宋体" w:eastAsia="宋体" w:cs="宋体"/>
          <w:color w:val="000000"/>
          <w:sz w:val="24"/>
          <w:highlight w:val="none"/>
          <w:lang w:val="en-US" w:eastAsia="zh-CN"/>
        </w:rPr>
        <w:t xml:space="preserve">十</w:t>
      </w:r>
      <w:r>
        <w:rPr>
          <w:rFonts w:hint="eastAsia" w:ascii="宋体" w:hAnsi="宋体" w:eastAsia="宋体" w:cs="宋体"/>
          <w:color w:val="000000"/>
          <w:sz w:val="24"/>
          <w:highlight w:val="none"/>
          <w:lang w:eastAsia="en-US"/>
        </w:rPr>
        <w:t xml:space="preserve">）未尽事宜</w:t>
      </w:r>
      <w:r>
        <w:rPr>
          <w:rFonts w:hint="eastAsia" w:ascii="宋体" w:hAnsi="宋体" w:eastAsia="宋体" w:cs="宋体"/>
          <w:color w:val="000000"/>
          <w:sz w:val="24"/>
          <w:highlight w:val="none"/>
          <w:lang w:eastAsia="en-US"/>
        </w:rPr>
      </w:r>
      <w:r/>
    </w:p>
    <w:p>
      <w:pPr>
        <w:pStyle w:val="965"/>
        <w:ind w:firstLine="480"/>
        <w:spacing w:line="360" w:lineRule="auto"/>
        <w:rPr>
          <w:rFonts w:hint="eastAsia" w:ascii="宋体" w:hAnsi="宋体" w:eastAsia="宋体" w:cs="宋体"/>
          <w:color w:val="000000"/>
          <w:sz w:val="24"/>
          <w:highlight w:val="none"/>
          <w:lang w:eastAsia="en-US"/>
        </w:rPr>
      </w:pPr>
      <w:r>
        <w:rPr>
          <w:rFonts w:hint="eastAsia" w:ascii="宋体" w:hAnsi="宋体" w:eastAsia="宋体" w:cs="宋体"/>
          <w:color w:val="000000"/>
          <w:sz w:val="24"/>
          <w:highlight w:val="none"/>
          <w:lang w:eastAsia="en-US"/>
        </w:rPr>
        <w:t xml:space="preserve">按《中华人民共和国政府采购法》</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en-US"/>
        </w:rPr>
        <w:t xml:space="preserve">《政府采购竞争性磋商采购方式管理暂行办法》及其他有关法律法规的规定执行。</w:t>
      </w:r>
      <w:r>
        <w:rPr>
          <w:rFonts w:hint="eastAsia" w:ascii="宋体" w:hAnsi="宋体" w:eastAsia="宋体" w:cs="宋体"/>
          <w:color w:val="000000"/>
          <w:sz w:val="24"/>
          <w:highlight w:val="none"/>
          <w:lang w:eastAsia="en-US"/>
        </w:rPr>
      </w:r>
      <w:r/>
    </w:p>
    <w:p>
      <w:pPr>
        <w:pStyle w:val="965"/>
        <w:jc w:val="center"/>
        <w:spacing w:line="360" w:lineRule="auto"/>
        <w:rPr>
          <w:rFonts w:hint="eastAsia" w:ascii="宋体" w:hAnsi="宋体" w:cs="宋体"/>
          <w:color w:val="000000"/>
          <w:sz w:val="24"/>
          <w:highlight w:val="none"/>
        </w:rPr>
      </w:pPr>
      <w:r/>
      <w:bookmarkEnd w:id="72"/>
      <w:r/>
      <w:bookmarkEnd w:id="73"/>
      <w:r/>
      <w:bookmarkEnd w:id="74"/>
      <w:r>
        <w:rPr>
          <w:rFonts w:ascii="宋体" w:hAnsi="宋体"/>
          <w:bCs/>
          <w:color w:val="000000"/>
          <w:sz w:val="36"/>
          <w:szCs w:val="36"/>
          <w:highlight w:val="none"/>
        </w:rPr>
        <w:br w:type="page" w:clear="all"/>
      </w:r>
      <w:r>
        <w:rPr>
          <w:rFonts w:hint="eastAsia" w:ascii="宋体" w:hAnsi="宋体"/>
          <w:color w:val="000000"/>
          <w:sz w:val="36"/>
          <w:szCs w:val="36"/>
          <w:highlight w:val="none"/>
          <w:lang w:val="zh-CN"/>
        </w:rPr>
        <w:t xml:space="preserve">第三部分  项目需求</w:t>
      </w:r>
      <w:r>
        <w:rPr>
          <w:rFonts w:hint="eastAsia" w:ascii="宋体" w:hAnsi="宋体" w:cs="宋体"/>
          <w:color w:val="000000"/>
          <w:sz w:val="24"/>
          <w:highlight w:val="none"/>
        </w:rPr>
      </w:r>
      <w:r/>
    </w:p>
    <w:p>
      <w:pPr>
        <w:pStyle w:val="965"/>
        <w:ind w:firstLine="482"/>
        <w:jc w:val="left"/>
        <w:spacing w:line="360" w:lineRule="auto"/>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宋体" w:hAnsi="宋体" w:eastAsia="宋体" w:cs="宋体"/>
          <w:b/>
          <w:color w:val="000000"/>
          <w:sz w:val="24"/>
          <w:highlight w:val="none"/>
          <w:lang w:val="zh-CN"/>
        </w:rPr>
      </w:r>
      <w:r/>
    </w:p>
    <w:p>
      <w:pPr>
        <w:pStyle w:val="965"/>
        <w:ind w:firstLine="482"/>
        <w:jc w:val="left"/>
        <w:spacing w:line="360" w:lineRule="auto"/>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t xml:space="preserve">供应商不能简单照搬照抄磋商文件项目需求说明中的技术、商务要求，必须作实事求是的响应。如照搬照抄项目需求说明中的技术、商务要求的，成交后供应商在同采购单位签订合同和履约环节中不得提出异议，一切后果和损失由成交供应商承担。</w:t>
      </w:r>
      <w:r>
        <w:rPr>
          <w:rFonts w:hint="eastAsia" w:ascii="宋体" w:hAnsi="宋体" w:eastAsia="宋体" w:cs="宋体"/>
          <w:b/>
          <w:color w:val="000000"/>
          <w:sz w:val="24"/>
          <w:highlight w:val="none"/>
          <w:lang w:val="zh-CN"/>
        </w:rPr>
      </w:r>
      <w:r/>
    </w:p>
    <w:p>
      <w:pPr>
        <w:pStyle w:val="965"/>
        <w:ind w:firstLine="482"/>
        <w:jc w:val="left"/>
        <w:spacing w:line="360" w:lineRule="auto"/>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t xml:space="preserve">如供应商提供的货物和服务同采购人提出的项目需求说明中的技术、商务要求不同的，必须在《商务部分正负偏离表》和《技术部分正负偏离表》上明示。</w:t>
      </w:r>
      <w:r>
        <w:rPr>
          <w:rFonts w:hint="eastAsia" w:ascii="宋体" w:hAnsi="宋体" w:eastAsia="宋体" w:cs="宋体"/>
          <w:b/>
          <w:color w:val="000000"/>
          <w:sz w:val="24"/>
          <w:highlight w:val="none"/>
          <w:lang w:val="zh-CN"/>
        </w:rPr>
      </w:r>
      <w:r/>
    </w:p>
    <w:p>
      <w:pPr>
        <w:pStyle w:val="965"/>
        <w:ind w:firstLine="482"/>
        <w:jc w:val="left"/>
        <w:spacing w:line="360" w:lineRule="auto"/>
        <w:rPr>
          <w:rFonts w:hint="eastAsia" w:ascii="宋体" w:hAnsi="宋体" w:eastAsia="宋体" w:cs="宋体"/>
          <w:b/>
          <w:color w:val="000000"/>
          <w:sz w:val="24"/>
          <w:highlight w:val="none"/>
          <w:u w:val="single"/>
          <w:lang w:val="zh-CN"/>
        </w:rPr>
      </w:pPr>
      <w:r>
        <w:rPr>
          <w:rFonts w:hint="eastAsia" w:ascii="宋体" w:hAnsi="宋体" w:eastAsia="宋体" w:cs="宋体"/>
          <w:b/>
          <w:color w:val="000000"/>
          <w:sz w:val="24"/>
          <w:highlight w:val="none"/>
          <w:u w:val="single"/>
          <w:lang w:val="zh-CN"/>
        </w:rPr>
        <w:t xml:space="preserve">供应商参与磋商即视作其承诺完全响应采购人在本次磋商过程中提出的各项技术及经济要求。在成交后供应商以任何理由不响应本磋商文件的，将按违约处理。</w:t>
      </w:r>
      <w:r>
        <w:rPr>
          <w:rFonts w:hint="eastAsia" w:ascii="宋体" w:hAnsi="宋体" w:eastAsia="宋体" w:cs="宋体"/>
          <w:b/>
          <w:color w:val="000000"/>
          <w:sz w:val="24"/>
          <w:highlight w:val="none"/>
          <w:u w:val="single"/>
          <w:lang w:val="zh-CN"/>
        </w:rPr>
      </w:r>
      <w:r/>
    </w:p>
    <w:p>
      <w:pPr>
        <w:pStyle w:val="965"/>
        <w:ind w:firstLine="482"/>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rPr>
        <w:t xml:space="preserve">一、项目</w:t>
      </w:r>
      <w:r>
        <w:rPr>
          <w:rFonts w:hint="eastAsia" w:ascii="宋体" w:hAnsi="宋体" w:eastAsia="宋体" w:cs="宋体"/>
          <w:b/>
          <w:color w:val="000000"/>
          <w:sz w:val="24"/>
          <w:highlight w:val="none"/>
          <w:lang w:val="en-US" w:eastAsia="zh-CN"/>
        </w:rPr>
        <w:t xml:space="preserve">名称</w:t>
      </w:r>
      <w:r>
        <w:rPr>
          <w:rFonts w:hint="eastAsia" w:ascii="宋体" w:hAnsi="宋体" w:eastAsia="宋体" w:cs="宋体"/>
          <w:b/>
          <w:color w:val="000000"/>
          <w:sz w:val="24"/>
          <w:highlight w:val="none"/>
          <w:lang w:eastAsia="zh-CN"/>
        </w:rPr>
      </w:r>
      <w:r/>
    </w:p>
    <w:p>
      <w:pPr>
        <w:pStyle w:val="965"/>
        <w:ind w:firstLine="480"/>
        <w:spacing w:line="360" w:lineRule="auto"/>
        <w:rPr>
          <w:rFonts w:hint="eastAsia" w:ascii="宋体" w:hAnsi="宋体" w:eastAsia="宋体" w:cs="宋体"/>
          <w:bCs/>
          <w:color w:val="000000"/>
          <w:sz w:val="24"/>
          <w:highlight w:val="none"/>
        </w:rPr>
      </w:pPr>
      <w:r>
        <w:rPr>
          <w:rFonts w:hint="eastAsia" w:ascii="宋体" w:hAnsi="宋体" w:cs="宋体"/>
          <w:color w:val="000000"/>
          <w:sz w:val="24"/>
          <w:highlight w:val="none"/>
          <w:lang w:eastAsia="zh-CN"/>
        </w:rPr>
        <w:t xml:space="preserve">2026-2028年度通州湾示范区市政道路维修养护项目</w:t>
      </w:r>
      <w:r>
        <w:rPr>
          <w:rFonts w:hint="eastAsia" w:ascii="宋体" w:hAnsi="宋体" w:eastAsia="宋体" w:cs="宋体"/>
          <w:bCs/>
          <w:color w:val="000000"/>
          <w:sz w:val="24"/>
          <w:highlight w:val="none"/>
        </w:rPr>
      </w:r>
      <w:r/>
    </w:p>
    <w:p>
      <w:pPr>
        <w:pStyle w:val="965"/>
        <w:ind w:firstLine="482"/>
        <w:spacing w:line="360" w:lineRule="auto"/>
        <w:rPr>
          <w:rFonts w:ascii="宋体" w:hAnsi="宋体" w:eastAsia="宋体" w:cs="宋体"/>
          <w:b/>
          <w:color w:val="000000"/>
          <w:sz w:val="24"/>
          <w:highlight w:val="none"/>
          <w:lang w:val="en-US"/>
        </w:rPr>
      </w:pPr>
      <w:r>
        <w:rPr>
          <w:rFonts w:hint="eastAsia" w:ascii="宋体" w:hAnsi="宋体" w:eastAsia="宋体" w:cs="宋体"/>
          <w:b/>
          <w:color w:val="000000"/>
          <w:sz w:val="24"/>
          <w:highlight w:val="none"/>
        </w:rPr>
        <w:t xml:space="preserve">二、</w:t>
      </w:r>
      <w:r>
        <w:rPr>
          <w:rFonts w:hint="eastAsia" w:ascii="宋体" w:hAnsi="宋体" w:eastAsia="宋体" w:cs="宋体"/>
          <w:b/>
          <w:bCs/>
          <w:color w:val="000000"/>
          <w:sz w:val="24"/>
          <w:szCs w:val="24"/>
          <w:highlight w:val="none"/>
          <w:lang w:val="en-US" w:eastAsia="zh-CN"/>
        </w:rPr>
        <w:t xml:space="preserve">采购内容</w:t>
      </w:r>
      <w:r>
        <w:rPr>
          <w:rFonts w:ascii="宋体" w:hAnsi="宋体" w:eastAsia="宋体" w:cs="宋体"/>
          <w:b/>
          <w:color w:val="000000"/>
          <w:sz w:val="24"/>
          <w:highlight w:val="none"/>
          <w:lang w:val="en-US"/>
        </w:rPr>
      </w:r>
      <w:r/>
    </w:p>
    <w:p>
      <w:pPr>
        <w:pStyle w:val="965"/>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1.本项目为通州湾示范区市政道路及设施日常巡查及管理养护，采购内容包括：</w:t>
      </w:r>
      <w:r>
        <w:rPr>
          <w:rFonts w:ascii="宋体" w:hAnsi="宋体" w:eastAsia="宋体" w:cs="宋体"/>
          <w:color w:val="000000"/>
          <w:sz w:val="24"/>
          <w:highlight w:val="none"/>
          <w:lang w:val="en-US" w:eastAsia="zh-CN"/>
        </w:rPr>
      </w:r>
      <w:r/>
    </w:p>
    <w:p>
      <w:pPr>
        <w:pStyle w:val="96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1.1.1市政道路及设施日常巡查，包括管养区域内道路、桥梁、检查井等市政设施的日常巡查，发现市政道路及设施损坏情况及时向采购人报告，并作好登记工作；</w:t>
      </w:r>
      <w:r>
        <w:rPr>
          <w:rFonts w:hint="eastAsia" w:ascii="宋体" w:hAnsi="宋体" w:eastAsia="宋体" w:cs="宋体"/>
          <w:color w:val="000000"/>
          <w:sz w:val="24"/>
          <w:highlight w:val="none"/>
          <w:lang w:val="en-US" w:eastAsia="zh-CN"/>
        </w:rPr>
      </w:r>
      <w:r/>
    </w:p>
    <w:p>
      <w:pPr>
        <w:pStyle w:val="96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1.1.2管养区域内道路、桥梁及其附属设施的维修养护及检查井的维修、改造等，保持道路功能和设施处于完好状态。</w:t>
      </w:r>
      <w:r>
        <w:rPr>
          <w:rFonts w:hint="eastAsia" w:ascii="宋体" w:hAnsi="宋体" w:eastAsia="宋体" w:cs="宋体"/>
          <w:color w:val="000000"/>
          <w:sz w:val="24"/>
          <w:highlight w:val="none"/>
          <w:lang w:val="en-US" w:eastAsia="zh-CN"/>
        </w:rPr>
      </w:r>
      <w:r/>
    </w:p>
    <w:p>
      <w:pPr>
        <w:pStyle w:val="96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1.1.3台风、汛期防洪，冬季冰雪灾害及各种恶劣天气下的应急抢险（含人、材料或机械设备、物储备）工作，随时准备10个以上应急人员。因抢险实际须增加应急人员的情况下，中标人需在1小时内完成响应。</w:t>
      </w:r>
      <w:r>
        <w:rPr>
          <w:rFonts w:hint="eastAsia" w:ascii="宋体" w:hAnsi="宋体" w:eastAsia="宋体" w:cs="宋体"/>
          <w:color w:val="000000"/>
          <w:sz w:val="24"/>
          <w:highlight w:val="none"/>
          <w:lang w:val="en-US" w:eastAsia="zh-CN"/>
        </w:rPr>
      </w:r>
      <w:r/>
    </w:p>
    <w:p>
      <w:pPr>
        <w:pStyle w:val="96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1.1.4采购人安排的其它应急抢险任务等。</w:t>
      </w:r>
      <w:r>
        <w:rPr>
          <w:rFonts w:hint="eastAsia" w:ascii="宋体" w:hAnsi="宋体" w:eastAsia="宋体" w:cs="宋体"/>
          <w:color w:val="000000"/>
          <w:sz w:val="24"/>
          <w:highlight w:val="none"/>
          <w:lang w:val="en-US" w:eastAsia="zh-CN"/>
        </w:rPr>
      </w:r>
      <w:r/>
    </w:p>
    <w:p>
      <w:pPr>
        <w:pStyle w:val="96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为提升市政道路及设施日常巡查及管理养护水平，要求成交人必须根据项目要求配备专用车辆、养护设备及工具，配备符合项目要求的项目管理及实施队伍，成交后需在通州湾示范区有固定的办公场所，办公仓储场所面积不小于150平米，以保证项目顺利进行。</w:t>
      </w:r>
      <w:r>
        <w:rPr>
          <w:rFonts w:hint="eastAsia" w:ascii="宋体" w:hAnsi="宋体" w:eastAsia="宋体" w:cs="宋体"/>
          <w:color w:val="000000"/>
          <w:sz w:val="24"/>
          <w:highlight w:val="none"/>
          <w:lang w:val="en-US" w:eastAsia="zh-CN"/>
        </w:rPr>
      </w:r>
      <w:r/>
    </w:p>
    <w:p>
      <w:pPr>
        <w:pStyle w:val="965"/>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3.成交人需购买市政设施公众责任保险，每年累计赔偿额不少于300万元，每次事故责任限额不少于100万元，单人单次赔偿额不少于100万元，在合同签订后15个工作日内未购买的，采购人有权解除合同。</w:t>
      </w:r>
      <w:r>
        <w:rPr>
          <w:rFonts w:ascii="宋体" w:hAnsi="宋体" w:eastAsia="宋体" w:cs="宋体"/>
          <w:color w:val="000000"/>
          <w:sz w:val="24"/>
          <w:highlight w:val="none"/>
          <w:lang w:val="en-US" w:eastAsia="zh-CN"/>
        </w:rPr>
      </w:r>
      <w:r/>
    </w:p>
    <w:p>
      <w:pPr>
        <w:pStyle w:val="965"/>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三、维护质量要求</w:t>
      </w:r>
      <w:r>
        <w:rPr>
          <w:rFonts w:hint="eastAsia" w:ascii="宋体" w:hAnsi="宋体" w:eastAsia="宋体" w:cs="宋体"/>
          <w:b/>
          <w:bCs/>
          <w:color w:val="000000"/>
          <w:sz w:val="24"/>
          <w:szCs w:val="24"/>
          <w:highlight w:val="none"/>
          <w:lang w:val="en-US" w:eastAsia="zh-CN"/>
        </w:rPr>
      </w:r>
      <w:r/>
    </w:p>
    <w:p>
      <w:pPr>
        <w:pStyle w:val="96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道路维修：根据采购单位维修任务交办单中要求进行维修。平整度、抗压强度、抗折强度达到相关要求。面层四角平整，与原路面接坡顺滑，表面不得有浮浆、脱皮、积水等现象，需要进行基层处理的隐蔽工程，需经采购单位（监理）同意签证后，再进行下一道工序。</w:t>
      </w:r>
      <w:r>
        <w:rPr>
          <w:rFonts w:hint="eastAsia" w:ascii="宋体" w:hAnsi="宋体" w:eastAsia="宋体" w:cs="宋体"/>
          <w:color w:val="000000"/>
          <w:sz w:val="24"/>
          <w:highlight w:val="none"/>
          <w:lang w:val="en-US" w:eastAsia="zh-CN"/>
        </w:rPr>
      </w:r>
      <w:r/>
    </w:p>
    <w:p>
      <w:pPr>
        <w:pStyle w:val="96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2.使用周期要求：质保期一年。</w:t>
      </w:r>
      <w:r>
        <w:rPr>
          <w:rFonts w:hint="eastAsia" w:ascii="宋体" w:hAnsi="宋体" w:eastAsia="宋体" w:cs="宋体"/>
          <w:color w:val="000000"/>
          <w:sz w:val="24"/>
          <w:highlight w:val="none"/>
          <w:lang w:val="en-US" w:eastAsia="zh-CN"/>
        </w:rPr>
      </w:r>
      <w:r/>
    </w:p>
    <w:p>
      <w:pPr>
        <w:pStyle w:val="965"/>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四、服务期限</w:t>
      </w:r>
      <w:r>
        <w:rPr>
          <w:rFonts w:hint="eastAsia" w:ascii="宋体" w:hAnsi="宋体" w:eastAsia="宋体" w:cs="宋体"/>
          <w:b/>
          <w:bCs/>
          <w:color w:val="000000"/>
          <w:sz w:val="24"/>
          <w:szCs w:val="24"/>
          <w:highlight w:val="none"/>
          <w:lang w:val="en-US" w:eastAsia="zh-CN"/>
        </w:rPr>
      </w:r>
      <w:r/>
    </w:p>
    <w:p>
      <w:pPr>
        <w:pStyle w:val="965"/>
        <w:ind w:firstLine="480"/>
        <w:spacing w:line="360" w:lineRule="auto"/>
        <w:rPr>
          <w:rFonts w:ascii="宋体" w:hAnsi="宋体" w:eastAsia="宋体" w:cs="宋体"/>
          <w:b/>
          <w:bCs/>
          <w:color w:val="000000"/>
          <w:sz w:val="24"/>
          <w:szCs w:val="24"/>
          <w:highlight w:val="none"/>
          <w:lang w:val="en-US" w:eastAsia="zh-CN"/>
        </w:rPr>
      </w:pPr>
      <w:r>
        <w:rPr>
          <w:rFonts w:hint="eastAsia" w:ascii="宋体" w:hAnsi="宋体"/>
          <w:color w:val="000000"/>
          <w:sz w:val="24"/>
          <w:highlight w:val="none"/>
          <w:lang w:val="en-US" w:eastAsia="zh-CN"/>
        </w:rPr>
        <w:t xml:space="preserve">三年，合同一年一签；开始时间以采购人通知为准。（</w:t>
      </w:r>
      <w:r>
        <w:rPr>
          <w:rFonts w:hint="eastAsia" w:ascii="宋体" w:hAnsi="宋体"/>
          <w:color w:val="000000"/>
          <w:sz w:val="24"/>
          <w:highlight w:val="none"/>
        </w:rPr>
        <w:t xml:space="preserve">年度合同期满</w:t>
      </w:r>
      <w:r>
        <w:rPr>
          <w:rFonts w:hint="eastAsia" w:ascii="宋体" w:hAnsi="宋体"/>
          <w:color w:val="000000"/>
          <w:sz w:val="24"/>
          <w:highlight w:val="none"/>
          <w:lang w:val="en-US" w:eastAsia="zh-CN"/>
        </w:rPr>
        <w:t xml:space="preserve">或年度累计结算总额达到人民币230万元时该年度合同自动终止，签订下一年度合同，以先到为准。）</w:t>
      </w:r>
      <w:r>
        <w:rPr>
          <w:rFonts w:ascii="宋体" w:hAnsi="宋体" w:eastAsia="宋体" w:cs="宋体"/>
          <w:b/>
          <w:bCs/>
          <w:color w:val="000000"/>
          <w:sz w:val="24"/>
          <w:szCs w:val="24"/>
          <w:highlight w:val="none"/>
          <w:lang w:val="en-US" w:eastAsia="zh-CN"/>
        </w:rPr>
      </w:r>
      <w:r/>
    </w:p>
    <w:p>
      <w:pPr>
        <w:pStyle w:val="965"/>
        <w:ind w:firstLine="482"/>
        <w:keepLines w:val="0"/>
        <w:keepNext w:val="0"/>
        <w:pageBreakBefore w:val="0"/>
        <w:spacing w:line="360" w:lineRule="auto"/>
        <w:widowControl w:val="off"/>
        <w:rPr>
          <w:rFonts w:ascii="宋体" w:hAnsi="宋体" w:eastAsia="宋体" w:cs="宋体"/>
          <w:b/>
          <w:bCs/>
          <w:color w:val="000000"/>
          <w:sz w:val="24"/>
          <w:highlight w:val="none"/>
          <w:lang w:val="en-US" w:eastAsia="zh-CN"/>
        </w:rPr>
        <w:outlineLvl w:val="1"/>
      </w:pPr>
      <w:r>
        <w:rPr>
          <w:rFonts w:hint="eastAsia" w:ascii="宋体" w:hAnsi="宋体" w:eastAsia="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费用结算</w:t>
      </w:r>
      <w:r>
        <w:rPr>
          <w:rFonts w:ascii="宋体" w:hAnsi="宋体" w:eastAsia="宋体" w:cs="宋体"/>
          <w:b/>
          <w:bCs/>
          <w:color w:val="000000"/>
          <w:sz w:val="24"/>
          <w:highlight w:val="none"/>
          <w:lang w:val="en-US" w:eastAsia="zh-CN"/>
        </w:rPr>
      </w:r>
      <w:r/>
    </w:p>
    <w:p>
      <w:pPr>
        <w:pStyle w:val="96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1.预算价编制口径</w:t>
      </w:r>
      <w:r>
        <w:rPr>
          <w:rFonts w:hint="eastAsia" w:ascii="宋体" w:hAnsi="宋体" w:eastAsia="宋体" w:cs="宋体"/>
          <w:color w:val="000000"/>
          <w:sz w:val="24"/>
          <w:highlight w:val="none"/>
          <w:lang w:val="en-US" w:eastAsia="zh-CN"/>
        </w:rPr>
      </w:r>
      <w:r/>
    </w:p>
    <w:p>
      <w:pPr>
        <w:pStyle w:val="96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按照《建</w:t>
      </w:r>
      <w:r>
        <w:rPr>
          <w:rFonts w:hint="eastAsia" w:ascii="宋体" w:hAnsi="宋体" w:eastAsia="宋体" w:cs="宋体"/>
          <w:color w:val="000000"/>
          <w:sz w:val="24"/>
          <w:highlight w:val="none"/>
          <w:lang w:val="en-US" w:eastAsia="zh-CN"/>
        </w:rPr>
        <w:t xml:space="preserve">设工程工程量清单计价标准》（GB/T50500-2024）及各专业工程量计算标准、《江苏省市政设施养护维修定额》（2013）、《江苏省建设工程费用参考》及《江苏省建设工程施工机具台班费用参考表》编制。管理费和利润、文明施工措施项目、环境保护措施项目、临时设施措施项目按《江苏省建设工程费用参考》对应专业的低值计取，安全生产措施费按《江苏省建设工程费用参考》对应专业的参考费率计取，其余未列费用均不计取。预算材料价格参考南通市施工当月建设工程材料指导价，人工单价按当月政府指导文件及时调整，征税方法采用一般计税法。</w:t>
      </w:r>
      <w:r>
        <w:rPr>
          <w:rFonts w:hint="eastAsia" w:ascii="宋体" w:hAnsi="宋体" w:eastAsia="宋体" w:cs="宋体"/>
          <w:color w:val="000000"/>
          <w:sz w:val="24"/>
          <w:highlight w:val="none"/>
          <w:lang w:val="en-US" w:eastAsia="zh-CN"/>
        </w:rPr>
      </w:r>
      <w:r/>
    </w:p>
    <w:p>
      <w:pPr>
        <w:pStyle w:val="96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2.本项目报价</w:t>
      </w:r>
      <w:r>
        <w:rPr>
          <w:rFonts w:hint="eastAsia" w:ascii="宋体" w:hAnsi="宋体" w:eastAsia="宋体" w:cs="宋体"/>
          <w:color w:val="000000"/>
          <w:sz w:val="24"/>
          <w:highlight w:val="none"/>
          <w:lang w:eastAsia="zh-CN"/>
        </w:rPr>
        <w:t xml:space="preserve">应包含本</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lang w:eastAsia="zh-CN"/>
        </w:rPr>
        <w:t xml:space="preserve">文件规定涵盖的所有</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lang w:eastAsia="zh-CN"/>
        </w:rPr>
        <w:t xml:space="preserve">范围及相应说明的全部内容涉及到的费用，</w:t>
      </w:r>
      <w:r>
        <w:rPr>
          <w:rFonts w:hint="eastAsia" w:ascii="宋体" w:hAnsi="宋体" w:eastAsia="宋体" w:cs="宋体"/>
          <w:color w:val="000000"/>
          <w:sz w:val="24"/>
          <w:highlight w:val="none"/>
          <w:lang w:val="en-US" w:eastAsia="zh-CN"/>
        </w:rPr>
        <w:t xml:space="preserve">包括但不限于：材料费、人工费、安全文明措施费（意外伤害保险费、农民工工伤保险等）、机械费、设备使用费、相应的施工措施费、检验试验费、水电费、项目报批手续费、售后服务费、企业管理费、规费、税费、利润、风险等</w:t>
      </w:r>
      <w:r>
        <w:rPr>
          <w:rFonts w:hint="eastAsia" w:ascii="宋体" w:hAnsi="宋体" w:cs="宋体"/>
          <w:color w:val="000000"/>
          <w:sz w:val="24"/>
          <w:highlight w:val="none"/>
          <w:lang w:val="zh-CN"/>
        </w:rPr>
        <w:t xml:space="preserve">与履行合同有关的一切费用以及合同明示或暗示的所有一般风险责任和义务费用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r>
      <w:r/>
    </w:p>
    <w:p>
      <w:pPr>
        <w:pStyle w:val="96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3.承包人根据发包人的任务单实施养护维修工作，每三个月申报一次根据预算口径编制的预算并附编制依据（经监理确认的施工做法、工程量、影像资料等），发包人每半年将预算资料送审计。</w:t>
      </w:r>
      <w:r>
        <w:rPr>
          <w:rFonts w:hint="eastAsia" w:ascii="宋体" w:hAnsi="宋体" w:eastAsia="宋体" w:cs="宋体"/>
          <w:color w:val="000000"/>
          <w:sz w:val="24"/>
          <w:highlight w:val="none"/>
          <w:lang w:val="en-US" w:eastAsia="zh-CN"/>
        </w:rPr>
      </w:r>
      <w:r/>
    </w:p>
    <w:p>
      <w:pPr>
        <w:pStyle w:val="96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送审价=根据预算口径编制的预算价*（1-成交优惠率）</w:t>
      </w:r>
      <w:r>
        <w:rPr>
          <w:rFonts w:hint="eastAsia" w:ascii="宋体" w:hAnsi="宋体" w:eastAsia="宋体" w:cs="宋体"/>
          <w:color w:val="000000"/>
          <w:sz w:val="24"/>
          <w:highlight w:val="none"/>
          <w:lang w:val="en-US" w:eastAsia="zh-CN"/>
        </w:rPr>
      </w:r>
      <w:r/>
    </w:p>
    <w:p>
      <w:pPr>
        <w:pStyle w:val="96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初审价=监理、业主审核后的预算价*（1-成交优惠率）</w:t>
      </w:r>
      <w:r>
        <w:rPr>
          <w:rFonts w:hint="eastAsia" w:ascii="宋体" w:hAnsi="宋体" w:eastAsia="宋体" w:cs="宋体"/>
          <w:color w:val="000000"/>
          <w:sz w:val="24"/>
          <w:highlight w:val="none"/>
          <w:lang w:val="en-US" w:eastAsia="zh-CN"/>
        </w:rPr>
      </w:r>
      <w:r/>
    </w:p>
    <w:p>
      <w:pPr>
        <w:pStyle w:val="96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审定价=半年审计单位审核后的预算价*（1-成交优惠率）</w:t>
      </w:r>
      <w:r>
        <w:rPr>
          <w:rFonts w:hint="eastAsia" w:ascii="宋体" w:hAnsi="宋体" w:eastAsia="宋体" w:cs="宋体"/>
          <w:color w:val="000000"/>
          <w:sz w:val="24"/>
          <w:highlight w:val="none"/>
          <w:lang w:val="en-US" w:eastAsia="zh-CN"/>
        </w:rPr>
      </w:r>
      <w:r/>
    </w:p>
    <w:p>
      <w:pPr>
        <w:pStyle w:val="965"/>
        <w:ind w:firstLine="482"/>
        <w:keepLines w:val="0"/>
        <w:keepNext w:val="0"/>
        <w:pageBreakBefore w:val="0"/>
        <w:spacing w:line="360" w:lineRule="auto"/>
        <w:widowControl w:val="off"/>
        <w:rPr>
          <w:rFonts w:ascii="宋体" w:hAnsi="宋体" w:eastAsia="宋体" w:cs="宋体"/>
          <w:b/>
          <w:bCs/>
          <w:color w:val="000000"/>
          <w:sz w:val="24"/>
          <w:highlight w:val="none"/>
          <w:lang w:val="zh-CN"/>
        </w:rPr>
        <w:outlineLvl w:val="1"/>
      </w:pPr>
      <w:r>
        <w:rPr>
          <w:rFonts w:hint="eastAsia" w:ascii="宋体" w:hAnsi="宋体" w:eastAsia="宋体" w:cs="宋体"/>
          <w:b/>
          <w:bCs/>
          <w:color w:val="000000"/>
          <w:sz w:val="24"/>
          <w:highlight w:val="none"/>
          <w:lang w:val="en-US" w:eastAsia="zh-CN"/>
        </w:rPr>
        <w:t xml:space="preserve">六</w:t>
      </w:r>
      <w:r>
        <w:rPr>
          <w:rFonts w:hint="eastAsia" w:ascii="宋体" w:hAnsi="宋体" w:eastAsia="宋体" w:cs="宋体"/>
          <w:b/>
          <w:bCs/>
          <w:color w:val="000000"/>
          <w:sz w:val="24"/>
          <w:highlight w:val="none"/>
          <w:lang w:val="zh-CN"/>
        </w:rPr>
        <w:t xml:space="preserve">、付款方式</w:t>
      </w:r>
      <w:r>
        <w:rPr>
          <w:rFonts w:ascii="宋体" w:hAnsi="宋体" w:eastAsia="宋体" w:cs="宋体"/>
          <w:b/>
          <w:bCs/>
          <w:color w:val="000000"/>
          <w:sz w:val="24"/>
          <w:highlight w:val="none"/>
          <w:lang w:val="zh-CN"/>
        </w:rPr>
      </w:r>
      <w:r/>
    </w:p>
    <w:p>
      <w:pPr>
        <w:pStyle w:val="96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每半年汇总维修量支付初审价*70%工程费（扣除罚款），完成审计后支付至审定价的97%，余款在缺陷责任期满（1年）后付清。缺陷责任期自验收合格之日起计算。</w:t>
      </w:r>
      <w:r>
        <w:rPr>
          <w:rFonts w:hint="eastAsia" w:ascii="宋体" w:hAnsi="宋体" w:eastAsia="宋体" w:cs="宋体"/>
          <w:color w:val="000000"/>
          <w:sz w:val="24"/>
          <w:highlight w:val="none"/>
          <w:lang w:val="en-US" w:eastAsia="zh-CN"/>
        </w:rPr>
      </w:r>
      <w:r/>
    </w:p>
    <w:p>
      <w:pPr>
        <w:pStyle w:val="965"/>
        <w:ind w:firstLine="482"/>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七</w:t>
      </w:r>
      <w:r>
        <w:rPr>
          <w:rFonts w:hint="eastAsia" w:ascii="宋体" w:hAnsi="宋体" w:eastAsia="宋体" w:cs="宋体"/>
          <w:b/>
          <w:bCs/>
          <w:color w:val="000000"/>
          <w:sz w:val="24"/>
          <w:highlight w:val="none"/>
        </w:rPr>
        <w:t xml:space="preserve">、履约保证金</w:t>
      </w:r>
      <w:r>
        <w:rPr>
          <w:rFonts w:hint="eastAsia" w:ascii="宋体" w:hAnsi="宋体" w:eastAsia="宋体" w:cs="宋体"/>
          <w:color w:val="000000"/>
          <w:sz w:val="24"/>
          <w:highlight w:val="none"/>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1、本项目成交后的履约保证金为</w:t>
      </w:r>
      <w:r>
        <w:rPr>
          <w:rFonts w:hint="eastAsia" w:ascii="宋体" w:hAnsi="宋体" w:eastAsia="宋体" w:cs="宋体"/>
          <w:color w:val="ff0000"/>
          <w:sz w:val="24"/>
          <w:highlight w:val="none"/>
        </w:rPr>
        <w:t xml:space="preserve">项目成交价</w:t>
      </w:r>
      <w:r>
        <w:rPr>
          <w:rFonts w:hint="eastAsia" w:ascii="宋体" w:hAnsi="宋体" w:eastAsia="宋体" w:cs="宋体"/>
          <w:color w:val="ff0000"/>
          <w:sz w:val="24"/>
          <w:highlight w:val="none"/>
          <w:lang w:val="en-US" w:eastAsia="zh-CN"/>
        </w:rPr>
        <w:t xml:space="preserve">[按230万*（1-成交优惠率）]</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成交供应商的履约保证金须在成交通知书发出之日起至合同签订前汇入采购单位账户（应当以支票、汇票或者金融机构、担保机构出具的保函等非现金形式提交），成交供应商凭成交通知书与采购单位签订合同。超期或未有协商，则视为自动放弃成交资格。</w:t>
      </w:r>
      <w:r>
        <w:rPr>
          <w:rFonts w:hint="eastAsia" w:ascii="宋体" w:hAnsi="宋体" w:eastAsia="宋体" w:cs="宋体"/>
          <w:color w:val="000000"/>
          <w:sz w:val="24"/>
          <w:highlight w:val="none"/>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成交</w:t>
      </w:r>
      <w:r>
        <w:rPr>
          <w:rFonts w:hint="eastAsia" w:ascii="宋体" w:hAnsi="宋体" w:eastAsia="宋体" w:cs="宋体"/>
          <w:color w:val="000000"/>
          <w:sz w:val="24"/>
          <w:highlight w:val="none"/>
        </w:rPr>
        <w:t xml:space="preserve">供应商全部履约合同义务，经采购单位验收合格无质量、安全等问题的，采购人在验收合格后一次性退还履约保证金</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3、发生以下情况的，履约保证金不予退还或部分退还：</w:t>
      </w:r>
      <w:r>
        <w:rPr>
          <w:rFonts w:hint="eastAsia" w:ascii="宋体" w:hAnsi="宋体" w:eastAsia="宋体" w:cs="宋体"/>
          <w:color w:val="000000"/>
          <w:sz w:val="24"/>
          <w:highlight w:val="none"/>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a.签订合同后，成交供应商不履行合同义务的，采购单位有权全额扣除履约保证金，全额不予退还，同时采购单位亦有权终止合同，成交供应商还须承担相应的法律赔偿责任。</w:t>
      </w:r>
      <w:r>
        <w:rPr>
          <w:rFonts w:hint="eastAsia" w:ascii="宋体" w:hAnsi="宋体" w:eastAsia="宋体" w:cs="宋体"/>
          <w:color w:val="000000"/>
          <w:sz w:val="24"/>
          <w:highlight w:val="none"/>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eastAsia="宋体" w:cs="宋体"/>
          <w:color w:val="000000"/>
          <w:sz w:val="24"/>
          <w:highlight w:val="none"/>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逾期退还履约保证金的违约责任：采购人无正当理由逾期退还履约保证金的，按照同期银行间同业拆借中心公布的1年期贷款市场报价利率支付违约金。</w:t>
      </w:r>
      <w:r>
        <w:rPr>
          <w:rFonts w:hint="eastAsia" w:ascii="宋体" w:hAnsi="宋体" w:eastAsia="宋体" w:cs="宋体"/>
          <w:color w:val="000000"/>
          <w:sz w:val="24"/>
          <w:highlight w:val="none"/>
          <w:lang w:val="en-US" w:eastAsia="zh-CN"/>
        </w:rPr>
      </w:r>
      <w:r/>
    </w:p>
    <w:p>
      <w:pPr>
        <w:pStyle w:val="965"/>
        <w:ind w:firstLine="482"/>
        <w:jc w:val="left"/>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5</w:t>
      </w:r>
      <w:r>
        <w:rPr>
          <w:rFonts w:hint="eastAsia" w:ascii="宋体" w:hAnsi="宋体" w:eastAsia="宋体" w:cs="宋体"/>
          <w:b/>
          <w:bCs/>
          <w:color w:val="000000"/>
          <w:sz w:val="24"/>
          <w:highlight w:val="none"/>
        </w:rPr>
        <w:t xml:space="preserve">、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履约保证保险”模块在线申请履约保证保险投保。</w:t>
      </w:r>
      <w:r>
        <w:rPr>
          <w:rFonts w:hint="eastAsia" w:ascii="宋体" w:hAnsi="宋体" w:eastAsia="宋体" w:cs="宋体"/>
          <w:b/>
          <w:bCs/>
          <w:color w:val="000000"/>
          <w:sz w:val="24"/>
          <w:highlight w:val="none"/>
        </w:rPr>
      </w:r>
      <w:r/>
    </w:p>
    <w:p>
      <w:pPr>
        <w:pStyle w:val="965"/>
        <w:ind w:firstLine="482"/>
        <w:jc w:val="left"/>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65"/>
        <w:jc w:val="left"/>
        <w:keepLines w:val="0"/>
        <w:keepNext w:val="0"/>
        <w:pageBreakBefore w:val="0"/>
        <w:spacing w:line="360" w:lineRule="auto"/>
        <w:widowControl w:val="off"/>
        <w:rPr>
          <w:rFonts w:hint="eastAsia" w:ascii="宋体" w:hAnsi="宋体" w:eastAsia="宋体" w:cs="宋体"/>
          <w:b/>
          <w:bCs/>
          <w:color w:val="000000"/>
          <w:sz w:val="24"/>
          <w:highlight w:val="none"/>
        </w:rPr>
        <w:sectPr>
          <w:footerReference w:type="default" r:id="rId12"/>
          <w:footnotePr/>
          <w:endnotePr/>
          <w:type w:val="nextPage"/>
          <w:pgSz w:w="11907" w:h="16838" w:orient="portrait"/>
          <w:pgMar w:top="1361" w:right="1361" w:bottom="1361" w:left="1361" w:header="0" w:footer="992" w:gutter="0"/>
          <w:pgNumType w:start="1"/>
          <w:cols w:num="1" w:sep="0" w:space="1701" w:equalWidth="1"/>
          <w:docGrid w:linePitch="360"/>
        </w:sectPr>
      </w:pPr>
      <w:r>
        <w:rPr>
          <w:rFonts w:hint="eastAsia" w:ascii="宋体" w:hAnsi="宋体" w:eastAsia="宋体" w:cs="宋体"/>
          <w:b/>
          <w:bCs/>
          <w:color w:val="000000"/>
          <w:sz w:val="24"/>
          <w:highlight w:val="none"/>
        </w:rPr>
      </w:r>
      <w:r/>
    </w:p>
    <w:p>
      <w:pPr>
        <w:pStyle w:val="965"/>
        <w:jc w:val="center"/>
        <w:spacing w:line="360" w:lineRule="auto"/>
        <w:rPr>
          <w:rFonts w:hint="eastAsia" w:ascii="宋体" w:hAnsi="宋体" w:eastAsia="宋体" w:cs="Times New Roman"/>
          <w:color w:val="000000"/>
          <w:sz w:val="36"/>
          <w:szCs w:val="36"/>
          <w:highlight w:val="none"/>
          <w:lang w:val="zh-CN"/>
        </w:rPr>
      </w:pPr>
      <w:r>
        <w:rPr>
          <w:rFonts w:hint="eastAsia" w:ascii="宋体" w:hAnsi="宋体" w:eastAsia="宋体" w:cs="Times New Roman"/>
          <w:color w:val="000000"/>
          <w:sz w:val="36"/>
          <w:szCs w:val="36"/>
          <w:highlight w:val="none"/>
          <w:lang w:val="zh-CN"/>
        </w:rPr>
        <w:t xml:space="preserve">第四部分  合同条款及格式</w:t>
      </w:r>
      <w:r>
        <w:rPr>
          <w:rFonts w:hint="eastAsia" w:ascii="宋体" w:hAnsi="宋体" w:eastAsia="宋体" w:cs="Times New Roman"/>
          <w:color w:val="000000"/>
          <w:sz w:val="36"/>
          <w:szCs w:val="36"/>
          <w:highlight w:val="none"/>
          <w:lang w:val="zh-CN"/>
        </w:rPr>
      </w:r>
      <w:r/>
    </w:p>
    <w:p>
      <w:pPr>
        <w:pStyle w:val="1092"/>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65"/>
        <w:ind w:left="0"/>
        <w:jc w:val="left"/>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发包人：</w:t>
      </w:r>
      <w:r>
        <w:rPr>
          <w:rFonts w:hint="eastAsia" w:ascii="宋体" w:hAnsi="宋体" w:eastAsia="宋体"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u w:val="single"/>
        </w:rPr>
        <w:t xml:space="preserve"> </w:t>
      </w:r>
      <w:r>
        <w:rPr>
          <w:rFonts w:hint="eastAsia" w:ascii="宋体" w:hAnsi="宋体" w:eastAsia="宋体" w:cs="宋体"/>
          <w:spacing w:val="0"/>
          <w:sz w:val="24"/>
          <w:szCs w:val="24"/>
          <w:highlight w:val="none"/>
        </w:rPr>
        <w:t xml:space="preserve">(甲方)</w:t>
      </w:r>
      <w:r>
        <w:rPr>
          <w:rFonts w:hint="eastAsia" w:ascii="宋体" w:hAnsi="宋体" w:eastAsia="宋体" w:cs="宋体"/>
          <w:spacing w:val="0"/>
          <w:sz w:val="24"/>
          <w:szCs w:val="24"/>
          <w:highlight w:val="none"/>
        </w:rPr>
      </w:r>
      <w:r/>
    </w:p>
    <w:p>
      <w:pPr>
        <w:pStyle w:val="965"/>
        <w:ind w:left="0"/>
        <w:jc w:val="left"/>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承包人：</w:t>
      </w:r>
      <w:r>
        <w:rPr>
          <w:rFonts w:hint="eastAsia" w:ascii="宋体" w:hAnsi="宋体" w:eastAsia="宋体"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u w:val="single"/>
        </w:rPr>
        <w:t xml:space="preserve"> </w:t>
      </w:r>
      <w:r>
        <w:rPr>
          <w:rFonts w:hint="eastAsia" w:ascii="宋体" w:hAnsi="宋体" w:eastAsia="宋体" w:cs="宋体"/>
          <w:spacing w:val="0"/>
          <w:sz w:val="24"/>
          <w:szCs w:val="24"/>
          <w:highlight w:val="none"/>
        </w:rPr>
        <w:t xml:space="preserve">(</w:t>
      </w:r>
      <w:r>
        <w:rPr>
          <w:rFonts w:hint="eastAsia" w:ascii="宋体" w:hAnsi="宋体" w:eastAsia="宋体" w:cs="宋体"/>
          <w:spacing w:val="0"/>
          <w:sz w:val="24"/>
          <w:szCs w:val="24"/>
          <w:highlight w:val="none"/>
          <w:lang w:val="en-US" w:eastAsia="zh-CN"/>
        </w:rPr>
        <w:t xml:space="preserve">乙方</w:t>
      </w:r>
      <w:r>
        <w:rPr>
          <w:rFonts w:hint="eastAsia" w:ascii="宋体" w:hAnsi="宋体" w:eastAsia="宋体" w:cs="宋体"/>
          <w:spacing w:val="0"/>
          <w:sz w:val="24"/>
          <w:szCs w:val="24"/>
          <w:highlight w:val="none"/>
        </w:rPr>
        <w:t xml:space="preserve">)</w:t>
      </w:r>
      <w:r>
        <w:rPr>
          <w:rFonts w:hint="eastAsia" w:ascii="宋体" w:hAnsi="宋体" w:eastAsia="宋体" w:cs="宋体"/>
          <w:spacing w:val="0"/>
          <w:sz w:val="24"/>
          <w:szCs w:val="24"/>
          <w:highlight w:val="none"/>
        </w:rPr>
      </w:r>
      <w:r/>
    </w:p>
    <w:p>
      <w:pPr>
        <w:pStyle w:val="965"/>
        <w:ind w:left="0" w:right="0" w:firstLine="480"/>
        <w:jc w:val="left"/>
        <w:keepLines w:val="0"/>
        <w:keepNext w:val="0"/>
        <w:pageBreakBefore w:val="0"/>
        <w:spacing w:line="360" w:lineRule="auto"/>
        <w:widowControl w:val="off"/>
        <w:tabs>
          <w:tab w:val="left" w:pos="205" w:leader="none"/>
        </w:tabs>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根据《中华人民共和国民法典(合同编)》、《中华人民共和国政府采购法》和有关法律法规，就</w:t>
      </w:r>
      <w:r>
        <w:rPr>
          <w:rFonts w:hint="eastAsia" w:ascii="宋体" w:hAnsi="宋体" w:eastAsia="宋体"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u w:val="single"/>
        </w:rPr>
        <w:t xml:space="preserve"> </w:t>
      </w:r>
      <w:r>
        <w:rPr>
          <w:rFonts w:hint="eastAsia" w:ascii="宋体" w:hAnsi="宋体" w:eastAsia="宋体"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u w:val="single"/>
        </w:rPr>
        <w:t xml:space="preserve">项目(项目编号：</w:t>
      </w:r>
      <w:r>
        <w:rPr>
          <w:rFonts w:hint="eastAsia" w:ascii="宋体" w:hAnsi="宋体" w:eastAsia="宋体"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u w:val="single"/>
        </w:rPr>
        <w:t xml:space="preserve">)</w:t>
      </w:r>
      <w:r>
        <w:rPr>
          <w:rFonts w:hint="eastAsia" w:ascii="宋体" w:hAnsi="宋体" w:eastAsia="宋体" w:cs="宋体"/>
          <w:spacing w:val="0"/>
          <w:sz w:val="24"/>
          <w:szCs w:val="24"/>
          <w:highlight w:val="none"/>
        </w:rPr>
        <w:t xml:space="preserve">,经双方协商一致签订本合同。</w:t>
      </w:r>
      <w:r>
        <w:rPr>
          <w:rFonts w:hint="eastAsia" w:ascii="宋体" w:hAnsi="宋体" w:eastAsia="宋体" w:cs="宋体"/>
          <w:spacing w:val="0"/>
          <w:sz w:val="24"/>
          <w:szCs w:val="24"/>
          <w:highlight w:val="none"/>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一 、项目概况</w:t>
      </w:r>
      <w:r>
        <w:rPr>
          <w:rFonts w:hint="eastAsia" w:ascii="宋体" w:hAnsi="宋体" w:eastAsia="宋体" w:cs="宋体"/>
          <w:spacing w:val="0"/>
          <w:sz w:val="24"/>
          <w:szCs w:val="24"/>
          <w:highlight w:val="none"/>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1.项目名称：</w:t>
      </w:r>
      <w:r>
        <w:rPr>
          <w:rFonts w:hint="eastAsia" w:ascii="宋体" w:hAnsi="宋体" w:cs="宋体"/>
          <w:color w:val="000000"/>
          <w:spacing w:val="0"/>
          <w:sz w:val="24"/>
          <w:highlight w:val="none"/>
          <w:lang w:eastAsia="zh-CN"/>
        </w:rPr>
        <w:t xml:space="preserve">2026-2028年度通州湾示范区市政道路维修养护项目</w:t>
      </w:r>
      <w:r>
        <w:rPr>
          <w:rFonts w:hint="eastAsia" w:ascii="宋体" w:hAnsi="宋体" w:eastAsia="宋体" w:cs="宋体"/>
          <w:spacing w:val="0"/>
          <w:sz w:val="24"/>
          <w:szCs w:val="24"/>
          <w:highlight w:val="none"/>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2.项目地点：通州湾示范区。</w:t>
      </w:r>
      <w:r>
        <w:rPr>
          <w:rFonts w:hint="eastAsia" w:ascii="宋体" w:hAnsi="宋体" w:eastAsia="宋体" w:cs="宋体"/>
          <w:spacing w:val="0"/>
          <w:sz w:val="24"/>
          <w:szCs w:val="24"/>
          <w:highlight w:val="none"/>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3.合同范围：</w:t>
      </w:r>
      <w:r>
        <w:rPr>
          <w:rFonts w:hint="eastAsia" w:ascii="宋体" w:hAnsi="宋体" w:eastAsia="宋体" w:cs="宋体"/>
          <w:spacing w:val="0"/>
          <w:sz w:val="24"/>
          <w:szCs w:val="24"/>
          <w:highlight w:val="none"/>
        </w:rPr>
      </w:r>
      <w:r/>
    </w:p>
    <w:p>
      <w:pPr>
        <w:pStyle w:val="965"/>
        <w:ind w:firstLine="480"/>
        <w:spacing w:line="360" w:lineRule="auto"/>
        <w:rPr>
          <w:rFonts w:ascii="宋体" w:hAnsi="宋体" w:eastAsia="宋体" w:cs="宋体"/>
          <w:color w:val="000000"/>
          <w:spacing w:val="0"/>
          <w:sz w:val="24"/>
          <w:highlight w:val="none"/>
          <w:lang w:val="en-US" w:eastAsia="zh-CN"/>
        </w:rPr>
      </w:pPr>
      <w:r>
        <w:rPr>
          <w:rFonts w:hint="eastAsia" w:ascii="宋体" w:hAnsi="宋体" w:eastAsia="宋体" w:cs="宋体"/>
          <w:color w:val="000000"/>
          <w:spacing w:val="0"/>
          <w:sz w:val="24"/>
          <w:highlight w:val="none"/>
          <w:lang w:val="en-US" w:eastAsia="zh-CN"/>
        </w:rPr>
        <w:t xml:space="preserve">3.1本项目为通州湾示范区市政道路及设施日常巡查及管理养护，内容包括：</w:t>
      </w:r>
      <w:r>
        <w:rPr>
          <w:rFonts w:ascii="宋体" w:hAnsi="宋体" w:eastAsia="宋体" w:cs="宋体"/>
          <w:color w:val="000000"/>
          <w:spacing w:val="0"/>
          <w:sz w:val="24"/>
          <w:highlight w:val="none"/>
          <w:lang w:val="en-US" w:eastAsia="zh-CN"/>
        </w:rPr>
      </w:r>
      <w:r/>
    </w:p>
    <w:p>
      <w:pPr>
        <w:pStyle w:val="965"/>
        <w:ind w:firstLine="480"/>
        <w:spacing w:line="360" w:lineRule="auto"/>
        <w:rPr>
          <w:rFonts w:hint="eastAsia" w:ascii="宋体" w:hAnsi="宋体" w:eastAsia="宋体" w:cs="宋体"/>
          <w:color w:val="000000"/>
          <w:spacing w:val="0"/>
          <w:sz w:val="24"/>
          <w:highlight w:val="none"/>
          <w:lang w:val="en-US" w:eastAsia="zh-CN"/>
        </w:rPr>
      </w:pPr>
      <w:r>
        <w:rPr>
          <w:rFonts w:hint="eastAsia" w:ascii="宋体" w:hAnsi="宋体" w:eastAsia="宋体" w:cs="宋体"/>
          <w:color w:val="000000"/>
          <w:spacing w:val="0"/>
          <w:sz w:val="24"/>
          <w:highlight w:val="none"/>
          <w:lang w:val="en-US" w:eastAsia="zh-CN"/>
        </w:rPr>
        <w:t xml:space="preserve">（1）市政道路及设施日常巡查，包括管养区域内道路、桥梁、检查井等市政设施的日常巡查，发现市政道路及设施损坏情况及时向甲方报告，并作好登记工作；</w:t>
      </w:r>
      <w:r>
        <w:rPr>
          <w:rFonts w:hint="eastAsia" w:ascii="宋体" w:hAnsi="宋体" w:eastAsia="宋体" w:cs="宋体"/>
          <w:color w:val="000000"/>
          <w:spacing w:val="0"/>
          <w:sz w:val="24"/>
          <w:highlight w:val="none"/>
          <w:lang w:val="en-US" w:eastAsia="zh-CN"/>
        </w:rPr>
      </w:r>
      <w:r/>
    </w:p>
    <w:p>
      <w:pPr>
        <w:pStyle w:val="965"/>
        <w:ind w:firstLine="480"/>
        <w:spacing w:line="360" w:lineRule="auto"/>
        <w:rPr>
          <w:rFonts w:hint="eastAsia" w:ascii="宋体" w:hAnsi="宋体" w:eastAsia="宋体" w:cs="宋体"/>
          <w:color w:val="000000"/>
          <w:spacing w:val="0"/>
          <w:sz w:val="24"/>
          <w:highlight w:val="none"/>
          <w:lang w:val="en-US" w:eastAsia="zh-CN"/>
        </w:rPr>
      </w:pPr>
      <w:r>
        <w:rPr>
          <w:rFonts w:hint="eastAsia" w:ascii="宋体" w:hAnsi="宋体" w:eastAsia="宋体" w:cs="宋体"/>
          <w:color w:val="000000"/>
          <w:spacing w:val="0"/>
          <w:sz w:val="24"/>
          <w:highlight w:val="none"/>
          <w:lang w:val="en-US" w:eastAsia="zh-CN"/>
        </w:rPr>
        <w:t xml:space="preserve">（2）管养区域内道路、桥梁及其附属设施的维修养护及检查井的维修、改造等，保持道路功能和设施处于完好状态。</w:t>
      </w:r>
      <w:r>
        <w:rPr>
          <w:rFonts w:hint="eastAsia" w:ascii="宋体" w:hAnsi="宋体" w:eastAsia="宋体" w:cs="宋体"/>
          <w:color w:val="000000"/>
          <w:spacing w:val="0"/>
          <w:sz w:val="24"/>
          <w:highlight w:val="none"/>
          <w:lang w:val="en-US" w:eastAsia="zh-CN"/>
        </w:rPr>
      </w:r>
      <w:r/>
    </w:p>
    <w:p>
      <w:pPr>
        <w:pStyle w:val="965"/>
        <w:ind w:firstLine="480"/>
        <w:spacing w:line="360" w:lineRule="auto"/>
        <w:rPr>
          <w:rFonts w:hint="eastAsia" w:ascii="宋体" w:hAnsi="宋体" w:eastAsia="宋体" w:cs="宋体"/>
          <w:color w:val="000000"/>
          <w:spacing w:val="0"/>
          <w:sz w:val="24"/>
          <w:highlight w:val="none"/>
          <w:lang w:val="en-US" w:eastAsia="zh-CN"/>
        </w:rPr>
      </w:pPr>
      <w:r>
        <w:rPr>
          <w:rFonts w:hint="eastAsia" w:ascii="宋体" w:hAnsi="宋体" w:eastAsia="宋体" w:cs="宋体"/>
          <w:color w:val="000000"/>
          <w:spacing w:val="0"/>
          <w:sz w:val="24"/>
          <w:highlight w:val="none"/>
          <w:lang w:val="en-US" w:eastAsia="zh-CN"/>
        </w:rPr>
        <w:t xml:space="preserve">（3）台风、汛期防洪，冬季冰雪灾害及各种恶劣天气下的应急抢险（含人、材料或机械设备、物储备）工作，随时准备10个以上应急人员。因抢险实际须增加应急人员的情况下，乙方需在1小时内完成响应。</w:t>
      </w:r>
      <w:r>
        <w:rPr>
          <w:rFonts w:hint="eastAsia" w:ascii="宋体" w:hAnsi="宋体" w:eastAsia="宋体" w:cs="宋体"/>
          <w:color w:val="000000"/>
          <w:spacing w:val="0"/>
          <w:sz w:val="24"/>
          <w:highlight w:val="none"/>
          <w:lang w:val="en-US" w:eastAsia="zh-CN"/>
        </w:rPr>
      </w:r>
      <w:r/>
    </w:p>
    <w:p>
      <w:pPr>
        <w:pStyle w:val="965"/>
        <w:ind w:firstLine="480"/>
        <w:spacing w:line="360" w:lineRule="auto"/>
        <w:rPr>
          <w:rFonts w:hint="eastAsia" w:ascii="宋体" w:hAnsi="宋体" w:eastAsia="宋体" w:cs="宋体"/>
          <w:color w:val="000000"/>
          <w:spacing w:val="0"/>
          <w:sz w:val="24"/>
          <w:highlight w:val="none"/>
          <w:lang w:val="en-US" w:eastAsia="zh-CN"/>
        </w:rPr>
      </w:pPr>
      <w:r>
        <w:rPr>
          <w:rFonts w:hint="eastAsia" w:ascii="宋体" w:hAnsi="宋体" w:eastAsia="宋体" w:cs="宋体"/>
          <w:color w:val="000000"/>
          <w:spacing w:val="0"/>
          <w:sz w:val="24"/>
          <w:highlight w:val="none"/>
          <w:lang w:val="en-US" w:eastAsia="zh-CN"/>
        </w:rPr>
        <w:t xml:space="preserve">（4）甲方安排的其它应急抢险任务等。</w:t>
      </w:r>
      <w:r>
        <w:rPr>
          <w:rFonts w:hint="eastAsia" w:ascii="宋体" w:hAnsi="宋体" w:eastAsia="宋体" w:cs="宋体"/>
          <w:color w:val="000000"/>
          <w:spacing w:val="0"/>
          <w:sz w:val="24"/>
          <w:highlight w:val="none"/>
          <w:lang w:val="en-US" w:eastAsia="zh-CN"/>
        </w:rPr>
      </w:r>
      <w:r/>
    </w:p>
    <w:p>
      <w:pPr>
        <w:pStyle w:val="965"/>
        <w:ind w:firstLine="480"/>
        <w:spacing w:line="360" w:lineRule="auto"/>
        <w:rPr>
          <w:rFonts w:hint="eastAsia" w:ascii="宋体" w:hAnsi="宋体" w:eastAsia="宋体" w:cs="宋体"/>
          <w:color w:val="000000"/>
          <w:spacing w:val="0"/>
          <w:sz w:val="24"/>
          <w:highlight w:val="none"/>
          <w:lang w:val="en-US" w:eastAsia="zh-CN"/>
        </w:rPr>
      </w:pPr>
      <w:r>
        <w:rPr>
          <w:rFonts w:hint="eastAsia" w:ascii="宋体" w:hAnsi="宋体" w:eastAsia="宋体" w:cs="宋体"/>
          <w:color w:val="000000"/>
          <w:spacing w:val="0"/>
          <w:sz w:val="24"/>
          <w:highlight w:val="none"/>
          <w:lang w:val="en-US" w:eastAsia="zh-CN"/>
        </w:rPr>
        <w:t xml:space="preserve">3.2为提升市政道路及设施日常巡查及管理养护水平，要求乙方必须根据项目要求配备专用车辆、养护设备及工具，配备符合项目要求的项目管理及实施队伍，成交后需在通州湾示范区有固定的办公场所，办公仓储场所面积不小于150平米，以保证项目顺利进行。</w:t>
      </w:r>
      <w:r>
        <w:rPr>
          <w:rFonts w:hint="eastAsia" w:ascii="宋体" w:hAnsi="宋体" w:eastAsia="宋体" w:cs="宋体"/>
          <w:color w:val="000000"/>
          <w:spacing w:val="0"/>
          <w:sz w:val="24"/>
          <w:highlight w:val="none"/>
          <w:lang w:val="en-US" w:eastAsia="zh-CN"/>
        </w:rPr>
      </w:r>
      <w:r/>
    </w:p>
    <w:p>
      <w:pPr>
        <w:pStyle w:val="965"/>
        <w:ind w:firstLine="480"/>
        <w:spacing w:line="360" w:lineRule="auto"/>
        <w:rPr>
          <w:rFonts w:ascii="宋体" w:hAnsi="宋体" w:eastAsia="宋体" w:cs="宋体"/>
          <w:color w:val="000000"/>
          <w:spacing w:val="0"/>
          <w:sz w:val="24"/>
          <w:highlight w:val="none"/>
          <w:lang w:val="en-US" w:eastAsia="zh-CN"/>
        </w:rPr>
      </w:pPr>
      <w:r>
        <w:rPr>
          <w:rFonts w:hint="eastAsia" w:ascii="宋体" w:hAnsi="宋体" w:eastAsia="宋体" w:cs="宋体"/>
          <w:color w:val="000000"/>
          <w:spacing w:val="0"/>
          <w:sz w:val="24"/>
          <w:highlight w:val="none"/>
          <w:lang w:val="en-US" w:eastAsia="zh-CN"/>
        </w:rPr>
        <w:t xml:space="preserve">3.3乙方需购买市政设施公众责任保险，每年累计赔偿额不少于300万元，每次事故责任限额不少于100万元，单人单次赔偿额不少于100万元，在合同签订后15个工作日内未购买的，甲方有权解除合同。</w:t>
      </w:r>
      <w:r>
        <w:rPr>
          <w:rFonts w:ascii="宋体" w:hAnsi="宋体" w:eastAsia="宋体" w:cs="宋体"/>
          <w:color w:val="000000"/>
          <w:spacing w:val="0"/>
          <w:sz w:val="24"/>
          <w:highlight w:val="none"/>
          <w:lang w:val="en-US" w:eastAsia="zh-CN"/>
        </w:rPr>
      </w:r>
      <w:r/>
    </w:p>
    <w:p>
      <w:pPr>
        <w:pStyle w:val="965"/>
        <w:ind w:left="0" w:firstLine="480"/>
        <w:jc w:val="left"/>
        <w:keepLines w:val="0"/>
        <w:keepNext w:val="0"/>
        <w:pageBreakBefore w:val="0"/>
        <w:spacing w:line="360" w:lineRule="auto"/>
        <w:widowControl w:val="off"/>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 xml:space="preserve">4.合同服务期：</w:t>
      </w:r>
      <w:r>
        <w:rPr>
          <w:rFonts w:hint="eastAsia" w:ascii="宋体" w:hAnsi="宋体" w:eastAsia="宋体"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lang w:val="en-US" w:eastAsia="zh-CN"/>
        </w:rPr>
        <w:t xml:space="preserve">年</w:t>
      </w:r>
      <w:r>
        <w:rPr>
          <w:rFonts w:hint="eastAsia" w:ascii="宋体" w:hAnsi="宋体" w:eastAsia="宋体"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lang w:val="en-US" w:eastAsia="zh-CN"/>
        </w:rPr>
        <w:t xml:space="preserve">月</w:t>
      </w:r>
      <w:r>
        <w:rPr>
          <w:rFonts w:hint="eastAsia" w:ascii="宋体" w:hAnsi="宋体" w:eastAsia="宋体"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lang w:val="en-US" w:eastAsia="zh-CN"/>
        </w:rPr>
        <w:t xml:space="preserve">日至</w:t>
      </w:r>
      <w:r>
        <w:rPr>
          <w:rFonts w:hint="eastAsia" w:ascii="宋体" w:hAnsi="宋体" w:eastAsia="宋体"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lang w:val="en-US" w:eastAsia="zh-CN"/>
        </w:rPr>
        <w:t xml:space="preserve">年</w:t>
      </w:r>
      <w:r>
        <w:rPr>
          <w:rFonts w:hint="eastAsia" w:ascii="宋体" w:hAnsi="宋体" w:eastAsia="宋体"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lang w:val="en-US" w:eastAsia="zh-CN"/>
        </w:rPr>
        <w:t xml:space="preserve">月</w:t>
      </w:r>
      <w:r>
        <w:rPr>
          <w:rFonts w:hint="eastAsia" w:ascii="宋体" w:hAnsi="宋体" w:eastAsia="宋体"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lang w:val="en-US" w:eastAsia="zh-CN"/>
        </w:rPr>
        <w:t xml:space="preserve">日</w:t>
      </w:r>
      <w:r>
        <w:rPr>
          <w:rFonts w:hint="eastAsia" w:ascii="宋体" w:hAnsi="宋体" w:eastAsia="宋体" w:cs="宋体"/>
          <w:b w:val="0"/>
          <w:bCs/>
          <w:color w:val="000000"/>
          <w:spacing w:val="0"/>
          <w:sz w:val="24"/>
          <w:szCs w:val="24"/>
          <w:highlight w:val="none"/>
          <w:lang w:val="en-US" w:eastAsia="zh-CN"/>
        </w:rPr>
        <w:t xml:space="preserve">；</w:t>
      </w:r>
      <w:r>
        <w:rPr>
          <w:rFonts w:hint="eastAsia" w:ascii="宋体" w:hAnsi="宋体" w:eastAsia="宋体" w:cs="宋体"/>
          <w:b w:val="0"/>
          <w:bCs/>
          <w:color w:val="000000"/>
          <w:spacing w:val="0"/>
          <w:sz w:val="24"/>
          <w:highlight w:val="none"/>
          <w:lang w:val="en-US" w:eastAsia="zh-CN"/>
        </w:rPr>
        <w:t xml:space="preserve">开始时间以甲方通知为准</w:t>
      </w:r>
      <w:r>
        <w:rPr>
          <w:rFonts w:hint="eastAsia" w:ascii="宋体" w:hAnsi="宋体" w:eastAsia="宋体" w:cs="宋体"/>
          <w:spacing w:val="0"/>
          <w:sz w:val="24"/>
          <w:szCs w:val="24"/>
          <w:highlight w:val="none"/>
          <w:lang w:val="en-US" w:eastAsia="zh-CN"/>
        </w:rPr>
        <w:t xml:space="preserve">。</w:t>
      </w:r>
      <w:r>
        <w:rPr>
          <w:rFonts w:hint="eastAsia" w:ascii="宋体" w:hAnsi="宋体" w:eastAsia="宋体" w:cs="宋体"/>
          <w:spacing w:val="0"/>
          <w:sz w:val="24"/>
          <w:szCs w:val="24"/>
          <w:highlight w:val="none"/>
          <w:lang w:val="en-US" w:eastAsia="zh-CN"/>
        </w:rPr>
      </w:r>
      <w:r/>
    </w:p>
    <w:p>
      <w:pPr>
        <w:pStyle w:val="965"/>
        <w:ind w:left="0" w:firstLine="482"/>
        <w:jc w:val="left"/>
        <w:keepLines w:val="0"/>
        <w:keepNext w:val="0"/>
        <w:pageBreakBefore w:val="0"/>
        <w:spacing w:line="360" w:lineRule="auto"/>
        <w:widowControl w:val="off"/>
        <w:rPr>
          <w:rFonts w:hint="eastAsia" w:ascii="宋体" w:hAnsi="宋体" w:eastAsia="宋体" w:cs="宋体"/>
          <w:b/>
          <w:bCs/>
          <w:color w:val="000000"/>
          <w:spacing w:val="0"/>
          <w:sz w:val="24"/>
          <w:highlight w:val="none"/>
          <w:lang w:val="en-US" w:eastAsia="zh-CN"/>
        </w:rPr>
      </w:pPr>
      <w:r>
        <w:rPr>
          <w:rFonts w:hint="eastAsia" w:ascii="宋体" w:hAnsi="宋体" w:eastAsia="宋体" w:cs="宋体"/>
          <w:b/>
          <w:bCs/>
          <w:color w:val="000000"/>
          <w:spacing w:val="0"/>
          <w:sz w:val="24"/>
          <w:highlight w:val="none"/>
          <w:lang w:val="en-US" w:eastAsia="zh-CN"/>
        </w:rPr>
        <w:t xml:space="preserve">注：</w:t>
      </w:r>
      <w:r>
        <w:rPr>
          <w:rFonts w:hint="eastAsia" w:ascii="宋体" w:hAnsi="宋体" w:eastAsia="宋体" w:cs="宋体"/>
          <w:b/>
          <w:bCs/>
          <w:color w:val="000000"/>
          <w:spacing w:val="0"/>
          <w:sz w:val="24"/>
          <w:highlight w:val="none"/>
          <w:lang w:val="en-US" w:eastAsia="zh-CN"/>
        </w:rPr>
      </w:r>
      <w:r/>
    </w:p>
    <w:p>
      <w:pPr>
        <w:pStyle w:val="965"/>
        <w:ind w:left="0" w:firstLine="482"/>
        <w:jc w:val="left"/>
        <w:keepLines w:val="0"/>
        <w:keepNext w:val="0"/>
        <w:pageBreakBefore w:val="0"/>
        <w:spacing w:line="360" w:lineRule="auto"/>
        <w:widowControl w:val="off"/>
        <w:rPr>
          <w:rFonts w:hint="eastAsia" w:ascii="宋体" w:hAnsi="宋体" w:eastAsia="宋体" w:cs="宋体"/>
          <w:b/>
          <w:bCs/>
          <w:spacing w:val="0"/>
          <w:sz w:val="24"/>
          <w:szCs w:val="24"/>
          <w:highlight w:val="none"/>
        </w:rPr>
      </w:pPr>
      <w:r>
        <w:rPr>
          <w:rFonts w:hint="eastAsia" w:ascii="宋体" w:hAnsi="宋体" w:eastAsia="宋体" w:cs="宋体"/>
          <w:b/>
          <w:bCs/>
          <w:color w:val="000000"/>
          <w:spacing w:val="0"/>
          <w:sz w:val="24"/>
          <w:highlight w:val="none"/>
          <w:lang w:val="en-US" w:eastAsia="zh-CN"/>
        </w:rPr>
        <w:t xml:space="preserve">本项目服务期限为三年，合同一年一签；开始时间以甲方通知为准。（</w:t>
      </w:r>
      <w:r>
        <w:rPr>
          <w:rFonts w:hint="eastAsia" w:ascii="宋体" w:hAnsi="宋体" w:eastAsia="宋体" w:cs="宋体"/>
          <w:b/>
          <w:bCs/>
          <w:color w:val="000000"/>
          <w:spacing w:val="0"/>
          <w:sz w:val="24"/>
          <w:highlight w:val="none"/>
        </w:rPr>
        <w:t xml:space="preserve">年度合同期满</w:t>
      </w:r>
      <w:r>
        <w:rPr>
          <w:rFonts w:hint="eastAsia" w:ascii="宋体" w:hAnsi="宋体" w:eastAsia="宋体" w:cs="宋体"/>
          <w:b/>
          <w:bCs/>
          <w:color w:val="000000"/>
          <w:spacing w:val="0"/>
          <w:sz w:val="24"/>
          <w:highlight w:val="none"/>
          <w:lang w:val="en-US" w:eastAsia="zh-CN"/>
        </w:rPr>
        <w:t xml:space="preserve">或年度累计结算总额达到人民币230万元时该年度合同自动终止，签订下一年度合同，以先到为准。）</w:t>
      </w:r>
      <w:r>
        <w:rPr>
          <w:rFonts w:hint="eastAsia" w:ascii="宋体" w:hAnsi="宋体" w:eastAsia="宋体" w:cs="宋体"/>
          <w:b/>
          <w:bCs/>
          <w:spacing w:val="0"/>
          <w:sz w:val="24"/>
          <w:szCs w:val="24"/>
          <w:highlight w:val="none"/>
        </w:rPr>
      </w:r>
      <w:r/>
    </w:p>
    <w:p>
      <w:pPr>
        <w:pStyle w:val="965"/>
        <w:ind w:left="0" w:firstLine="480"/>
        <w:jc w:val="left"/>
        <w:keepLines w:val="0"/>
        <w:keepNext w:val="0"/>
        <w:pageBreakBefore w:val="0"/>
        <w:spacing w:line="360" w:lineRule="auto"/>
        <w:widowControl w:val="off"/>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 xml:space="preserve">5. 使用周期要求：质保期一年。</w:t>
      </w:r>
      <w:r>
        <w:rPr>
          <w:rFonts w:hint="eastAsia" w:ascii="宋体" w:hAnsi="宋体" w:eastAsia="宋体" w:cs="宋体"/>
          <w:spacing w:val="0"/>
          <w:sz w:val="24"/>
          <w:szCs w:val="24"/>
          <w:highlight w:val="none"/>
          <w:lang w:val="en-US" w:eastAsia="zh-CN"/>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二、合同价款</w:t>
      </w:r>
      <w:r>
        <w:rPr>
          <w:rFonts w:hint="eastAsia" w:ascii="宋体" w:hAnsi="宋体" w:eastAsia="宋体" w:cs="宋体"/>
          <w:spacing w:val="0"/>
          <w:sz w:val="24"/>
          <w:szCs w:val="24"/>
          <w:highlight w:val="none"/>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val="en-US" w:eastAsia="zh-CN"/>
        </w:rPr>
        <w:t xml:space="preserve">1</w:t>
      </w:r>
      <w:r>
        <w:rPr>
          <w:rFonts w:hint="eastAsia" w:ascii="宋体" w:hAnsi="宋体" w:eastAsia="宋体" w:cs="宋体"/>
          <w:spacing w:val="0"/>
          <w:sz w:val="24"/>
          <w:szCs w:val="24"/>
          <w:highlight w:val="none"/>
        </w:rPr>
        <w:t xml:space="preserve"> </w:t>
      </w:r>
      <w:r>
        <w:rPr>
          <w:rFonts w:hint="eastAsia" w:ascii="宋体" w:hAnsi="宋体" w:eastAsia="宋体" w:cs="宋体"/>
          <w:spacing w:val="0"/>
          <w:sz w:val="24"/>
          <w:szCs w:val="24"/>
          <w:highlight w:val="none"/>
          <w:lang w:val="en-US" w:eastAsia="zh-CN"/>
        </w:rPr>
        <w:t xml:space="preserve">本合同优惠</w:t>
      </w:r>
      <w:r>
        <w:rPr>
          <w:rFonts w:hint="eastAsia" w:ascii="宋体" w:hAnsi="宋体" w:eastAsia="宋体" w:cs="宋体"/>
          <w:spacing w:val="0"/>
          <w:sz w:val="24"/>
          <w:szCs w:val="24"/>
          <w:highlight w:val="none"/>
        </w:rPr>
        <w:t xml:space="preserve">费率为</w:t>
      </w:r>
      <w:r>
        <w:rPr>
          <w:rFonts w:hint="eastAsia" w:ascii="宋体" w:hAnsi="宋体" w:eastAsia="宋体"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u w:val="none"/>
          <w:lang w:val="en-US" w:eastAsia="zh-CN"/>
        </w:rPr>
        <w:t xml:space="preserve">%</w:t>
      </w:r>
      <w:r>
        <w:rPr>
          <w:rFonts w:hint="eastAsia" w:ascii="宋体" w:hAnsi="宋体" w:eastAsia="宋体" w:cs="宋体"/>
          <w:spacing w:val="0"/>
          <w:sz w:val="24"/>
          <w:szCs w:val="24"/>
          <w:highlight w:val="none"/>
        </w:rPr>
        <w:t xml:space="preserve">。</w:t>
      </w:r>
      <w:r>
        <w:rPr>
          <w:rFonts w:hint="eastAsia" w:ascii="宋体" w:hAnsi="宋体" w:eastAsia="宋体" w:cs="宋体"/>
          <w:spacing w:val="0"/>
          <w:sz w:val="24"/>
          <w:szCs w:val="24"/>
          <w:highlight w:val="none"/>
        </w:rPr>
      </w:r>
      <w:r/>
    </w:p>
    <w:p>
      <w:pPr>
        <w:pStyle w:val="965"/>
        <w:ind w:firstLine="480"/>
        <w:spacing w:line="360" w:lineRule="auto"/>
        <w:rPr>
          <w:rFonts w:hint="eastAsia" w:ascii="宋体" w:hAnsi="宋体" w:eastAsia="宋体" w:cs="宋体"/>
          <w:color w:val="000000"/>
          <w:spacing w:val="0"/>
          <w:sz w:val="24"/>
          <w:highlight w:val="none"/>
          <w:lang w:val="en-US" w:eastAsia="zh-CN"/>
        </w:rPr>
      </w:pPr>
      <w:r>
        <w:rPr>
          <w:rFonts w:hint="eastAsia" w:ascii="宋体" w:hAnsi="宋体" w:eastAsia="宋体" w:cs="宋体"/>
          <w:spacing w:val="0"/>
          <w:sz w:val="24"/>
          <w:szCs w:val="24"/>
          <w:highlight w:val="none"/>
          <w:lang w:val="en-US" w:eastAsia="zh-CN"/>
        </w:rPr>
        <w:t xml:space="preserve">2.</w:t>
      </w:r>
      <w:r>
        <w:rPr>
          <w:rFonts w:hint="eastAsia" w:ascii="宋体" w:hAnsi="宋体" w:eastAsia="宋体" w:cs="宋体"/>
          <w:spacing w:val="0"/>
          <w:sz w:val="24"/>
          <w:szCs w:val="24"/>
          <w:highlight w:val="none"/>
        </w:rPr>
        <w:t xml:space="preserve">合同价款包括乙方为完成本维护项目的全部费用，其中包括但不限于：</w:t>
      </w:r>
      <w:r>
        <w:rPr>
          <w:rFonts w:hint="eastAsia" w:ascii="宋体" w:hAnsi="宋体" w:eastAsia="宋体" w:cs="宋体"/>
          <w:color w:val="000000"/>
          <w:spacing w:val="0"/>
          <w:sz w:val="24"/>
          <w:highlight w:val="none"/>
          <w:lang w:val="en-US" w:eastAsia="zh-CN"/>
        </w:rPr>
        <w:t xml:space="preserve">材料费、人工费、安全文明措施费（意外伤害保险费、农民工工伤保险等）、机械费、设备使用费、相应的施工措施费、检验试验费、水电费、项目报批手续费、售后服务费、企业管理费、规费、税费、利润、风险等</w:t>
      </w:r>
      <w:r>
        <w:rPr>
          <w:rFonts w:hint="eastAsia" w:ascii="宋体" w:hAnsi="宋体" w:cs="宋体"/>
          <w:color w:val="000000"/>
          <w:spacing w:val="0"/>
          <w:sz w:val="24"/>
          <w:highlight w:val="none"/>
          <w:lang w:val="zh-CN"/>
        </w:rPr>
        <w:t xml:space="preserve">与履行合同有关的一切费用以及合同明示或暗示的所有一般风险责任和义务费用</w:t>
      </w:r>
      <w:r>
        <w:rPr>
          <w:rFonts w:hint="eastAsia" w:ascii="宋体" w:hAnsi="宋体" w:eastAsia="宋体" w:cs="宋体"/>
          <w:color w:val="000000"/>
          <w:spacing w:val="0"/>
          <w:sz w:val="24"/>
          <w:highlight w:val="none"/>
          <w:lang w:eastAsia="zh-CN"/>
        </w:rPr>
        <w:t xml:space="preserve">。</w:t>
      </w:r>
      <w:r>
        <w:rPr>
          <w:rFonts w:hint="eastAsia" w:ascii="宋体" w:hAnsi="宋体" w:eastAsia="宋体" w:cs="宋体"/>
          <w:color w:val="000000"/>
          <w:spacing w:val="0"/>
          <w:sz w:val="24"/>
          <w:highlight w:val="none"/>
          <w:lang w:val="en-US" w:eastAsia="zh-CN"/>
        </w:rPr>
      </w:r>
      <w:r/>
    </w:p>
    <w:p>
      <w:pPr>
        <w:pStyle w:val="965"/>
        <w:ind w:firstLine="480"/>
        <w:spacing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val="en-US" w:eastAsia="zh-CN"/>
        </w:rPr>
        <w:t xml:space="preserve">3.1</w:t>
      </w:r>
      <w:r>
        <w:rPr>
          <w:rFonts w:hint="eastAsia" w:ascii="宋体" w:hAnsi="宋体" w:eastAsia="宋体" w:cs="宋体"/>
          <w:spacing w:val="0"/>
          <w:sz w:val="24"/>
          <w:szCs w:val="24"/>
          <w:highlight w:val="none"/>
        </w:rPr>
        <w:t xml:space="preserve">乙方</w:t>
      </w:r>
      <w:r>
        <w:rPr>
          <w:rFonts w:hint="eastAsia" w:ascii="宋体" w:hAnsi="宋体" w:eastAsia="宋体" w:cs="宋体"/>
          <w:spacing w:val="0"/>
          <w:sz w:val="24"/>
          <w:szCs w:val="24"/>
          <w:highlight w:val="none"/>
          <w:lang w:val="en-US" w:eastAsia="zh-CN"/>
        </w:rPr>
        <w:t xml:space="preserve">应为投入的人员进行必要的安全教育，配备必要的安全装备，并为相关现场人员投保。本项目投入的设备险和职工的（人身）事故险均由乙方投保，保险费由乙方承担并支付。</w:t>
      </w:r>
      <w:r>
        <w:rPr>
          <w:rFonts w:hint="eastAsia" w:ascii="宋体" w:hAnsi="宋体" w:eastAsia="宋体" w:cs="宋体"/>
          <w:spacing w:val="0"/>
          <w:sz w:val="24"/>
          <w:szCs w:val="24"/>
          <w:highlight w:val="none"/>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三、技术资料</w:t>
      </w:r>
      <w:r>
        <w:rPr>
          <w:rFonts w:hint="eastAsia" w:ascii="宋体" w:hAnsi="宋体" w:eastAsia="宋体" w:cs="宋体"/>
          <w:spacing w:val="0"/>
          <w:sz w:val="24"/>
          <w:szCs w:val="24"/>
          <w:highlight w:val="none"/>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val="en-US" w:eastAsia="zh-CN"/>
        </w:rPr>
        <w:t xml:space="preserve">1.</w:t>
      </w:r>
      <w:r>
        <w:rPr>
          <w:rFonts w:hint="eastAsia" w:ascii="宋体" w:hAnsi="宋体" w:eastAsia="宋体" w:cs="宋体"/>
          <w:spacing w:val="0"/>
          <w:sz w:val="24"/>
          <w:szCs w:val="24"/>
          <w:highlight w:val="none"/>
        </w:rPr>
        <w:t xml:space="preserve">乙方应按采购文件规定的时间向甲方提供服务(包含与服务相关的产品) 的有关技术资料。</w:t>
      </w:r>
      <w:r>
        <w:rPr>
          <w:rFonts w:hint="eastAsia" w:ascii="宋体" w:hAnsi="宋体" w:eastAsia="宋体" w:cs="宋体"/>
          <w:spacing w:val="0"/>
          <w:sz w:val="24"/>
          <w:szCs w:val="24"/>
          <w:highlight w:val="none"/>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val="en-US" w:eastAsia="zh-CN"/>
        </w:rPr>
        <w:t xml:space="preserve">2.</w:t>
      </w:r>
      <w:r>
        <w:rPr>
          <w:rFonts w:hint="eastAsia" w:ascii="宋体" w:hAnsi="宋体" w:eastAsia="宋体" w:cs="宋体"/>
          <w:spacing w:val="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spacing w:val="0"/>
          <w:sz w:val="24"/>
          <w:szCs w:val="24"/>
          <w:highlight w:val="none"/>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四 、知识产权、产权担保</w:t>
      </w:r>
      <w:r>
        <w:rPr>
          <w:rFonts w:hint="eastAsia" w:ascii="宋体" w:hAnsi="宋体" w:eastAsia="宋体" w:cs="宋体"/>
          <w:spacing w:val="0"/>
          <w:sz w:val="24"/>
          <w:szCs w:val="24"/>
          <w:highlight w:val="none"/>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val="en-US" w:eastAsia="zh-CN"/>
        </w:rPr>
        <w:t xml:space="preserve">1.</w:t>
      </w:r>
      <w:r>
        <w:rPr>
          <w:rFonts w:hint="eastAsia" w:ascii="宋体" w:hAnsi="宋体" w:eastAsia="宋体" w:cs="宋体"/>
          <w:spacing w:val="0"/>
          <w:sz w:val="24"/>
          <w:szCs w:val="24"/>
          <w:highlight w:val="none"/>
        </w:rPr>
        <w:t xml:space="preserve">乙方应充分考虑本项目所涉及的全部知识产权及其相关费用，因第三方知识产权问题产生的各类损失均由乙方自行承担，并赔偿甲方的一切损失。</w:t>
      </w:r>
      <w:r>
        <w:rPr>
          <w:rFonts w:hint="eastAsia" w:ascii="宋体" w:hAnsi="宋体" w:eastAsia="宋体" w:cs="宋体"/>
          <w:spacing w:val="0"/>
          <w:sz w:val="24"/>
          <w:szCs w:val="24"/>
          <w:highlight w:val="none"/>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val="en-US" w:eastAsia="zh-CN"/>
        </w:rPr>
        <w:t xml:space="preserve">2.</w:t>
      </w:r>
      <w:r>
        <w:rPr>
          <w:rFonts w:hint="eastAsia" w:ascii="宋体" w:hAnsi="宋体" w:eastAsia="宋体" w:cs="宋体"/>
          <w:spacing w:val="0"/>
          <w:sz w:val="24"/>
          <w:szCs w:val="24"/>
          <w:highlight w:val="none"/>
        </w:rPr>
        <w:t xml:space="preserve">乙方保证所交付的服务(包含与服务相关的产品)的所有权完全属于乙方且无任何抵押、查封等产权瑕疵。</w:t>
      </w:r>
      <w:r>
        <w:rPr>
          <w:rFonts w:hint="eastAsia" w:ascii="宋体" w:hAnsi="宋体" w:eastAsia="宋体" w:cs="宋体"/>
          <w:spacing w:val="0"/>
          <w:sz w:val="24"/>
          <w:szCs w:val="24"/>
          <w:highlight w:val="none"/>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五、履约保证金</w:t>
      </w:r>
      <w:r>
        <w:rPr>
          <w:rFonts w:hint="eastAsia" w:ascii="宋体" w:hAnsi="宋体" w:eastAsia="宋体" w:cs="宋体"/>
          <w:spacing w:val="0"/>
          <w:sz w:val="24"/>
          <w:szCs w:val="24"/>
          <w:highlight w:val="none"/>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pacing w:val="0"/>
          <w:sz w:val="24"/>
          <w:highlight w:val="none"/>
        </w:rPr>
      </w:pPr>
      <w:r>
        <w:rPr>
          <w:rFonts w:hint="eastAsia" w:ascii="宋体" w:hAnsi="宋体" w:eastAsia="宋体" w:cs="宋体"/>
          <w:color w:val="000000"/>
          <w:spacing w:val="0"/>
          <w:sz w:val="24"/>
          <w:szCs w:val="24"/>
          <w:highlight w:val="none"/>
          <w:lang w:val="en-US" w:eastAsia="zh-CN" w:bidi="ar-SA"/>
        </w:rPr>
        <w:t xml:space="preserve">1、本项目履约保证金金额为</w:t>
      </w:r>
      <w:r>
        <w:rPr>
          <w:rFonts w:hint="eastAsia" w:ascii="宋体" w:hAnsi="宋体" w:eastAsia="宋体" w:cs="宋体"/>
          <w:color w:val="000000"/>
          <w:spacing w:val="0"/>
          <w:sz w:val="24"/>
          <w:szCs w:val="24"/>
          <w:highlight w:val="none"/>
          <w:u w:val="single"/>
          <w:lang w:val="en-US" w:eastAsia="zh-CN" w:bidi="ar-SA"/>
        </w:rPr>
        <w:t xml:space="preserve">人民币      （¥      元）</w:t>
      </w:r>
      <w:r>
        <w:rPr>
          <w:rFonts w:hint="eastAsia" w:ascii="宋体" w:hAnsi="宋体" w:eastAsia="宋体" w:cs="宋体"/>
          <w:color w:val="000000"/>
          <w:spacing w:val="0"/>
          <w:sz w:val="24"/>
          <w:szCs w:val="24"/>
          <w:highlight w:val="none"/>
          <w:lang w:val="en-US" w:eastAsia="zh-CN" w:bidi="ar-SA"/>
        </w:rPr>
        <w:t xml:space="preserve">，缴纳方式：</w:t>
      </w:r>
      <w:r>
        <w:rPr>
          <w:rFonts w:hint="eastAsia" w:ascii="宋体" w:hAnsi="宋体" w:eastAsia="宋体" w:cs="宋体"/>
          <w:color w:val="000000"/>
          <w:spacing w:val="0"/>
          <w:sz w:val="24"/>
          <w:szCs w:val="24"/>
          <w:highlight w:val="none"/>
          <w:u w:val="single"/>
          <w:lang w:val="en-US" w:eastAsia="zh-CN" w:bidi="ar-SA"/>
        </w:rPr>
        <w:t xml:space="preserve">        </w:t>
      </w:r>
      <w:r>
        <w:rPr>
          <w:rFonts w:hint="eastAsia" w:ascii="宋体" w:hAnsi="宋体" w:eastAsia="宋体" w:cs="宋体"/>
          <w:color w:val="000000"/>
          <w:spacing w:val="0"/>
          <w:sz w:val="24"/>
          <w:szCs w:val="24"/>
          <w:highlight w:val="none"/>
          <w:lang w:val="en-US" w:eastAsia="zh-CN" w:bidi="ar-SA"/>
        </w:rPr>
        <w:t xml:space="preserve">。</w:t>
      </w:r>
      <w:r>
        <w:rPr>
          <w:rFonts w:hint="eastAsia" w:ascii="宋体" w:hAnsi="宋体" w:eastAsia="宋体" w:cs="宋体"/>
          <w:color w:val="000000"/>
          <w:spacing w:val="0"/>
          <w:sz w:val="24"/>
          <w:highlight w:val="none"/>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pacing w:val="0"/>
          <w:sz w:val="24"/>
          <w:highlight w:val="none"/>
        </w:rPr>
      </w:pPr>
      <w:r>
        <w:rPr>
          <w:rFonts w:hint="eastAsia" w:ascii="宋体" w:hAnsi="宋体" w:cs="宋体"/>
          <w:color w:val="000000"/>
          <w:spacing w:val="0"/>
          <w:sz w:val="24"/>
          <w:highlight w:val="none"/>
          <w:lang w:val="en-US" w:eastAsia="zh-CN"/>
        </w:rPr>
        <w:t xml:space="preserve">2</w:t>
      </w:r>
      <w:r>
        <w:rPr>
          <w:rFonts w:hint="eastAsia" w:ascii="宋体" w:hAnsi="宋体" w:eastAsia="宋体" w:cs="宋体"/>
          <w:color w:val="000000"/>
          <w:spacing w:val="0"/>
          <w:sz w:val="24"/>
          <w:highlight w:val="none"/>
        </w:rPr>
        <w:t xml:space="preserve">、发生以下情况的，履约保证金不予退还或部分退还：</w:t>
      </w:r>
      <w:r>
        <w:rPr>
          <w:rFonts w:hint="eastAsia" w:ascii="宋体" w:hAnsi="宋体" w:eastAsia="宋体" w:cs="宋体"/>
          <w:color w:val="000000"/>
          <w:spacing w:val="0"/>
          <w:sz w:val="24"/>
          <w:highlight w:val="none"/>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pacing w:val="0"/>
          <w:sz w:val="24"/>
          <w:highlight w:val="none"/>
        </w:rPr>
      </w:pPr>
      <w:r>
        <w:rPr>
          <w:rFonts w:hint="eastAsia" w:ascii="宋体" w:hAnsi="宋体" w:eastAsia="宋体" w:cs="宋体"/>
          <w:color w:val="000000"/>
          <w:spacing w:val="0"/>
          <w:sz w:val="24"/>
          <w:highlight w:val="none"/>
        </w:rPr>
        <w:t xml:space="preserve">a.签订合同后，</w:t>
      </w:r>
      <w:r>
        <w:rPr>
          <w:rFonts w:hint="eastAsia" w:ascii="宋体" w:hAnsi="宋体" w:cs="宋体"/>
          <w:color w:val="000000"/>
          <w:spacing w:val="0"/>
          <w:sz w:val="24"/>
          <w:highlight w:val="none"/>
          <w:lang w:val="en-US" w:eastAsia="zh-CN"/>
        </w:rPr>
        <w:t xml:space="preserve">乙方</w:t>
      </w:r>
      <w:r>
        <w:rPr>
          <w:rFonts w:hint="eastAsia" w:ascii="宋体" w:hAnsi="宋体" w:eastAsia="宋体" w:cs="宋体"/>
          <w:color w:val="000000"/>
          <w:spacing w:val="0"/>
          <w:sz w:val="24"/>
          <w:highlight w:val="none"/>
        </w:rPr>
        <w:t xml:space="preserve">不履行合同义务的，</w:t>
      </w:r>
      <w:r>
        <w:rPr>
          <w:rFonts w:hint="eastAsia" w:ascii="宋体" w:hAnsi="宋体" w:cs="宋体"/>
          <w:color w:val="000000"/>
          <w:spacing w:val="0"/>
          <w:sz w:val="24"/>
          <w:highlight w:val="none"/>
          <w:lang w:val="en-US" w:eastAsia="zh-CN"/>
        </w:rPr>
        <w:t xml:space="preserve">甲方</w:t>
      </w:r>
      <w:r>
        <w:rPr>
          <w:rFonts w:hint="eastAsia" w:ascii="宋体" w:hAnsi="宋体" w:eastAsia="宋体" w:cs="宋体"/>
          <w:color w:val="000000"/>
          <w:spacing w:val="0"/>
          <w:sz w:val="24"/>
          <w:highlight w:val="none"/>
        </w:rPr>
        <w:t xml:space="preserve">有权全额扣除履约保证金，全额不予退还，同时</w:t>
      </w:r>
      <w:r>
        <w:rPr>
          <w:rFonts w:hint="eastAsia" w:ascii="宋体" w:hAnsi="宋体" w:cs="宋体"/>
          <w:color w:val="000000"/>
          <w:spacing w:val="0"/>
          <w:sz w:val="24"/>
          <w:highlight w:val="none"/>
          <w:lang w:val="en-US" w:eastAsia="zh-CN"/>
        </w:rPr>
        <w:t xml:space="preserve">甲方</w:t>
      </w:r>
      <w:r>
        <w:rPr>
          <w:rFonts w:hint="eastAsia" w:ascii="宋体" w:hAnsi="宋体" w:eastAsia="宋体" w:cs="宋体"/>
          <w:color w:val="000000"/>
          <w:spacing w:val="0"/>
          <w:sz w:val="24"/>
          <w:highlight w:val="none"/>
        </w:rPr>
        <w:t xml:space="preserve">亦有权终止合同，</w:t>
      </w:r>
      <w:r>
        <w:rPr>
          <w:rFonts w:hint="eastAsia" w:ascii="宋体" w:hAnsi="宋体" w:cs="宋体"/>
          <w:color w:val="000000"/>
          <w:spacing w:val="0"/>
          <w:sz w:val="24"/>
          <w:highlight w:val="none"/>
          <w:lang w:val="en-US" w:eastAsia="zh-CN"/>
        </w:rPr>
        <w:t xml:space="preserve">乙方</w:t>
      </w:r>
      <w:r>
        <w:rPr>
          <w:rFonts w:hint="eastAsia" w:ascii="宋体" w:hAnsi="宋体" w:eastAsia="宋体" w:cs="宋体"/>
          <w:color w:val="000000"/>
          <w:spacing w:val="0"/>
          <w:sz w:val="24"/>
          <w:highlight w:val="none"/>
        </w:rPr>
        <w:t xml:space="preserve">还须承担相应的法律赔偿责任。</w:t>
      </w:r>
      <w:r>
        <w:rPr>
          <w:rFonts w:hint="eastAsia" w:ascii="宋体" w:hAnsi="宋体" w:eastAsia="宋体" w:cs="宋体"/>
          <w:color w:val="000000"/>
          <w:spacing w:val="0"/>
          <w:sz w:val="24"/>
          <w:highlight w:val="none"/>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pacing w:val="0"/>
          <w:sz w:val="24"/>
          <w:highlight w:val="none"/>
        </w:rPr>
      </w:pPr>
      <w:r>
        <w:rPr>
          <w:rFonts w:hint="eastAsia" w:ascii="宋体" w:hAnsi="宋体" w:eastAsia="宋体" w:cs="宋体"/>
          <w:color w:val="000000"/>
          <w:spacing w:val="0"/>
          <w:sz w:val="24"/>
          <w:highlight w:val="none"/>
        </w:rPr>
        <w:t xml:space="preserve">b.</w:t>
      </w:r>
      <w:r>
        <w:rPr>
          <w:rFonts w:hint="eastAsia" w:ascii="宋体" w:hAnsi="宋体" w:cs="宋体"/>
          <w:color w:val="000000"/>
          <w:spacing w:val="0"/>
          <w:sz w:val="24"/>
          <w:highlight w:val="none"/>
          <w:lang w:val="en-US" w:eastAsia="zh-CN"/>
        </w:rPr>
        <w:t xml:space="preserve">乙方</w:t>
      </w:r>
      <w:r>
        <w:rPr>
          <w:rFonts w:hint="eastAsia" w:ascii="宋体" w:hAnsi="宋体" w:eastAsia="宋体" w:cs="宋体"/>
          <w:color w:val="000000"/>
          <w:spacing w:val="0"/>
          <w:sz w:val="24"/>
          <w:highlight w:val="none"/>
        </w:rPr>
        <w:t xml:space="preserve">在履约过程中发生违约行为，给</w:t>
      </w:r>
      <w:r>
        <w:rPr>
          <w:rFonts w:hint="eastAsia" w:ascii="宋体" w:hAnsi="宋体" w:cs="宋体"/>
          <w:color w:val="000000"/>
          <w:spacing w:val="0"/>
          <w:sz w:val="24"/>
          <w:highlight w:val="none"/>
          <w:lang w:val="en-US" w:eastAsia="zh-CN"/>
        </w:rPr>
        <w:t xml:space="preserve">甲方</w:t>
      </w:r>
      <w:r>
        <w:rPr>
          <w:rFonts w:hint="eastAsia" w:ascii="宋体" w:hAnsi="宋体" w:eastAsia="宋体" w:cs="宋体"/>
          <w:color w:val="000000"/>
          <w:spacing w:val="0"/>
          <w:sz w:val="24"/>
          <w:highlight w:val="none"/>
        </w:rPr>
        <w:t xml:space="preserve">造成损失的，</w:t>
      </w:r>
      <w:r>
        <w:rPr>
          <w:rFonts w:hint="eastAsia" w:ascii="宋体" w:hAnsi="宋体" w:cs="宋体"/>
          <w:color w:val="000000"/>
          <w:spacing w:val="0"/>
          <w:sz w:val="24"/>
          <w:highlight w:val="none"/>
          <w:lang w:val="en-US" w:eastAsia="zh-CN"/>
        </w:rPr>
        <w:t xml:space="preserve">甲方</w:t>
      </w:r>
      <w:r>
        <w:rPr>
          <w:rFonts w:hint="eastAsia" w:ascii="宋体" w:hAnsi="宋体" w:eastAsia="宋体" w:cs="宋体"/>
          <w:color w:val="000000"/>
          <w:spacing w:val="0"/>
          <w:sz w:val="24"/>
          <w:highlight w:val="none"/>
        </w:rPr>
        <w:t xml:space="preserve">有权在</w:t>
      </w:r>
      <w:r>
        <w:rPr>
          <w:rFonts w:hint="eastAsia" w:ascii="宋体" w:hAnsi="宋体" w:cs="宋体"/>
          <w:color w:val="000000"/>
          <w:spacing w:val="0"/>
          <w:sz w:val="24"/>
          <w:highlight w:val="none"/>
          <w:lang w:val="en-US" w:eastAsia="zh-CN"/>
        </w:rPr>
        <w:t xml:space="preserve">乙方</w:t>
      </w:r>
      <w:r>
        <w:rPr>
          <w:rFonts w:hint="eastAsia" w:ascii="宋体" w:hAnsi="宋体" w:eastAsia="宋体" w:cs="宋体"/>
          <w:color w:val="000000"/>
          <w:spacing w:val="0"/>
          <w:sz w:val="24"/>
          <w:highlight w:val="none"/>
        </w:rPr>
        <w:t xml:space="preserve">缴纳的履约保证金中予以扣款，以弥补</w:t>
      </w:r>
      <w:r>
        <w:rPr>
          <w:rFonts w:hint="eastAsia" w:ascii="宋体" w:hAnsi="宋体" w:cs="宋体"/>
          <w:color w:val="000000"/>
          <w:spacing w:val="0"/>
          <w:sz w:val="24"/>
          <w:highlight w:val="none"/>
          <w:lang w:val="en-US" w:eastAsia="zh-CN"/>
        </w:rPr>
        <w:t xml:space="preserve">甲方</w:t>
      </w:r>
      <w:r>
        <w:rPr>
          <w:rFonts w:hint="eastAsia" w:ascii="宋体" w:hAnsi="宋体" w:eastAsia="宋体" w:cs="宋体"/>
          <w:color w:val="000000"/>
          <w:spacing w:val="0"/>
          <w:sz w:val="24"/>
          <w:highlight w:val="none"/>
        </w:rPr>
        <w:t xml:space="preserve">经济损失，不足的部分</w:t>
      </w:r>
      <w:r>
        <w:rPr>
          <w:rFonts w:hint="eastAsia" w:ascii="宋体" w:hAnsi="宋体" w:cs="宋体"/>
          <w:color w:val="000000"/>
          <w:spacing w:val="0"/>
          <w:sz w:val="24"/>
          <w:highlight w:val="none"/>
          <w:lang w:val="en-US" w:eastAsia="zh-CN"/>
        </w:rPr>
        <w:t xml:space="preserve">乙方</w:t>
      </w:r>
      <w:r>
        <w:rPr>
          <w:rFonts w:hint="eastAsia" w:ascii="宋体" w:hAnsi="宋体" w:eastAsia="宋体" w:cs="宋体"/>
          <w:color w:val="000000"/>
          <w:spacing w:val="0"/>
          <w:sz w:val="24"/>
          <w:highlight w:val="none"/>
        </w:rPr>
        <w:t xml:space="preserve">另外补齐。</w:t>
      </w:r>
      <w:r>
        <w:rPr>
          <w:rFonts w:hint="eastAsia" w:ascii="宋体" w:hAnsi="宋体" w:eastAsia="宋体" w:cs="宋体"/>
          <w:color w:val="000000"/>
          <w:spacing w:val="0"/>
          <w:sz w:val="24"/>
          <w:highlight w:val="none"/>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pacing w:val="0"/>
          <w:sz w:val="24"/>
          <w:highlight w:val="none"/>
          <w:lang w:val="en-US" w:eastAsia="zh-CN"/>
        </w:rPr>
      </w:pPr>
      <w:r>
        <w:rPr>
          <w:rFonts w:hint="eastAsia" w:ascii="宋体" w:hAnsi="宋体" w:cs="宋体"/>
          <w:color w:val="000000"/>
          <w:spacing w:val="0"/>
          <w:sz w:val="24"/>
          <w:highlight w:val="none"/>
          <w:lang w:val="en-US" w:eastAsia="zh-CN"/>
        </w:rPr>
        <w:t xml:space="preserve">3</w:t>
      </w:r>
      <w:r>
        <w:rPr>
          <w:rFonts w:hint="eastAsia" w:ascii="宋体" w:hAnsi="宋体" w:eastAsia="宋体" w:cs="宋体"/>
          <w:color w:val="000000"/>
          <w:spacing w:val="0"/>
          <w:sz w:val="24"/>
          <w:highlight w:val="none"/>
          <w:lang w:val="en-US" w:eastAsia="zh-CN"/>
        </w:rPr>
        <w:t xml:space="preserve">、</w:t>
      </w:r>
      <w:r>
        <w:rPr>
          <w:rFonts w:hint="eastAsia" w:ascii="宋体" w:hAnsi="宋体" w:eastAsia="宋体" w:cs="宋体"/>
          <w:color w:val="000000"/>
          <w:spacing w:val="0"/>
          <w:sz w:val="24"/>
          <w:highlight w:val="none"/>
        </w:rPr>
        <w:t xml:space="preserve">逾期退还履约保证金的违约责任：</w:t>
      </w:r>
      <w:r>
        <w:rPr>
          <w:rFonts w:hint="eastAsia" w:ascii="宋体" w:hAnsi="宋体" w:cs="宋体"/>
          <w:color w:val="000000"/>
          <w:spacing w:val="0"/>
          <w:sz w:val="24"/>
          <w:highlight w:val="none"/>
          <w:lang w:val="en-US" w:eastAsia="zh-CN"/>
        </w:rPr>
        <w:t xml:space="preserve">甲方</w:t>
      </w:r>
      <w:r>
        <w:rPr>
          <w:rFonts w:hint="eastAsia" w:ascii="宋体" w:hAnsi="宋体" w:eastAsia="宋体" w:cs="宋体"/>
          <w:color w:val="000000"/>
          <w:spacing w:val="0"/>
          <w:sz w:val="24"/>
          <w:highlight w:val="none"/>
        </w:rPr>
        <w:t xml:space="preserve">无正当理由逾期退还履约保证金的，按照同期银行间同业拆借中心公布的1年期贷款市场报价利率支付违约金。</w:t>
      </w:r>
      <w:r>
        <w:rPr>
          <w:rFonts w:hint="eastAsia" w:ascii="宋体" w:hAnsi="宋体" w:eastAsia="宋体" w:cs="宋体"/>
          <w:color w:val="000000"/>
          <w:spacing w:val="0"/>
          <w:sz w:val="24"/>
          <w:highlight w:val="none"/>
          <w:lang w:val="en-US" w:eastAsia="zh-CN"/>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六、实施和管理</w:t>
      </w:r>
      <w:r>
        <w:rPr>
          <w:rFonts w:hint="eastAsia" w:ascii="宋体" w:hAnsi="宋体" w:eastAsia="宋体" w:cs="宋体"/>
          <w:spacing w:val="0"/>
          <w:sz w:val="24"/>
          <w:szCs w:val="24"/>
          <w:highlight w:val="none"/>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1.本项目不得转包，如发现立即取消乙方的承包资格，并由乙方承担甲方由此发生的一切经济损失。</w:t>
      </w:r>
      <w:r>
        <w:rPr>
          <w:rFonts w:hint="eastAsia" w:ascii="宋体" w:hAnsi="宋体" w:eastAsia="宋体" w:cs="宋体"/>
          <w:spacing w:val="0"/>
          <w:sz w:val="24"/>
          <w:szCs w:val="24"/>
          <w:highlight w:val="none"/>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2.乙方需自行踏勘现场，不得因现场情况不明，而要求增加费用。</w:t>
      </w:r>
      <w:r>
        <w:rPr>
          <w:rFonts w:hint="eastAsia" w:ascii="宋体" w:hAnsi="宋体" w:eastAsia="宋体" w:cs="宋体"/>
          <w:spacing w:val="0"/>
          <w:sz w:val="24"/>
          <w:szCs w:val="24"/>
          <w:highlight w:val="none"/>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3.乙方在实施过程中需采取保证人员和设施的安全措施，一旦发生安全事故责任，由乙方承担。</w:t>
      </w:r>
      <w:r>
        <w:rPr>
          <w:rFonts w:hint="eastAsia" w:ascii="宋体" w:hAnsi="宋体" w:eastAsia="宋体" w:cs="宋体"/>
          <w:spacing w:val="0"/>
          <w:sz w:val="24"/>
          <w:szCs w:val="24"/>
          <w:highlight w:val="none"/>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七、养护要求</w:t>
      </w:r>
      <w:r>
        <w:rPr>
          <w:rFonts w:hint="eastAsia" w:ascii="宋体" w:hAnsi="宋体" w:eastAsia="宋体" w:cs="宋体"/>
          <w:spacing w:val="0"/>
          <w:sz w:val="24"/>
          <w:szCs w:val="24"/>
          <w:highlight w:val="none"/>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val="en-US" w:eastAsia="zh-CN"/>
        </w:rPr>
        <w:t xml:space="preserve">1.道路维修：根据甲方维修任务交办单中要求进行维修。平整度、抗压强度、抗折强度达到相关要求。面层四角平整，与原路面接坡顺滑，表面不得有浮浆、脱皮、积水等现象，需要进行基层处理的隐蔽工程，需经甲方（监理）同意签证后，再进行下一道工序。</w:t>
      </w:r>
      <w:r>
        <w:rPr>
          <w:rFonts w:hint="eastAsia" w:ascii="宋体" w:hAnsi="宋体" w:eastAsia="宋体" w:cs="宋体"/>
          <w:spacing w:val="0"/>
          <w:sz w:val="24"/>
          <w:szCs w:val="24"/>
          <w:highlight w:val="none"/>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val="en-US" w:eastAsia="zh-CN"/>
        </w:rPr>
        <w:t xml:space="preserve">2.</w:t>
      </w:r>
      <w:r>
        <w:rPr>
          <w:rFonts w:hint="eastAsia" w:ascii="宋体" w:hAnsi="宋体" w:eastAsia="宋体" w:cs="宋体"/>
          <w:spacing w:val="0"/>
          <w:sz w:val="24"/>
          <w:szCs w:val="24"/>
          <w:highlight w:val="none"/>
        </w:rPr>
        <w:t xml:space="preserve">使用周期要求：质保期一年。</w:t>
      </w:r>
      <w:r>
        <w:rPr>
          <w:rFonts w:hint="eastAsia" w:ascii="宋体" w:hAnsi="宋体" w:eastAsia="宋体" w:cs="宋体"/>
          <w:spacing w:val="0"/>
          <w:sz w:val="24"/>
          <w:szCs w:val="24"/>
          <w:highlight w:val="none"/>
        </w:rPr>
      </w:r>
      <w:r/>
    </w:p>
    <w:p>
      <w:pPr>
        <w:pStyle w:val="965"/>
        <w:ind w:left="0" w:right="0" w:firstLine="480"/>
        <w:jc w:val="left"/>
        <w:keepLines w:val="0"/>
        <w:keepNext w:val="0"/>
        <w:pageBreakBefore w:val="0"/>
        <w:spacing w:line="360" w:lineRule="auto"/>
        <w:widowControl w:val="off"/>
        <w:rPr>
          <w:rFonts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 xml:space="preserve">八、费用结算</w:t>
      </w:r>
      <w:r>
        <w:rPr>
          <w:rFonts w:ascii="宋体" w:hAnsi="宋体" w:eastAsia="宋体" w:cs="宋体"/>
          <w:spacing w:val="0"/>
          <w:sz w:val="24"/>
          <w:szCs w:val="24"/>
          <w:highlight w:val="none"/>
          <w:lang w:val="en-US" w:eastAsia="zh-CN"/>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1.预算价编制口径</w:t>
      </w:r>
      <w:r>
        <w:rPr>
          <w:rFonts w:hint="eastAsia" w:ascii="宋体" w:hAnsi="宋体" w:eastAsia="宋体" w:cs="宋体"/>
          <w:spacing w:val="0"/>
          <w:sz w:val="24"/>
          <w:szCs w:val="24"/>
          <w:highlight w:val="none"/>
        </w:rPr>
      </w:r>
      <w:r/>
    </w:p>
    <w:p>
      <w:pPr>
        <w:pStyle w:val="96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按照《建</w:t>
      </w:r>
      <w:r>
        <w:rPr>
          <w:rFonts w:hint="eastAsia" w:ascii="宋体" w:hAnsi="宋体" w:eastAsia="宋体" w:cs="宋体"/>
          <w:color w:val="000000"/>
          <w:sz w:val="24"/>
          <w:highlight w:val="none"/>
          <w:lang w:val="en-US" w:eastAsia="zh-CN"/>
        </w:rPr>
        <w:t xml:space="preserve">设工程工程量清单计价标准》（GB/T50500-2024）及各专业工程量计算标准、《江苏省市政设施养护维修定额》（2013）、《江苏省建设工程费用参考》及《江苏省建设工程施工机具台班费用参考表》编制。管理费和利润、文明施工措施项目、环境保护措施项目、临时设施措施项目按《江苏省建设工程费用参考》对应专业的低值计取，安全生产措施费按《江苏省建设工程费用参考》对应专业的参考费率计取，其余未列费用均不计取。预算材料价格参考南通市施工当月建设工程材料指导价，人工单价按当月政府指导文件及时调整，征税方法采用一般计税法。</w:t>
      </w:r>
      <w:r>
        <w:rPr>
          <w:rFonts w:hint="eastAsia" w:ascii="宋体" w:hAnsi="宋体" w:eastAsia="宋体" w:cs="宋体"/>
          <w:color w:val="000000"/>
          <w:sz w:val="24"/>
          <w:highlight w:val="none"/>
          <w:lang w:val="en-US" w:eastAsia="zh-CN"/>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 xml:space="preserve">2.承包人根据发包人的任务单实施养护维修工作，每三个月申报一次根据预算口径编制的预算并附编制依据（经监理确认的施工做法、工程量、影像资料等），发包人每半年将预算资料送审计。</w:t>
      </w:r>
      <w:r>
        <w:rPr>
          <w:rFonts w:hint="eastAsia" w:ascii="宋体" w:hAnsi="宋体" w:eastAsia="宋体" w:cs="宋体"/>
          <w:spacing w:val="0"/>
          <w:sz w:val="24"/>
          <w:szCs w:val="24"/>
          <w:highlight w:val="none"/>
          <w:lang w:val="en-US" w:eastAsia="zh-CN"/>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 xml:space="preserve">送审价=根据预算口径编制的预算价*（1-合同优惠率）</w:t>
      </w:r>
      <w:r>
        <w:rPr>
          <w:rFonts w:hint="eastAsia" w:ascii="宋体" w:hAnsi="宋体" w:eastAsia="宋体" w:cs="宋体"/>
          <w:spacing w:val="0"/>
          <w:sz w:val="24"/>
          <w:szCs w:val="24"/>
          <w:highlight w:val="none"/>
          <w:lang w:val="en-US" w:eastAsia="zh-CN"/>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 xml:space="preserve">初审价=监理、业主审核后的预算价*（1-合同优惠率）</w:t>
      </w:r>
      <w:r>
        <w:rPr>
          <w:rFonts w:hint="eastAsia" w:ascii="宋体" w:hAnsi="宋体" w:eastAsia="宋体" w:cs="宋体"/>
          <w:spacing w:val="0"/>
          <w:sz w:val="24"/>
          <w:szCs w:val="24"/>
          <w:highlight w:val="none"/>
          <w:lang w:val="en-US" w:eastAsia="zh-CN"/>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val="en-US" w:eastAsia="zh-CN"/>
        </w:rPr>
        <w:t xml:space="preserve">审定价=半年审计单位审核后的预算价*（1-合同优惠率）</w:t>
      </w:r>
      <w:r>
        <w:rPr>
          <w:rFonts w:hint="eastAsia" w:ascii="宋体" w:hAnsi="宋体" w:eastAsia="宋体" w:cs="宋体"/>
          <w:spacing w:val="0"/>
          <w:sz w:val="24"/>
          <w:szCs w:val="24"/>
          <w:highlight w:val="none"/>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val="en-US" w:eastAsia="zh-CN"/>
        </w:rPr>
        <w:t xml:space="preserve">九</w:t>
      </w:r>
      <w:r>
        <w:rPr>
          <w:rFonts w:hint="eastAsia" w:ascii="宋体" w:hAnsi="宋体" w:eastAsia="宋体" w:cs="宋体"/>
          <w:spacing w:val="0"/>
          <w:sz w:val="24"/>
          <w:szCs w:val="24"/>
          <w:highlight w:val="none"/>
        </w:rPr>
        <w:t xml:space="preserve">、付款方式</w:t>
      </w:r>
      <w:r>
        <w:rPr>
          <w:rFonts w:hint="eastAsia" w:ascii="宋体" w:hAnsi="宋体" w:eastAsia="宋体" w:cs="宋体"/>
          <w:spacing w:val="0"/>
          <w:sz w:val="24"/>
          <w:szCs w:val="24"/>
          <w:highlight w:val="none"/>
        </w:rPr>
      </w:r>
      <w:r/>
    </w:p>
    <w:p>
      <w:pPr>
        <w:pStyle w:val="965"/>
        <w:ind w:firstLine="482"/>
        <w:spacing w:line="360" w:lineRule="auto"/>
        <w:rPr>
          <w:rFonts w:hint="eastAsia" w:ascii="宋体" w:hAnsi="宋体" w:eastAsia="宋体" w:cs="宋体"/>
          <w:b/>
          <w:bCs/>
          <w:color w:val="000000"/>
          <w:spacing w:val="0"/>
          <w:sz w:val="24"/>
          <w:highlight w:val="none"/>
          <w:lang w:val="en-US" w:eastAsia="zh-CN"/>
        </w:rPr>
      </w:pPr>
      <w:r>
        <w:rPr>
          <w:rFonts w:hint="eastAsia" w:ascii="宋体" w:hAnsi="宋体" w:eastAsia="宋体" w:cs="宋体"/>
          <w:b/>
          <w:bCs/>
          <w:color w:val="000000"/>
          <w:spacing w:val="0"/>
          <w:sz w:val="24"/>
          <w:highlight w:val="none"/>
          <w:lang w:val="en-US" w:eastAsia="zh-CN"/>
        </w:rPr>
        <w:t xml:space="preserve">每半年汇总维修量支付初审价*70%工程费（扣除罚款），完成审计后支付至审定价的97%，余款在缺陷责任期满（1年）后付清。缺陷责任期自验收合格之日起计算。</w:t>
      </w:r>
      <w:r>
        <w:rPr>
          <w:rFonts w:hint="eastAsia" w:ascii="宋体" w:hAnsi="宋体" w:eastAsia="宋体" w:cs="宋体"/>
          <w:b/>
          <w:bCs/>
          <w:color w:val="000000"/>
          <w:spacing w:val="0"/>
          <w:sz w:val="24"/>
          <w:highlight w:val="none"/>
          <w:lang w:val="en-US" w:eastAsia="zh-CN"/>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val="en-US" w:eastAsia="zh-CN"/>
        </w:rPr>
        <w:t xml:space="preserve">十</w:t>
      </w:r>
      <w:r>
        <w:rPr>
          <w:rFonts w:hint="eastAsia" w:ascii="宋体" w:hAnsi="宋体" w:eastAsia="宋体" w:cs="宋体"/>
          <w:spacing w:val="0"/>
          <w:sz w:val="24"/>
          <w:szCs w:val="24"/>
          <w:highlight w:val="none"/>
        </w:rPr>
        <w:t xml:space="preserve">、税费：本合同执行中相关的一切税费均由乙方负担。</w:t>
      </w:r>
      <w:r>
        <w:rPr>
          <w:rFonts w:hint="eastAsia" w:ascii="宋体" w:hAnsi="宋体" w:eastAsia="宋体" w:cs="宋体"/>
          <w:spacing w:val="0"/>
          <w:sz w:val="24"/>
          <w:szCs w:val="24"/>
          <w:highlight w:val="none"/>
        </w:rPr>
      </w:r>
      <w:r/>
    </w:p>
    <w:p>
      <w:pPr>
        <w:pStyle w:val="965"/>
        <w:ind w:firstLine="480"/>
        <w:spacing w:line="360" w:lineRule="auto"/>
        <w:rPr>
          <w:rFonts w:hint="eastAsia" w:ascii="宋体" w:hAnsi="宋体" w:eastAsia="宋体" w:cs="宋体"/>
          <w:color w:val="000000"/>
          <w:spacing w:val="0"/>
          <w:sz w:val="24"/>
          <w:highlight w:val="none"/>
          <w:lang w:val="en-US" w:eastAsia="zh-CN"/>
        </w:rPr>
      </w:pPr>
      <w:r>
        <w:rPr>
          <w:rFonts w:hint="eastAsia" w:ascii="宋体" w:hAnsi="宋体" w:eastAsia="宋体" w:cs="宋体"/>
          <w:color w:val="000000"/>
          <w:spacing w:val="0"/>
          <w:sz w:val="24"/>
          <w:highlight w:val="none"/>
          <w:lang w:val="en-US" w:eastAsia="zh-CN"/>
        </w:rPr>
        <w:t xml:space="preserve">十一、项目验收</w:t>
      </w:r>
      <w:r>
        <w:rPr>
          <w:rFonts w:hint="eastAsia" w:ascii="宋体" w:hAnsi="宋体" w:eastAsia="宋体" w:cs="宋体"/>
          <w:color w:val="000000"/>
          <w:spacing w:val="0"/>
          <w:sz w:val="24"/>
          <w:highlight w:val="none"/>
          <w:lang w:val="en-US" w:eastAsia="zh-CN"/>
        </w:rPr>
      </w:r>
      <w:r/>
    </w:p>
    <w:p>
      <w:pPr>
        <w:pStyle w:val="965"/>
        <w:ind w:firstLine="480"/>
        <w:spacing w:line="360" w:lineRule="auto"/>
        <w:rPr>
          <w:rFonts w:hint="eastAsia" w:ascii="宋体" w:hAnsi="宋体" w:eastAsia="宋体" w:cs="宋体"/>
          <w:color w:val="000000"/>
          <w:spacing w:val="0"/>
          <w:sz w:val="24"/>
          <w:highlight w:val="none"/>
          <w:lang w:val="en-US" w:eastAsia="zh-CN"/>
        </w:rPr>
      </w:pPr>
      <w:r>
        <w:rPr>
          <w:rFonts w:hint="eastAsia" w:ascii="宋体" w:hAnsi="宋体" w:eastAsia="宋体" w:cs="宋体"/>
          <w:color w:val="000000"/>
          <w:spacing w:val="0"/>
          <w:sz w:val="24"/>
          <w:highlight w:val="none"/>
          <w:lang w:val="en-US" w:eastAsia="zh-CN"/>
        </w:rPr>
        <w:t xml:space="preserve">1.甲方依法组织履约验收工作，成立由甲方为主、乙方以及使用部门组成的验收小组，负责对项目进行全面的验收。</w:t>
      </w:r>
      <w:r>
        <w:rPr>
          <w:rFonts w:hint="eastAsia" w:ascii="宋体" w:hAnsi="宋体" w:eastAsia="宋体" w:cs="宋体"/>
          <w:color w:val="000000"/>
          <w:spacing w:val="0"/>
          <w:sz w:val="24"/>
          <w:highlight w:val="none"/>
          <w:lang w:val="en-US" w:eastAsia="zh-CN"/>
        </w:rPr>
      </w:r>
      <w:r/>
    </w:p>
    <w:p>
      <w:pPr>
        <w:pStyle w:val="965"/>
        <w:ind w:firstLine="480"/>
        <w:spacing w:line="360" w:lineRule="auto"/>
        <w:rPr>
          <w:rFonts w:hint="eastAsia" w:ascii="宋体" w:hAnsi="宋体" w:eastAsia="宋体" w:cs="宋体"/>
          <w:color w:val="000000"/>
          <w:spacing w:val="0"/>
          <w:sz w:val="24"/>
          <w:highlight w:val="none"/>
          <w:lang w:val="en-US" w:eastAsia="zh-CN"/>
        </w:rPr>
      </w:pPr>
      <w:r>
        <w:rPr>
          <w:rFonts w:ascii="宋体" w:hAnsi="宋体" w:eastAsia="宋体" w:cs="宋体"/>
          <w:color w:val="000000"/>
          <w:spacing w:val="0"/>
          <w:sz w:val="24"/>
          <w:highlight w:val="none"/>
          <w:lang w:val="en-US" w:eastAsia="zh-CN"/>
        </w:rPr>
        <mc:AlternateContent>
          <mc:Choice Requires="wpg">
            <w:drawing>
              <wp:anchor xmlns:wp="http://schemas.openxmlformats.org/drawingml/2006/wordprocessingDrawing" xmlns:wp14="http://schemas.microsoft.com/office/word/2010/wordprocessingDrawing" distT="0" distB="0" distL="0" distR="0" simplePos="0" relativeHeight="524288" behindDoc="1" locked="0" layoutInCell="1" allowOverlap="1">
                <wp:simplePos x="0" y="0"/>
                <wp:positionH relativeFrom="column">
                  <wp:posOffset>6284595</wp:posOffset>
                </wp:positionH>
                <wp:positionV relativeFrom="paragraph">
                  <wp:posOffset>256540</wp:posOffset>
                </wp:positionV>
                <wp:extent cx="90170" cy="121348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0170" cy="1213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494.8pt;mso-position-horizontal:absolute;mso-position-vertical-relative:text;margin-top:20.2pt;mso-position-vertical:absolute;width:7.1pt;height:95.5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000000"/>
          <w:spacing w:val="0"/>
          <w:sz w:val="24"/>
          <w:highlight w:val="none"/>
          <w:lang w:val="en-US" w:eastAsia="zh-CN"/>
        </w:rPr>
        <w:t xml:space="preserve">2.验收规范(包括项目、指标、方式等)应由乙方在验收节点的15个工作日前提交给甲方，甲方可根据合同及技术规范书进行合理的修改与补充，经双方确认后形成验收执行文件，作为验收的依据。</w:t>
      </w:r>
      <w:r>
        <w:rPr>
          <w:rFonts w:hint="eastAsia" w:ascii="宋体" w:hAnsi="宋体" w:eastAsia="宋体" w:cs="宋体"/>
          <w:color w:val="000000"/>
          <w:spacing w:val="0"/>
          <w:sz w:val="24"/>
          <w:highlight w:val="none"/>
          <w:lang w:val="en-US" w:eastAsia="zh-CN"/>
        </w:rPr>
      </w:r>
      <w:r/>
    </w:p>
    <w:p>
      <w:pPr>
        <w:pStyle w:val="965"/>
        <w:ind w:firstLine="480"/>
        <w:spacing w:line="360" w:lineRule="auto"/>
        <w:rPr>
          <w:rFonts w:hint="eastAsia" w:ascii="宋体" w:hAnsi="宋体" w:eastAsia="宋体" w:cs="宋体"/>
          <w:color w:val="000000"/>
          <w:spacing w:val="0"/>
          <w:sz w:val="24"/>
          <w:highlight w:val="none"/>
          <w:lang w:val="en-US" w:eastAsia="zh-CN"/>
        </w:rPr>
      </w:pPr>
      <w:r>
        <w:rPr>
          <w:rFonts w:hint="eastAsia" w:ascii="宋体" w:hAnsi="宋体" w:eastAsia="宋体" w:cs="宋体"/>
          <w:color w:val="000000"/>
          <w:spacing w:val="0"/>
          <w:sz w:val="24"/>
          <w:highlight w:val="none"/>
          <w:lang w:val="en-US" w:eastAsia="zh-CN"/>
        </w:rPr>
        <w:t xml:space="preserve">3.双方签署最终验收文件时，乙方应提交全套、完整的项目涉及需求产品的操作手册、技术资料等，包含所有与用户、设备等相关联的说明、表格等资料，并将资料装订成册，归档至甲方处，同时提供电子档资料一份。</w:t>
      </w:r>
      <w:r>
        <w:rPr>
          <w:rFonts w:hint="eastAsia" w:ascii="宋体" w:hAnsi="宋体" w:eastAsia="宋体" w:cs="宋体"/>
          <w:color w:val="000000"/>
          <w:spacing w:val="0"/>
          <w:sz w:val="24"/>
          <w:highlight w:val="none"/>
          <w:lang w:val="en-US" w:eastAsia="zh-CN"/>
        </w:rPr>
      </w:r>
      <w:r/>
    </w:p>
    <w:p>
      <w:pPr>
        <w:pStyle w:val="965"/>
        <w:ind w:firstLine="480"/>
        <w:spacing w:line="360" w:lineRule="auto"/>
        <w:rPr>
          <w:rFonts w:hint="eastAsia" w:ascii="宋体" w:hAnsi="宋体" w:eastAsia="宋体" w:cs="宋体"/>
          <w:color w:val="000000"/>
          <w:spacing w:val="0"/>
          <w:sz w:val="24"/>
          <w:highlight w:val="none"/>
          <w:lang w:val="en-US" w:eastAsia="zh-CN"/>
        </w:rPr>
      </w:pPr>
      <w:r>
        <w:rPr>
          <w:rFonts w:hint="eastAsia" w:ascii="宋体" w:hAnsi="宋体" w:eastAsia="宋体" w:cs="宋体"/>
          <w:color w:val="000000"/>
          <w:spacing w:val="0"/>
          <w:sz w:val="24"/>
          <w:highlight w:val="none"/>
          <w:lang w:val="en-US" w:eastAsia="zh-CN"/>
        </w:rPr>
        <w:t xml:space="preserve">4.验收合格的项目，甲方根据采购合同的约定及时向乙方支付合同款项。验收不合格的项目，甲方依法及时处理。采购合同的履行、违约责任和解决争议的方式等适用《中华人民共和国民法典(合同编)》。乙方在履约过程中有政府采购法律法规规定的违法违规情形的，甲方将及时报告本级财政部门。</w:t>
      </w:r>
      <w:r>
        <w:rPr>
          <w:rFonts w:hint="eastAsia" w:ascii="宋体" w:hAnsi="宋体" w:eastAsia="宋体" w:cs="宋体"/>
          <w:color w:val="000000"/>
          <w:spacing w:val="0"/>
          <w:sz w:val="24"/>
          <w:highlight w:val="none"/>
          <w:lang w:val="en-US" w:eastAsia="zh-CN"/>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十</w:t>
      </w:r>
      <w:r>
        <w:rPr>
          <w:rFonts w:hint="eastAsia" w:ascii="宋体" w:hAnsi="宋体" w:eastAsia="宋体" w:cs="宋体"/>
          <w:spacing w:val="0"/>
          <w:sz w:val="24"/>
          <w:szCs w:val="24"/>
          <w:highlight w:val="none"/>
          <w:lang w:val="en-US" w:eastAsia="zh-CN"/>
        </w:rPr>
        <w:t xml:space="preserve">二</w:t>
      </w:r>
      <w:r>
        <w:rPr>
          <w:rFonts w:hint="eastAsia" w:ascii="宋体" w:hAnsi="宋体" w:eastAsia="宋体" w:cs="宋体"/>
          <w:spacing w:val="0"/>
          <w:sz w:val="24"/>
          <w:szCs w:val="24"/>
          <w:highlight w:val="none"/>
        </w:rPr>
        <w:t xml:space="preserve">、违约责任</w:t>
      </w:r>
      <w:r>
        <w:rPr>
          <w:rFonts w:hint="eastAsia" w:ascii="宋体" w:hAnsi="宋体" w:eastAsia="宋体" w:cs="宋体"/>
          <w:spacing w:val="0"/>
          <w:sz w:val="24"/>
          <w:szCs w:val="24"/>
          <w:highlight w:val="none"/>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val="en-US" w:eastAsia="zh-CN"/>
        </w:rPr>
        <w:t xml:space="preserve">1.</w:t>
      </w:r>
      <w:r>
        <w:rPr>
          <w:rFonts w:hint="eastAsia" w:ascii="宋体" w:hAnsi="宋体" w:eastAsia="宋体" w:cs="宋体"/>
          <w:spacing w:val="0"/>
          <w:sz w:val="24"/>
          <w:szCs w:val="24"/>
          <w:highlight w:val="none"/>
        </w:rPr>
        <w:t xml:space="preserve">乙方未按期提供服务的，乙方应合同价款总额每日 </w:t>
      </w:r>
      <w:r>
        <w:rPr>
          <w:rFonts w:hint="eastAsia" w:ascii="宋体" w:hAnsi="宋体" w:eastAsia="宋体" w:cs="宋体"/>
          <w:spacing w:val="0"/>
          <w:sz w:val="24"/>
          <w:szCs w:val="24"/>
          <w:highlight w:val="none"/>
          <w:u w:val="single"/>
        </w:rPr>
        <w:t xml:space="preserve"> 6‰</w:t>
      </w:r>
      <w:r>
        <w:rPr>
          <w:rFonts w:hint="eastAsia" w:ascii="宋体" w:hAnsi="宋体" w:eastAsia="宋体" w:cs="宋体"/>
          <w:spacing w:val="0"/>
          <w:sz w:val="24"/>
          <w:szCs w:val="24"/>
          <w:highlight w:val="none"/>
        </w:rPr>
        <w:t xml:space="preserve"> 向甲方支付违约金，由甲方从待付款中扣除。逾期或未提供服务超过约定日期十个工作日不能完成的，甲方可解除本合同。乙方因逾期完成、未提供服务或因其他违约行为导致甲方解除合同的，乙方应向甲方支付合同价款5%的违约金，如造成甲方损失超过违约金的，超出部分由乙方继续承担赔偿责任。</w:t>
      </w:r>
      <w:r>
        <w:rPr>
          <w:rFonts w:hint="eastAsia" w:ascii="宋体" w:hAnsi="宋体" w:eastAsia="宋体" w:cs="宋体"/>
          <w:spacing w:val="0"/>
          <w:sz w:val="24"/>
          <w:szCs w:val="24"/>
          <w:highlight w:val="none"/>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2.乙方所提供的服务质量标准不符合合同规定及招标件规定标准的，甲方有权拒绝验收，乙方继续提供服务但逾期完成的，按本条第一项乙方逾期完成处理。乙方拒绝按要求继续服务的，甲方可单方面解除合同，并要求乙方按合同价款总额的</w:t>
      </w:r>
      <w:r>
        <w:rPr>
          <w:rFonts w:hint="eastAsia" w:ascii="宋体" w:hAnsi="宋体" w:eastAsia="宋体" w:cs="宋体"/>
          <w:spacing w:val="0"/>
          <w:sz w:val="24"/>
          <w:szCs w:val="24"/>
          <w:highlight w:val="none"/>
          <w:u w:val="single"/>
        </w:rPr>
        <w:t xml:space="preserve">10%</w:t>
      </w:r>
      <w:r>
        <w:rPr>
          <w:rFonts w:hint="eastAsia" w:ascii="宋体" w:hAnsi="宋体" w:eastAsia="宋体" w:cs="宋体"/>
          <w:spacing w:val="0"/>
          <w:sz w:val="24"/>
          <w:szCs w:val="24"/>
          <w:highlight w:val="none"/>
        </w:rPr>
        <w:t xml:space="preserve">承担违约责任，如给甲方造成其他济损失的，乙方还应按照实际经济损失进行赔偿。</w:t>
      </w:r>
      <w:r>
        <w:rPr>
          <w:rFonts w:hint="eastAsia" w:ascii="宋体" w:hAnsi="宋体" w:eastAsia="宋体" w:cs="宋体"/>
          <w:spacing w:val="0"/>
          <w:sz w:val="24"/>
          <w:szCs w:val="24"/>
          <w:highlight w:val="none"/>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十</w:t>
      </w:r>
      <w:r>
        <w:rPr>
          <w:rFonts w:hint="eastAsia" w:ascii="宋体" w:hAnsi="宋体" w:eastAsia="宋体" w:cs="宋体"/>
          <w:spacing w:val="0"/>
          <w:sz w:val="24"/>
          <w:szCs w:val="24"/>
          <w:highlight w:val="none"/>
          <w:lang w:val="en-US" w:eastAsia="zh-CN"/>
        </w:rPr>
        <w:t xml:space="preserve">三</w:t>
      </w:r>
      <w:r>
        <w:rPr>
          <w:rFonts w:hint="eastAsia" w:ascii="宋体" w:hAnsi="宋体" w:eastAsia="宋体" w:cs="宋体"/>
          <w:spacing w:val="0"/>
          <w:sz w:val="24"/>
          <w:szCs w:val="24"/>
          <w:highlight w:val="none"/>
        </w:rPr>
        <w:t xml:space="preserve">、不可抗力事件处理</w:t>
      </w:r>
      <w:r>
        <w:rPr>
          <w:rFonts w:hint="eastAsia" w:ascii="宋体" w:hAnsi="宋体" w:eastAsia="宋体" w:cs="宋体"/>
          <w:spacing w:val="0"/>
          <w:sz w:val="24"/>
          <w:szCs w:val="24"/>
          <w:highlight w:val="none"/>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1.在合同有效期内，任何一方因不可抗力事件导致不能履行合同，则合同履行期可延长，其延长期与不可抗力影响期相同。</w:t>
      </w:r>
      <w:r>
        <w:rPr>
          <w:rFonts w:hint="eastAsia" w:ascii="宋体" w:hAnsi="宋体" w:eastAsia="宋体" w:cs="宋体"/>
          <w:spacing w:val="0"/>
          <w:sz w:val="24"/>
          <w:szCs w:val="24"/>
          <w:highlight w:val="none"/>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0609663" behindDoc="1" locked="0" layoutInCell="1" allowOverlap="1">
                <wp:simplePos x="0" y="0"/>
                <wp:positionH relativeFrom="column">
                  <wp:posOffset>6309995</wp:posOffset>
                </wp:positionH>
                <wp:positionV relativeFrom="paragraph">
                  <wp:posOffset>644525</wp:posOffset>
                </wp:positionV>
                <wp:extent cx="55880" cy="113093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5880" cy="1130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0609663;o:allowoverlap:true;o:allowincell:true;mso-position-horizontal-relative:text;margin-left:496.8pt;mso-position-horizontal:absolute;mso-position-vertical-relative:text;margin-top:50.8pt;mso-position-vertical:absolute;width:4.4pt;height:89.0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spacing w:val="0"/>
          <w:sz w:val="24"/>
          <w:szCs w:val="24"/>
          <w:highlight w:val="none"/>
        </w:rPr>
        <w:t xml:space="preserve">2.不可抗力事件发生后，应立即通知对方，并寄送有关权威机构出具的证明。</w:t>
      </w:r>
      <w:r>
        <w:rPr>
          <w:rFonts w:hint="eastAsia" w:ascii="宋体" w:hAnsi="宋体" w:eastAsia="宋体" w:cs="宋体"/>
          <w:spacing w:val="0"/>
          <w:sz w:val="24"/>
          <w:szCs w:val="24"/>
          <w:highlight w:val="none"/>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3.不可抗力事件延续120天以上，双方应通过友好协商，确定是否继续履行合同。</w:t>
      </w:r>
      <w:r>
        <w:rPr>
          <w:rFonts w:hint="eastAsia" w:ascii="宋体" w:hAnsi="宋体" w:eastAsia="宋体" w:cs="宋体"/>
          <w:spacing w:val="0"/>
          <w:sz w:val="24"/>
          <w:szCs w:val="24"/>
          <w:highlight w:val="none"/>
        </w:rPr>
      </w:r>
      <w:r/>
    </w:p>
    <w:p>
      <w:pPr>
        <w:pStyle w:val="965"/>
        <w:ind w:left="0" w:right="0" w:firstLine="480"/>
        <w:jc w:val="left"/>
        <w:keepLines w:val="0"/>
        <w:keepNext w:val="0"/>
        <w:pageBreakBefore w:val="0"/>
        <w:spacing w:line="360" w:lineRule="auto"/>
        <w:widowControl w:val="off"/>
        <w:rPr>
          <w:rFonts w:ascii="宋体" w:hAnsi="宋体" w:eastAsia="宋体" w:cs="宋体"/>
          <w:spacing w:val="0"/>
          <w:sz w:val="24"/>
          <w:szCs w:val="24"/>
          <w:highlight w:val="none"/>
        </w:rPr>
      </w:pPr>
      <w:r>
        <w:rPr>
          <w:rFonts w:ascii="宋体" w:hAnsi="宋体" w:eastAsia="宋体" w:cs="宋体"/>
          <w:spacing w:val="0"/>
          <w:sz w:val="24"/>
          <w:szCs w:val="24"/>
          <w:highlight w:val="none"/>
        </w:rPr>
        <w:t xml:space="preserve">十</w:t>
      </w:r>
      <w:r>
        <w:rPr>
          <w:rFonts w:hint="eastAsia" w:ascii="宋体" w:hAnsi="宋体" w:eastAsia="宋体" w:cs="宋体"/>
          <w:spacing w:val="0"/>
          <w:sz w:val="24"/>
          <w:szCs w:val="24"/>
          <w:highlight w:val="none"/>
          <w:lang w:val="en-US" w:eastAsia="zh-CN"/>
        </w:rPr>
        <w:t xml:space="preserve">四</w:t>
      </w:r>
      <w:r>
        <w:rPr>
          <w:rFonts w:ascii="宋体" w:hAnsi="宋体" w:eastAsia="宋体" w:cs="宋体"/>
          <w:spacing w:val="0"/>
          <w:sz w:val="24"/>
          <w:szCs w:val="24"/>
          <w:highlight w:val="none"/>
        </w:rPr>
        <w:t xml:space="preserve">、争议的解决</w:t>
      </w:r>
      <w:r>
        <w:rPr>
          <w:rFonts w:ascii="宋体" w:hAnsi="宋体" w:eastAsia="宋体" w:cs="宋体"/>
          <w:spacing w:val="0"/>
          <w:sz w:val="24"/>
          <w:szCs w:val="24"/>
          <w:highlight w:val="none"/>
        </w:rPr>
      </w:r>
      <w:r/>
    </w:p>
    <w:p>
      <w:pPr>
        <w:pStyle w:val="965"/>
        <w:ind w:left="0" w:right="0" w:firstLine="480"/>
        <w:jc w:val="left"/>
        <w:keepLines w:val="0"/>
        <w:keepNext w:val="0"/>
        <w:pageBreakBefore w:val="0"/>
        <w:spacing w:line="360" w:lineRule="auto"/>
        <w:widowControl w:val="off"/>
        <w:rPr>
          <w:rFonts w:ascii="宋体" w:hAnsi="宋体" w:eastAsia="宋体" w:cs="宋体"/>
          <w:spacing w:val="0"/>
          <w:sz w:val="24"/>
          <w:szCs w:val="24"/>
          <w:highlight w:val="none"/>
        </w:rPr>
      </w:pPr>
      <w:r>
        <w:rPr>
          <w:rFonts w:ascii="宋体" w:hAnsi="宋体" w:eastAsia="宋体" w:cs="宋体"/>
          <w:spacing w:val="0"/>
          <w:sz w:val="24"/>
          <w:szCs w:val="24"/>
          <w:highlight w:val="none"/>
        </w:rPr>
        <w:t xml:space="preserve">双方在执行合同中所发生的一切争议，应通过协商解决。如协商不成，可向合同签订地法院起诉，合同签订地在此约定为</w:t>
      </w:r>
      <w:r>
        <w:rPr>
          <w:rFonts w:ascii="宋体" w:hAnsi="宋体" w:eastAsia="宋体" w:cs="宋体"/>
          <w:spacing w:val="0"/>
          <w:sz w:val="24"/>
          <w:szCs w:val="24"/>
          <w:highlight w:val="none"/>
          <w:u w:val="single"/>
        </w:rPr>
        <w:t xml:space="preserve">南通</w:t>
      </w:r>
      <w:r>
        <w:rPr>
          <w:rFonts w:hint="eastAsia" w:ascii="宋体" w:hAnsi="宋体" w:eastAsia="宋体" w:cs="宋体"/>
          <w:spacing w:val="0"/>
          <w:sz w:val="24"/>
          <w:szCs w:val="24"/>
          <w:highlight w:val="none"/>
          <w:u w:val="single"/>
          <w:lang w:val="en-US" w:eastAsia="zh-CN"/>
        </w:rPr>
        <w:t xml:space="preserve">市</w:t>
      </w:r>
      <w:r>
        <w:rPr>
          <w:rFonts w:ascii="宋体" w:hAnsi="宋体" w:eastAsia="宋体" w:cs="宋体"/>
          <w:spacing w:val="0"/>
          <w:sz w:val="24"/>
          <w:szCs w:val="24"/>
          <w:highlight w:val="none"/>
          <w:u w:val="single"/>
        </w:rPr>
        <w:t xml:space="preserve">通州湾示范区</w:t>
      </w:r>
      <w:r>
        <w:rPr>
          <w:rFonts w:ascii="宋体" w:hAnsi="宋体" w:eastAsia="宋体" w:cs="宋体"/>
          <w:spacing w:val="0"/>
          <w:sz w:val="24"/>
          <w:szCs w:val="24"/>
          <w:highlight w:val="none"/>
        </w:rPr>
        <w:t xml:space="preserve">。</w:t>
      </w:r>
      <w:r>
        <w:rPr>
          <w:rFonts w:ascii="宋体" w:hAnsi="宋体" w:eastAsia="宋体" w:cs="宋体"/>
          <w:spacing w:val="0"/>
          <w:sz w:val="24"/>
          <w:szCs w:val="24"/>
          <w:highlight w:val="none"/>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十</w:t>
      </w:r>
      <w:r>
        <w:rPr>
          <w:rFonts w:hint="eastAsia" w:ascii="宋体" w:hAnsi="宋体" w:eastAsia="宋体" w:cs="宋体"/>
          <w:spacing w:val="0"/>
          <w:sz w:val="24"/>
          <w:szCs w:val="24"/>
          <w:highlight w:val="none"/>
          <w:lang w:val="en-US" w:eastAsia="zh-CN"/>
        </w:rPr>
        <w:t xml:space="preserve">五</w:t>
      </w:r>
      <w:r>
        <w:rPr>
          <w:rFonts w:hint="eastAsia" w:ascii="宋体" w:hAnsi="宋体" w:eastAsia="宋体" w:cs="宋体"/>
          <w:spacing w:val="0"/>
          <w:sz w:val="24"/>
          <w:szCs w:val="24"/>
          <w:highlight w:val="none"/>
        </w:rPr>
        <w:t xml:space="preserve">、合同生效及其它</w:t>
      </w:r>
      <w:r>
        <w:rPr>
          <w:rFonts w:hint="eastAsia" w:ascii="宋体" w:hAnsi="宋体" w:eastAsia="宋体" w:cs="宋体"/>
          <w:spacing w:val="0"/>
          <w:sz w:val="24"/>
          <w:szCs w:val="24"/>
          <w:highlight w:val="none"/>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1.本合同所有附件、</w:t>
      </w:r>
      <w:r>
        <w:rPr>
          <w:rFonts w:hint="eastAsia" w:ascii="宋体" w:hAnsi="宋体" w:eastAsia="宋体" w:cs="宋体"/>
          <w:spacing w:val="0"/>
          <w:sz w:val="24"/>
          <w:szCs w:val="24"/>
          <w:highlight w:val="none"/>
          <w:lang w:val="en-US" w:eastAsia="zh-CN"/>
        </w:rPr>
        <w:t xml:space="preserve">采购</w:t>
      </w:r>
      <w:r>
        <w:rPr>
          <w:rFonts w:hint="eastAsia" w:ascii="宋体" w:hAnsi="宋体" w:eastAsia="宋体" w:cs="宋体"/>
          <w:spacing w:val="0"/>
          <w:sz w:val="24"/>
          <w:szCs w:val="24"/>
          <w:highlight w:val="none"/>
        </w:rPr>
        <w:t xml:space="preserve">文件、</w:t>
      </w:r>
      <w:r>
        <w:rPr>
          <w:rFonts w:hint="eastAsia" w:ascii="宋体" w:hAnsi="宋体" w:eastAsia="宋体" w:cs="宋体"/>
          <w:spacing w:val="0"/>
          <w:sz w:val="24"/>
          <w:szCs w:val="24"/>
          <w:highlight w:val="none"/>
          <w:lang w:val="en-US" w:eastAsia="zh-CN"/>
        </w:rPr>
        <w:t xml:space="preserve">响应</w:t>
      </w:r>
      <w:r>
        <w:rPr>
          <w:rFonts w:hint="eastAsia" w:ascii="宋体" w:hAnsi="宋体" w:eastAsia="宋体" w:cs="宋体"/>
          <w:spacing w:val="0"/>
          <w:sz w:val="24"/>
          <w:szCs w:val="24"/>
          <w:highlight w:val="none"/>
        </w:rPr>
        <w:t xml:space="preserve">文件、</w:t>
      </w:r>
      <w:r>
        <w:rPr>
          <w:rFonts w:hint="eastAsia" w:ascii="宋体" w:hAnsi="宋体" w:eastAsia="宋体" w:cs="宋体"/>
          <w:spacing w:val="0"/>
          <w:sz w:val="24"/>
          <w:szCs w:val="24"/>
          <w:highlight w:val="none"/>
          <w:lang w:val="en-US" w:eastAsia="zh-CN"/>
        </w:rPr>
        <w:t xml:space="preserve">成交</w:t>
      </w:r>
      <w:r>
        <w:rPr>
          <w:rFonts w:hint="eastAsia" w:ascii="宋体" w:hAnsi="宋体" w:eastAsia="宋体" w:cs="宋体"/>
          <w:spacing w:val="0"/>
          <w:sz w:val="24"/>
          <w:szCs w:val="24"/>
          <w:highlight w:val="none"/>
        </w:rPr>
        <w:t xml:space="preserve">通知书均为合同的有效组成部分，与本合同具有同等法律效力。</w:t>
      </w:r>
      <w:r>
        <w:rPr>
          <w:rFonts w:hint="eastAsia" w:ascii="宋体" w:hAnsi="宋体" w:eastAsia="宋体" w:cs="宋体"/>
          <w:spacing w:val="0"/>
          <w:sz w:val="24"/>
          <w:szCs w:val="24"/>
          <w:highlight w:val="none"/>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2.如一方地址、电话、传真号码有变更，应在变更当日内书面通知对方，否则，应承担相应责任。</w:t>
      </w:r>
      <w:r>
        <w:rPr>
          <w:rFonts w:hint="eastAsia" w:ascii="宋体" w:hAnsi="宋体" w:eastAsia="宋体" w:cs="宋体"/>
          <w:spacing w:val="0"/>
          <w:sz w:val="24"/>
          <w:szCs w:val="24"/>
          <w:highlight w:val="none"/>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3.除甲方事先书面同意外，乙方不得部分或全部转让其应履行的合同项下的义务。</w:t>
      </w:r>
      <w:r>
        <w:rPr>
          <w:rFonts w:hint="eastAsia" w:ascii="宋体" w:hAnsi="宋体" w:eastAsia="宋体" w:cs="宋体"/>
          <w:spacing w:val="0"/>
          <w:sz w:val="24"/>
          <w:szCs w:val="24"/>
          <w:highlight w:val="none"/>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4.本合同未尽事宜，遵照《中华人民共和国民法典(合同编)》有关条文执行，双方可签订补充协议作为附件，补充协议与本合同具有同等效力。</w:t>
      </w:r>
      <w:r>
        <w:rPr>
          <w:rFonts w:hint="eastAsia" w:ascii="宋体" w:hAnsi="宋体" w:eastAsia="宋体" w:cs="宋体"/>
          <w:spacing w:val="0"/>
          <w:sz w:val="24"/>
          <w:szCs w:val="24"/>
          <w:highlight w:val="none"/>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5.本合同正本一式</w:t>
      </w:r>
      <w:r>
        <w:rPr>
          <w:rFonts w:hint="eastAsia" w:ascii="宋体" w:hAnsi="宋体" w:eastAsia="宋体"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rPr>
        <w:t xml:space="preserve">份，甲乙双方各执</w:t>
      </w:r>
      <w:r>
        <w:rPr>
          <w:rFonts w:hint="eastAsia" w:ascii="宋体" w:hAnsi="宋体" w:eastAsia="宋体"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rPr>
        <w:t xml:space="preserve">份，经双方法定代表人或授权委托代表人签字并加盖单位公章或合同专用章后生效。</w:t>
      </w:r>
      <w:r>
        <w:rPr>
          <w:rFonts w:hint="eastAsia" w:ascii="宋体" w:hAnsi="宋体" w:eastAsia="宋体" w:cs="宋体"/>
          <w:spacing w:val="0"/>
          <w:sz w:val="24"/>
          <w:szCs w:val="24"/>
          <w:highlight w:val="none"/>
        </w:rPr>
      </w:r>
      <w:r/>
    </w:p>
    <w:p>
      <w:pPr>
        <w:pStyle w:val="1020"/>
        <w:spacing w:line="260" w:lineRule="auto"/>
        <w:rPr>
          <w:spacing w:val="0"/>
          <w:highlight w:val="none"/>
        </w:rPr>
      </w:pPr>
      <w:r>
        <w:rPr>
          <w:spacing w:val="0"/>
          <w:highlight w:val="none"/>
        </w:rPr>
      </w:r>
      <w:r/>
    </w:p>
    <w:p>
      <w:pPr>
        <w:pStyle w:val="965"/>
        <w:ind w:left="0" w:right="0" w:firstLine="480"/>
        <w:jc w:val="left"/>
        <w:keepLines w:val="0"/>
        <w:keepNext w:val="0"/>
        <w:pageBreakBefore w:val="0"/>
        <w:spacing w:line="360" w:lineRule="auto"/>
        <w:widowControl w:val="off"/>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 xml:space="preserve">甲方（盖章）：                                乙方（盖章）：</w:t>
      </w:r>
      <w:r>
        <w:rPr>
          <w:rFonts w:hint="eastAsia" w:ascii="宋体" w:hAnsi="宋体" w:eastAsia="宋体" w:cs="宋体"/>
          <w:spacing w:val="0"/>
          <w:sz w:val="24"/>
          <w:szCs w:val="24"/>
          <w:highlight w:val="none"/>
          <w:lang w:val="en-US" w:eastAsia="zh-CN"/>
        </w:rPr>
      </w:r>
      <w:r/>
    </w:p>
    <w:p>
      <w:pPr>
        <w:pStyle w:val="1092"/>
        <w:ind w:left="0" w:firstLine="480"/>
        <w:jc w:val="left"/>
        <w:keepLines w:val="0"/>
        <w:keepNext w:val="0"/>
        <w:pageBreakBefore w:val="0"/>
        <w:spacing w:after="0" w:line="360" w:lineRule="auto"/>
        <w:widowControl w:val="off"/>
        <w:rPr>
          <w:spacing w:val="0"/>
          <w:highlight w:val="none"/>
          <w:lang w:val="en-US" w:eastAsia="zh-CN"/>
        </w:rPr>
      </w:pPr>
      <w:r>
        <w:rPr>
          <w:rFonts w:hint="eastAsia" w:ascii="宋体" w:hAnsi="宋体" w:eastAsia="宋体" w:cs="宋体"/>
          <w:spacing w:val="0"/>
          <w:sz w:val="24"/>
          <w:szCs w:val="24"/>
          <w:highlight w:val="none"/>
          <w:lang w:val="en-US" w:eastAsia="zh-CN"/>
        </w:rPr>
        <w:t xml:space="preserve">地址：                                        地址：</w:t>
      </w:r>
      <w:r>
        <w:rPr>
          <w:spacing w:val="0"/>
          <w:highlight w:val="none"/>
          <w:lang w:val="en-US" w:eastAsia="zh-CN"/>
        </w:rPr>
      </w:r>
      <w:r/>
    </w:p>
    <w:p>
      <w:pPr>
        <w:pStyle w:val="1092"/>
        <w:ind w:left="0" w:firstLine="480"/>
        <w:jc w:val="left"/>
        <w:keepLines w:val="0"/>
        <w:keepNext w:val="0"/>
        <w:pageBreakBefore w:val="0"/>
        <w:spacing w:after="0" w:line="360" w:lineRule="auto"/>
        <w:widowControl w:val="off"/>
        <w:rPr>
          <w:rFonts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 xml:space="preserve">法定代表人                                    法定代表人</w:t>
      </w:r>
      <w:r>
        <w:rPr>
          <w:rFonts w:ascii="宋体" w:hAnsi="宋体" w:eastAsia="宋体" w:cs="宋体"/>
          <w:spacing w:val="0"/>
          <w:sz w:val="24"/>
          <w:szCs w:val="24"/>
          <w:highlight w:val="none"/>
          <w:lang w:val="en-US" w:eastAsia="zh-CN"/>
        </w:rPr>
      </w:r>
      <w:r/>
    </w:p>
    <w:p>
      <w:pPr>
        <w:pStyle w:val="1092"/>
        <w:ind w:left="0" w:firstLine="480"/>
        <w:jc w:val="left"/>
        <w:keepLines w:val="0"/>
        <w:keepNext w:val="0"/>
        <w:pageBreakBefore w:val="0"/>
        <w:spacing w:after="0" w:line="360" w:lineRule="auto"/>
        <w:widowControl w:val="off"/>
        <w:rPr>
          <w:rFonts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 xml:space="preserve">或授权代表（签字）：                          或授权代表（签字）：</w:t>
      </w:r>
      <w:r>
        <w:rPr>
          <w:rFonts w:ascii="宋体" w:hAnsi="宋体" w:eastAsia="宋体" w:cs="宋体"/>
          <w:spacing w:val="0"/>
          <w:sz w:val="24"/>
          <w:szCs w:val="24"/>
          <w:highlight w:val="none"/>
          <w:lang w:val="en-US" w:eastAsia="zh-CN"/>
        </w:rPr>
      </w:r>
      <w:r/>
    </w:p>
    <w:p>
      <w:pPr>
        <w:pStyle w:val="1092"/>
        <w:ind w:left="0" w:firstLine="480"/>
        <w:jc w:val="left"/>
        <w:keepLines w:val="0"/>
        <w:keepNext w:val="0"/>
        <w:pageBreakBefore w:val="0"/>
        <w:spacing w:after="0" w:line="360" w:lineRule="auto"/>
        <w:widowControl w:val="off"/>
        <w:rPr>
          <w:rFonts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 xml:space="preserve">联系电话：                                    联系电话：</w:t>
      </w:r>
      <w:r>
        <w:rPr>
          <w:rFonts w:ascii="宋体" w:hAnsi="宋体" w:eastAsia="宋体" w:cs="宋体"/>
          <w:spacing w:val="0"/>
          <w:sz w:val="24"/>
          <w:szCs w:val="24"/>
          <w:highlight w:val="none"/>
          <w:lang w:val="en-US" w:eastAsia="zh-CN"/>
        </w:rPr>
      </w:r>
      <w:r/>
    </w:p>
    <w:p>
      <w:pPr>
        <w:pStyle w:val="1092"/>
        <w:ind w:left="0" w:firstLine="480"/>
        <w:jc w:val="left"/>
        <w:keepLines w:val="0"/>
        <w:keepNext w:val="0"/>
        <w:pageBreakBefore w:val="0"/>
        <w:spacing w:line="360" w:lineRule="auto"/>
        <w:widowControl w:val="off"/>
        <w:rPr>
          <w:rFonts w:ascii="宋体" w:hAnsi="宋体" w:eastAsia="宋体" w:cs="宋体"/>
          <w:spacing w:val="0"/>
          <w:sz w:val="24"/>
          <w:szCs w:val="24"/>
          <w:highlight w:val="none"/>
          <w:lang w:val="en-US" w:eastAsia="zh-CN"/>
        </w:rPr>
      </w:pPr>
      <w:r>
        <w:rPr>
          <w:rFonts w:ascii="宋体" w:hAnsi="宋体" w:eastAsia="宋体" w:cs="宋体"/>
          <w:spacing w:val="0"/>
          <w:sz w:val="24"/>
          <w:szCs w:val="24"/>
          <w:highlight w:val="none"/>
          <w:lang w:val="en-US" w:eastAsia="zh-CN"/>
        </w:rPr>
      </w:r>
      <w:r/>
    </w:p>
    <w:p>
      <w:pPr>
        <w:pStyle w:val="965"/>
        <w:ind w:right="0" w:firstLine="480"/>
        <w:jc w:val="left"/>
        <w:keepLines w:val="0"/>
        <w:keepNext w:val="0"/>
        <w:pageBreakBefore w:val="0"/>
        <w:spacing w:line="360" w:lineRule="auto"/>
        <w:widowControl w:val="off"/>
        <w:rPr>
          <w:rFonts w:eastAsia="仿宋_GB2312"/>
          <w:spacing w:val="0"/>
          <w:sz w:val="21"/>
          <w:highlight w:val="none"/>
          <w:lang w:val="en-US" w:eastAsia="zh-CN"/>
        </w:rPr>
      </w:pPr>
      <w:r>
        <w:rPr>
          <w:rFonts w:hint="eastAsia" w:ascii="宋体" w:hAnsi="宋体" w:eastAsia="宋体" w:cs="宋体"/>
          <w:spacing w:val="0"/>
          <w:sz w:val="24"/>
          <w:szCs w:val="24"/>
          <w:highlight w:val="none"/>
          <w:lang w:val="en-US" w:eastAsia="zh-CN" w:bidi="ar-SA"/>
        </w:rPr>
        <w:t xml:space="preserve">签订日期：   年    月    日</w:t>
      </w:r>
      <w:r>
        <w:rPr>
          <w:rFonts w:hint="eastAsia"/>
          <w:spacing w:val="0"/>
          <w:sz w:val="21"/>
          <w:highlight w:val="none"/>
          <w:lang w:val="en-US" w:eastAsia="zh-CN"/>
        </w:rPr>
        <w:t xml:space="preserve">    </w:t>
      </w:r>
      <w:r>
        <w:rPr>
          <w:rFonts w:eastAsia="仿宋_GB2312"/>
          <w:spacing w:val="0"/>
          <w:sz w:val="21"/>
          <w:highlight w:val="none"/>
          <w:lang w:val="en-US" w:eastAsia="zh-CN"/>
        </w:rPr>
      </w:r>
      <w:r/>
    </w:p>
    <w:p>
      <w:pPr>
        <w:pStyle w:val="1020"/>
        <w:spacing w:line="295" w:lineRule="auto"/>
        <w:rPr>
          <w:highlight w:val="none"/>
        </w:rPr>
      </w:pPr>
      <w:r>
        <w:rPr>
          <w:highlight w:val="none"/>
        </w:rPr>
        <mc:AlternateContent>
          <mc:Choice Requires="wpg">
            <w:drawing>
              <wp:anchor xmlns:wp="http://schemas.openxmlformats.org/drawingml/2006/wordprocessingDrawing" xmlns:wp14="http://schemas.microsoft.com/office/word/2010/wordprocessingDrawing" distT="0" distB="0" distL="0" distR="0" simplePos="0" relativeHeight="250609662" behindDoc="1" locked="0" layoutInCell="1" allowOverlap="1">
                <wp:simplePos x="0" y="0"/>
                <wp:positionH relativeFrom="column">
                  <wp:posOffset>6085205</wp:posOffset>
                </wp:positionH>
                <wp:positionV relativeFrom="paragraph">
                  <wp:posOffset>193675</wp:posOffset>
                </wp:positionV>
                <wp:extent cx="135890" cy="88265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35890" cy="882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0609662;o:allowoverlap:true;o:allowincell:true;mso-position-horizontal-relative:text;margin-left:479.1pt;mso-position-horizontal:absolute;mso-position-vertical-relative:text;margin-top:15.2pt;mso-position-vertical:absolute;width:10.7pt;height:69.5pt;mso-wrap-distance-left:0.0pt;mso-wrap-distance-top:0.0pt;mso-wrap-distance-right:0.0pt;mso-wrap-distance-bottom:0.0pt;" stroked="f">
                <v:path textboxrect="0,0,0,0"/>
                <v:imagedata r:id="rId18" o:title=""/>
              </v:shape>
            </w:pict>
          </mc:Fallback>
        </mc:AlternateContent>
      </w:r>
      <w:r>
        <w:rPr>
          <w:highlight w:val="none"/>
        </w:rPr>
      </w:r>
      <w:r/>
    </w:p>
    <w:p>
      <w:pPr>
        <w:pStyle w:val="965"/>
        <w:ind w:firstLine="482"/>
        <w:spacing w:line="360" w:lineRule="auto"/>
        <w:rPr>
          <w:rFonts w:hint="eastAsia"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r>
      <w:r/>
    </w:p>
    <w:p>
      <w:pPr>
        <w:pStyle w:val="965"/>
        <w:ind w:firstLine="482"/>
        <w:spacing w:line="360" w:lineRule="auto"/>
        <w:rPr>
          <w:rFonts w:hint="eastAsia"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r>
      <w:r/>
    </w:p>
    <w:p>
      <w:pPr>
        <w:pStyle w:val="965"/>
        <w:ind w:firstLine="482"/>
        <w:spacing w:line="360" w:lineRule="auto"/>
        <w:rPr>
          <w:rFonts w:hint="eastAsia" w:ascii="宋体" w:hAnsi="宋体" w:cs="宋体"/>
          <w:b/>
          <w:color w:val="000000"/>
          <w:sz w:val="24"/>
          <w:highlight w:val="none"/>
        </w:rPr>
        <w:sectPr>
          <w:headerReference w:type="default" r:id="rId9"/>
          <w:footerReference w:type="default" r:id="rId13"/>
          <w:footnotePr/>
          <w:endnotePr/>
          <w:type w:val="nextPage"/>
          <w:pgSz w:w="11906" w:h="16838" w:orient="portrait"/>
          <w:pgMar w:top="1361" w:right="1361" w:bottom="1361" w:left="1361" w:header="851" w:footer="992" w:gutter="0"/>
          <w:cols w:num="1" w:sep="0" w:space="1701" w:equalWidth="1"/>
          <w:docGrid w:linePitch="360"/>
        </w:sectPr>
      </w:pPr>
      <w:r>
        <w:rPr>
          <w:rFonts w:hint="eastAsia" w:ascii="宋体" w:hAnsi="宋体" w:cs="宋体"/>
          <w:b/>
          <w:color w:val="000000"/>
          <w:sz w:val="24"/>
          <w:highlight w:val="none"/>
          <w:lang w:val="en-US" w:eastAsia="zh-CN"/>
        </w:rPr>
        <w:t xml:space="preserve">采购人</w:t>
      </w:r>
      <w:r>
        <w:rPr>
          <w:rFonts w:hint="eastAsia" w:ascii="宋体" w:hAnsi="宋体" w:cs="宋体"/>
          <w:b/>
          <w:color w:val="000000"/>
          <w:sz w:val="24"/>
          <w:highlight w:val="none"/>
        </w:rPr>
        <w:t xml:space="preserve">保留对上述合同文本进行继续修改的权利。</w:t>
      </w:r>
      <w:r>
        <w:rPr>
          <w:rFonts w:hint="eastAsia" w:ascii="宋体" w:hAnsi="宋体" w:cs="宋体"/>
          <w:b/>
          <w:color w:val="000000"/>
          <w:sz w:val="24"/>
          <w:highlight w:val="none"/>
        </w:rPr>
      </w:r>
      <w:r/>
    </w:p>
    <w:p>
      <w:pPr>
        <w:pStyle w:val="965"/>
        <w:ind w:firstLine="720"/>
        <w:jc w:val="center"/>
        <w:spacing w:line="520" w:lineRule="exact"/>
        <w:rPr>
          <w:rFonts w:hint="eastAsia" w:ascii="宋体" w:hAnsi="宋体"/>
          <w:color w:val="000000"/>
          <w:sz w:val="36"/>
          <w:szCs w:val="36"/>
          <w:highlight w:val="none"/>
        </w:rPr>
        <w:outlineLvl w:val="0"/>
      </w:pPr>
      <w:r>
        <w:rPr>
          <w:rFonts w:hint="eastAsia" w:ascii="宋体" w:hAnsi="宋体"/>
          <w:color w:val="000000"/>
          <w:sz w:val="36"/>
          <w:szCs w:val="36"/>
          <w:highlight w:val="none"/>
        </w:rPr>
        <w:t xml:space="preserve">第五部分 评审方法和评审标准</w:t>
      </w:r>
      <w:r>
        <w:rPr>
          <w:rFonts w:hint="eastAsia" w:ascii="宋体" w:hAnsi="宋体"/>
          <w:color w:val="000000"/>
          <w:sz w:val="36"/>
          <w:szCs w:val="36"/>
          <w:highlight w:val="none"/>
        </w:rPr>
      </w:r>
      <w:r/>
    </w:p>
    <w:p>
      <w:pPr>
        <w:pStyle w:val="965"/>
        <w:ind w:firstLine="482"/>
        <w:jc w:val="left"/>
        <w:spacing w:line="360" w:lineRule="auto"/>
        <w:rPr>
          <w:rFonts w:ascii="宋体" w:hAnsi="宋体"/>
          <w:b/>
          <w:color w:val="000000"/>
          <w:sz w:val="24"/>
          <w:highlight w:val="none"/>
        </w:rPr>
      </w:pPr>
      <w:r>
        <w:rPr>
          <w:rFonts w:ascii="宋体" w:hAnsi="宋体"/>
          <w:b/>
          <w:color w:val="000000"/>
          <w:sz w:val="24"/>
          <w:highlight w:val="none"/>
        </w:rPr>
        <w:t xml:space="preserve">一、磋商方式</w:t>
      </w:r>
      <w:r>
        <w:rPr>
          <w:rFonts w:ascii="宋体" w:hAnsi="宋体"/>
          <w:b/>
          <w:color w:val="000000"/>
          <w:sz w:val="24"/>
          <w:highlight w:val="none"/>
        </w:rPr>
      </w:r>
      <w:r/>
    </w:p>
    <w:p>
      <w:pPr>
        <w:pStyle w:val="965"/>
        <w:ind w:firstLine="460"/>
        <w:spacing w:line="360" w:lineRule="auto"/>
        <w:tabs>
          <w:tab w:val="left" w:pos="3585" w:leader="none"/>
        </w:tabs>
        <w:rPr>
          <w:rFonts w:ascii="宋体" w:hAnsi="宋体"/>
          <w:bCs/>
          <w:color w:val="000000"/>
          <w:sz w:val="24"/>
          <w:highlight w:val="none"/>
        </w:rPr>
      </w:pPr>
      <w:r>
        <w:rPr>
          <w:rFonts w:hint="eastAsia" w:ascii="宋体" w:hAnsi="宋体"/>
          <w:bCs/>
          <w:color w:val="000000"/>
          <w:sz w:val="24"/>
          <w:highlight w:val="none"/>
        </w:rPr>
        <w:t xml:space="preserve">不见面远程磋商模式：开标当天各供应商在各自地点通过苏采云系统及时登录不见面开标大厅，参加磋商活动。</w:t>
      </w:r>
      <w:r>
        <w:rPr>
          <w:rFonts w:ascii="宋体" w:hAnsi="宋体"/>
          <w:bCs/>
          <w:color w:val="000000"/>
          <w:sz w:val="24"/>
          <w:highlight w:val="none"/>
        </w:rPr>
      </w:r>
      <w:r/>
    </w:p>
    <w:p>
      <w:pPr>
        <w:pStyle w:val="965"/>
        <w:ind w:firstLine="482"/>
        <w:jc w:val="left"/>
        <w:spacing w:line="360" w:lineRule="auto"/>
        <w:rPr>
          <w:rFonts w:ascii="宋体" w:hAnsi="宋体"/>
          <w:b/>
          <w:color w:val="000000"/>
          <w:sz w:val="24"/>
          <w:highlight w:val="none"/>
        </w:rPr>
      </w:pPr>
      <w:r>
        <w:rPr>
          <w:rFonts w:ascii="宋体" w:hAnsi="宋体"/>
          <w:b/>
          <w:color w:val="000000"/>
          <w:sz w:val="24"/>
          <w:highlight w:val="none"/>
        </w:rPr>
        <w:t xml:space="preserve">二、磋商程序及评审方法和标准</w:t>
      </w:r>
      <w:r>
        <w:rPr>
          <w:rFonts w:ascii="宋体" w:hAnsi="宋体"/>
          <w:b/>
          <w:color w:val="000000"/>
          <w:sz w:val="24"/>
          <w:highlight w:val="none"/>
        </w:rPr>
      </w:r>
      <w:r/>
    </w:p>
    <w:p>
      <w:pPr>
        <w:pStyle w:val="965"/>
        <w:ind w:firstLine="592"/>
        <w:spacing w:line="360" w:lineRule="auto"/>
        <w:rPr>
          <w:rFonts w:hint="eastAsia" w:ascii="宋体" w:hAnsi="宋体"/>
          <w:bCs/>
          <w:color w:val="000000"/>
          <w:sz w:val="24"/>
          <w:highlight w:val="none"/>
        </w:rPr>
      </w:pPr>
      <w:r>
        <w:rPr>
          <w:rFonts w:ascii="宋体" w:hAnsi="宋体"/>
          <w:bCs/>
          <w:color w:val="000000"/>
          <w:sz w:val="24"/>
          <w:highlight w:val="none"/>
        </w:rPr>
        <w:t xml:space="preserve">1.评审方法：</w:t>
      </w:r>
      <w:r>
        <w:rPr>
          <w:rFonts w:hint="eastAsia" w:ascii="宋体" w:hAnsi="宋体"/>
          <w:bCs/>
          <w:color w:val="000000"/>
          <w:sz w:val="24"/>
          <w:highlight w:val="none"/>
        </w:rPr>
      </w:r>
      <w:r/>
    </w:p>
    <w:p>
      <w:pPr>
        <w:pStyle w:val="965"/>
        <w:ind w:firstLine="592"/>
        <w:spacing w:line="360" w:lineRule="auto"/>
        <w:rPr>
          <w:rFonts w:ascii="宋体" w:hAnsi="宋体"/>
          <w:bCs/>
          <w:color w:val="000000"/>
          <w:sz w:val="24"/>
          <w:highlight w:val="none"/>
        </w:rPr>
      </w:pPr>
      <w:r>
        <w:rPr>
          <w:rFonts w:ascii="宋体" w:hAnsi="宋体"/>
          <w:bCs/>
          <w:color w:val="000000"/>
          <w:sz w:val="24"/>
          <w:highlight w:val="none"/>
        </w:rPr>
        <w:t xml:space="preserve">综合评分法，经磋商确定最终采购需求和提交最后报价的供应商后，由磋商小组采用综合评分法对提交最后报价的供应商的响应文件和最后报价进行综合评分。</w:t>
      </w:r>
      <w:r>
        <w:rPr>
          <w:rFonts w:ascii="宋体" w:hAnsi="宋体"/>
          <w:bCs/>
          <w:color w:val="000000"/>
          <w:sz w:val="24"/>
          <w:highlight w:val="none"/>
        </w:rPr>
      </w:r>
      <w:r/>
    </w:p>
    <w:p>
      <w:pPr>
        <w:pStyle w:val="965"/>
        <w:ind w:firstLine="600"/>
        <w:spacing w:line="360" w:lineRule="auto"/>
        <w:rPr>
          <w:rFonts w:hint="eastAsia" w:ascii="宋体" w:hAnsi="宋体"/>
          <w:bCs/>
          <w:color w:val="000000"/>
          <w:sz w:val="24"/>
          <w:highlight w:val="none"/>
        </w:rPr>
      </w:pPr>
      <w:r>
        <w:rPr>
          <w:rFonts w:ascii="宋体" w:hAnsi="宋体"/>
          <w:bCs/>
          <w:color w:val="000000"/>
          <w:sz w:val="24"/>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bCs/>
          <w:color w:val="000000"/>
          <w:sz w:val="24"/>
          <w:highlight w:val="none"/>
        </w:rPr>
      </w:r>
      <w:r/>
    </w:p>
    <w:p>
      <w:pPr>
        <w:pStyle w:val="965"/>
        <w:ind w:firstLine="600"/>
        <w:spacing w:line="360" w:lineRule="auto"/>
        <w:rPr>
          <w:rFonts w:hint="eastAsia" w:ascii="宋体" w:hAnsi="宋体"/>
          <w:bCs/>
          <w:color w:val="000000"/>
          <w:sz w:val="24"/>
          <w:highlight w:val="none"/>
        </w:rPr>
      </w:pPr>
      <w:r>
        <w:rPr>
          <w:rFonts w:ascii="宋体" w:hAnsi="宋体"/>
          <w:bCs/>
          <w:color w:val="000000"/>
          <w:sz w:val="24"/>
          <w:highlight w:val="none"/>
        </w:rPr>
        <w:t xml:space="preserve">商务技术部分评审结束后进入最后报价环节，最后报价将作为评审价。所有的响应供应商须</w:t>
      </w:r>
      <w:r>
        <w:rPr>
          <w:rFonts w:hint="eastAsia" w:ascii="宋体" w:hAnsi="宋体"/>
          <w:bCs/>
          <w:color w:val="000000"/>
          <w:sz w:val="24"/>
          <w:highlight w:val="none"/>
        </w:rPr>
        <w:t xml:space="preserve">在系统</w:t>
      </w:r>
      <w:r>
        <w:rPr>
          <w:rFonts w:ascii="宋体" w:hAnsi="宋体"/>
          <w:bCs/>
          <w:color w:val="000000"/>
          <w:sz w:val="24"/>
          <w:highlight w:val="none"/>
        </w:rPr>
        <w:t xml:space="preserve">规定的时间内提交最后报价，未在规定时间内提交最后报价的，视作无效响应处理。</w:t>
      </w:r>
      <w:r>
        <w:rPr>
          <w:rFonts w:hint="eastAsia" w:ascii="宋体" w:hAnsi="宋体"/>
          <w:bCs/>
          <w:color w:val="000000"/>
          <w:sz w:val="24"/>
          <w:highlight w:val="none"/>
        </w:rPr>
      </w:r>
      <w:r/>
    </w:p>
    <w:p>
      <w:pPr>
        <w:pStyle w:val="965"/>
        <w:ind w:firstLine="482"/>
        <w:jc w:val="left"/>
        <w:keepLines w:val="0"/>
        <w:keepNext w:val="0"/>
        <w:pageBreakBefore w:val="0"/>
        <w:spacing w:line="360" w:lineRule="auto"/>
        <w:widowControl w:val="off"/>
        <w:rPr>
          <w:rFonts w:hint="eastAsia" w:ascii="宋体" w:hAnsi="宋体"/>
          <w:b/>
          <w:bCs/>
          <w:color w:val="000000"/>
          <w:sz w:val="24"/>
          <w:highlight w:val="none"/>
        </w:rPr>
      </w:pPr>
      <w:r>
        <w:rPr>
          <w:rFonts w:hint="eastAsia" w:ascii="宋体" w:hAnsi="宋体"/>
          <w:b/>
          <w:bCs/>
          <w:color w:val="000000"/>
          <w:sz w:val="24"/>
          <w:highlight w:val="none"/>
        </w:rPr>
        <w:t xml:space="preserve">除非在磋商中磋商小组对采购人需求内容作了调整增加，或对采购内容作了实质性变更，否则采购人不接受供应商</w:t>
      </w:r>
      <w:r>
        <w:rPr>
          <w:rFonts w:hint="eastAsia" w:ascii="宋体" w:hAnsi="宋体"/>
          <w:b/>
          <w:bCs/>
          <w:color w:val="000000"/>
          <w:sz w:val="24"/>
          <w:highlight w:val="none"/>
          <w:lang w:val="en-US" w:eastAsia="zh-CN"/>
        </w:rPr>
        <w:t xml:space="preserve">高</w:t>
      </w:r>
      <w:r>
        <w:rPr>
          <w:rFonts w:hint="eastAsia" w:ascii="宋体" w:hAnsi="宋体"/>
          <w:b/>
          <w:bCs/>
          <w:color w:val="000000"/>
          <w:sz w:val="24"/>
          <w:highlight w:val="none"/>
        </w:rPr>
        <w:t xml:space="preserve">于自己前一轮的磋商报价。</w:t>
      </w:r>
      <w:r>
        <w:rPr>
          <w:rFonts w:hint="eastAsia" w:ascii="宋体" w:hAnsi="宋体"/>
          <w:b/>
          <w:bCs/>
          <w:color w:val="000000"/>
          <w:sz w:val="24"/>
          <w:highlight w:val="none"/>
        </w:rPr>
      </w:r>
      <w:r/>
    </w:p>
    <w:p>
      <w:pPr>
        <w:pStyle w:val="965"/>
        <w:ind w:firstLine="482"/>
        <w:jc w:val="left"/>
        <w:keepLines w:val="0"/>
        <w:keepNext w:val="0"/>
        <w:pageBreakBefore w:val="0"/>
        <w:spacing w:line="360" w:lineRule="auto"/>
        <w:widowControl w:val="off"/>
        <w:rPr>
          <w:rFonts w:hint="eastAsia" w:ascii="宋体" w:hAnsi="宋体"/>
          <w:b/>
          <w:bCs/>
          <w:color w:val="000000"/>
          <w:sz w:val="24"/>
          <w:highlight w:val="none"/>
        </w:rPr>
      </w:pPr>
      <w:r>
        <w:rPr>
          <w:rFonts w:hint="eastAsia" w:ascii="宋体" w:hAnsi="宋体"/>
          <w:b/>
          <w:bCs/>
          <w:color w:val="000000"/>
          <w:sz w:val="24"/>
          <w:highlight w:val="none"/>
        </w:rPr>
        <w:t xml:space="preserve">第二轮报价（最后报价）</w:t>
      </w:r>
      <w:r>
        <w:rPr>
          <w:rFonts w:hint="eastAsia" w:ascii="宋体" w:hAnsi="宋体"/>
          <w:b/>
          <w:bCs/>
          <w:color w:val="000000"/>
          <w:sz w:val="24"/>
          <w:highlight w:val="none"/>
          <w:lang w:val="en-US" w:eastAsia="zh-CN"/>
        </w:rPr>
        <w:t xml:space="preserve">只</w:t>
      </w:r>
      <w:r>
        <w:rPr>
          <w:rFonts w:hint="eastAsia" w:ascii="宋体" w:hAnsi="宋体"/>
          <w:b/>
          <w:bCs/>
          <w:color w:val="000000"/>
          <w:sz w:val="24"/>
          <w:highlight w:val="none"/>
        </w:rPr>
        <w:t xml:space="preserve">需</w:t>
      </w:r>
      <w:r>
        <w:rPr>
          <w:rFonts w:hint="eastAsia" w:ascii="宋体" w:hAnsi="宋体" w:cs="宋体"/>
          <w:b/>
          <w:bCs/>
          <w:color w:val="000000"/>
          <w:sz w:val="24"/>
          <w:highlight w:val="none"/>
          <w:lang w:val="en-US" w:eastAsia="zh-CN"/>
        </w:rPr>
        <w:t xml:space="preserve">填写优惠率</w:t>
      </w:r>
      <w:r>
        <w:rPr>
          <w:rFonts w:hint="eastAsia" w:ascii="宋体" w:hAnsi="宋体" w:cs="宋体"/>
          <w:b/>
          <w:bCs/>
          <w:color w:val="000000"/>
          <w:sz w:val="24"/>
          <w:highlight w:val="none"/>
        </w:rPr>
        <w:t xml:space="preserve">。</w:t>
      </w:r>
      <w:r>
        <w:rPr>
          <w:rFonts w:hint="eastAsia" w:ascii="宋体" w:hAnsi="宋体"/>
          <w:b/>
          <w:bCs/>
          <w:color w:val="000000"/>
          <w:sz w:val="24"/>
          <w:highlight w:val="none"/>
        </w:rPr>
      </w:r>
      <w:r/>
    </w:p>
    <w:p>
      <w:pPr>
        <w:pStyle w:val="965"/>
        <w:ind w:firstLine="480"/>
        <w:jc w:val="left"/>
        <w:keepLines w:val="0"/>
        <w:keepNext w:val="0"/>
        <w:pageBreakBefore w:val="0"/>
        <w:spacing w:line="360" w:lineRule="auto"/>
        <w:widowControl w:val="off"/>
        <w:rPr>
          <w:rFonts w:ascii="宋体" w:hAnsi="宋体"/>
          <w:bCs/>
          <w:color w:val="000000"/>
          <w:sz w:val="24"/>
          <w:highlight w:val="none"/>
        </w:rPr>
      </w:pPr>
      <w:r>
        <w:rPr>
          <w:rFonts w:ascii="宋体" w:hAnsi="宋体"/>
          <w:bCs/>
          <w:color w:val="000000"/>
          <w:sz w:val="24"/>
          <w:highlight w:val="none"/>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rPr>
          <w:rFonts w:ascii="宋体" w:hAnsi="宋体"/>
          <w:bCs/>
          <w:color w:val="000000"/>
          <w:sz w:val="24"/>
          <w:highlight w:val="none"/>
        </w:rPr>
      </w:r>
      <w:r/>
    </w:p>
    <w:p>
      <w:pPr>
        <w:pStyle w:val="965"/>
        <w:ind w:firstLine="480"/>
        <w:jc w:val="left"/>
        <w:keepLines w:val="0"/>
        <w:keepNext w:val="0"/>
        <w:pageBreakBefore w:val="0"/>
        <w:spacing w:line="360" w:lineRule="auto"/>
        <w:widowControl w:val="off"/>
        <w:rPr>
          <w:rFonts w:hint="eastAsia" w:ascii="宋体" w:hAnsi="宋体"/>
          <w:bCs/>
          <w:color w:val="000000"/>
          <w:sz w:val="24"/>
          <w:highlight w:val="none"/>
        </w:rPr>
      </w:pPr>
      <w:r>
        <w:rPr>
          <w:rFonts w:hint="eastAsia" w:ascii="宋体" w:hAnsi="宋体"/>
          <w:bCs/>
          <w:color w:val="000000"/>
          <w:sz w:val="24"/>
          <w:highlight w:val="none"/>
        </w:rPr>
        <w:t xml:space="preserve">2.磋商程序：</w:t>
      </w:r>
      <w:r>
        <w:rPr>
          <w:rFonts w:hint="eastAsia" w:ascii="宋体" w:hAnsi="宋体"/>
          <w:bCs/>
          <w:color w:val="000000"/>
          <w:sz w:val="24"/>
          <w:highlight w:val="none"/>
        </w:rPr>
      </w:r>
      <w:r/>
    </w:p>
    <w:p>
      <w:pPr>
        <w:pStyle w:val="965"/>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宋体" w:hAnsi="宋体"/>
          <w:bCs/>
          <w:color w:val="000000"/>
          <w:sz w:val="24"/>
          <w:highlight w:val="none"/>
        </w:rPr>
      </w:r>
      <w:r/>
    </w:p>
    <w:p>
      <w:pPr>
        <w:pStyle w:val="965"/>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在磋商过程中，磋商小组可能根据磋商文件和磋商情况实质性变动的内容有：采购需求中的技术及服务要求。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宋体" w:hAnsi="宋体"/>
          <w:bCs/>
          <w:color w:val="000000"/>
          <w:sz w:val="24"/>
          <w:highlight w:val="none"/>
        </w:rPr>
      </w:r>
      <w:r/>
    </w:p>
    <w:p>
      <w:pPr>
        <w:pStyle w:val="965"/>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ascii="宋体" w:hAnsi="宋体"/>
          <w:bCs/>
          <w:color w:val="000000"/>
          <w:sz w:val="24"/>
          <w:highlight w:val="none"/>
        </w:rPr>
      </w:r>
      <w:r/>
    </w:p>
    <w:p>
      <w:pPr>
        <w:pStyle w:val="965"/>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15分钟内提交最后报价。</w:t>
      </w:r>
      <w:r>
        <w:rPr>
          <w:rFonts w:ascii="宋体" w:hAnsi="宋体"/>
          <w:bCs/>
          <w:color w:val="000000"/>
          <w:sz w:val="24"/>
          <w:highlight w:val="none"/>
        </w:rPr>
      </w:r>
      <w:r/>
    </w:p>
    <w:p>
      <w:pPr>
        <w:pStyle w:val="965"/>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ascii="宋体" w:hAnsi="宋体"/>
          <w:bCs/>
          <w:color w:val="000000"/>
          <w:sz w:val="24"/>
          <w:highlight w:val="none"/>
        </w:rPr>
      </w:r>
      <w:r/>
    </w:p>
    <w:p>
      <w:pPr>
        <w:pStyle w:val="965"/>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3.标准</w:t>
      </w:r>
      <w:r>
        <w:rPr>
          <w:rFonts w:hint="eastAsia" w:ascii="宋体" w:hAnsi="宋体"/>
          <w:bCs/>
          <w:color w:val="000000"/>
          <w:sz w:val="24"/>
          <w:highlight w:val="none"/>
        </w:rPr>
      </w:r>
      <w:r/>
    </w:p>
    <w:p>
      <w:pPr>
        <w:pStyle w:val="965"/>
        <w:ind w:firstLine="477"/>
        <w:spacing w:line="360" w:lineRule="auto"/>
        <w:tabs>
          <w:tab w:val="left" w:pos="900" w:leader="none"/>
        </w:tabs>
        <w:rPr>
          <w:rFonts w:hint="eastAsia" w:ascii="宋体" w:hAnsi="宋体"/>
          <w:bCs/>
          <w:color w:val="000000"/>
          <w:sz w:val="24"/>
          <w:highlight w:val="none"/>
        </w:rPr>
      </w:pPr>
      <w:r>
        <w:rPr>
          <w:rFonts w:ascii="宋体" w:hAnsi="宋体"/>
          <w:color w:val="000000"/>
          <w:sz w:val="24"/>
          <w:highlight w:val="none"/>
        </w:rPr>
        <w:t xml:space="preserve">供应商商务、技术部分和价格部分的合计分值，为该供应商的评审总得分。</w:t>
      </w:r>
      <w:r>
        <w:rPr>
          <w:rFonts w:hint="eastAsia" w:ascii="宋体" w:hAnsi="宋体"/>
          <w:bCs/>
          <w:color w:val="000000"/>
          <w:sz w:val="24"/>
          <w:highlight w:val="none"/>
        </w:rPr>
      </w:r>
      <w:r/>
    </w:p>
    <w:p>
      <w:pPr>
        <w:pStyle w:val="965"/>
        <w:ind w:firstLine="477"/>
        <w:spacing w:line="360" w:lineRule="auto"/>
        <w:tabs>
          <w:tab w:val="left" w:pos="900" w:leader="none"/>
        </w:tabs>
        <w:rPr>
          <w:rFonts w:hint="eastAsia" w:ascii="宋体" w:hAnsi="宋体"/>
          <w:bCs/>
          <w:color w:val="000000"/>
          <w:sz w:val="24"/>
          <w:highlight w:val="none"/>
        </w:rPr>
      </w:pPr>
      <w:r>
        <w:rPr>
          <w:rFonts w:ascii="宋体" w:hAnsi="宋体"/>
          <w:color w:val="000000"/>
          <w:sz w:val="24"/>
          <w:highlight w:val="none"/>
        </w:rPr>
        <w:t xml:space="preserve">评审结果按评审后得分由高到低顺序排列。得分相同的，按响应报价</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优惠率</w:t>
      </w:r>
      <w:r>
        <w:rPr>
          <w:rFonts w:hint="eastAsia" w:ascii="宋体" w:hAnsi="宋体"/>
          <w:color w:val="000000"/>
          <w:sz w:val="24"/>
          <w:highlight w:val="none"/>
          <w:lang w:eastAsia="zh-CN"/>
        </w:rPr>
        <w:t xml:space="preserve">）</w:t>
      </w:r>
      <w:r>
        <w:rPr>
          <w:rFonts w:ascii="宋体" w:hAnsi="宋体"/>
          <w:color w:val="000000"/>
          <w:sz w:val="24"/>
          <w:highlight w:val="none"/>
        </w:rPr>
        <w:t xml:space="preserve">由</w:t>
      </w:r>
      <w:r>
        <w:rPr>
          <w:rFonts w:ascii="宋体" w:hAnsi="宋体"/>
          <w:color w:val="000000"/>
          <w:sz w:val="24"/>
          <w:highlight w:val="none"/>
        </w:rPr>
        <w:t xml:space="preserve">高</w:t>
      </w:r>
      <w:r>
        <w:rPr>
          <w:rFonts w:ascii="宋体" w:hAnsi="宋体"/>
          <w:color w:val="000000"/>
          <w:sz w:val="24"/>
          <w:highlight w:val="none"/>
        </w:rPr>
        <w:t xml:space="preserve">到</w:t>
      </w:r>
      <w:r>
        <w:rPr>
          <w:rFonts w:ascii="宋体" w:hAnsi="宋体"/>
          <w:color w:val="000000"/>
          <w:sz w:val="24"/>
          <w:highlight w:val="none"/>
        </w:rPr>
        <w:t xml:space="preserve">低</w:t>
      </w:r>
      <w:r>
        <w:rPr>
          <w:rFonts w:ascii="宋体" w:hAnsi="宋体"/>
          <w:color w:val="000000"/>
          <w:sz w:val="24"/>
          <w:highlight w:val="none"/>
        </w:rPr>
        <w:t xml:space="preserve">顺序排列。得分且响应报价相同的</w:t>
      </w:r>
      <w:r>
        <w:rPr>
          <w:rFonts w:hint="eastAsia" w:ascii="宋体" w:hAnsi="宋体"/>
          <w:color w:val="000000"/>
          <w:sz w:val="24"/>
          <w:highlight w:val="none"/>
        </w:rPr>
        <w:t xml:space="preserve">由</w:t>
      </w:r>
      <w:r>
        <w:rPr>
          <w:rFonts w:ascii="宋体" w:hAnsi="宋体"/>
          <w:color w:val="000000"/>
          <w:sz w:val="24"/>
          <w:highlight w:val="none"/>
        </w:rPr>
        <w:t xml:space="preserve">采购人抽签确定排序。响应文件满足磋商文件全部实质性要求，且按照评审因素的量化指标评审得分前三名的供应商为成交候选人。</w:t>
      </w:r>
      <w:r>
        <w:rPr>
          <w:rFonts w:hint="eastAsia" w:ascii="宋体" w:hAnsi="宋体"/>
          <w:bCs/>
          <w:color w:val="000000"/>
          <w:sz w:val="24"/>
          <w:highlight w:val="none"/>
        </w:rPr>
      </w:r>
      <w:r/>
    </w:p>
    <w:p>
      <w:pPr>
        <w:pStyle w:val="965"/>
        <w:ind w:firstLine="477"/>
        <w:spacing w:line="360" w:lineRule="auto"/>
        <w:tabs>
          <w:tab w:val="left" w:pos="900" w:leader="none"/>
        </w:tabs>
        <w:rPr>
          <w:rFonts w:hint="eastAsia" w:ascii="宋体" w:hAnsi="宋体"/>
          <w:color w:val="000000"/>
          <w:sz w:val="24"/>
          <w:highlight w:val="none"/>
        </w:rPr>
      </w:pPr>
      <w:r>
        <w:rPr>
          <w:rFonts w:ascii="宋体" w:hAnsi="宋体"/>
          <w:color w:val="000000"/>
          <w:sz w:val="24"/>
          <w:highlight w:val="none"/>
        </w:rPr>
        <w:t xml:space="preserve">评委在认真审阅响应文件的基础上，根据各响应文件的响应程度独立评判，不得统一打分。</w:t>
      </w:r>
      <w:r>
        <w:rPr>
          <w:rFonts w:hint="eastAsia" w:ascii="宋体" w:hAnsi="宋体"/>
          <w:color w:val="000000"/>
          <w:sz w:val="24"/>
          <w:highlight w:val="none"/>
        </w:rPr>
      </w:r>
      <w:r/>
    </w:p>
    <w:p>
      <w:pPr>
        <w:pStyle w:val="965"/>
        <w:ind w:firstLine="200"/>
        <w:spacing w:line="360" w:lineRule="auto"/>
        <w:rPr>
          <w:rFonts w:ascii="宋体" w:hAnsi="宋体"/>
          <w:b/>
          <w:color w:val="000000"/>
          <w:sz w:val="24"/>
          <w:highlight w:val="none"/>
        </w:rPr>
      </w:pPr>
      <w:r>
        <w:rPr>
          <w:rFonts w:ascii="宋体" w:hAnsi="宋体"/>
          <w:b/>
          <w:color w:val="000000"/>
          <w:sz w:val="24"/>
          <w:highlight w:val="none"/>
        </w:rPr>
        <w:t xml:space="preserve">（一）</w:t>
      </w:r>
      <w:r>
        <w:rPr>
          <w:rFonts w:hint="eastAsia" w:ascii="宋体" w:hAnsi="宋体" w:cs="宋体"/>
          <w:b/>
          <w:color w:val="000000"/>
          <w:sz w:val="24"/>
          <w:highlight w:val="none"/>
        </w:rPr>
        <w:t xml:space="preserve">采购人（代表）</w:t>
      </w:r>
      <w:r>
        <w:rPr>
          <w:rFonts w:ascii="宋体" w:hAnsi="宋体"/>
          <w:b/>
          <w:color w:val="000000"/>
          <w:sz w:val="24"/>
          <w:highlight w:val="none"/>
        </w:rPr>
        <w:t xml:space="preserve">对供应商资格进行审查。</w:t>
      </w:r>
      <w:r>
        <w:rPr>
          <w:rFonts w:ascii="宋体" w:hAnsi="宋体"/>
          <w:b/>
          <w:color w:val="000000"/>
          <w:sz w:val="24"/>
          <w:highlight w:val="none"/>
        </w:rPr>
      </w:r>
      <w:r/>
    </w:p>
    <w:p>
      <w:pPr>
        <w:pStyle w:val="965"/>
        <w:ind w:firstLine="494"/>
        <w:spacing w:line="360" w:lineRule="auto"/>
        <w:rPr>
          <w:rFonts w:ascii="宋体" w:hAnsi="宋体"/>
          <w:color w:val="000000"/>
          <w:sz w:val="24"/>
          <w:highlight w:val="none"/>
        </w:rPr>
      </w:pPr>
      <w:r>
        <w:rPr>
          <w:rFonts w:ascii="宋体" w:hAnsi="宋体"/>
          <w:color w:val="000000"/>
          <w:sz w:val="24"/>
          <w:highlight w:val="none"/>
        </w:rPr>
        <w:t xml:space="preserve">供应商资格不合格的，其响应文件判定为无效响应文件。</w:t>
      </w:r>
      <w:r>
        <w:rPr>
          <w:rFonts w:ascii="宋体" w:hAnsi="宋体"/>
          <w:color w:val="000000"/>
          <w:sz w:val="24"/>
          <w:highlight w:val="none"/>
        </w:rPr>
      </w:r>
      <w:r/>
    </w:p>
    <w:p>
      <w:pPr>
        <w:pStyle w:val="965"/>
        <w:ind w:firstLine="200"/>
        <w:jc w:val="left"/>
        <w:spacing w:line="360" w:lineRule="auto"/>
        <w:rPr>
          <w:rFonts w:ascii="宋体" w:hAnsi="宋体"/>
          <w:b/>
          <w:color w:val="000000"/>
          <w:sz w:val="24"/>
          <w:highlight w:val="none"/>
        </w:rPr>
      </w:pPr>
      <w:r>
        <w:rPr>
          <w:rFonts w:ascii="宋体" w:hAnsi="宋体"/>
          <w:b/>
          <w:color w:val="000000"/>
          <w:sz w:val="24"/>
          <w:highlight w:val="none"/>
        </w:rPr>
        <w:t xml:space="preserve">（二）磋商小组对符合资格供应商的响应文件进行符合性审查。</w:t>
      </w:r>
      <w:r>
        <w:rPr>
          <w:rFonts w:ascii="宋体" w:hAnsi="宋体"/>
          <w:b/>
          <w:color w:val="000000"/>
          <w:sz w:val="24"/>
          <w:highlight w:val="none"/>
        </w:rPr>
      </w:r>
      <w:r/>
    </w:p>
    <w:p>
      <w:pPr>
        <w:pStyle w:val="965"/>
        <w:ind w:firstLine="494"/>
        <w:spacing w:line="360" w:lineRule="auto"/>
        <w:rPr>
          <w:rFonts w:ascii="宋体" w:hAnsi="宋体"/>
          <w:color w:val="000000"/>
          <w:sz w:val="24"/>
          <w:highlight w:val="none"/>
        </w:rPr>
      </w:pPr>
      <w:r>
        <w:rPr>
          <w:rFonts w:ascii="宋体" w:hAnsi="宋体"/>
          <w:color w:val="000000"/>
          <w:sz w:val="24"/>
          <w:highlight w:val="none"/>
        </w:rPr>
        <w:t xml:space="preserve">未通过符合性审查的响应文件，将被判为不满足磋商文件实质性要求。</w:t>
      </w:r>
      <w:r>
        <w:rPr>
          <w:rFonts w:ascii="宋体" w:hAnsi="宋体"/>
          <w:color w:val="000000"/>
          <w:sz w:val="24"/>
          <w:highlight w:val="none"/>
        </w:rPr>
      </w:r>
      <w:r/>
    </w:p>
    <w:p>
      <w:pPr>
        <w:pStyle w:val="965"/>
        <w:ind w:firstLine="200"/>
        <w:jc w:val="left"/>
        <w:spacing w:line="360" w:lineRule="auto"/>
        <w:rPr>
          <w:rFonts w:hint="eastAsia" w:ascii="宋体" w:hAnsi="宋体"/>
          <w:color w:val="000000"/>
          <w:sz w:val="24"/>
          <w:highlight w:val="none"/>
          <w:lang w:val="zh-CN"/>
        </w:rPr>
      </w:pPr>
      <w:r>
        <w:rPr>
          <w:rFonts w:ascii="宋体" w:hAnsi="宋体"/>
          <w:b/>
          <w:color w:val="000000"/>
          <w:sz w:val="24"/>
          <w:highlight w:val="none"/>
        </w:rPr>
        <w:t xml:space="preserve">（</w:t>
      </w:r>
      <w:r>
        <w:rPr>
          <w:rFonts w:ascii="宋体" w:hAnsi="宋体"/>
          <w:b/>
          <w:color w:val="000000"/>
          <w:sz w:val="24"/>
          <w:highlight w:val="none"/>
          <w:lang w:val="zh-CN"/>
        </w:rPr>
        <w:t xml:space="preserve">三</w:t>
      </w:r>
      <w:r>
        <w:rPr>
          <w:rFonts w:ascii="宋体" w:hAnsi="宋体"/>
          <w:b/>
          <w:color w:val="000000"/>
          <w:sz w:val="24"/>
          <w:highlight w:val="none"/>
        </w:rPr>
        <w:t xml:space="preserve">）</w:t>
      </w:r>
      <w:r>
        <w:rPr>
          <w:rFonts w:ascii="宋体" w:hAnsi="宋体"/>
          <w:b/>
          <w:color w:val="000000"/>
          <w:sz w:val="24"/>
          <w:highlight w:val="none"/>
          <w:lang w:val="zh-CN"/>
        </w:rPr>
        <w:t xml:space="preserve">商务技术分</w:t>
      </w:r>
      <w:r>
        <w:rPr>
          <w:rFonts w:ascii="宋体" w:hAnsi="宋体"/>
          <w:color w:val="000000"/>
          <w:sz w:val="24"/>
          <w:highlight w:val="none"/>
          <w:lang w:val="zh-CN"/>
        </w:rPr>
        <w:t xml:space="preserve">：</w:t>
      </w:r>
      <w:r>
        <w:rPr>
          <w:rFonts w:hint="eastAsia" w:ascii="宋体" w:hAnsi="宋体"/>
          <w:b/>
          <w:bCs/>
          <w:color w:val="000000"/>
          <w:sz w:val="24"/>
          <w:highlight w:val="none"/>
          <w:lang w:val="en-US" w:eastAsia="zh-CN"/>
        </w:rPr>
        <w:t xml:space="preserve">8</w:t>
      </w:r>
      <w:r>
        <w:rPr>
          <w:rFonts w:hint="eastAsia" w:ascii="宋体" w:hAnsi="宋体"/>
          <w:b/>
          <w:bCs/>
          <w:color w:val="000000"/>
          <w:sz w:val="24"/>
          <w:highlight w:val="none"/>
          <w:lang w:val="en-US" w:eastAsia="zh-CN"/>
        </w:rPr>
        <w:t xml:space="preserve">0</w:t>
      </w:r>
      <w:r>
        <w:rPr>
          <w:rFonts w:ascii="宋体" w:hAnsi="宋体"/>
          <w:b/>
          <w:bCs/>
          <w:color w:val="000000"/>
          <w:sz w:val="24"/>
          <w:highlight w:val="none"/>
          <w:lang w:val="zh-CN"/>
        </w:rPr>
        <w:t xml:space="preserve">分</w:t>
      </w:r>
      <w:r>
        <w:rPr>
          <w:rFonts w:hint="eastAsia" w:ascii="宋体" w:hAnsi="宋体"/>
          <w:color w:val="000000"/>
          <w:sz w:val="24"/>
          <w:highlight w:val="none"/>
          <w:lang w:val="zh-CN"/>
        </w:rPr>
      </w:r>
      <w:r/>
    </w:p>
    <w:p>
      <w:pPr>
        <w:pStyle w:val="965"/>
        <w:ind w:firstLine="494"/>
        <w:spacing w:line="360" w:lineRule="auto"/>
        <w:rPr>
          <w:rFonts w:ascii="宋体" w:hAnsi="宋体"/>
          <w:color w:val="000000"/>
          <w:sz w:val="24"/>
          <w:highlight w:val="none"/>
        </w:rPr>
      </w:pPr>
      <w:r>
        <w:rPr>
          <w:rFonts w:ascii="宋体" w:hAnsi="宋体"/>
          <w:color w:val="000000"/>
          <w:sz w:val="24"/>
          <w:highlight w:val="none"/>
        </w:rPr>
        <w:t xml:space="preserve">各供应商得分为磋商小组成员评分的算术平均分，分值保留小数点后两位。</w:t>
      </w:r>
      <w:r>
        <w:rPr>
          <w:rFonts w:ascii="宋体" w:hAnsi="宋体"/>
          <w:color w:val="000000"/>
          <w:sz w:val="24"/>
          <w:highlight w:val="none"/>
        </w:rPr>
      </w:r>
      <w:r/>
    </w:p>
    <w:p>
      <w:pPr>
        <w:pStyle w:val="965"/>
        <w:ind w:firstLine="494"/>
        <w:spacing w:line="360" w:lineRule="auto"/>
        <w:rPr>
          <w:rFonts w:ascii="宋体" w:hAnsi="宋体"/>
          <w:color w:val="000000"/>
          <w:sz w:val="24"/>
          <w:highlight w:val="none"/>
        </w:rPr>
      </w:pPr>
      <w:r>
        <w:rPr>
          <w:rFonts w:ascii="宋体" w:hAnsi="宋体"/>
          <w:color w:val="000000"/>
          <w:sz w:val="24"/>
          <w:highlight w:val="none"/>
        </w:rPr>
        <w:t xml:space="preserve">以</w:t>
      </w:r>
      <w:r>
        <w:rPr>
          <w:rFonts w:hint="eastAsia" w:ascii="宋体" w:hAnsi="宋体"/>
          <w:color w:val="000000"/>
          <w:sz w:val="24"/>
          <w:highlight w:val="none"/>
        </w:rPr>
        <w:t xml:space="preserve">下</w:t>
      </w:r>
      <w:r>
        <w:rPr>
          <w:rFonts w:ascii="宋体" w:hAnsi="宋体"/>
          <w:color w:val="000000"/>
          <w:sz w:val="24"/>
          <w:highlight w:val="none"/>
        </w:rPr>
        <w:t xml:space="preserve">所设分值均为各条评分最大得分值，请评委根据各条评分内容</w:t>
      </w:r>
      <w:r>
        <w:rPr>
          <w:rFonts w:hint="eastAsia" w:ascii="宋体" w:hAnsi="宋体"/>
          <w:color w:val="000000"/>
          <w:sz w:val="24"/>
          <w:highlight w:val="none"/>
        </w:rPr>
        <w:t xml:space="preserve">独立评审</w:t>
      </w:r>
      <w:r>
        <w:rPr>
          <w:rFonts w:ascii="宋体" w:hAnsi="宋体"/>
          <w:color w:val="000000"/>
          <w:sz w:val="24"/>
          <w:highlight w:val="none"/>
        </w:rPr>
        <w:t xml:space="preserve">。</w:t>
      </w:r>
      <w:r>
        <w:rPr>
          <w:rFonts w:ascii="宋体" w:hAnsi="宋体"/>
          <w:color w:val="000000"/>
          <w:sz w:val="24"/>
          <w:highlight w:val="none"/>
        </w:rPr>
      </w:r>
      <w:r/>
    </w:p>
    <w:tbl>
      <w:tblPr>
        <w:tblW w:w="5132" w:type="pct"/>
        <w:jc w:val="center"/>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0"/>
        <w:gridCol w:w="780"/>
        <w:gridCol w:w="1092"/>
        <w:gridCol w:w="7217"/>
      </w:tblGrid>
      <w:tr>
        <w:trPr>
          <w:trHeight w:val="520"/>
          <w:tblHeader/>
        </w:trPr>
        <w:tc>
          <w:tcPr>
            <w:tcW w:w="290" w:type="dxa"/>
            <w:vAlign w:val="center"/>
            <w:textDirection w:val="lrTb"/>
            <w:noWrap w:val="false"/>
          </w:tcPr>
          <w:p>
            <w:pPr>
              <w:pStyle w:val="965"/>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ascii="宋体" w:hAnsi="宋体" w:eastAsia="宋体" w:cs="宋体"/>
                <w:color w:val="000000"/>
                <w:sz w:val="24"/>
                <w:highlight w:val="none"/>
              </w:rPr>
            </w:r>
            <w:r/>
          </w:p>
        </w:tc>
        <w:tc>
          <w:tcPr>
            <w:gridSpan w:val="2"/>
            <w:tcW w:w="1872" w:type="dxa"/>
            <w:vAlign w:val="center"/>
            <w:textDirection w:val="lrTb"/>
            <w:noWrap w:val="false"/>
          </w:tcPr>
          <w:p>
            <w:pPr>
              <w:pStyle w:val="965"/>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项目</w:t>
            </w:r>
            <w:r>
              <w:rPr>
                <w:rFonts w:ascii="宋体" w:hAnsi="宋体" w:eastAsia="宋体" w:cs="宋体"/>
                <w:color w:val="000000"/>
                <w:sz w:val="24"/>
                <w:highlight w:val="none"/>
              </w:rPr>
            </w:r>
            <w:r/>
          </w:p>
        </w:tc>
        <w:tc>
          <w:tcPr>
            <w:tcW w:w="3738" w:type="dxa"/>
            <w:vAlign w:val="center"/>
            <w:textDirection w:val="lrTb"/>
            <w:noWrap w:val="false"/>
          </w:tcPr>
          <w:p>
            <w:pPr>
              <w:pStyle w:val="965"/>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评分内容</w:t>
            </w:r>
            <w:r>
              <w:rPr>
                <w:rFonts w:ascii="宋体" w:hAnsi="宋体" w:eastAsia="宋体" w:cs="宋体"/>
                <w:color w:val="000000"/>
                <w:sz w:val="24"/>
                <w:highlight w:val="none"/>
              </w:rPr>
            </w:r>
            <w:r/>
          </w:p>
        </w:tc>
      </w:tr>
      <w:tr>
        <w:trPr>
          <w:trHeight w:val="1235"/>
        </w:trPr>
        <w:tc>
          <w:tcPr>
            <w:tcW w:w="290" w:type="dxa"/>
            <w:vAlign w:val="center"/>
            <w:vMerge w:val="restart"/>
            <w:textDirection w:val="lrTb"/>
            <w:noWrap w:val="false"/>
          </w:tcPr>
          <w:p>
            <w:pPr>
              <w:pStyle w:val="965"/>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一</w:t>
            </w:r>
            <w:r>
              <w:rPr>
                <w:rFonts w:ascii="宋体" w:hAnsi="宋体" w:eastAsia="宋体" w:cs="宋体"/>
                <w:color w:val="000000"/>
                <w:sz w:val="24"/>
                <w:highlight w:val="none"/>
              </w:rPr>
            </w:r>
            <w:r/>
          </w:p>
          <w:p>
            <w:pPr>
              <w:pStyle w:val="965"/>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404" w:type="dxa"/>
            <w:vAlign w:val="center"/>
            <w:vMerge w:val="restart"/>
            <w:textDirection w:val="lrTb"/>
            <w:noWrap w:val="false"/>
          </w:tcPr>
          <w:p>
            <w:pPr>
              <w:pStyle w:val="965"/>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商务（</w:t>
            </w:r>
            <w:r>
              <w:rPr>
                <w:rFonts w:hint="eastAsia" w:ascii="宋体" w:hAnsi="宋体" w:eastAsia="宋体" w:cs="宋体"/>
                <w:color w:val="000000"/>
                <w:sz w:val="24"/>
                <w:highlight w:val="none"/>
                <w:lang w:val="en-US" w:eastAsia="zh-CN"/>
              </w:rPr>
              <w:t xml:space="preserve">40</w:t>
            </w:r>
            <w:r>
              <w:rPr>
                <w:rFonts w:hint="eastAsia" w:ascii="宋体" w:hAnsi="宋体" w:eastAsia="宋体" w:cs="宋体"/>
                <w:color w:val="000000"/>
                <w:sz w:val="24"/>
                <w:highlight w:val="none"/>
              </w:rPr>
              <w:t xml:space="preserve">分）</w:t>
            </w:r>
            <w:r>
              <w:rPr>
                <w:rFonts w:ascii="宋体" w:hAnsi="宋体" w:eastAsia="宋体" w:cs="宋体"/>
                <w:color w:val="000000"/>
                <w:sz w:val="24"/>
                <w:highlight w:val="none"/>
              </w:rPr>
            </w:r>
            <w:r/>
          </w:p>
        </w:tc>
        <w:tc>
          <w:tcPr>
            <w:tcW w:w="566" w:type="dxa"/>
            <w:vAlign w:val="center"/>
            <w:textDirection w:val="lrTb"/>
            <w:noWrap w:val="false"/>
          </w:tcPr>
          <w:p>
            <w:pPr>
              <w:pStyle w:val="965"/>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实力</w:t>
            </w:r>
            <w:r>
              <w:rPr>
                <w:rFonts w:ascii="宋体" w:hAnsi="宋体" w:eastAsia="宋体" w:cs="宋体"/>
                <w:color w:val="000000"/>
                <w:sz w:val="24"/>
                <w:highlight w:val="none"/>
              </w:rPr>
            </w:r>
            <w:r/>
          </w:p>
          <w:p>
            <w:pPr>
              <w:pStyle w:val="9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信誉（</w:t>
            </w:r>
            <w:r>
              <w:rPr>
                <w:rFonts w:hint="eastAsia" w:ascii="宋体" w:hAnsi="宋体" w:eastAsia="宋体" w:cs="宋体"/>
                <w:color w:val="000000"/>
                <w:sz w:val="24"/>
                <w:highlight w:val="none"/>
                <w:lang w:val="en-US" w:eastAsia="zh-CN"/>
              </w:rPr>
              <w:t xml:space="preserve">8分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3738" w:type="dxa"/>
            <w:vAlign w:val="center"/>
            <w:textDirection w:val="lrTb"/>
            <w:noWrap w:val="false"/>
          </w:tcPr>
          <w:p>
            <w:pPr>
              <w:pStyle w:val="965"/>
              <w:jc w:val="left"/>
              <w:spacing w:line="300" w:lineRule="exact"/>
              <w:rPr>
                <w:color w:val="000000"/>
                <w:highlight w:val="none"/>
              </w:rPr>
            </w:pPr>
            <w:r>
              <w:rPr>
                <w:rFonts w:hint="eastAsia" w:ascii="宋体" w:hAnsi="宋体" w:eastAsia="宋体" w:cs="宋体"/>
                <w:b w:val="0"/>
                <w:bCs w:val="0"/>
                <w:color w:val="000000"/>
                <w:sz w:val="24"/>
                <w:highlight w:val="none"/>
                <w:lang w:val="en-US" w:eastAsia="zh-CN"/>
              </w:rPr>
              <w:t xml:space="preserve">供应商具有有效的质量管理体系认证证书、职业健康安全管理体系认证证书、</w:t>
            </w:r>
            <w:r>
              <w:rPr>
                <w:rFonts w:hint="eastAsia" w:ascii="宋体" w:hAnsi="宋体" w:eastAsia="宋体" w:cs="宋体"/>
                <w:b w:val="0"/>
                <w:bCs w:val="0"/>
                <w:color w:val="000000"/>
                <w:sz w:val="24"/>
                <w:highlight w:val="none"/>
              </w:rPr>
              <w:t xml:space="preserve">环境管理体系认证</w:t>
            </w:r>
            <w:r>
              <w:rPr>
                <w:rFonts w:hint="eastAsia" w:ascii="宋体" w:hAnsi="宋体" w:eastAsia="宋体" w:cs="宋体"/>
                <w:b w:val="0"/>
                <w:bCs w:val="0"/>
                <w:color w:val="000000"/>
                <w:sz w:val="24"/>
                <w:highlight w:val="none"/>
                <w:lang w:val="en-US" w:eastAsia="zh-CN"/>
              </w:rPr>
              <w:t xml:space="preserve">证书，每有一个认证证书得2分，最多得6分；具有企业信用评价AAA级信用企业得2分。（</w:t>
            </w:r>
            <w:r>
              <w:rPr>
                <w:rFonts w:hint="eastAsia" w:ascii="宋体" w:hAnsi="宋体" w:eastAsia="宋体" w:cs="宋体"/>
                <w:b w:val="0"/>
                <w:bCs w:val="0"/>
                <w:color w:val="000000"/>
                <w:sz w:val="24"/>
                <w:highlight w:val="none"/>
              </w:rPr>
              <w:t xml:space="preserve">提供相关证书扫描件并加盖供应商单位公章，否则不得分</w:t>
            </w:r>
            <w:r>
              <w:rPr>
                <w:rFonts w:hint="eastAsia" w:ascii="宋体" w:hAnsi="宋体" w:eastAsia="宋体" w:cs="宋体"/>
                <w:b w:val="0"/>
                <w:bCs w:val="0"/>
                <w:color w:val="000000"/>
                <w:sz w:val="24"/>
                <w:highlight w:val="none"/>
                <w:lang w:val="en-US" w:eastAsia="zh-CN"/>
              </w:rPr>
              <w:t xml:space="preserve">）</w:t>
            </w:r>
            <w:r>
              <w:rPr>
                <w:color w:val="000000"/>
                <w:highlight w:val="none"/>
              </w:rPr>
            </w:r>
            <w:r/>
          </w:p>
        </w:tc>
      </w:tr>
      <w:tr>
        <w:trPr>
          <w:trHeight w:val="1269"/>
        </w:trPr>
        <w:tc>
          <w:tcPr>
            <w:tcW w:w="290" w:type="dxa"/>
            <w:vAlign w:val="center"/>
            <w:vMerge w:val="continue"/>
            <w:textDirection w:val="lrTb"/>
            <w:noWrap w:val="false"/>
          </w:tcPr>
          <w:p>
            <w:pPr>
              <w:pStyle w:val="965"/>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404" w:type="dxa"/>
            <w:vAlign w:val="center"/>
            <w:vMerge w:val="continue"/>
            <w:textDirection w:val="lrTb"/>
            <w:noWrap w:val="false"/>
          </w:tcPr>
          <w:p>
            <w:pPr>
              <w:pStyle w:val="965"/>
              <w:rPr>
                <w:rFonts w:ascii="宋体" w:hAnsi="宋体" w:eastAsia="宋体" w:cs="宋体"/>
                <w:color w:val="000000"/>
                <w:sz w:val="24"/>
                <w:highlight w:val="none"/>
              </w:rPr>
            </w:pPr>
            <w:r>
              <w:rPr>
                <w:rFonts w:ascii="宋体" w:hAnsi="宋体" w:eastAsia="宋体" w:cs="宋体"/>
                <w:color w:val="000000"/>
                <w:sz w:val="24"/>
                <w:highlight w:val="none"/>
              </w:rPr>
            </w:r>
            <w:r/>
          </w:p>
        </w:tc>
        <w:tc>
          <w:tcPr>
            <w:tcW w:w="566" w:type="dxa"/>
            <w:vAlign w:val="center"/>
            <w:textDirection w:val="lrTb"/>
            <w:noWrap w:val="false"/>
          </w:tcPr>
          <w:p>
            <w:pPr>
              <w:pStyle w:val="965"/>
              <w:jc w:val="center"/>
              <w:rPr>
                <w:rFonts w:hint="eastAsia" w:ascii="宋体" w:hAnsi="宋体" w:eastAsia="宋体" w:cs="宋体"/>
                <w:color w:val="000000"/>
                <w:sz w:val="24"/>
                <w:highlight w:val="none"/>
              </w:rPr>
            </w:pPr>
            <w:r>
              <w:rPr>
                <w:rFonts w:ascii="宋体" w:hAnsi="宋体" w:eastAsia="宋体" w:cs="宋体"/>
                <w:color w:val="000000"/>
                <w:sz w:val="24"/>
                <w:highlight w:val="none"/>
              </w:rPr>
              <w:t xml:space="preserve">业绩</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2分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3738" w:type="dxa"/>
            <w:vAlign w:val="center"/>
            <w:textDirection w:val="lrTb"/>
            <w:noWrap w:val="false"/>
          </w:tcPr>
          <w:p>
            <w:pPr>
              <w:pStyle w:val="965"/>
              <w:jc w:val="left"/>
              <w:spacing w:line="30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供应商</w:t>
            </w:r>
            <w:r>
              <w:rPr>
                <w:rFonts w:hint="eastAsia" w:ascii="宋体" w:hAnsi="宋体" w:eastAsia="宋体" w:cs="宋体"/>
                <w:b w:val="0"/>
                <w:bCs w:val="0"/>
                <w:color w:val="000000"/>
                <w:sz w:val="24"/>
                <w:highlight w:val="none"/>
              </w:rPr>
              <w:t xml:space="preserve">自20</w:t>
            </w:r>
            <w:r>
              <w:rPr>
                <w:rFonts w:hint="eastAsia" w:ascii="宋体" w:hAnsi="宋体" w:eastAsia="宋体" w:cs="宋体"/>
                <w:b w:val="0"/>
                <w:bCs w:val="0"/>
                <w:color w:val="000000"/>
                <w:sz w:val="24"/>
                <w:highlight w:val="none"/>
                <w:lang w:val="en-US" w:eastAsia="zh-CN"/>
              </w:rPr>
              <w:t xml:space="preserve">21</w:t>
            </w:r>
            <w:r>
              <w:rPr>
                <w:rFonts w:hint="eastAsia" w:ascii="宋体" w:hAnsi="宋体" w:eastAsia="宋体" w:cs="宋体"/>
                <w:b w:val="0"/>
                <w:bCs w:val="0"/>
                <w:color w:val="000000"/>
                <w:sz w:val="24"/>
                <w:highlight w:val="none"/>
              </w:rPr>
              <w:t xml:space="preserve">年1月以来（以合同签订日期为准）承担过</w:t>
            </w:r>
            <w:r>
              <w:rPr>
                <w:rFonts w:hint="eastAsia" w:ascii="宋体" w:hAnsi="宋体" w:eastAsia="宋体" w:cs="宋体"/>
                <w:b w:val="0"/>
                <w:bCs w:val="0"/>
                <w:color w:val="000000"/>
                <w:sz w:val="24"/>
                <w:highlight w:val="none"/>
                <w:lang w:val="en-US" w:eastAsia="zh-CN"/>
              </w:rPr>
              <w:t xml:space="preserve">类似</w:t>
            </w:r>
            <w:r>
              <w:rPr>
                <w:rFonts w:hint="eastAsia" w:ascii="宋体" w:hAnsi="宋体" w:eastAsia="宋体" w:cs="宋体"/>
                <w:b w:val="0"/>
                <w:bCs w:val="0"/>
                <w:color w:val="000000"/>
                <w:sz w:val="24"/>
                <w:highlight w:val="none"/>
              </w:rPr>
              <w:t xml:space="preserve">公路</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或市政道路）</w:t>
            </w:r>
            <w:r>
              <w:rPr>
                <w:rFonts w:hint="eastAsia" w:ascii="宋体" w:hAnsi="宋体" w:eastAsia="宋体" w:cs="宋体"/>
                <w:b w:val="0"/>
                <w:bCs w:val="0"/>
                <w:color w:val="000000"/>
                <w:sz w:val="24"/>
                <w:highlight w:val="none"/>
              </w:rPr>
              <w:t xml:space="preserve">养护或公路</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或市政道路）维修</w:t>
            </w:r>
            <w:r>
              <w:rPr>
                <w:rFonts w:hint="eastAsia" w:ascii="宋体" w:hAnsi="宋体" w:eastAsia="宋体" w:cs="宋体"/>
                <w:b w:val="0"/>
                <w:bCs w:val="0"/>
                <w:color w:val="000000"/>
                <w:sz w:val="24"/>
                <w:highlight w:val="none"/>
              </w:rPr>
              <w:t xml:space="preserve">项目，每有1个得</w:t>
            </w: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rPr>
              <w:t xml:space="preserve">分,最高得</w:t>
            </w:r>
            <w:r>
              <w:rPr>
                <w:rFonts w:hint="eastAsia" w:ascii="宋体" w:hAnsi="宋体" w:eastAsia="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rPr>
              <w:t xml:space="preserve">分。</w:t>
            </w:r>
            <w:r>
              <w:rPr>
                <w:rFonts w:hint="eastAsia" w:ascii="宋体" w:hAnsi="宋体" w:eastAsia="宋体" w:cs="宋体"/>
                <w:b w:val="0"/>
                <w:bCs w:val="0"/>
                <w:color w:val="000000"/>
                <w:sz w:val="24"/>
                <w:highlight w:val="none"/>
              </w:rPr>
            </w:r>
            <w:r/>
          </w:p>
          <w:p>
            <w:pPr>
              <w:pStyle w:val="965"/>
              <w:jc w:val="left"/>
              <w:spacing w:line="30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注：</w:t>
            </w:r>
            <w:r>
              <w:rPr>
                <w:rFonts w:hint="eastAsia" w:ascii="宋体" w:hAnsi="宋体" w:eastAsia="宋体" w:cs="宋体"/>
                <w:b w:val="0"/>
                <w:bCs w:val="0"/>
                <w:color w:val="000000"/>
                <w:sz w:val="24"/>
                <w:highlight w:val="none"/>
              </w:rPr>
            </w:r>
            <w:r/>
          </w:p>
          <w:p>
            <w:pPr>
              <w:pStyle w:val="965"/>
              <w:jc w:val="left"/>
              <w:spacing w:line="30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①</w:t>
            </w:r>
            <w:r>
              <w:rPr>
                <w:rFonts w:hint="eastAsia" w:ascii="宋体" w:hAnsi="宋体" w:eastAsia="宋体" w:cs="宋体"/>
                <w:b w:val="0"/>
                <w:bCs w:val="0"/>
                <w:color w:val="000000"/>
                <w:sz w:val="24"/>
                <w:highlight w:val="none"/>
              </w:rPr>
              <w:t xml:space="preserve">提供合同（或用户证明）</w:t>
            </w:r>
            <w:r>
              <w:rPr>
                <w:rFonts w:hint="eastAsia" w:ascii="宋体" w:hAnsi="宋体" w:eastAsia="宋体" w:cs="宋体"/>
                <w:b w:val="0"/>
                <w:bCs w:val="0"/>
                <w:color w:val="000000"/>
                <w:sz w:val="24"/>
                <w:highlight w:val="none"/>
                <w:lang w:val="en-US" w:eastAsia="zh-CN"/>
              </w:rPr>
              <w:t xml:space="preserve">扫描件并加盖供应商单位公章，否则不得分。</w:t>
            </w:r>
            <w:r>
              <w:rPr>
                <w:rFonts w:hint="eastAsia" w:ascii="宋体" w:hAnsi="宋体" w:eastAsia="宋体" w:cs="宋体"/>
                <w:b w:val="0"/>
                <w:bCs w:val="0"/>
                <w:color w:val="000000"/>
                <w:sz w:val="24"/>
                <w:highlight w:val="none"/>
              </w:rPr>
            </w:r>
            <w:r/>
          </w:p>
          <w:p>
            <w:pPr>
              <w:pStyle w:val="965"/>
              <w:jc w:val="left"/>
              <w:spacing w:line="300" w:lineRule="exact"/>
              <w:rPr>
                <w:rFonts w:hint="eastAsia" w:ascii="宋体" w:hAnsi="宋体" w:eastAsia="宋体" w:cs="宋体"/>
                <w:b/>
                <w:bCs/>
                <w:color w:val="000000"/>
                <w:sz w:val="24"/>
                <w:highlight w:val="none"/>
              </w:rPr>
            </w:pPr>
            <w:r>
              <w:rPr>
                <w:rFonts w:hint="eastAsia" w:eastAsia="宋体" w:cs="宋体"/>
                <w:b w:val="0"/>
                <w:bCs w:val="0"/>
                <w:color w:val="000000"/>
                <w:sz w:val="24"/>
                <w:highlight w:val="none"/>
                <w:lang w:val="en-US" w:eastAsia="zh-CN"/>
              </w:rPr>
              <w:t xml:space="preserve">②</w:t>
            </w:r>
            <w:r>
              <w:rPr>
                <w:rFonts w:hint="eastAsia" w:ascii="宋体" w:hAnsi="宋体" w:eastAsia="宋体" w:cs="宋体"/>
                <w:b w:val="0"/>
                <w:bCs w:val="0"/>
                <w:color w:val="000000"/>
                <w:sz w:val="24"/>
                <w:szCs w:val="24"/>
                <w:highlight w:val="none"/>
                <w:lang w:val="en-US" w:eastAsia="zh-CN"/>
              </w:rPr>
              <w:t xml:space="preserve">同一个项目同一次中标情况下提供第一次合同与续签合同仅按照一个项目计分；如合同为一年一签的同一项目仅按照一个项目计分。</w:t>
            </w:r>
            <w:r>
              <w:rPr>
                <w:rFonts w:hint="eastAsia" w:ascii="宋体" w:hAnsi="宋体" w:eastAsia="宋体" w:cs="宋体"/>
                <w:b/>
                <w:bCs/>
                <w:color w:val="000000"/>
                <w:sz w:val="24"/>
                <w:highlight w:val="none"/>
              </w:rPr>
            </w:r>
            <w:r/>
          </w:p>
        </w:tc>
      </w:tr>
      <w:tr>
        <w:trPr>
          <w:trHeight w:val="1324"/>
        </w:trPr>
        <w:tc>
          <w:tcPr>
            <w:tcW w:w="290" w:type="dxa"/>
            <w:vAlign w:val="center"/>
            <w:vMerge w:val="continue"/>
            <w:textDirection w:val="lrTb"/>
            <w:noWrap w:val="false"/>
          </w:tcPr>
          <w:p>
            <w:pPr>
              <w:pStyle w:val="965"/>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404" w:type="dxa"/>
            <w:vAlign w:val="center"/>
            <w:vMerge w:val="continue"/>
            <w:textDirection w:val="lrTb"/>
            <w:noWrap w:val="false"/>
          </w:tcPr>
          <w:p>
            <w:pPr>
              <w:pStyle w:val="965"/>
              <w:rPr>
                <w:rFonts w:ascii="宋体" w:hAnsi="宋体" w:eastAsia="宋体" w:cs="宋体"/>
                <w:color w:val="000000"/>
                <w:sz w:val="24"/>
                <w:highlight w:val="none"/>
              </w:rPr>
            </w:pPr>
            <w:r>
              <w:rPr>
                <w:rFonts w:ascii="宋体" w:hAnsi="宋体" w:eastAsia="宋体" w:cs="宋体"/>
                <w:color w:val="000000"/>
                <w:sz w:val="24"/>
                <w:highlight w:val="none"/>
              </w:rPr>
            </w:r>
            <w:r/>
          </w:p>
        </w:tc>
        <w:tc>
          <w:tcPr>
            <w:tcW w:w="566" w:type="dxa"/>
            <w:vAlign w:val="center"/>
            <w:textDirection w:val="lrTb"/>
            <w:noWrap w:val="false"/>
          </w:tcPr>
          <w:p>
            <w:pPr>
              <w:pStyle w:val="965"/>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项目</w:t>
            </w:r>
            <w:r>
              <w:rPr>
                <w:rFonts w:hint="eastAsia" w:ascii="宋体" w:hAnsi="宋体" w:eastAsia="宋体" w:cs="宋体"/>
                <w:color w:val="000000"/>
                <w:sz w:val="24"/>
                <w:highlight w:val="none"/>
                <w:lang w:val="en-US" w:eastAsia="zh-CN"/>
              </w:rPr>
            </w:r>
            <w:r/>
          </w:p>
          <w:p>
            <w:pPr>
              <w:pStyle w:val="965"/>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团队</w:t>
            </w:r>
            <w:r>
              <w:rPr>
                <w:rFonts w:hint="eastAsia" w:ascii="宋体" w:hAnsi="宋体" w:eastAsia="宋体" w:cs="宋体"/>
                <w:color w:val="000000"/>
                <w:sz w:val="24"/>
                <w:highlight w:val="none"/>
                <w:lang w:val="en-US" w:eastAsia="zh-CN"/>
              </w:rPr>
            </w:r>
            <w:r/>
          </w:p>
          <w:p>
            <w:pPr>
              <w:pStyle w:val="9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val="en-US" w:eastAsia="zh-CN"/>
              </w:rPr>
              <w:t xml:space="preserve">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3738" w:type="dxa"/>
            <w:vAlign w:val="center"/>
            <w:textDirection w:val="lrTb"/>
            <w:noWrap w:val="false"/>
          </w:tcPr>
          <w:p>
            <w:pPr>
              <w:pStyle w:val="965"/>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1、</w:t>
            </w:r>
            <w:r>
              <w:rPr>
                <w:rFonts w:hint="eastAsia" w:ascii="宋体" w:hAnsi="宋体" w:eastAsia="宋体" w:cs="宋体"/>
                <w:b w:val="0"/>
                <w:bCs w:val="0"/>
                <w:color w:val="000000"/>
                <w:sz w:val="24"/>
                <w:highlight w:val="none"/>
                <w:lang w:val="en-US" w:eastAsia="zh-CN"/>
              </w:rPr>
              <w:t xml:space="preserve">拟派</w:t>
            </w:r>
            <w:r>
              <w:rPr>
                <w:rFonts w:hint="eastAsia" w:ascii="宋体" w:hAnsi="宋体" w:eastAsia="宋体" w:cs="宋体"/>
                <w:b w:val="0"/>
                <w:bCs w:val="0"/>
                <w:color w:val="000000"/>
                <w:sz w:val="24"/>
                <w:highlight w:val="none"/>
                <w:lang w:val="zh-CN"/>
              </w:rPr>
              <w:t xml:space="preserve">项目负责人具有</w:t>
            </w:r>
            <w:r>
              <w:rPr>
                <w:rFonts w:hint="eastAsia" w:ascii="宋体" w:hAnsi="宋体" w:eastAsia="宋体" w:cs="宋体"/>
                <w:b w:val="0"/>
                <w:bCs w:val="0"/>
                <w:color w:val="000000"/>
                <w:sz w:val="24"/>
                <w:highlight w:val="none"/>
                <w:lang w:val="en-US" w:eastAsia="zh-CN"/>
              </w:rPr>
              <w:t xml:space="preserve">市政（或公路）相关专业中</w:t>
            </w:r>
            <w:r>
              <w:rPr>
                <w:rFonts w:hint="eastAsia" w:ascii="宋体" w:hAnsi="宋体" w:eastAsia="宋体" w:cs="宋体"/>
                <w:b w:val="0"/>
                <w:bCs w:val="0"/>
                <w:color w:val="000000"/>
                <w:sz w:val="24"/>
                <w:highlight w:val="none"/>
                <w:lang w:val="zh-CN"/>
              </w:rPr>
              <w:t xml:space="preserve">级</w:t>
            </w:r>
            <w:r>
              <w:rPr>
                <w:rFonts w:hint="eastAsia" w:ascii="宋体" w:hAnsi="宋体" w:eastAsia="宋体" w:cs="宋体"/>
                <w:b w:val="0"/>
                <w:bCs w:val="0"/>
                <w:color w:val="000000"/>
                <w:sz w:val="24"/>
                <w:highlight w:val="none"/>
                <w:lang w:val="en-US" w:eastAsia="zh-CN"/>
              </w:rPr>
              <w:t xml:space="preserve">及以上工程师</w:t>
            </w:r>
            <w:r>
              <w:rPr>
                <w:rFonts w:hint="eastAsia" w:ascii="宋体" w:hAnsi="宋体" w:eastAsia="宋体" w:cs="宋体"/>
                <w:b w:val="0"/>
                <w:bCs w:val="0"/>
                <w:color w:val="000000"/>
                <w:sz w:val="24"/>
                <w:highlight w:val="none"/>
                <w:lang w:val="zh-CN"/>
              </w:rPr>
              <w:t xml:space="preserve">职称的得</w:t>
            </w:r>
            <w:r>
              <w:rPr>
                <w:rFonts w:hint="eastAsia" w:ascii="宋体" w:hAnsi="宋体" w:eastAsia="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lang w:val="zh-CN"/>
              </w:rPr>
              <w:t xml:space="preserve">分，</w:t>
            </w:r>
            <w:r>
              <w:rPr>
                <w:rFonts w:hint="eastAsia" w:ascii="宋体" w:hAnsi="宋体" w:eastAsia="宋体" w:cs="宋体"/>
                <w:b w:val="0"/>
                <w:bCs w:val="0"/>
                <w:color w:val="000000"/>
                <w:sz w:val="24"/>
                <w:highlight w:val="none"/>
                <w:lang w:val="en-US" w:eastAsia="zh-CN"/>
              </w:rPr>
              <w:t xml:space="preserve">最多得3分</w:t>
            </w:r>
            <w:r>
              <w:rPr>
                <w:rFonts w:hint="eastAsia" w:ascii="宋体" w:hAnsi="宋体" w:eastAsia="宋体" w:cs="宋体"/>
                <w:b w:val="0"/>
                <w:bCs w:val="0"/>
                <w:color w:val="000000"/>
                <w:sz w:val="24"/>
                <w:highlight w:val="none"/>
                <w:lang w:val="zh-CN"/>
              </w:rPr>
              <w:t xml:space="preserve">。</w:t>
            </w:r>
            <w:r>
              <w:rPr>
                <w:rFonts w:hint="eastAsia" w:ascii="宋体" w:hAnsi="宋体" w:eastAsia="宋体" w:cs="宋体"/>
                <w:b w:val="0"/>
                <w:bCs w:val="0"/>
                <w:color w:val="000000"/>
                <w:sz w:val="24"/>
                <w:highlight w:val="none"/>
                <w:lang w:val="zh-CN"/>
              </w:rPr>
            </w:r>
            <w:r/>
          </w:p>
          <w:p>
            <w:pPr>
              <w:pStyle w:val="1020"/>
              <w:rPr>
                <w:rFonts w:ascii="宋体" w:hAnsi="宋体" w:eastAsia="宋体" w:cs="宋体"/>
                <w:color w:val="000000"/>
                <w:sz w:val="24"/>
                <w:highlight w:val="none"/>
                <w:lang w:val="zh-CN"/>
              </w:rPr>
            </w:pPr>
            <w:r>
              <w:rPr>
                <w:rFonts w:hint="eastAsia" w:ascii="宋体" w:hAnsi="宋体" w:eastAsia="宋体" w:cs="宋体"/>
                <w:b w:val="0"/>
                <w:bCs w:val="0"/>
                <w:color w:val="000000"/>
                <w:sz w:val="24"/>
                <w:highlight w:val="none"/>
                <w:lang w:val="en-US" w:eastAsia="zh-CN"/>
              </w:rPr>
              <w:t xml:space="preserve">2、拟派项目组成员（除拟派项目负责人外）</w:t>
            </w:r>
            <w:r>
              <w:rPr>
                <w:rFonts w:hint="eastAsia" w:ascii="宋体" w:hAnsi="宋体" w:eastAsia="宋体" w:cs="宋体"/>
                <w:b w:val="0"/>
                <w:bCs w:val="0"/>
                <w:color w:val="000000"/>
                <w:sz w:val="24"/>
                <w:highlight w:val="none"/>
                <w:lang w:val="zh-CN"/>
              </w:rPr>
              <w:t xml:space="preserve">具有</w:t>
            </w:r>
            <w:r>
              <w:rPr>
                <w:rFonts w:hint="eastAsia" w:ascii="宋体" w:hAnsi="宋体" w:eastAsia="宋体" w:cs="宋体"/>
                <w:b w:val="0"/>
                <w:bCs w:val="0"/>
                <w:color w:val="000000"/>
                <w:sz w:val="24"/>
                <w:highlight w:val="none"/>
                <w:lang w:val="en-US" w:eastAsia="zh-CN"/>
              </w:rPr>
              <w:t xml:space="preserve">市政（或公路）相关专业</w:t>
            </w:r>
            <w:r>
              <w:rPr>
                <w:rFonts w:hint="eastAsia" w:ascii="宋体" w:hAnsi="宋体" w:eastAsia="宋体" w:cs="宋体"/>
                <w:b w:val="0"/>
                <w:bCs w:val="0"/>
                <w:color w:val="000000"/>
                <w:sz w:val="24"/>
                <w:highlight w:val="none"/>
                <w:lang w:val="zh-CN"/>
              </w:rPr>
              <w:t xml:space="preserve">中级</w:t>
            </w:r>
            <w:r>
              <w:rPr>
                <w:rFonts w:hint="eastAsia" w:ascii="宋体" w:hAnsi="宋体" w:eastAsia="宋体" w:cs="宋体"/>
                <w:b w:val="0"/>
                <w:bCs w:val="0"/>
                <w:color w:val="000000"/>
                <w:sz w:val="24"/>
                <w:highlight w:val="none"/>
                <w:lang w:val="en-US" w:eastAsia="zh-CN"/>
              </w:rPr>
              <w:t xml:space="preserve">工程师</w:t>
            </w:r>
            <w:r>
              <w:rPr>
                <w:rFonts w:hint="eastAsia" w:ascii="宋体" w:hAnsi="宋体" w:eastAsia="宋体" w:cs="宋体"/>
                <w:b w:val="0"/>
                <w:bCs w:val="0"/>
                <w:color w:val="000000"/>
                <w:sz w:val="24"/>
                <w:highlight w:val="none"/>
                <w:lang w:val="zh-CN"/>
              </w:rPr>
              <w:t xml:space="preserve">职称的</w:t>
            </w:r>
            <w:r>
              <w:rPr>
                <w:rFonts w:hint="eastAsia" w:ascii="宋体" w:hAnsi="宋体" w:eastAsia="宋体" w:cs="宋体"/>
                <w:b w:val="0"/>
                <w:bCs w:val="0"/>
                <w:color w:val="000000"/>
                <w:sz w:val="24"/>
                <w:highlight w:val="none"/>
                <w:lang w:val="en-US" w:eastAsia="zh-CN"/>
              </w:rPr>
              <w:t xml:space="preserve">每有1个</w:t>
            </w:r>
            <w:r>
              <w:rPr>
                <w:rFonts w:hint="eastAsia" w:ascii="宋体" w:hAnsi="宋体" w:eastAsia="宋体" w:cs="宋体"/>
                <w:b w:val="0"/>
                <w:bCs w:val="0"/>
                <w:color w:val="000000"/>
                <w:sz w:val="24"/>
                <w:highlight w:val="none"/>
                <w:lang w:val="zh-CN"/>
              </w:rPr>
              <w:t xml:space="preserve">得</w:t>
            </w: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lang w:val="zh-CN"/>
              </w:rPr>
              <w:t xml:space="preserve">分；最</w:t>
            </w:r>
            <w:r>
              <w:rPr>
                <w:rFonts w:hint="eastAsia" w:ascii="宋体" w:hAnsi="宋体" w:eastAsia="宋体" w:cs="宋体"/>
                <w:b w:val="0"/>
                <w:bCs w:val="0"/>
                <w:color w:val="000000"/>
                <w:sz w:val="24"/>
                <w:highlight w:val="none"/>
                <w:lang w:val="en-US" w:eastAsia="zh-CN"/>
              </w:rPr>
              <w:t xml:space="preserve">多得3</w:t>
            </w:r>
            <w:r>
              <w:rPr>
                <w:rFonts w:hint="eastAsia" w:ascii="宋体" w:hAnsi="宋体" w:eastAsia="宋体" w:cs="宋体"/>
                <w:b w:val="0"/>
                <w:bCs w:val="0"/>
                <w:color w:val="000000"/>
                <w:sz w:val="24"/>
                <w:highlight w:val="none"/>
                <w:lang w:val="zh-CN"/>
              </w:rPr>
              <w:t xml:space="preserve">分。</w:t>
            </w:r>
            <w:r>
              <w:rPr>
                <w:rFonts w:ascii="宋体" w:hAnsi="宋体" w:eastAsia="宋体" w:cs="宋体"/>
                <w:color w:val="000000"/>
                <w:sz w:val="24"/>
                <w:highlight w:val="none"/>
                <w:lang w:val="zh-CN"/>
              </w:rPr>
            </w:r>
            <w:r/>
          </w:p>
        </w:tc>
      </w:tr>
      <w:tr>
        <w:trPr>
          <w:trHeight w:val="1861"/>
        </w:trPr>
        <w:tc>
          <w:tcPr>
            <w:tcW w:w="290" w:type="dxa"/>
            <w:vAlign w:val="center"/>
            <w:vMerge w:val="continue"/>
            <w:textDirection w:val="lrTb"/>
            <w:noWrap w:val="false"/>
          </w:tcPr>
          <w:p>
            <w:pPr>
              <w:pStyle w:val="965"/>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404" w:type="dxa"/>
            <w:vAlign w:val="center"/>
            <w:vMerge w:val="continue"/>
            <w:textDirection w:val="lrTb"/>
            <w:noWrap w:val="false"/>
          </w:tcPr>
          <w:p>
            <w:pPr>
              <w:pStyle w:val="965"/>
              <w:rPr>
                <w:rFonts w:ascii="宋体" w:hAnsi="宋体" w:eastAsia="宋体" w:cs="宋体"/>
                <w:color w:val="000000"/>
                <w:sz w:val="24"/>
                <w:highlight w:val="none"/>
              </w:rPr>
            </w:pPr>
            <w:r>
              <w:rPr>
                <w:rFonts w:ascii="宋体" w:hAnsi="宋体" w:eastAsia="宋体" w:cs="宋体"/>
                <w:color w:val="000000"/>
                <w:sz w:val="24"/>
                <w:highlight w:val="none"/>
              </w:rPr>
            </w:r>
            <w:r/>
          </w:p>
        </w:tc>
        <w:tc>
          <w:tcPr>
            <w:gridSpan w:val="2"/>
            <w:tcW w:w="8309" w:type="dxa"/>
            <w:vAlign w:val="center"/>
            <w:textDirection w:val="lrTb"/>
            <w:noWrap w:val="false"/>
          </w:tcPr>
          <w:p>
            <w:pPr>
              <w:pStyle w:val="1020"/>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注：</w:t>
            </w:r>
            <w:r>
              <w:rPr>
                <w:rFonts w:hint="eastAsia" w:ascii="宋体" w:hAnsi="宋体" w:eastAsia="宋体" w:cs="宋体"/>
                <w:b/>
                <w:bCs/>
                <w:color w:val="000000"/>
                <w:sz w:val="24"/>
                <w:highlight w:val="none"/>
                <w:lang w:val="en-US" w:eastAsia="zh-CN"/>
              </w:rPr>
            </w:r>
            <w:r/>
          </w:p>
          <w:p>
            <w:pPr>
              <w:pStyle w:val="1020"/>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①提供拟派人员相关职称证书扫描件并加盖供应商单位公章，否则不得分。</w:t>
            </w:r>
            <w:r>
              <w:rPr>
                <w:rFonts w:ascii="宋体" w:hAnsi="宋体" w:eastAsia="宋体" w:cs="宋体"/>
                <w:b/>
                <w:bCs/>
                <w:color w:val="000000"/>
                <w:sz w:val="24"/>
                <w:highlight w:val="none"/>
                <w:lang w:val="en-US" w:eastAsia="zh-CN"/>
              </w:rPr>
            </w:r>
            <w:r/>
          </w:p>
          <w:p>
            <w:pPr>
              <w:pStyle w:val="1020"/>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highlight w:val="none"/>
                <w:lang w:val="en-US" w:eastAsia="zh-CN"/>
              </w:rPr>
              <w:t xml:space="preserve">②提供社保机构出具并盖章的供应商为拟派项目团队（含项目负责人）缴纳的响应文件提交截止时间前三个月内（不含开标当月）任意1个月的社保缴纳证明材料扫描件并加盖供应商单位公章），否则不得分。</w:t>
            </w:r>
            <w:r>
              <w:rPr>
                <w:rFonts w:hint="eastAsia" w:ascii="宋体" w:hAnsi="宋体" w:eastAsia="宋体" w:cs="宋体"/>
                <w:b/>
                <w:bCs/>
                <w:color w:val="000000"/>
                <w:sz w:val="24"/>
                <w:szCs w:val="24"/>
                <w:highlight w:val="none"/>
                <w:lang w:val="en-US" w:eastAsia="zh-CN"/>
              </w:rPr>
            </w:r>
            <w:r/>
          </w:p>
          <w:p>
            <w:pPr>
              <w:pStyle w:val="1020"/>
              <w:rPr>
                <w:rFonts w:hint="eastAsia" w:ascii="宋体" w:hAnsi="宋体" w:eastAsia="宋体" w:cs="宋体"/>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③同一人员提供不同专业的职称的，不累计加分。同一人员在同一专业或不同专业提供多个级别职称的，以最高级别职称只计一次。</w:t>
            </w:r>
            <w:r>
              <w:rPr>
                <w:rFonts w:hint="eastAsia" w:ascii="宋体" w:hAnsi="宋体" w:eastAsia="宋体" w:cs="宋体"/>
                <w:color w:val="000000"/>
                <w:sz w:val="24"/>
                <w:highlight w:val="none"/>
                <w:lang w:val="zh-CN"/>
              </w:rPr>
            </w:r>
            <w:r/>
          </w:p>
        </w:tc>
      </w:tr>
      <w:tr>
        <w:trPr>
          <w:trHeight w:val="2481"/>
        </w:trPr>
        <w:tc>
          <w:tcPr>
            <w:tcW w:w="290" w:type="dxa"/>
            <w:vAlign w:val="center"/>
            <w:vMerge w:val="continue"/>
            <w:textDirection w:val="lrTb"/>
            <w:noWrap w:val="false"/>
          </w:tcPr>
          <w:p>
            <w:pPr>
              <w:pStyle w:val="965"/>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404" w:type="dxa"/>
            <w:vAlign w:val="center"/>
            <w:vMerge w:val="continue"/>
            <w:textDirection w:val="lrTb"/>
            <w:noWrap w:val="false"/>
          </w:tcPr>
          <w:p>
            <w:pPr>
              <w:pStyle w:val="965"/>
              <w:rPr>
                <w:rFonts w:ascii="宋体" w:hAnsi="宋体" w:eastAsia="宋体" w:cs="宋体"/>
                <w:color w:val="000000"/>
                <w:sz w:val="24"/>
                <w:highlight w:val="none"/>
              </w:rPr>
            </w:pPr>
            <w:r>
              <w:rPr>
                <w:rFonts w:ascii="宋体" w:hAnsi="宋体" w:eastAsia="宋体" w:cs="宋体"/>
                <w:color w:val="000000"/>
                <w:sz w:val="24"/>
                <w:highlight w:val="none"/>
              </w:rPr>
            </w:r>
            <w:r/>
          </w:p>
        </w:tc>
        <w:tc>
          <w:tcPr>
            <w:tcW w:w="566" w:type="dxa"/>
            <w:vAlign w:val="center"/>
            <w:textDirection w:val="lrTb"/>
            <w:noWrap w:val="false"/>
          </w:tcPr>
          <w:p>
            <w:pPr>
              <w:pStyle w:val="9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供应商现有的车辆设备</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24</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tc>
        <w:tc>
          <w:tcPr>
            <w:tcW w:w="3738" w:type="dxa"/>
            <w:vAlign w:val="center"/>
            <w:textDirection w:val="lrTb"/>
            <w:noWrap w:val="false"/>
          </w:tcPr>
          <w:p>
            <w:pPr>
              <w:pStyle w:val="965"/>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eastAsia="zh-CN"/>
              </w:rPr>
              <w:t xml:space="preserve">供应商现有具备</w:t>
            </w:r>
            <w:r>
              <w:rPr>
                <w:rFonts w:hint="eastAsia" w:ascii="宋体" w:hAnsi="宋体" w:eastAsia="宋体" w:cs="宋体"/>
                <w:color w:val="000000"/>
                <w:sz w:val="24"/>
                <w:highlight w:val="none"/>
                <w:lang w:val="en-US" w:eastAsia="zh-CN"/>
              </w:rPr>
              <w:t xml:space="preserve">挖机</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每提供一辆</w:t>
            </w:r>
            <w:r>
              <w:rPr>
                <w:rFonts w:hint="eastAsia" w:ascii="宋体" w:hAnsi="宋体" w:eastAsia="宋体" w:cs="宋体"/>
                <w:color w:val="000000"/>
                <w:sz w:val="24"/>
                <w:highlight w:val="none"/>
                <w:lang w:val="zh-CN"/>
              </w:rPr>
              <w:t xml:space="preserve">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en-US" w:eastAsia="zh-CN"/>
              </w:rPr>
              <w:t xml:space="preserve">最多得</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zh-CN"/>
              </w:rPr>
            </w:r>
            <w:r/>
          </w:p>
          <w:p>
            <w:pPr>
              <w:pStyle w:val="965"/>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eastAsia="zh-CN"/>
              </w:rPr>
              <w:t xml:space="preserve">供应商现有具备</w:t>
            </w:r>
            <w:r>
              <w:rPr>
                <w:rFonts w:hint="eastAsia" w:ascii="宋体" w:hAnsi="宋体" w:eastAsia="宋体" w:cs="宋体"/>
                <w:color w:val="000000"/>
                <w:sz w:val="24"/>
                <w:highlight w:val="none"/>
                <w:lang w:val="en-US" w:eastAsia="zh-CN"/>
              </w:rPr>
              <w:t xml:space="preserve">压路机</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每提供一</w:t>
            </w:r>
            <w:r>
              <w:rPr>
                <w:rFonts w:hint="eastAsia" w:ascii="宋体" w:hAnsi="宋体" w:eastAsia="宋体" w:cs="宋体"/>
                <w:color w:val="000000"/>
                <w:sz w:val="24"/>
                <w:highlight w:val="none"/>
                <w:lang w:val="en-US" w:eastAsia="zh-CN"/>
              </w:rPr>
              <w:t xml:space="preserve">辆</w:t>
            </w:r>
            <w:r>
              <w:rPr>
                <w:rFonts w:hint="eastAsia" w:ascii="宋体" w:hAnsi="宋体" w:eastAsia="宋体" w:cs="宋体"/>
                <w:color w:val="000000"/>
                <w:sz w:val="24"/>
                <w:highlight w:val="none"/>
                <w:lang w:val="zh-CN"/>
              </w:rPr>
              <w:t xml:space="preserve">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en-US" w:eastAsia="zh-CN"/>
              </w:rPr>
              <w:t xml:space="preserve">最多得2</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zh-CN"/>
              </w:rPr>
            </w:r>
            <w:r/>
          </w:p>
          <w:p>
            <w:pPr>
              <w:pStyle w:val="965"/>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eastAsia="zh-CN"/>
              </w:rPr>
              <w:t xml:space="preserve">供应商现有具备</w:t>
            </w:r>
            <w:r>
              <w:rPr>
                <w:rFonts w:hint="eastAsia" w:ascii="宋体" w:hAnsi="宋体" w:eastAsia="宋体" w:cs="宋体"/>
                <w:color w:val="000000"/>
                <w:sz w:val="24"/>
                <w:highlight w:val="none"/>
                <w:lang w:val="en-US" w:eastAsia="zh-CN"/>
              </w:rPr>
              <w:t xml:space="preserve">装载机</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每提供一</w:t>
            </w:r>
            <w:r>
              <w:rPr>
                <w:rFonts w:hint="eastAsia" w:ascii="宋体" w:hAnsi="宋体" w:eastAsia="宋体" w:cs="宋体"/>
                <w:color w:val="000000"/>
                <w:sz w:val="24"/>
                <w:highlight w:val="none"/>
                <w:lang w:val="en-US" w:eastAsia="zh-CN"/>
              </w:rPr>
              <w:t xml:space="preserve">辆</w:t>
            </w:r>
            <w:r>
              <w:rPr>
                <w:rFonts w:hint="eastAsia" w:ascii="宋体" w:hAnsi="宋体" w:eastAsia="宋体" w:cs="宋体"/>
                <w:color w:val="000000"/>
                <w:sz w:val="24"/>
                <w:highlight w:val="none"/>
                <w:lang w:val="zh-CN"/>
              </w:rPr>
              <w:t xml:space="preserve">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en-US" w:eastAsia="zh-CN"/>
              </w:rPr>
              <w:t xml:space="preserve">最多得6</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zh-CN"/>
              </w:rPr>
            </w:r>
            <w:r/>
          </w:p>
          <w:p>
            <w:pPr>
              <w:pStyle w:val="965"/>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eastAsia="zh-CN"/>
              </w:rPr>
              <w:t xml:space="preserve">供应商现有具备</w:t>
            </w:r>
            <w:r>
              <w:rPr>
                <w:rFonts w:hint="eastAsia" w:ascii="宋体" w:hAnsi="宋体" w:eastAsia="宋体" w:cs="宋体"/>
                <w:color w:val="000000"/>
                <w:sz w:val="24"/>
                <w:highlight w:val="none"/>
                <w:lang w:val="en-US" w:eastAsia="zh-CN"/>
              </w:rPr>
              <w:t xml:space="preserve">轻型栏板货车</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每提供一</w:t>
            </w:r>
            <w:r>
              <w:rPr>
                <w:rFonts w:hint="eastAsia" w:ascii="宋体" w:hAnsi="宋体" w:eastAsia="宋体" w:cs="宋体"/>
                <w:color w:val="000000"/>
                <w:sz w:val="24"/>
                <w:highlight w:val="none"/>
                <w:lang w:val="en-US" w:eastAsia="zh-CN"/>
              </w:rPr>
              <w:t xml:space="preserve">辆</w:t>
            </w:r>
            <w:r>
              <w:rPr>
                <w:rFonts w:hint="eastAsia" w:ascii="宋体" w:hAnsi="宋体" w:eastAsia="宋体" w:cs="宋体"/>
                <w:color w:val="000000"/>
                <w:sz w:val="24"/>
                <w:highlight w:val="none"/>
                <w:lang w:val="zh-CN"/>
              </w:rPr>
              <w:t xml:space="preserve">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en-US" w:eastAsia="zh-CN"/>
              </w:rPr>
              <w:t xml:space="preserve">最多得4</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zh-CN"/>
              </w:rPr>
            </w:r>
            <w:r/>
          </w:p>
          <w:p>
            <w:pPr>
              <w:pStyle w:val="965"/>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eastAsia="zh-CN"/>
              </w:rPr>
              <w:t xml:space="preserve">供应商现有具备</w:t>
            </w:r>
            <w:r>
              <w:rPr>
                <w:rFonts w:hint="eastAsia" w:ascii="宋体" w:hAnsi="宋体" w:eastAsia="宋体" w:cs="宋体"/>
                <w:color w:val="000000"/>
                <w:sz w:val="24"/>
                <w:highlight w:val="none"/>
                <w:lang w:val="en-US" w:eastAsia="zh-CN"/>
              </w:rPr>
              <w:t xml:space="preserve">清扫车</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每提供一</w:t>
            </w:r>
            <w:r>
              <w:rPr>
                <w:rFonts w:hint="eastAsia" w:ascii="宋体" w:hAnsi="宋体" w:eastAsia="宋体" w:cs="宋体"/>
                <w:color w:val="000000"/>
                <w:sz w:val="24"/>
                <w:highlight w:val="none"/>
                <w:lang w:val="en-US" w:eastAsia="zh-CN"/>
              </w:rPr>
              <w:t xml:space="preserve">辆</w:t>
            </w:r>
            <w:r>
              <w:rPr>
                <w:rFonts w:hint="eastAsia" w:ascii="宋体" w:hAnsi="宋体" w:eastAsia="宋体" w:cs="宋体"/>
                <w:color w:val="000000"/>
                <w:sz w:val="24"/>
                <w:highlight w:val="none"/>
                <w:lang w:val="zh-CN"/>
              </w:rPr>
              <w:t xml:space="preserve">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en-US" w:eastAsia="zh-CN"/>
              </w:rPr>
              <w:t xml:space="preserve">最多得2</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zh-CN"/>
              </w:rPr>
            </w:r>
            <w:r/>
          </w:p>
          <w:p>
            <w:pPr>
              <w:pStyle w:val="965"/>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eastAsia="zh-CN"/>
              </w:rPr>
              <w:t xml:space="preserve">供应商现有具备</w:t>
            </w:r>
            <w:r>
              <w:rPr>
                <w:rFonts w:hint="eastAsia" w:ascii="宋体" w:hAnsi="宋体" w:eastAsia="宋体" w:cs="宋体"/>
                <w:color w:val="000000"/>
                <w:sz w:val="24"/>
                <w:highlight w:val="none"/>
                <w:lang w:val="en-US" w:eastAsia="zh-CN"/>
              </w:rPr>
              <w:t xml:space="preserve">洒水车</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每提供一</w:t>
            </w:r>
            <w:r>
              <w:rPr>
                <w:rFonts w:hint="eastAsia" w:ascii="宋体" w:hAnsi="宋体" w:eastAsia="宋体" w:cs="宋体"/>
                <w:color w:val="000000"/>
                <w:sz w:val="24"/>
                <w:highlight w:val="none"/>
                <w:lang w:val="en-US" w:eastAsia="zh-CN"/>
              </w:rPr>
              <w:t xml:space="preserve">辆</w:t>
            </w:r>
            <w:r>
              <w:rPr>
                <w:rFonts w:hint="eastAsia" w:ascii="宋体" w:hAnsi="宋体" w:eastAsia="宋体" w:cs="宋体"/>
                <w:color w:val="000000"/>
                <w:sz w:val="24"/>
                <w:highlight w:val="none"/>
                <w:lang w:val="zh-CN"/>
              </w:rPr>
              <w:t xml:space="preserve">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en-US" w:eastAsia="zh-CN"/>
              </w:rPr>
              <w:t xml:space="preserve">最多得2</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zh-CN"/>
              </w:rPr>
            </w:r>
            <w:r/>
          </w:p>
          <w:p>
            <w:pPr>
              <w:pStyle w:val="965"/>
              <w:rPr>
                <w:rFonts w:hint="eastAsia"/>
                <w:color w:val="000000"/>
                <w:highlight w:val="none"/>
                <w:lang w:val="zh-CN"/>
              </w:rPr>
            </w:pPr>
            <w:r>
              <w:rPr>
                <w:rFonts w:hint="eastAsia" w:ascii="宋体" w:hAnsi="宋体" w:eastAsia="宋体" w:cs="宋体"/>
                <w:color w:val="000000"/>
                <w:sz w:val="24"/>
                <w:highlight w:val="none"/>
                <w:lang w:val="zh-CN" w:eastAsia="zh-CN"/>
              </w:rPr>
              <w:t xml:space="preserve">供应商现有具备</w:t>
            </w:r>
            <w:r>
              <w:rPr>
                <w:rFonts w:hint="eastAsia" w:ascii="宋体" w:hAnsi="宋体" w:eastAsia="宋体" w:cs="宋体"/>
                <w:color w:val="000000"/>
                <w:sz w:val="24"/>
                <w:highlight w:val="none"/>
                <w:lang w:val="en-US" w:eastAsia="zh-CN"/>
              </w:rPr>
              <w:t xml:space="preserve">巡查车辆</w:t>
            </w: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每提供一</w:t>
            </w:r>
            <w:r>
              <w:rPr>
                <w:rFonts w:hint="eastAsia" w:ascii="宋体" w:hAnsi="宋体" w:eastAsia="宋体" w:cs="宋体"/>
                <w:color w:val="000000"/>
                <w:sz w:val="24"/>
                <w:highlight w:val="none"/>
                <w:lang w:val="en-US" w:eastAsia="zh-CN"/>
              </w:rPr>
              <w:t xml:space="preserve">辆</w:t>
            </w:r>
            <w:r>
              <w:rPr>
                <w:rFonts w:hint="eastAsia" w:ascii="宋体" w:hAnsi="宋体" w:eastAsia="宋体" w:cs="宋体"/>
                <w:color w:val="000000"/>
                <w:sz w:val="24"/>
                <w:highlight w:val="none"/>
                <w:lang w:val="zh-CN"/>
              </w:rPr>
              <w:t xml:space="preserve">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en-US" w:eastAsia="zh-CN"/>
              </w:rPr>
              <w:t xml:space="preserve">最多得4</w:t>
            </w:r>
            <w:r>
              <w:rPr>
                <w:rFonts w:hint="eastAsia" w:ascii="宋体" w:hAnsi="宋体" w:eastAsia="宋体" w:cs="宋体"/>
                <w:color w:val="000000"/>
                <w:sz w:val="24"/>
                <w:highlight w:val="none"/>
                <w:lang w:val="zh-CN"/>
              </w:rPr>
              <w:t xml:space="preserve">分；</w:t>
            </w:r>
            <w:r>
              <w:rPr>
                <w:rFonts w:hint="eastAsia"/>
                <w:color w:val="000000"/>
                <w:highlight w:val="none"/>
                <w:lang w:val="zh-CN"/>
              </w:rPr>
            </w:r>
            <w:r/>
          </w:p>
          <w:p>
            <w:pPr>
              <w:pStyle w:val="965"/>
              <w:rPr>
                <w:rFonts w:hint="eastAsia"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注：</w:t>
            </w:r>
            <w:r>
              <w:rPr>
                <w:rFonts w:hint="eastAsia" w:ascii="宋体" w:hAnsi="宋体" w:eastAsia="宋体" w:cs="宋体"/>
                <w:b/>
                <w:bCs w:val="0"/>
                <w:color w:val="000000"/>
                <w:sz w:val="24"/>
                <w:highlight w:val="none"/>
                <w:lang w:val="en-US" w:eastAsia="zh-CN"/>
              </w:rPr>
            </w:r>
            <w:r/>
          </w:p>
          <w:p>
            <w:pPr>
              <w:pStyle w:val="965"/>
              <w:rPr>
                <w:rFonts w:ascii="宋体" w:hAnsi="宋体" w:eastAsia="宋体" w:cs="宋体"/>
                <w:bCs/>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①巡查车辆、轻型栏板货车、清扫车、洒水车：</w:t>
            </w:r>
            <w:r>
              <w:rPr>
                <w:rFonts w:hint="eastAsia" w:ascii="宋体" w:hAnsi="宋体" w:eastAsia="宋体" w:cs="宋体"/>
                <w:bCs/>
                <w:color w:val="000000"/>
                <w:sz w:val="24"/>
                <w:highlight w:val="none"/>
                <w:lang w:val="en-US" w:eastAsia="zh-CN"/>
              </w:rPr>
              <w:t xml:space="preserve">如为自有的，须提供车辆购置发票（付款方单位必须与供应商单位营业执照名称一致）、自有产权证明、车辆在有效期的保险单据（投保人或者是被保险人与供应商必须一致）、车辆行驶证（行驶证上所有人名称必须与供应商单位名称一致）及车辆图片；如为租赁的，须提供租赁合同、租赁税务发票、车辆在有效期的保险单据、车辆行驶证及车辆图片；提供相关证明材料扫描件并加盖供应商单位公章，否则不得分。</w:t>
            </w:r>
            <w:r>
              <w:rPr>
                <w:rFonts w:ascii="宋体" w:hAnsi="宋体" w:eastAsia="宋体" w:cs="宋体"/>
                <w:bCs/>
                <w:color w:val="000000"/>
                <w:sz w:val="24"/>
                <w:highlight w:val="none"/>
                <w:lang w:val="en-US" w:eastAsia="zh-CN"/>
              </w:rPr>
            </w:r>
            <w:r/>
          </w:p>
          <w:p>
            <w:pPr>
              <w:pStyle w:val="965"/>
              <w:rPr>
                <w:rFonts w:hint="eastAsia" w:ascii="宋体" w:hAnsi="宋体" w:eastAsia="宋体" w:cs="宋体"/>
                <w:b/>
                <w:bCs w:val="0"/>
                <w:color w:val="000000"/>
                <w:sz w:val="24"/>
                <w:highlight w:val="none"/>
                <w:lang w:val="zh-CN" w:eastAsia="zh-CN"/>
              </w:rPr>
            </w:pPr>
            <w:r>
              <w:rPr>
                <w:rFonts w:hint="eastAsia" w:ascii="宋体" w:hAnsi="宋体" w:eastAsia="宋体" w:cs="宋体"/>
                <w:b/>
                <w:bCs w:val="0"/>
                <w:color w:val="000000"/>
                <w:sz w:val="24"/>
                <w:highlight w:val="none"/>
                <w:lang w:val="en-US" w:eastAsia="zh-CN"/>
              </w:rPr>
              <w:t xml:space="preserve">②挖机、压路机、装载机：</w:t>
            </w:r>
            <w:r>
              <w:rPr>
                <w:rFonts w:hint="eastAsia" w:ascii="宋体" w:hAnsi="宋体" w:eastAsia="宋体" w:cs="宋体"/>
                <w:bCs/>
                <w:color w:val="000000"/>
                <w:sz w:val="24"/>
                <w:highlight w:val="none"/>
                <w:lang w:val="en-US" w:eastAsia="zh-CN"/>
              </w:rPr>
              <w:t xml:space="preserve">如为自有的，须提供</w:t>
            </w:r>
            <w:r>
              <w:rPr>
                <w:rFonts w:hint="eastAsia" w:ascii="宋体" w:hAnsi="宋体" w:eastAsia="宋体" w:cs="宋体"/>
                <w:b w:val="0"/>
                <w:bCs/>
                <w:color w:val="000000"/>
                <w:sz w:val="24"/>
                <w:highlight w:val="none"/>
                <w:lang w:val="en-US" w:eastAsia="zh-CN"/>
              </w:rPr>
              <w:t xml:space="preserve">设备</w:t>
            </w:r>
            <w:r>
              <w:rPr>
                <w:rFonts w:hint="eastAsia" w:ascii="宋体" w:hAnsi="宋体" w:eastAsia="宋体" w:cs="宋体"/>
                <w:bCs/>
                <w:color w:val="000000"/>
                <w:sz w:val="24"/>
                <w:highlight w:val="none"/>
                <w:lang w:val="en-US" w:eastAsia="zh-CN"/>
              </w:rPr>
              <w:t xml:space="preserve">购置发票（付款方单位必须与供应商单位营业执照名称一致）及</w:t>
            </w:r>
            <w:r>
              <w:rPr>
                <w:rFonts w:hint="eastAsia" w:ascii="宋体" w:hAnsi="宋体" w:eastAsia="宋体" w:cs="宋体"/>
                <w:b w:val="0"/>
                <w:bCs/>
                <w:color w:val="000000"/>
                <w:sz w:val="24"/>
                <w:highlight w:val="none"/>
                <w:lang w:val="en-US" w:eastAsia="zh-CN"/>
              </w:rPr>
              <w:t xml:space="preserve">设备</w:t>
            </w:r>
            <w:r>
              <w:rPr>
                <w:rFonts w:hint="eastAsia" w:ascii="宋体" w:hAnsi="宋体" w:eastAsia="宋体" w:cs="宋体"/>
                <w:bCs/>
                <w:color w:val="000000"/>
                <w:sz w:val="24"/>
                <w:highlight w:val="none"/>
                <w:lang w:val="en-US" w:eastAsia="zh-CN"/>
              </w:rPr>
              <w:t xml:space="preserve">图片；如为租赁的，须提供租赁合同、租赁税务发票及车</w:t>
            </w:r>
            <w:r>
              <w:rPr>
                <w:rFonts w:hint="eastAsia" w:ascii="宋体" w:hAnsi="宋体" w:eastAsia="宋体" w:cs="宋体"/>
                <w:b w:val="0"/>
                <w:bCs/>
                <w:color w:val="000000"/>
                <w:sz w:val="24"/>
                <w:highlight w:val="none"/>
                <w:lang w:val="en-US" w:eastAsia="zh-CN"/>
              </w:rPr>
              <w:t xml:space="preserve">设备</w:t>
            </w:r>
            <w:r>
              <w:rPr>
                <w:rFonts w:hint="eastAsia" w:ascii="宋体" w:hAnsi="宋体" w:eastAsia="宋体" w:cs="宋体"/>
                <w:bCs/>
                <w:color w:val="000000"/>
                <w:sz w:val="24"/>
                <w:highlight w:val="none"/>
                <w:lang w:val="en-US" w:eastAsia="zh-CN"/>
              </w:rPr>
              <w:t xml:space="preserve">图片；提供相关证明材料扫描件并加盖供应商单位公章，否则不得分。</w:t>
            </w:r>
            <w:r>
              <w:rPr>
                <w:rFonts w:hint="eastAsia" w:ascii="宋体" w:hAnsi="宋体" w:eastAsia="宋体" w:cs="宋体"/>
                <w:b/>
                <w:bCs w:val="0"/>
                <w:color w:val="000000"/>
                <w:sz w:val="24"/>
                <w:highlight w:val="none"/>
                <w:lang w:val="zh-CN" w:eastAsia="zh-CN"/>
              </w:rPr>
            </w:r>
            <w:r/>
          </w:p>
        </w:tc>
      </w:tr>
      <w:tr>
        <w:trPr>
          <w:trHeight w:val="483"/>
        </w:trPr>
        <w:tc>
          <w:tcPr>
            <w:tcW w:w="290" w:type="dxa"/>
            <w:vAlign w:val="center"/>
            <w:vMerge w:val="continue"/>
            <w:textDirection w:val="lrTb"/>
            <w:noWrap w:val="false"/>
          </w:tcPr>
          <w:p>
            <w:pPr>
              <w:pStyle w:val="965"/>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404" w:type="dxa"/>
            <w:vAlign w:val="center"/>
            <w:textDirection w:val="lrTb"/>
            <w:noWrap w:val="false"/>
          </w:tcPr>
          <w:p>
            <w:pPr>
              <w:pStyle w:val="965"/>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技术方案（</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0分）</w:t>
            </w:r>
            <w:r>
              <w:rPr>
                <w:rFonts w:ascii="宋体" w:hAnsi="宋体" w:eastAsia="宋体" w:cs="宋体"/>
                <w:color w:val="000000"/>
                <w:sz w:val="24"/>
                <w:highlight w:val="none"/>
              </w:rPr>
            </w:r>
            <w:r/>
          </w:p>
        </w:tc>
        <w:tc>
          <w:tcPr>
            <w:tcW w:w="566" w:type="dxa"/>
            <w:vAlign w:val="center"/>
            <w:textDirection w:val="lrTb"/>
            <w:noWrap w:val="false"/>
          </w:tcPr>
          <w:p>
            <w:pPr>
              <w:pStyle w:val="965"/>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工作方案（</w:t>
            </w:r>
            <w:r>
              <w:rPr>
                <w:rFonts w:hint="eastAsia" w:ascii="宋体" w:hAnsi="宋体" w:eastAsia="宋体" w:cs="宋体"/>
                <w:color w:val="000000"/>
                <w:sz w:val="24"/>
                <w:highlight w:val="none"/>
                <w:lang w:val="en-US" w:eastAsia="zh-CN"/>
              </w:rPr>
              <w:t xml:space="preserve">40</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zh-CN"/>
              </w:rPr>
            </w:r>
            <w:r/>
          </w:p>
        </w:tc>
        <w:tc>
          <w:tcPr>
            <w:tcW w:w="3738" w:type="dxa"/>
            <w:vAlign w:val="center"/>
            <w:textDirection w:val="lrTb"/>
            <w:noWrap w:val="false"/>
          </w:tcPr>
          <w:p>
            <w:pPr>
              <w:pStyle w:val="965"/>
              <w:numPr>
                <w:ilvl w:val="0"/>
                <w:numId w:val="0"/>
              </w:numP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highlight w:val="none"/>
                <w:lang w:val="en-US" w:eastAsia="zh-CN"/>
              </w:rPr>
              <w:t xml:space="preserve">巡查方案（12分）</w:t>
            </w:r>
            <w:r>
              <w:rPr>
                <w:rFonts w:hint="eastAsia" w:ascii="宋体" w:hAnsi="宋体" w:eastAsia="宋体" w:cs="宋体"/>
                <w:color w:val="000000"/>
                <w:sz w:val="24"/>
                <w:highlight w:val="none"/>
                <w:lang w:val="en-US" w:eastAsia="zh-CN"/>
              </w:rPr>
            </w:r>
            <w:r/>
          </w:p>
          <w:p>
            <w:pPr>
              <w:pStyle w:val="965"/>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包含：①巡查人员车辆安排；②巡查安排计划；③问题反馈机制；④巡查注意事项；</w:t>
            </w:r>
            <w:r>
              <w:rPr>
                <w:rFonts w:hint="eastAsia" w:ascii="宋体" w:hAnsi="宋体" w:eastAsia="宋体" w:cs="宋体"/>
                <w:color w:val="000000"/>
                <w:sz w:val="24"/>
                <w:highlight w:val="none"/>
                <w:lang w:val="en-US" w:eastAsia="zh-CN"/>
              </w:rPr>
            </w:r>
            <w:r/>
          </w:p>
          <w:p>
            <w:pPr>
              <w:pStyle w:val="1020"/>
              <w:numPr>
                <w:ilvl w:val="0"/>
                <w:numId w:val="0"/>
              </w:numPr>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t xml:space="preserve">本项满分</w:t>
            </w:r>
            <w:r>
              <w:rPr>
                <w:rFonts w:hint="eastAsia" w:ascii="宋体" w:hAnsi="宋体" w:eastAsia="宋体" w:cs="宋体"/>
                <w:b/>
                <w:bCs/>
                <w:color w:val="000000"/>
                <w:sz w:val="24"/>
                <w:szCs w:val="24"/>
                <w:highlight w:val="none"/>
                <w:lang w:val="en-US" w:eastAsia="zh-CN" w:bidi="ar-SA"/>
              </w:rPr>
              <w:t xml:space="preserve">12</w:t>
            </w:r>
            <w:r>
              <w:rPr>
                <w:rFonts w:ascii="宋体" w:hAnsi="宋体" w:eastAsia="宋体" w:cs="宋体"/>
                <w:b/>
                <w:bCs/>
                <w:color w:val="000000"/>
                <w:sz w:val="24"/>
                <w:szCs w:val="24"/>
                <w:highlight w:val="none"/>
                <w:lang w:val="en-US" w:eastAsia="zh-CN" w:bidi="ar-SA"/>
              </w:rPr>
              <w:t xml:space="preserve">分，每小项方案</w:t>
            </w:r>
            <w:r>
              <w:rPr>
                <w:rFonts w:hint="eastAsia" w:ascii="宋体" w:hAnsi="宋体" w:eastAsia="宋体" w:cs="宋体"/>
                <w:b/>
                <w:bCs/>
                <w:color w:val="000000"/>
                <w:sz w:val="24"/>
                <w:szCs w:val="24"/>
                <w:highlight w:val="none"/>
                <w:lang w:val="en-US" w:eastAsia="zh-CN" w:bidi="ar-SA"/>
              </w:rPr>
              <w:t xml:space="preserve">3</w:t>
            </w:r>
            <w:r>
              <w:rPr>
                <w:rFonts w:ascii="宋体" w:hAnsi="宋体" w:eastAsia="宋体" w:cs="宋体"/>
                <w:b/>
                <w:bCs/>
                <w:color w:val="000000"/>
                <w:sz w:val="24"/>
                <w:szCs w:val="24"/>
                <w:highlight w:val="none"/>
                <w:lang w:val="en-US" w:eastAsia="zh-CN" w:bidi="ar-SA"/>
              </w:rPr>
              <w:t xml:space="preserve">分，每缺少一项内容扣</w:t>
            </w:r>
            <w:r>
              <w:rPr>
                <w:rFonts w:hint="eastAsia" w:ascii="宋体" w:hAnsi="宋体" w:eastAsia="宋体" w:cs="宋体"/>
                <w:b/>
                <w:bCs/>
                <w:color w:val="000000"/>
                <w:sz w:val="24"/>
                <w:szCs w:val="24"/>
                <w:highlight w:val="none"/>
                <w:lang w:val="en-US" w:eastAsia="zh-CN" w:bidi="ar-SA"/>
              </w:rPr>
              <w:t xml:space="preserve">3</w:t>
            </w:r>
            <w:r>
              <w:rPr>
                <w:rFonts w:ascii="宋体" w:hAnsi="宋体" w:eastAsia="宋体" w:cs="宋体"/>
                <w:b/>
                <w:bCs/>
                <w:color w:val="000000"/>
                <w:sz w:val="24"/>
                <w:szCs w:val="24"/>
                <w:highlight w:val="none"/>
                <w:lang w:val="en-US" w:eastAsia="zh-CN" w:bidi="ar-SA"/>
              </w:rPr>
              <w:t xml:space="preserve">分，每有一处分析内容存在缺陷或不足的扣1分，扣完为止。</w:t>
            </w:r>
            <w:r>
              <w:rPr>
                <w:rFonts w:ascii="宋体" w:hAnsi="宋体" w:eastAsia="宋体" w:cs="宋体"/>
                <w:b/>
                <w:bCs/>
                <w:color w:val="000000"/>
                <w:sz w:val="24"/>
                <w:szCs w:val="24"/>
                <w:highlight w:val="none"/>
                <w:lang w:val="en-US" w:eastAsia="zh-CN" w:bidi="ar-SA"/>
              </w:rPr>
            </w:r>
            <w:r/>
          </w:p>
          <w:p>
            <w:pPr>
              <w:pStyle w:val="1020"/>
              <w:numPr>
                <w:ilvl w:val="0"/>
                <w:numId w:val="0"/>
              </w:numPr>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t xml:space="preserve">注：内容存在缺陷或不足是指以下任意一种情形：</w:t>
            </w:r>
            <w:r>
              <w:rPr>
                <w:rFonts w:ascii="宋体" w:hAnsi="宋体" w:eastAsia="宋体" w:cs="宋体"/>
                <w:b/>
                <w:bCs/>
                <w:color w:val="000000"/>
                <w:sz w:val="24"/>
                <w:szCs w:val="24"/>
                <w:highlight w:val="none"/>
                <w:lang w:val="en-US" w:eastAsia="zh-CN" w:bidi="ar-SA"/>
              </w:rPr>
            </w:r>
            <w:r/>
          </w:p>
          <w:p>
            <w:pPr>
              <w:pStyle w:val="1020"/>
              <w:numPr>
                <w:ilvl w:val="0"/>
                <w:numId w:val="0"/>
              </w:numPr>
              <w:rPr>
                <w:rFonts w:hint="eastAsia" w:ascii="宋体" w:hAnsi="宋体" w:eastAsia="宋体" w:cs="宋体"/>
                <w:color w:val="000000"/>
                <w:sz w:val="24"/>
                <w:highlight w:val="none"/>
                <w:lang w:val="en-US" w:eastAsia="zh-CN"/>
              </w:rPr>
            </w:pPr>
            <w:r>
              <w:rPr>
                <w:rFonts w:ascii="宋体" w:hAnsi="宋体" w:eastAsia="宋体" w:cs="宋体"/>
                <w:b/>
                <w:bCs/>
                <w:color w:val="000000"/>
                <w:sz w:val="24"/>
                <w:szCs w:val="24"/>
                <w:highlight w:val="none"/>
                <w:lang w:val="en-US" w:eastAsia="zh-CN" w:bidi="ar-SA"/>
              </w:rPr>
              <w:t xml:space="preserve">内容不切合行业实际、不符合国家法规政策；或内容生搬硬造，与实际情况不符，存在偏差；或内容过于简略；或存在与项目无关的文字内容；或内容不适用项目实际情况；或内容逻辑漏洞或原理错误。</w:t>
            </w:r>
            <w:r>
              <w:rPr>
                <w:rFonts w:hint="eastAsia" w:ascii="宋体" w:hAnsi="宋体" w:eastAsia="宋体" w:cs="宋体"/>
                <w:color w:val="000000"/>
                <w:sz w:val="24"/>
                <w:highlight w:val="none"/>
                <w:lang w:val="en-US" w:eastAsia="zh-CN"/>
              </w:rPr>
            </w:r>
            <w:r/>
          </w:p>
          <w:p>
            <w:pPr>
              <w:pStyle w:val="965"/>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2、保障措施（12分）</w:t>
            </w:r>
            <w:r>
              <w:rPr>
                <w:rFonts w:hint="eastAsia" w:ascii="宋体" w:hAnsi="宋体" w:eastAsia="宋体" w:cs="宋体"/>
                <w:color w:val="000000"/>
                <w:sz w:val="24"/>
                <w:highlight w:val="none"/>
                <w:lang w:val="en-US" w:eastAsia="zh-CN"/>
              </w:rPr>
            </w:r>
            <w:r/>
          </w:p>
          <w:p>
            <w:pPr>
              <w:pStyle w:val="965"/>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包含：①</w:t>
            </w:r>
            <w:r>
              <w:rPr>
                <w:rFonts w:hint="eastAsia" w:ascii="宋体" w:hAnsi="宋体" w:eastAsia="宋体" w:cs="宋体"/>
                <w:color w:val="000000"/>
                <w:sz w:val="24"/>
                <w:highlight w:val="none"/>
                <w:lang w:val="zh-CN" w:eastAsia="zh-CN"/>
              </w:rPr>
              <w:t xml:space="preserve">质量；</w:t>
            </w:r>
            <w:r>
              <w:rPr>
                <w:rFonts w:hint="eastAsia" w:ascii="宋体" w:hAnsi="宋体" w:eastAsia="宋体" w:cs="宋体"/>
                <w:color w:val="000000"/>
                <w:sz w:val="24"/>
                <w:highlight w:val="none"/>
                <w:lang w:val="en-US" w:eastAsia="zh-CN"/>
              </w:rPr>
              <w:t xml:space="preserve">②</w:t>
            </w:r>
            <w:r>
              <w:rPr>
                <w:rFonts w:hint="eastAsia" w:ascii="宋体" w:hAnsi="宋体" w:eastAsia="宋体" w:cs="宋体"/>
                <w:color w:val="000000"/>
                <w:sz w:val="24"/>
                <w:highlight w:val="none"/>
                <w:lang w:val="zh-CN" w:eastAsia="zh-CN"/>
              </w:rPr>
              <w:t xml:space="preserve">安全；</w:t>
            </w:r>
            <w:r>
              <w:rPr>
                <w:rFonts w:hint="eastAsia" w:ascii="宋体" w:hAnsi="宋体" w:eastAsia="宋体" w:cs="宋体"/>
                <w:color w:val="000000"/>
                <w:sz w:val="24"/>
                <w:highlight w:val="none"/>
                <w:lang w:val="en-US" w:eastAsia="zh-CN"/>
              </w:rPr>
              <w:t xml:space="preserve">③</w:t>
            </w:r>
            <w:r>
              <w:rPr>
                <w:rFonts w:hint="eastAsia" w:ascii="宋体" w:hAnsi="宋体" w:eastAsia="宋体" w:cs="宋体"/>
                <w:color w:val="000000"/>
                <w:sz w:val="24"/>
                <w:highlight w:val="none"/>
                <w:lang w:val="zh-CN" w:eastAsia="zh-CN"/>
              </w:rPr>
              <w:t xml:space="preserve">环保；</w:t>
            </w:r>
            <w:r>
              <w:rPr>
                <w:rFonts w:hint="eastAsia" w:ascii="宋体" w:hAnsi="宋体" w:eastAsia="宋体" w:cs="宋体"/>
                <w:color w:val="000000"/>
                <w:sz w:val="24"/>
                <w:highlight w:val="none"/>
                <w:lang w:val="en-US" w:eastAsia="zh-CN"/>
              </w:rPr>
              <w:t xml:space="preserve">④</w:t>
            </w:r>
            <w:r>
              <w:rPr>
                <w:rFonts w:hint="eastAsia" w:ascii="宋体" w:hAnsi="宋体" w:eastAsia="宋体" w:cs="宋体"/>
                <w:color w:val="000000"/>
                <w:sz w:val="24"/>
                <w:highlight w:val="none"/>
                <w:lang w:val="zh-CN" w:eastAsia="zh-CN"/>
              </w:rPr>
              <w:t xml:space="preserve">文明施工</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1020"/>
              <w:numPr>
                <w:ilvl w:val="0"/>
                <w:numId w:val="0"/>
              </w:numPr>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t xml:space="preserve">本项满分</w:t>
            </w:r>
            <w:r>
              <w:rPr>
                <w:rFonts w:hint="eastAsia" w:ascii="宋体" w:hAnsi="宋体" w:eastAsia="宋体" w:cs="宋体"/>
                <w:b/>
                <w:bCs/>
                <w:color w:val="000000"/>
                <w:sz w:val="24"/>
                <w:szCs w:val="24"/>
                <w:highlight w:val="none"/>
                <w:lang w:val="en-US" w:eastAsia="zh-CN" w:bidi="ar-SA"/>
              </w:rPr>
              <w:t xml:space="preserve">12</w:t>
            </w:r>
            <w:r>
              <w:rPr>
                <w:rFonts w:ascii="宋体" w:hAnsi="宋体" w:eastAsia="宋体" w:cs="宋体"/>
                <w:b/>
                <w:bCs/>
                <w:color w:val="000000"/>
                <w:sz w:val="24"/>
                <w:szCs w:val="24"/>
                <w:highlight w:val="none"/>
                <w:lang w:val="en-US" w:eastAsia="zh-CN" w:bidi="ar-SA"/>
              </w:rPr>
              <w:t xml:space="preserve">分，每小项方案</w:t>
            </w:r>
            <w:r>
              <w:rPr>
                <w:rFonts w:hint="eastAsia" w:ascii="宋体" w:hAnsi="宋体" w:eastAsia="宋体" w:cs="宋体"/>
                <w:b/>
                <w:bCs/>
                <w:color w:val="000000"/>
                <w:sz w:val="24"/>
                <w:szCs w:val="24"/>
                <w:highlight w:val="none"/>
                <w:lang w:val="en-US" w:eastAsia="zh-CN" w:bidi="ar-SA"/>
              </w:rPr>
              <w:t xml:space="preserve">3</w:t>
            </w:r>
            <w:r>
              <w:rPr>
                <w:rFonts w:ascii="宋体" w:hAnsi="宋体" w:eastAsia="宋体" w:cs="宋体"/>
                <w:b/>
                <w:bCs/>
                <w:color w:val="000000"/>
                <w:sz w:val="24"/>
                <w:szCs w:val="24"/>
                <w:highlight w:val="none"/>
                <w:lang w:val="en-US" w:eastAsia="zh-CN" w:bidi="ar-SA"/>
              </w:rPr>
              <w:t xml:space="preserve">分，每缺少一项内容扣</w:t>
            </w:r>
            <w:r>
              <w:rPr>
                <w:rFonts w:hint="eastAsia" w:ascii="宋体" w:hAnsi="宋体" w:eastAsia="宋体" w:cs="宋体"/>
                <w:b/>
                <w:bCs/>
                <w:color w:val="000000"/>
                <w:sz w:val="24"/>
                <w:szCs w:val="24"/>
                <w:highlight w:val="none"/>
                <w:lang w:val="en-US" w:eastAsia="zh-CN" w:bidi="ar-SA"/>
              </w:rPr>
              <w:t xml:space="preserve">3</w:t>
            </w:r>
            <w:r>
              <w:rPr>
                <w:rFonts w:ascii="宋体" w:hAnsi="宋体" w:eastAsia="宋体" w:cs="宋体"/>
                <w:b/>
                <w:bCs/>
                <w:color w:val="000000"/>
                <w:sz w:val="24"/>
                <w:szCs w:val="24"/>
                <w:highlight w:val="none"/>
                <w:lang w:val="en-US" w:eastAsia="zh-CN" w:bidi="ar-SA"/>
              </w:rPr>
              <w:t xml:space="preserve">分，每有一处分析内容存在缺陷或不足的扣1分，扣完为止。</w:t>
            </w:r>
            <w:r>
              <w:rPr>
                <w:rFonts w:ascii="宋体" w:hAnsi="宋体" w:eastAsia="宋体" w:cs="宋体"/>
                <w:b/>
                <w:bCs/>
                <w:color w:val="000000"/>
                <w:sz w:val="24"/>
                <w:szCs w:val="24"/>
                <w:highlight w:val="none"/>
                <w:lang w:val="en-US" w:eastAsia="zh-CN" w:bidi="ar-SA"/>
              </w:rPr>
            </w:r>
            <w:r/>
          </w:p>
          <w:p>
            <w:pPr>
              <w:pStyle w:val="1020"/>
              <w:numPr>
                <w:ilvl w:val="0"/>
                <w:numId w:val="0"/>
              </w:numPr>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t xml:space="preserve">注：内容存在缺陷或不足是指以下任意一种情形：</w:t>
            </w:r>
            <w:r>
              <w:rPr>
                <w:rFonts w:ascii="宋体" w:hAnsi="宋体" w:eastAsia="宋体" w:cs="宋体"/>
                <w:b/>
                <w:bCs/>
                <w:color w:val="000000"/>
                <w:sz w:val="24"/>
                <w:szCs w:val="24"/>
                <w:highlight w:val="none"/>
                <w:lang w:val="en-US" w:eastAsia="zh-CN" w:bidi="ar-SA"/>
              </w:rPr>
            </w:r>
            <w:r/>
          </w:p>
          <w:p>
            <w:pPr>
              <w:pStyle w:val="1020"/>
              <w:numPr>
                <w:ilvl w:val="0"/>
                <w:numId w:val="0"/>
              </w:numPr>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t xml:space="preserve">内容不切合行业实际、不符合国家法规政策；或内容生搬硬造，与实际情况不符，存在偏差；或内容过于简略；或存在与项目无关的文字内容；或内容不适用项目实际情况；或内容逻辑漏洞或原理错误。</w:t>
            </w:r>
            <w:r>
              <w:rPr>
                <w:rFonts w:ascii="宋体" w:hAnsi="宋体" w:eastAsia="宋体" w:cs="宋体"/>
                <w:b/>
                <w:bCs/>
                <w:color w:val="000000"/>
                <w:sz w:val="24"/>
                <w:szCs w:val="24"/>
                <w:highlight w:val="none"/>
                <w:lang w:val="en-US" w:eastAsia="zh-CN" w:bidi="ar-SA"/>
              </w:rPr>
            </w:r>
            <w:r/>
          </w:p>
          <w:p>
            <w:pPr>
              <w:pStyle w:val="965"/>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3、内部管理方案</w:t>
            </w:r>
            <w:r>
              <w:rPr>
                <w:rFonts w:hint="eastAsia" w:ascii="宋体" w:hAnsi="宋体" w:eastAsia="宋体" w:cs="宋体"/>
                <w:color w:val="000000"/>
                <w:sz w:val="24"/>
                <w:highlight w:val="none"/>
                <w:lang w:val="en-US" w:eastAsia="zh-CN"/>
              </w:rPr>
              <w:t xml:space="preserve">（12分）</w:t>
            </w:r>
            <w:r>
              <w:rPr>
                <w:rFonts w:hint="eastAsia" w:ascii="宋体" w:hAnsi="宋体" w:eastAsia="宋体" w:cs="宋体"/>
                <w:color w:val="000000"/>
                <w:sz w:val="24"/>
                <w:highlight w:val="none"/>
                <w:lang w:val="zh-CN" w:eastAsia="zh-CN"/>
              </w:rPr>
            </w:r>
            <w:r/>
          </w:p>
          <w:p>
            <w:pPr>
              <w:pStyle w:val="965"/>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包含：①</w:t>
            </w:r>
            <w:r>
              <w:rPr>
                <w:rFonts w:hint="eastAsia" w:ascii="宋体" w:hAnsi="宋体" w:eastAsia="宋体" w:cs="宋体"/>
                <w:color w:val="000000"/>
                <w:sz w:val="24"/>
                <w:highlight w:val="none"/>
                <w:lang w:val="zh-CN" w:eastAsia="zh-CN"/>
              </w:rPr>
              <w:t xml:space="preserve">企业针对本项目的接管移交管理</w:t>
            </w:r>
            <w:r>
              <w:rPr>
                <w:rFonts w:hint="eastAsia" w:ascii="宋体" w:hAnsi="宋体" w:eastAsia="宋体" w:cs="宋体"/>
                <w:color w:val="000000"/>
                <w:sz w:val="24"/>
                <w:highlight w:val="none"/>
                <w:lang w:val="en-US" w:eastAsia="zh-CN"/>
              </w:rPr>
              <w:t xml:space="preserve">制度</w:t>
            </w: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②</w:t>
            </w:r>
            <w:r>
              <w:rPr>
                <w:rFonts w:hint="eastAsia" w:ascii="宋体" w:hAnsi="宋体" w:eastAsia="宋体" w:cs="宋体"/>
                <w:color w:val="000000"/>
                <w:sz w:val="24"/>
                <w:highlight w:val="none"/>
                <w:lang w:val="zh-CN" w:eastAsia="zh-CN"/>
              </w:rPr>
              <w:t xml:space="preserve">安全生产管理</w:t>
            </w:r>
            <w:r>
              <w:rPr>
                <w:rFonts w:hint="eastAsia" w:ascii="宋体" w:hAnsi="宋体" w:eastAsia="宋体" w:cs="宋体"/>
                <w:color w:val="000000"/>
                <w:sz w:val="24"/>
                <w:highlight w:val="none"/>
                <w:lang w:val="en-US" w:eastAsia="zh-CN"/>
              </w:rPr>
              <w:t xml:space="preserve">制度</w:t>
            </w: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③</w:t>
            </w:r>
            <w:r>
              <w:rPr>
                <w:rFonts w:hint="eastAsia" w:ascii="宋体" w:hAnsi="宋体" w:eastAsia="宋体" w:cs="宋体"/>
                <w:color w:val="000000"/>
                <w:sz w:val="24"/>
                <w:highlight w:val="none"/>
                <w:lang w:val="zh-CN" w:eastAsia="zh-CN"/>
              </w:rPr>
              <w:t xml:space="preserve">员工管理；</w:t>
            </w:r>
            <w:r>
              <w:rPr>
                <w:rFonts w:hint="eastAsia" w:ascii="宋体" w:hAnsi="宋体" w:eastAsia="宋体" w:cs="宋体"/>
                <w:color w:val="000000"/>
                <w:sz w:val="24"/>
                <w:highlight w:val="none"/>
                <w:lang w:val="en-US" w:eastAsia="zh-CN"/>
              </w:rPr>
              <w:t xml:space="preserve">④</w:t>
            </w:r>
            <w:r>
              <w:rPr>
                <w:rFonts w:hint="eastAsia" w:ascii="宋体" w:hAnsi="宋体" w:eastAsia="宋体" w:cs="宋体"/>
                <w:color w:val="000000"/>
                <w:sz w:val="24"/>
                <w:highlight w:val="none"/>
                <w:lang w:val="zh-CN" w:eastAsia="zh-CN"/>
              </w:rPr>
              <w:t xml:space="preserve">档案管理；</w:t>
            </w:r>
            <w:r>
              <w:rPr>
                <w:rFonts w:hint="eastAsia" w:ascii="宋体" w:hAnsi="宋体" w:eastAsia="宋体" w:cs="宋体"/>
                <w:color w:val="000000"/>
                <w:sz w:val="24"/>
                <w:highlight w:val="none"/>
                <w:lang w:val="en-US" w:eastAsia="zh-CN"/>
              </w:rPr>
              <w:t xml:space="preserve">⑤</w:t>
            </w:r>
            <w:r>
              <w:rPr>
                <w:rFonts w:hint="eastAsia" w:ascii="宋体" w:hAnsi="宋体" w:eastAsia="宋体" w:cs="宋体"/>
                <w:color w:val="000000"/>
                <w:sz w:val="24"/>
                <w:highlight w:val="none"/>
                <w:lang w:val="zh-CN" w:eastAsia="zh-CN"/>
              </w:rPr>
              <w:t xml:space="preserve">备件管理；</w:t>
            </w:r>
            <w:r>
              <w:rPr>
                <w:rFonts w:hint="eastAsia" w:ascii="宋体" w:hAnsi="宋体" w:eastAsia="宋体" w:cs="宋体"/>
                <w:color w:val="000000"/>
                <w:sz w:val="24"/>
                <w:highlight w:val="none"/>
                <w:lang w:val="en-US" w:eastAsia="zh-CN"/>
              </w:rPr>
              <w:t xml:space="preserve">⑥</w:t>
            </w:r>
            <w:r>
              <w:rPr>
                <w:rFonts w:hint="eastAsia" w:ascii="宋体" w:hAnsi="宋体" w:eastAsia="宋体" w:cs="宋体"/>
                <w:color w:val="000000"/>
                <w:sz w:val="24"/>
                <w:highlight w:val="none"/>
                <w:lang w:val="zh-CN" w:eastAsia="zh-CN"/>
              </w:rPr>
              <w:t xml:space="preserve">考核奖惩管理</w:t>
            </w:r>
            <w:r>
              <w:rPr>
                <w:rFonts w:hint="eastAsia" w:ascii="宋体" w:hAnsi="宋体" w:eastAsia="宋体" w:cs="宋体"/>
                <w:color w:val="000000"/>
                <w:sz w:val="24"/>
                <w:highlight w:val="none"/>
                <w:lang w:val="en-US" w:eastAsia="zh-CN"/>
              </w:rPr>
              <w:t xml:space="preserve">制度；</w:t>
            </w:r>
            <w:r>
              <w:rPr>
                <w:rFonts w:hint="eastAsia" w:ascii="宋体" w:hAnsi="宋体" w:eastAsia="宋体" w:cs="宋体"/>
                <w:color w:val="000000"/>
                <w:sz w:val="24"/>
                <w:highlight w:val="none"/>
                <w:lang w:val="en-US" w:eastAsia="zh-CN"/>
              </w:rPr>
            </w:r>
            <w:r/>
          </w:p>
          <w:p>
            <w:pPr>
              <w:pStyle w:val="1020"/>
              <w:numPr>
                <w:ilvl w:val="0"/>
                <w:numId w:val="0"/>
              </w:numPr>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t xml:space="preserve">本项满分</w:t>
            </w:r>
            <w:r>
              <w:rPr>
                <w:rFonts w:hint="eastAsia" w:ascii="宋体" w:hAnsi="宋体" w:eastAsia="宋体" w:cs="宋体"/>
                <w:b/>
                <w:bCs/>
                <w:color w:val="000000"/>
                <w:sz w:val="24"/>
                <w:szCs w:val="24"/>
                <w:highlight w:val="none"/>
                <w:lang w:val="en-US" w:eastAsia="zh-CN" w:bidi="ar-SA"/>
              </w:rPr>
              <w:t xml:space="preserve">12</w:t>
            </w:r>
            <w:r>
              <w:rPr>
                <w:rFonts w:ascii="宋体" w:hAnsi="宋体" w:eastAsia="宋体" w:cs="宋体"/>
                <w:b/>
                <w:bCs/>
                <w:color w:val="000000"/>
                <w:sz w:val="24"/>
                <w:szCs w:val="24"/>
                <w:highlight w:val="none"/>
                <w:lang w:val="en-US" w:eastAsia="zh-CN" w:bidi="ar-SA"/>
              </w:rPr>
              <w:t xml:space="preserve">分，每小项方案</w:t>
            </w:r>
            <w:r>
              <w:rPr>
                <w:rFonts w:hint="eastAsia" w:ascii="宋体" w:hAnsi="宋体" w:eastAsia="宋体" w:cs="宋体"/>
                <w:b/>
                <w:bCs/>
                <w:color w:val="000000"/>
                <w:sz w:val="24"/>
                <w:szCs w:val="24"/>
                <w:highlight w:val="none"/>
                <w:lang w:val="en-US" w:eastAsia="zh-CN" w:bidi="ar-SA"/>
              </w:rPr>
              <w:t xml:space="preserve">2</w:t>
            </w:r>
            <w:r>
              <w:rPr>
                <w:rFonts w:ascii="宋体" w:hAnsi="宋体" w:eastAsia="宋体" w:cs="宋体"/>
                <w:b/>
                <w:bCs/>
                <w:color w:val="000000"/>
                <w:sz w:val="24"/>
                <w:szCs w:val="24"/>
                <w:highlight w:val="none"/>
                <w:lang w:val="en-US" w:eastAsia="zh-CN" w:bidi="ar-SA"/>
              </w:rPr>
              <w:t xml:space="preserve">分，每缺少一项内容扣</w:t>
            </w:r>
            <w:r>
              <w:rPr>
                <w:rFonts w:hint="eastAsia" w:ascii="宋体" w:hAnsi="宋体" w:eastAsia="宋体" w:cs="宋体"/>
                <w:b/>
                <w:bCs/>
                <w:color w:val="000000"/>
                <w:sz w:val="24"/>
                <w:szCs w:val="24"/>
                <w:highlight w:val="none"/>
                <w:lang w:val="en-US" w:eastAsia="zh-CN" w:bidi="ar-SA"/>
              </w:rPr>
              <w:t xml:space="preserve">2</w:t>
            </w:r>
            <w:r>
              <w:rPr>
                <w:rFonts w:ascii="宋体" w:hAnsi="宋体" w:eastAsia="宋体" w:cs="宋体"/>
                <w:b/>
                <w:bCs/>
                <w:color w:val="000000"/>
                <w:sz w:val="24"/>
                <w:szCs w:val="24"/>
                <w:highlight w:val="none"/>
                <w:lang w:val="en-US" w:eastAsia="zh-CN" w:bidi="ar-SA"/>
              </w:rPr>
              <w:t xml:space="preserve">分，每有一处分析内容存在缺陷或不足的扣1分，扣完为止。</w:t>
            </w:r>
            <w:r>
              <w:rPr>
                <w:rFonts w:ascii="宋体" w:hAnsi="宋体" w:eastAsia="宋体" w:cs="宋体"/>
                <w:b/>
                <w:bCs/>
                <w:color w:val="000000"/>
                <w:sz w:val="24"/>
                <w:szCs w:val="24"/>
                <w:highlight w:val="none"/>
                <w:lang w:val="en-US" w:eastAsia="zh-CN" w:bidi="ar-SA"/>
              </w:rPr>
            </w:r>
            <w:r/>
          </w:p>
          <w:p>
            <w:pPr>
              <w:pStyle w:val="1020"/>
              <w:numPr>
                <w:ilvl w:val="0"/>
                <w:numId w:val="0"/>
              </w:numPr>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t xml:space="preserve">注：内容存在缺陷或不足是指以下任意一种情形：</w:t>
            </w:r>
            <w:r>
              <w:rPr>
                <w:rFonts w:ascii="宋体" w:hAnsi="宋体" w:eastAsia="宋体" w:cs="宋体"/>
                <w:b/>
                <w:bCs/>
                <w:color w:val="000000"/>
                <w:sz w:val="24"/>
                <w:szCs w:val="24"/>
                <w:highlight w:val="none"/>
                <w:lang w:val="en-US" w:eastAsia="zh-CN" w:bidi="ar-SA"/>
              </w:rPr>
            </w:r>
            <w:r/>
          </w:p>
          <w:p>
            <w:pPr>
              <w:pStyle w:val="1020"/>
              <w:numPr>
                <w:ilvl w:val="0"/>
                <w:numId w:val="0"/>
              </w:numPr>
              <w:rPr>
                <w:rFonts w:hint="eastAsia" w:ascii="宋体" w:hAnsi="宋体" w:eastAsia="宋体" w:cs="宋体"/>
                <w:color w:val="000000"/>
                <w:sz w:val="24"/>
                <w:highlight w:val="none"/>
                <w:lang w:val="zh-CN"/>
              </w:rPr>
            </w:pPr>
            <w:r>
              <w:rPr>
                <w:rFonts w:ascii="宋体" w:hAnsi="宋体" w:eastAsia="宋体" w:cs="宋体"/>
                <w:b/>
                <w:bCs/>
                <w:color w:val="000000"/>
                <w:sz w:val="24"/>
                <w:szCs w:val="24"/>
                <w:highlight w:val="none"/>
                <w:lang w:val="en-US" w:eastAsia="zh-CN" w:bidi="ar-SA"/>
              </w:rPr>
              <w:t xml:space="preserve">内容不切合行业实际、不符合国家法规政策；或内容生搬硬造，与实际情况不符，存在偏差；或内容过于简略；或存在与项目无关的文字内容；或内容不适用项目实际情况；或内容逻辑漏洞或原理错误。</w:t>
            </w:r>
            <w:r>
              <w:rPr>
                <w:rFonts w:hint="eastAsia" w:ascii="宋体" w:hAnsi="宋体" w:eastAsia="宋体" w:cs="宋体"/>
                <w:color w:val="000000"/>
                <w:sz w:val="24"/>
                <w:highlight w:val="none"/>
                <w:lang w:val="zh-CN"/>
              </w:rPr>
            </w:r>
            <w:r/>
          </w:p>
          <w:p>
            <w:pPr>
              <w:pStyle w:val="965"/>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4、紧急抢险处理预案</w:t>
            </w:r>
            <w:r>
              <w:rPr>
                <w:rFonts w:hint="eastAsia" w:ascii="宋体" w:hAnsi="宋体" w:eastAsia="宋体" w:cs="宋体"/>
                <w:color w:val="000000"/>
                <w:sz w:val="24"/>
                <w:highlight w:val="none"/>
                <w:lang w:val="en-US" w:eastAsia="zh-CN"/>
              </w:rPr>
              <w:t xml:space="preserve">（4分）</w:t>
            </w:r>
            <w:r>
              <w:rPr>
                <w:rFonts w:hint="eastAsia" w:ascii="宋体" w:hAnsi="宋体" w:eastAsia="宋体" w:cs="宋体"/>
                <w:color w:val="000000"/>
                <w:sz w:val="24"/>
                <w:highlight w:val="none"/>
                <w:lang w:val="zh-CN" w:eastAsia="zh-CN"/>
              </w:rPr>
            </w:r>
            <w:r/>
          </w:p>
          <w:p>
            <w:pPr>
              <w:pStyle w:val="1020"/>
              <w:numPr>
                <w:ilvl w:val="0"/>
                <w:numId w:val="0"/>
              </w:numPr>
              <w:rPr>
                <w:rFonts w:hint="eastAsia"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t xml:space="preserve">本项满分</w:t>
            </w:r>
            <w:r>
              <w:rPr>
                <w:rFonts w:hint="eastAsia" w:ascii="宋体" w:hAnsi="宋体" w:eastAsia="宋体" w:cs="宋体"/>
                <w:b/>
                <w:bCs/>
                <w:color w:val="000000"/>
                <w:sz w:val="24"/>
                <w:szCs w:val="24"/>
                <w:highlight w:val="none"/>
                <w:lang w:val="en-US" w:eastAsia="zh-CN" w:bidi="ar-SA"/>
              </w:rPr>
              <w:t xml:space="preserve">4</w:t>
            </w:r>
            <w:r>
              <w:rPr>
                <w:rFonts w:ascii="宋体" w:hAnsi="宋体" w:eastAsia="宋体" w:cs="宋体"/>
                <w:b/>
                <w:bCs/>
                <w:color w:val="000000"/>
                <w:sz w:val="24"/>
                <w:szCs w:val="24"/>
                <w:highlight w:val="none"/>
                <w:lang w:val="en-US" w:eastAsia="zh-CN" w:bidi="ar-SA"/>
              </w:rPr>
              <w:t xml:space="preserve">分，</w:t>
            </w:r>
            <w:r>
              <w:rPr>
                <w:rFonts w:hint="eastAsia" w:ascii="宋体" w:hAnsi="宋体" w:eastAsia="宋体" w:cs="宋体"/>
                <w:b/>
                <w:bCs/>
                <w:color w:val="000000"/>
                <w:sz w:val="24"/>
                <w:szCs w:val="24"/>
                <w:highlight w:val="none"/>
                <w:lang w:val="en-US" w:eastAsia="zh-CN" w:bidi="ar-SA"/>
              </w:rPr>
              <w:t xml:space="preserve">缺少内容扣4分，每有一处分析内容存在缺陷或不足的扣1分，扣完为止。</w:t>
            </w:r>
            <w:r>
              <w:rPr>
                <w:rFonts w:hint="eastAsia" w:ascii="宋体" w:hAnsi="宋体" w:eastAsia="宋体" w:cs="宋体"/>
                <w:b/>
                <w:bCs/>
                <w:color w:val="000000"/>
                <w:sz w:val="24"/>
                <w:szCs w:val="24"/>
                <w:highlight w:val="none"/>
                <w:lang w:val="en-US" w:eastAsia="zh-CN" w:bidi="ar-SA"/>
              </w:rPr>
            </w:r>
            <w:r/>
          </w:p>
          <w:p>
            <w:pPr>
              <w:pStyle w:val="1020"/>
              <w:numPr>
                <w:ilvl w:val="0"/>
                <w:numId w:val="0"/>
              </w:numPr>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t xml:space="preserve">注：内容存在缺陷或不足是指以下任意一种情形：</w:t>
            </w:r>
            <w:r>
              <w:rPr>
                <w:rFonts w:ascii="宋体" w:hAnsi="宋体" w:eastAsia="宋体" w:cs="宋体"/>
                <w:b/>
                <w:bCs/>
                <w:color w:val="000000"/>
                <w:sz w:val="24"/>
                <w:szCs w:val="24"/>
                <w:highlight w:val="none"/>
                <w:lang w:val="en-US" w:eastAsia="zh-CN" w:bidi="ar-SA"/>
              </w:rPr>
            </w:r>
            <w:r/>
          </w:p>
          <w:p>
            <w:pPr>
              <w:pStyle w:val="1020"/>
              <w:numPr>
                <w:ilvl w:val="0"/>
                <w:numId w:val="0"/>
              </w:numPr>
              <w:rPr>
                <w:rFonts w:hint="eastAsia" w:ascii="宋体" w:hAnsi="宋体" w:eastAsia="宋体" w:cs="宋体"/>
                <w:color w:val="000000"/>
                <w:sz w:val="24"/>
                <w:highlight w:val="none"/>
                <w:lang w:val="zh-CN"/>
              </w:rPr>
            </w:pPr>
            <w:r>
              <w:rPr>
                <w:rFonts w:ascii="宋体" w:hAnsi="宋体" w:eastAsia="宋体" w:cs="宋体"/>
                <w:b/>
                <w:bCs/>
                <w:color w:val="000000"/>
                <w:sz w:val="24"/>
                <w:szCs w:val="24"/>
                <w:highlight w:val="none"/>
                <w:lang w:val="en-US" w:eastAsia="zh-CN" w:bidi="ar-SA"/>
              </w:rPr>
              <w:t xml:space="preserve">内容不切合行业实际、不符合国家法规政策；或内容生搬硬造，与实际情况不符，存在偏差；或内容过于简略；或存在与项目无关的文字内容；或内容不适用项目实际情况；或内容逻辑漏洞或原理错误。</w:t>
            </w:r>
            <w:r>
              <w:rPr>
                <w:rFonts w:hint="eastAsia" w:ascii="宋体" w:hAnsi="宋体" w:eastAsia="宋体" w:cs="宋体"/>
                <w:color w:val="000000"/>
                <w:sz w:val="24"/>
                <w:highlight w:val="none"/>
                <w:lang w:val="zh-CN"/>
              </w:rPr>
            </w:r>
            <w:r/>
          </w:p>
        </w:tc>
      </w:tr>
    </w:tbl>
    <w:p>
      <w:pPr>
        <w:pStyle w:val="965"/>
        <w:ind w:firstLine="482"/>
        <w:spacing w:line="360" w:lineRule="auto"/>
        <w:widowControl/>
        <w:rPr>
          <w:rFonts w:ascii="宋体" w:hAnsi="宋体"/>
          <w:color w:val="000000"/>
          <w:sz w:val="24"/>
          <w:highlight w:val="none"/>
        </w:rPr>
      </w:pPr>
      <w:r>
        <w:rPr>
          <w:rFonts w:ascii="宋体" w:hAnsi="宋体"/>
          <w:b/>
          <w:color w:val="000000"/>
          <w:sz w:val="24"/>
          <w:highlight w:val="none"/>
        </w:rPr>
        <w:t xml:space="preserve">（四）</w:t>
      </w:r>
      <w:r>
        <w:rPr>
          <w:rFonts w:ascii="宋体" w:hAnsi="宋体"/>
          <w:b/>
          <w:color w:val="000000"/>
          <w:sz w:val="24"/>
          <w:highlight w:val="none"/>
          <w:lang w:val="zh-CN"/>
        </w:rPr>
        <w:t xml:space="preserve">价格分</w:t>
      </w:r>
      <w:r>
        <w:rPr>
          <w:rFonts w:ascii="宋体" w:hAnsi="宋体"/>
          <w:b/>
          <w:color w:val="000000"/>
          <w:sz w:val="24"/>
          <w:highlight w:val="none"/>
        </w:rPr>
        <w:t xml:space="preserve">：</w:t>
      </w:r>
      <w:r>
        <w:rPr>
          <w:rFonts w:hint="eastAsia" w:ascii="宋体" w:hAnsi="宋体" w:eastAsia="宋体" w:cs="Times New Roman"/>
          <w:b/>
          <w:bCs/>
          <w:color w:val="000000"/>
          <w:sz w:val="24"/>
          <w:highlight w:val="none"/>
          <w:lang w:val="en-US" w:eastAsia="zh-CN"/>
        </w:rPr>
        <w:t xml:space="preserve">20</w:t>
      </w:r>
      <w:r>
        <w:rPr>
          <w:rFonts w:hint="eastAsia" w:ascii="宋体" w:hAnsi="宋体" w:eastAsia="宋体" w:cs="Times New Roman"/>
          <w:b/>
          <w:bCs/>
          <w:color w:val="000000"/>
          <w:sz w:val="24"/>
          <w:highlight w:val="none"/>
          <w:lang w:val="zh-CN" w:eastAsia="zh-CN"/>
        </w:rPr>
        <w:t xml:space="preserve">分</w:t>
      </w:r>
      <w:r>
        <w:rPr>
          <w:rFonts w:ascii="宋体" w:hAnsi="宋体"/>
          <w:color w:val="000000"/>
          <w:sz w:val="24"/>
          <w:highlight w:val="none"/>
        </w:rPr>
      </w:r>
      <w:r/>
    </w:p>
    <w:p>
      <w:pPr>
        <w:pStyle w:val="965"/>
        <w:ind w:firstLine="480"/>
        <w:spacing w:line="360" w:lineRule="auto"/>
        <w:rPr>
          <w:rFonts w:ascii="宋体" w:hAnsi="宋体"/>
          <w:color w:val="000000"/>
          <w:sz w:val="24"/>
          <w:highlight w:val="none"/>
        </w:rPr>
      </w:pPr>
      <w:r>
        <w:rPr>
          <w:rFonts w:ascii="宋体" w:hAnsi="宋体"/>
          <w:color w:val="000000"/>
          <w:sz w:val="24"/>
          <w:highlight w:val="none"/>
        </w:rPr>
        <w:t xml:space="preserve">价格分统一采用低价优先法计算，即满足磋商文件要求且最后报价</w:t>
      </w:r>
      <w:r>
        <w:rPr>
          <w:rFonts w:hint="eastAsia" w:ascii="宋体" w:hAnsi="宋体"/>
          <w:b/>
          <w:bCs/>
          <w:color w:val="000000"/>
          <w:sz w:val="24"/>
          <w:highlight w:val="none"/>
        </w:rPr>
        <w:t xml:space="preserve">（即有效优惠率）</w:t>
      </w:r>
      <w:r>
        <w:rPr>
          <w:rFonts w:ascii="宋体" w:hAnsi="宋体"/>
          <w:color w:val="000000"/>
          <w:sz w:val="24"/>
          <w:highlight w:val="none"/>
        </w:rPr>
        <w:t xml:space="preserve">最</w:t>
      </w:r>
      <w:r>
        <w:rPr>
          <w:rFonts w:hint="eastAsia" w:ascii="宋体" w:hAnsi="宋体"/>
          <w:color w:val="000000"/>
          <w:sz w:val="24"/>
          <w:highlight w:val="none"/>
          <w:lang w:val="en-US" w:eastAsia="zh-CN"/>
        </w:rPr>
        <w:t xml:space="preserve">高</w:t>
      </w:r>
      <w:r>
        <w:rPr>
          <w:rFonts w:ascii="宋体" w:hAnsi="宋体"/>
          <w:color w:val="000000"/>
          <w:sz w:val="24"/>
          <w:highlight w:val="none"/>
        </w:rPr>
        <w:t xml:space="preserve">的供应商的</w:t>
      </w:r>
      <w:r>
        <w:rPr>
          <w:rFonts w:hint="eastAsia" w:ascii="宋体" w:hAnsi="宋体"/>
          <w:color w:val="000000"/>
          <w:sz w:val="24"/>
          <w:highlight w:val="none"/>
          <w:lang w:val="en-US" w:eastAsia="zh-CN"/>
        </w:rPr>
        <w:t xml:space="preserve">评审</w:t>
      </w:r>
      <w:r>
        <w:rPr>
          <w:rFonts w:ascii="宋体" w:hAnsi="宋体"/>
          <w:color w:val="000000"/>
          <w:sz w:val="24"/>
          <w:highlight w:val="none"/>
        </w:rPr>
        <w:t xml:space="preserve">价格为磋商基准价，其价格分为满分。其他供应商的价格分统一按照下列公式计算：</w:t>
      </w:r>
      <w:r>
        <w:rPr>
          <w:rFonts w:ascii="宋体" w:hAnsi="宋体"/>
          <w:color w:val="000000"/>
          <w:sz w:val="24"/>
          <w:highlight w:val="none"/>
        </w:rPr>
      </w:r>
      <w:r/>
    </w:p>
    <w:p>
      <w:pPr>
        <w:pStyle w:val="96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磋商</w:t>
      </w:r>
      <w:r>
        <w:rPr>
          <w:rFonts w:ascii="宋体" w:hAnsi="宋体"/>
          <w:color w:val="000000"/>
          <w:sz w:val="24"/>
          <w:highlight w:val="none"/>
        </w:rPr>
        <w:t xml:space="preserve">报价得分=（磋商基准价/</w:t>
      </w:r>
      <w:r>
        <w:rPr>
          <w:rFonts w:hint="eastAsia" w:ascii="宋体" w:hAnsi="宋体"/>
          <w:color w:val="000000"/>
          <w:sz w:val="24"/>
          <w:highlight w:val="none"/>
          <w:lang w:val="en-US" w:eastAsia="zh-CN"/>
        </w:rPr>
        <w:t xml:space="preserve">各供应商评审价格</w:t>
      </w:r>
      <w:r>
        <w:rPr>
          <w:rFonts w:ascii="宋体" w:hAnsi="宋体"/>
          <w:color w:val="000000"/>
          <w:sz w:val="24"/>
          <w:highlight w:val="none"/>
        </w:rPr>
        <w:t xml:space="preserve">）×</w:t>
      </w:r>
      <w:r>
        <w:rPr>
          <w:rFonts w:hint="eastAsia" w:ascii="宋体" w:hAnsi="宋体"/>
          <w:color w:val="000000"/>
          <w:sz w:val="24"/>
          <w:highlight w:val="none"/>
          <w:lang w:val="en-US" w:eastAsia="zh-CN"/>
        </w:rPr>
        <w:t xml:space="preserve">20</w:t>
      </w:r>
      <w:r>
        <w:rPr>
          <w:rFonts w:hint="eastAsia" w:ascii="宋体" w:hAnsi="宋体"/>
          <w:color w:val="000000"/>
          <w:sz w:val="24"/>
          <w:highlight w:val="none"/>
        </w:rPr>
        <w:t xml:space="preserve">%</w:t>
      </w:r>
      <w:r>
        <w:rPr>
          <w:rFonts w:ascii="宋体" w:hAnsi="宋体"/>
          <w:color w:val="000000"/>
          <w:sz w:val="24"/>
          <w:highlight w:val="none"/>
        </w:rPr>
        <w:t xml:space="preserve">×100</w:t>
      </w:r>
      <w:r>
        <w:rPr>
          <w:rFonts w:hint="eastAsia" w:ascii="宋体" w:hAnsi="宋体"/>
          <w:color w:val="000000"/>
          <w:sz w:val="24"/>
          <w:highlight w:val="none"/>
        </w:rPr>
      </w:r>
      <w:r/>
    </w:p>
    <w:p>
      <w:pPr>
        <w:pStyle w:val="965"/>
        <w:ind w:firstLine="480"/>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评审价格=1</w:t>
      </w:r>
      <w:r>
        <w:rPr>
          <w:rFonts w:hint="eastAsia" w:ascii="宋体" w:hAnsi="宋体" w:cs="宋体"/>
          <w:b/>
          <w:color w:val="000000"/>
          <w:sz w:val="24"/>
          <w:szCs w:val="24"/>
          <w:highlight w:val="none"/>
          <w:lang w:val="en-US" w:eastAsia="zh-CN"/>
        </w:rPr>
        <w:t xml:space="preserve">00%</w:t>
      </w:r>
      <w:r>
        <w:rPr>
          <w:rFonts w:hint="eastAsia" w:ascii="宋体" w:hAnsi="宋体" w:cs="宋体"/>
          <w:b/>
          <w:color w:val="000000"/>
          <w:sz w:val="24"/>
          <w:szCs w:val="24"/>
          <w:highlight w:val="none"/>
        </w:rPr>
        <w:t xml:space="preserve">-系统最后报价优惠率</w:t>
      </w:r>
      <w:r>
        <w:rPr>
          <w:rFonts w:ascii="宋体" w:hAnsi="宋体" w:cs="宋体"/>
          <w:b/>
          <w:color w:val="000000"/>
          <w:sz w:val="24"/>
          <w:szCs w:val="24"/>
          <w:highlight w:val="none"/>
        </w:rPr>
      </w:r>
      <w:r/>
    </w:p>
    <w:p>
      <w:pPr>
        <w:pStyle w:val="965"/>
        <w:ind w:firstLine="482"/>
        <w:jc w:val="left"/>
        <w:spacing w:line="360" w:lineRule="auto"/>
        <w:rPr>
          <w:rFonts w:ascii="宋体" w:hAnsi="宋体"/>
          <w:b/>
          <w:bCs/>
          <w:color w:val="000000"/>
          <w:sz w:val="24"/>
          <w:highlight w:val="none"/>
        </w:rPr>
      </w:pPr>
      <w:r>
        <w:rPr>
          <w:rFonts w:hint="eastAsia" w:ascii="宋体" w:hAnsi="宋体"/>
          <w:b/>
          <w:color w:val="000000"/>
          <w:sz w:val="24"/>
          <w:highlight w:val="none"/>
          <w:lang w:eastAsia="zh-CN"/>
        </w:rPr>
        <w:t xml:space="preserve">（</w:t>
      </w:r>
      <w:r>
        <w:rPr>
          <w:rFonts w:hint="eastAsia" w:ascii="宋体" w:hAnsi="宋体"/>
          <w:b/>
          <w:color w:val="000000"/>
          <w:sz w:val="24"/>
          <w:highlight w:val="none"/>
          <w:lang w:val="en-US" w:eastAsia="zh-CN"/>
        </w:rPr>
        <w:t xml:space="preserve">五</w:t>
      </w:r>
      <w:r>
        <w:rPr>
          <w:rFonts w:hint="eastAsia" w:ascii="宋体" w:hAnsi="宋体"/>
          <w:b/>
          <w:color w:val="000000"/>
          <w:sz w:val="24"/>
          <w:highlight w:val="none"/>
          <w:lang w:eastAsia="zh-CN"/>
        </w:rPr>
        <w:t xml:space="preserve">）</w:t>
      </w:r>
      <w:r>
        <w:rPr>
          <w:rFonts w:ascii="宋体" w:hAnsi="宋体"/>
          <w:b/>
          <w:bCs/>
          <w:color w:val="000000"/>
          <w:sz w:val="24"/>
          <w:highlight w:val="none"/>
        </w:rPr>
        <w:t xml:space="preserve">政府采购政策功能落实</w:t>
      </w:r>
      <w:r>
        <w:rPr>
          <w:rFonts w:ascii="宋体" w:hAnsi="宋体"/>
          <w:b/>
          <w:bCs/>
          <w:color w:val="000000"/>
          <w:sz w:val="24"/>
          <w:highlight w:val="none"/>
        </w:rPr>
      </w:r>
      <w:r/>
    </w:p>
    <w:p>
      <w:pPr>
        <w:pStyle w:val="965"/>
        <w:ind w:firstLine="480"/>
        <w:jc w:val="left"/>
        <w:spacing w:line="360" w:lineRule="auto"/>
        <w:rPr>
          <w:rFonts w:ascii="宋体" w:hAnsi="宋体"/>
          <w:bCs/>
          <w:color w:val="000000"/>
          <w:sz w:val="24"/>
          <w:highlight w:val="none"/>
        </w:rPr>
      </w:pPr>
      <w:r>
        <w:rPr>
          <w:rFonts w:ascii="宋体" w:hAnsi="宋体"/>
          <w:bCs/>
          <w:color w:val="000000"/>
          <w:sz w:val="24"/>
          <w:highlight w:val="none"/>
        </w:rPr>
        <w:t xml:space="preserve">1、小微型企业价格扣除</w:t>
      </w:r>
      <w:r>
        <w:rPr>
          <w:rFonts w:ascii="宋体" w:hAnsi="宋体"/>
          <w:bCs/>
          <w:color w:val="000000"/>
          <w:sz w:val="24"/>
          <w:highlight w:val="none"/>
        </w:rPr>
      </w:r>
      <w:r/>
    </w:p>
    <w:p>
      <w:pPr>
        <w:pStyle w:val="965"/>
        <w:ind w:firstLine="480"/>
        <w:jc w:val="left"/>
        <w:spacing w:line="360" w:lineRule="auto"/>
        <w:rPr>
          <w:rFonts w:ascii="宋体" w:hAnsi="宋体"/>
          <w:bCs/>
          <w:color w:val="000000"/>
          <w:sz w:val="24"/>
          <w:highlight w:val="none"/>
        </w:rPr>
      </w:pPr>
      <w:r>
        <w:rPr>
          <w:rFonts w:ascii="宋体" w:hAnsi="宋体"/>
          <w:bCs/>
          <w:color w:val="000000"/>
          <w:sz w:val="24"/>
          <w:highlight w:val="none"/>
        </w:rPr>
        <w:t xml:space="preserve">（1）本项目对小型和微型企业产品给予</w:t>
      </w:r>
      <w:r>
        <w:rPr>
          <w:rFonts w:hint="eastAsia" w:ascii="宋体" w:hAnsi="宋体"/>
          <w:b/>
          <w:color w:val="000000"/>
          <w:sz w:val="24"/>
          <w:highlight w:val="none"/>
        </w:rPr>
        <w:t xml:space="preserve">10</w:t>
      </w:r>
      <w:r>
        <w:rPr>
          <w:rFonts w:ascii="宋体" w:hAnsi="宋体"/>
          <w:b/>
          <w:color w:val="000000"/>
          <w:sz w:val="24"/>
          <w:highlight w:val="none"/>
        </w:rPr>
        <w:t xml:space="preserve">%</w:t>
      </w:r>
      <w:r>
        <w:rPr>
          <w:rFonts w:ascii="宋体" w:hAnsi="宋体"/>
          <w:bCs/>
          <w:color w:val="000000"/>
          <w:sz w:val="24"/>
          <w:highlight w:val="none"/>
        </w:rPr>
        <w:t xml:space="preserve">的扣除价格，用扣除后的价格参与评审。</w:t>
      </w:r>
      <w:r>
        <w:rPr>
          <w:rFonts w:ascii="宋体" w:hAnsi="宋体"/>
          <w:bCs/>
          <w:color w:val="000000"/>
          <w:sz w:val="24"/>
          <w:highlight w:val="none"/>
        </w:rPr>
      </w:r>
      <w:r/>
    </w:p>
    <w:p>
      <w:pPr>
        <w:pStyle w:val="965"/>
        <w:ind w:firstLine="480"/>
        <w:jc w:val="left"/>
        <w:spacing w:line="360" w:lineRule="auto"/>
        <w:rPr>
          <w:rFonts w:ascii="宋体" w:hAnsi="宋体"/>
          <w:bCs/>
          <w:color w:val="000000"/>
          <w:sz w:val="24"/>
          <w:highlight w:val="none"/>
        </w:rPr>
      </w:pPr>
      <w:r>
        <w:rPr>
          <w:rFonts w:ascii="宋体" w:hAnsi="宋体"/>
          <w:bCs/>
          <w:color w:val="000000"/>
          <w:sz w:val="24"/>
          <w:highlight w:val="none"/>
        </w:rPr>
        <w:t xml:space="preserve">（2）</w:t>
      </w:r>
      <w:r>
        <w:rPr>
          <w:rFonts w:hint="eastAsia" w:ascii="宋体" w:hAnsi="宋体"/>
          <w:bCs/>
          <w:color w:val="000000"/>
          <w:sz w:val="24"/>
          <w:highlight w:val="none"/>
          <w:lang w:val="en-US" w:eastAsia="zh-CN"/>
        </w:rPr>
        <w:t xml:space="preserve">供应商</w:t>
      </w:r>
      <w:r>
        <w:rPr>
          <w:rFonts w:ascii="宋体" w:hAnsi="宋体"/>
          <w:bCs/>
          <w:color w:val="000000"/>
          <w:sz w:val="24"/>
          <w:highlight w:val="none"/>
        </w:rPr>
        <w:t xml:space="preserve">需按照</w:t>
      </w:r>
      <w:r>
        <w:rPr>
          <w:rFonts w:hint="eastAsia" w:ascii="宋体" w:hAnsi="宋体"/>
          <w:bCs/>
          <w:color w:val="000000"/>
          <w:sz w:val="24"/>
          <w:highlight w:val="none"/>
          <w:lang w:val="en-US" w:eastAsia="zh-CN"/>
        </w:rPr>
        <w:t xml:space="preserve">磋商</w:t>
      </w:r>
      <w:r>
        <w:rPr>
          <w:rFonts w:hint="eastAsia" w:ascii="宋体" w:hAnsi="宋体"/>
          <w:bCs/>
          <w:color w:val="000000"/>
          <w:sz w:val="24"/>
          <w:highlight w:val="none"/>
          <w:lang w:eastAsia="zh-CN"/>
        </w:rPr>
        <w:t xml:space="preserve">文件的要求</w:t>
      </w:r>
      <w:r>
        <w:rPr>
          <w:rFonts w:ascii="宋体" w:hAnsi="宋体"/>
          <w:bCs/>
          <w:color w:val="000000"/>
          <w:sz w:val="24"/>
          <w:highlight w:val="none"/>
        </w:rPr>
        <w:t xml:space="preserve">提供相应的《中小企业声明函》。</w:t>
      </w:r>
      <w:r>
        <w:rPr>
          <w:rFonts w:ascii="宋体" w:hAnsi="宋体"/>
          <w:bCs/>
          <w:color w:val="000000"/>
          <w:sz w:val="24"/>
          <w:highlight w:val="none"/>
        </w:rPr>
      </w:r>
      <w:r/>
    </w:p>
    <w:p>
      <w:pPr>
        <w:pStyle w:val="965"/>
        <w:ind w:firstLine="480"/>
        <w:jc w:val="left"/>
        <w:spacing w:line="360" w:lineRule="auto"/>
        <w:rPr>
          <w:rFonts w:ascii="宋体" w:hAnsi="宋体"/>
          <w:bCs/>
          <w:color w:val="000000"/>
          <w:sz w:val="24"/>
          <w:highlight w:val="none"/>
        </w:rPr>
      </w:pPr>
      <w:r>
        <w:rPr>
          <w:rFonts w:ascii="宋体" w:hAnsi="宋体"/>
          <w:bCs/>
          <w:color w:val="000000"/>
          <w:sz w:val="24"/>
          <w:highlight w:val="none"/>
        </w:rPr>
        <w:t xml:space="preserve">（3）企业标准请参照《关于印发中小企业划型标准规定的通知》（工信部联企业[2011]300号）文件规定自行填写。</w:t>
      </w:r>
      <w:r>
        <w:rPr>
          <w:rFonts w:ascii="宋体" w:hAnsi="宋体"/>
          <w:bCs/>
          <w:color w:val="000000"/>
          <w:sz w:val="24"/>
          <w:highlight w:val="none"/>
        </w:rPr>
      </w:r>
      <w:r/>
    </w:p>
    <w:p>
      <w:pPr>
        <w:pStyle w:val="965"/>
        <w:ind w:firstLine="480"/>
        <w:jc w:val="left"/>
        <w:spacing w:line="360" w:lineRule="auto"/>
        <w:rPr>
          <w:rFonts w:ascii="宋体" w:hAnsi="宋体"/>
          <w:bCs/>
          <w:color w:val="000000"/>
          <w:sz w:val="24"/>
          <w:highlight w:val="none"/>
        </w:rPr>
      </w:pPr>
      <w:r>
        <w:rPr>
          <w:rFonts w:ascii="宋体" w:hAnsi="宋体"/>
          <w:bCs/>
          <w:color w:val="000000"/>
          <w:sz w:val="24"/>
          <w:highlight w:val="none"/>
        </w:rPr>
        <w:t xml:space="preserve">2、残疾人福利单位价格扣除</w:t>
      </w:r>
      <w:r>
        <w:rPr>
          <w:rFonts w:ascii="宋体" w:hAnsi="宋体"/>
          <w:bCs/>
          <w:color w:val="000000"/>
          <w:sz w:val="24"/>
          <w:highlight w:val="none"/>
        </w:rPr>
      </w:r>
      <w:r/>
    </w:p>
    <w:p>
      <w:pPr>
        <w:pStyle w:val="965"/>
        <w:ind w:firstLine="480"/>
        <w:jc w:val="left"/>
        <w:spacing w:line="360" w:lineRule="auto"/>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eastAsia="宋体" w:cs="Times New Roman"/>
          <w:bCs/>
          <w:color w:val="000000"/>
          <w:sz w:val="24"/>
          <w:highlight w:val="none"/>
        </w:rPr>
        <w:t xml:space="preserve">本项目对残疾人福利性单位视同小型、微型企业</w:t>
      </w:r>
      <w:r>
        <w:rPr>
          <w:rFonts w:ascii="宋体" w:hAnsi="宋体" w:eastAsia="宋体" w:cs="Times New Roman"/>
          <w:bCs/>
          <w:color w:val="000000"/>
          <w:sz w:val="24"/>
          <w:highlight w:val="none"/>
        </w:rPr>
        <w:t xml:space="preserve">，</w:t>
      </w:r>
      <w:r>
        <w:rPr>
          <w:rFonts w:ascii="宋体" w:hAnsi="宋体"/>
          <w:bCs/>
          <w:color w:val="000000"/>
          <w:sz w:val="24"/>
          <w:highlight w:val="none"/>
        </w:rPr>
        <w:t xml:space="preserve">给予</w:t>
      </w:r>
      <w:r>
        <w:rPr>
          <w:rFonts w:hint="eastAsia" w:ascii="宋体" w:hAnsi="宋体"/>
          <w:b/>
          <w:color w:val="000000"/>
          <w:sz w:val="24"/>
          <w:highlight w:val="none"/>
        </w:rPr>
        <w:t xml:space="preserve">10</w:t>
      </w:r>
      <w:r>
        <w:rPr>
          <w:rFonts w:ascii="宋体" w:hAnsi="宋体"/>
          <w:b/>
          <w:color w:val="000000"/>
          <w:sz w:val="24"/>
          <w:highlight w:val="none"/>
        </w:rPr>
        <w:t xml:space="preserve">%</w:t>
      </w:r>
      <w:r>
        <w:rPr>
          <w:rFonts w:ascii="宋体" w:hAnsi="宋体"/>
          <w:bCs/>
          <w:color w:val="000000"/>
          <w:sz w:val="24"/>
          <w:highlight w:val="none"/>
        </w:rPr>
        <w:t xml:space="preserve">的价格扣除，用扣除后的价格参与评审。</w:t>
      </w:r>
      <w:r>
        <w:rPr>
          <w:rFonts w:ascii="宋体" w:hAnsi="宋体"/>
          <w:bCs/>
          <w:color w:val="000000"/>
          <w:sz w:val="24"/>
          <w:highlight w:val="none"/>
        </w:rPr>
      </w:r>
      <w:r/>
    </w:p>
    <w:p>
      <w:pPr>
        <w:pStyle w:val="965"/>
        <w:ind w:firstLine="480"/>
        <w:jc w:val="left"/>
        <w:spacing w:line="360" w:lineRule="auto"/>
        <w:rPr>
          <w:rFonts w:ascii="宋体" w:hAnsi="宋体"/>
          <w:bCs/>
          <w:color w:val="000000"/>
          <w:sz w:val="24"/>
          <w:highlight w:val="none"/>
        </w:rPr>
      </w:pPr>
      <w:r>
        <w:rPr>
          <w:rFonts w:ascii="宋体" w:hAnsi="宋体"/>
          <w:bCs/>
          <w:color w:val="000000"/>
          <w:sz w:val="24"/>
          <w:highlight w:val="none"/>
        </w:rPr>
        <w:t xml:space="preserve">（2）残疾人福利单位需按照</w:t>
      </w:r>
      <w:r>
        <w:rPr>
          <w:rFonts w:hint="eastAsia" w:ascii="宋体" w:hAnsi="宋体"/>
          <w:bCs/>
          <w:color w:val="000000"/>
          <w:sz w:val="24"/>
          <w:highlight w:val="none"/>
          <w:lang w:val="en-US" w:eastAsia="zh-CN"/>
        </w:rPr>
        <w:t xml:space="preserve">磋商</w:t>
      </w:r>
      <w:r>
        <w:rPr>
          <w:rFonts w:ascii="宋体" w:hAnsi="宋体"/>
          <w:bCs/>
          <w:color w:val="000000"/>
          <w:sz w:val="24"/>
          <w:highlight w:val="none"/>
        </w:rPr>
        <w:t xml:space="preserve">文件的要求提供《残疾人福利性单位声明函》。</w:t>
      </w:r>
      <w:r>
        <w:rPr>
          <w:rFonts w:ascii="宋体" w:hAnsi="宋体"/>
          <w:bCs/>
          <w:color w:val="000000"/>
          <w:sz w:val="24"/>
          <w:highlight w:val="none"/>
        </w:rPr>
      </w:r>
      <w:r/>
    </w:p>
    <w:p>
      <w:pPr>
        <w:pStyle w:val="965"/>
        <w:ind w:firstLine="480"/>
        <w:jc w:val="left"/>
        <w:spacing w:line="360" w:lineRule="auto"/>
        <w:rPr>
          <w:rFonts w:ascii="宋体" w:hAnsi="宋体"/>
          <w:bCs/>
          <w:color w:val="000000"/>
          <w:sz w:val="24"/>
          <w:highlight w:val="none"/>
        </w:rPr>
      </w:pPr>
      <w:r>
        <w:rPr>
          <w:rFonts w:ascii="宋体" w:hAnsi="宋体"/>
          <w:bCs/>
          <w:color w:val="000000"/>
          <w:sz w:val="24"/>
          <w:highlight w:val="none"/>
        </w:rPr>
        <w:t xml:space="preserve">（3）残疾人福利单位标准请参照《关于促进残疾人就业政府采购政策的通知》（财库〔2017〕141号）。</w:t>
      </w:r>
      <w:r>
        <w:rPr>
          <w:rFonts w:ascii="宋体" w:hAnsi="宋体"/>
          <w:bCs/>
          <w:color w:val="000000"/>
          <w:sz w:val="24"/>
          <w:highlight w:val="none"/>
        </w:rPr>
      </w:r>
      <w:r/>
    </w:p>
    <w:p>
      <w:pPr>
        <w:pStyle w:val="965"/>
        <w:ind w:firstLine="480"/>
        <w:jc w:val="left"/>
        <w:spacing w:line="360" w:lineRule="auto"/>
        <w:rPr>
          <w:rFonts w:ascii="宋体" w:hAnsi="宋体"/>
          <w:bCs/>
          <w:color w:val="000000"/>
          <w:sz w:val="24"/>
          <w:highlight w:val="none"/>
        </w:rPr>
      </w:pPr>
      <w:r>
        <w:rPr>
          <w:rFonts w:ascii="宋体" w:hAnsi="宋体"/>
          <w:bCs/>
          <w:color w:val="000000"/>
          <w:sz w:val="24"/>
          <w:highlight w:val="none"/>
        </w:rPr>
        <w:t xml:space="preserve">3、监狱和戒毒企业价格扣除</w:t>
      </w:r>
      <w:r>
        <w:rPr>
          <w:rFonts w:ascii="宋体" w:hAnsi="宋体"/>
          <w:bCs/>
          <w:color w:val="000000"/>
          <w:sz w:val="24"/>
          <w:highlight w:val="none"/>
        </w:rPr>
      </w:r>
      <w:r/>
    </w:p>
    <w:p>
      <w:pPr>
        <w:pStyle w:val="965"/>
        <w:ind w:firstLine="480"/>
        <w:jc w:val="left"/>
        <w:spacing w:line="360" w:lineRule="auto"/>
        <w:rPr>
          <w:rFonts w:ascii="宋体" w:hAnsi="宋体"/>
          <w:bCs/>
          <w:color w:val="000000"/>
          <w:sz w:val="24"/>
          <w:highlight w:val="none"/>
        </w:rPr>
      </w:pPr>
      <w:r>
        <w:rPr>
          <w:rFonts w:ascii="宋体" w:hAnsi="宋体"/>
          <w:bCs/>
          <w:color w:val="000000"/>
          <w:sz w:val="24"/>
          <w:highlight w:val="none"/>
        </w:rPr>
        <w:t xml:space="preserve">（1）本项目对监狱和戒毒企业（简称监狱企业）</w:t>
      </w:r>
      <w:r>
        <w:rPr>
          <w:rFonts w:hint="eastAsia" w:ascii="宋体" w:hAnsi="宋体"/>
          <w:bCs/>
          <w:color w:val="000000"/>
          <w:sz w:val="24"/>
          <w:highlight w:val="none"/>
        </w:rPr>
        <w:t xml:space="preserve">视同小型、微型企业，</w:t>
      </w:r>
      <w:r>
        <w:rPr>
          <w:rFonts w:ascii="宋体" w:hAnsi="宋体"/>
          <w:bCs/>
          <w:color w:val="000000"/>
          <w:sz w:val="24"/>
          <w:highlight w:val="none"/>
        </w:rPr>
        <w:t xml:space="preserve">给予</w:t>
      </w:r>
      <w:r>
        <w:rPr>
          <w:rFonts w:hint="eastAsia" w:ascii="宋体" w:hAnsi="宋体"/>
          <w:b/>
          <w:color w:val="000000"/>
          <w:sz w:val="24"/>
          <w:highlight w:val="none"/>
        </w:rPr>
        <w:t xml:space="preserve">10</w:t>
      </w:r>
      <w:r>
        <w:rPr>
          <w:rFonts w:ascii="宋体" w:hAnsi="宋体"/>
          <w:b/>
          <w:color w:val="000000"/>
          <w:sz w:val="24"/>
          <w:highlight w:val="none"/>
        </w:rPr>
        <w:t xml:space="preserve">%</w:t>
      </w:r>
      <w:r>
        <w:rPr>
          <w:rFonts w:ascii="宋体" w:hAnsi="宋体"/>
          <w:bCs/>
          <w:color w:val="000000"/>
          <w:sz w:val="24"/>
          <w:highlight w:val="none"/>
        </w:rPr>
        <w:t xml:space="preserve">的价格扣除，用扣除后的价格参与评审。</w:t>
      </w:r>
      <w:r>
        <w:rPr>
          <w:rFonts w:ascii="宋体" w:hAnsi="宋体"/>
          <w:bCs/>
          <w:color w:val="000000"/>
          <w:sz w:val="24"/>
          <w:highlight w:val="none"/>
        </w:rPr>
      </w:r>
      <w:r/>
    </w:p>
    <w:p>
      <w:pPr>
        <w:pStyle w:val="965"/>
        <w:ind w:firstLine="480"/>
        <w:jc w:val="left"/>
        <w:spacing w:line="360" w:lineRule="auto"/>
        <w:rPr>
          <w:rFonts w:ascii="宋体" w:hAnsi="宋体"/>
          <w:bCs/>
          <w:color w:val="000000"/>
          <w:sz w:val="24"/>
          <w:highlight w:val="none"/>
        </w:rPr>
      </w:pPr>
      <w:r>
        <w:rPr>
          <w:rFonts w:ascii="宋体" w:hAnsi="宋体"/>
          <w:bCs/>
          <w:color w:val="000000"/>
          <w:sz w:val="24"/>
          <w:highlight w:val="none"/>
        </w:rPr>
        <w:t xml:space="preserve">（2）监狱企业参加政府采购活动时，需提供由省级以上监狱管理局、戒毒管理局(含新疆生产建设兵团)出具的属于监狱企业的证明文件。</w:t>
      </w:r>
      <w:r>
        <w:rPr>
          <w:rFonts w:hint="eastAsia" w:ascii="宋体" w:hAnsi="宋体"/>
          <w:bCs/>
          <w:color w:val="000000"/>
          <w:sz w:val="24"/>
          <w:highlight w:val="none"/>
          <w:lang w:val="en-US" w:eastAsia="zh-CN"/>
        </w:rPr>
        <w:t xml:space="preserve">供应商</w:t>
      </w:r>
      <w:r>
        <w:rPr>
          <w:rFonts w:ascii="宋体" w:hAnsi="宋体"/>
          <w:bCs/>
          <w:color w:val="000000"/>
          <w:sz w:val="24"/>
          <w:highlight w:val="none"/>
        </w:rPr>
        <w:t xml:space="preserve">如不提供上述证明文件，价格将不做相应扣除。</w:t>
      </w:r>
      <w:r>
        <w:rPr>
          <w:rFonts w:ascii="宋体" w:hAnsi="宋体"/>
          <w:bCs/>
          <w:color w:val="000000"/>
          <w:sz w:val="24"/>
          <w:highlight w:val="none"/>
        </w:rPr>
      </w:r>
      <w:r/>
    </w:p>
    <w:p>
      <w:pPr>
        <w:pStyle w:val="965"/>
        <w:ind w:firstLine="480"/>
        <w:jc w:val="left"/>
        <w:spacing w:line="360" w:lineRule="auto"/>
        <w:rPr>
          <w:rFonts w:ascii="宋体" w:hAnsi="宋体"/>
          <w:bCs/>
          <w:color w:val="000000"/>
          <w:sz w:val="24"/>
          <w:highlight w:val="none"/>
        </w:rPr>
      </w:pPr>
      <w:r>
        <w:rPr>
          <w:rFonts w:ascii="宋体" w:hAnsi="宋体"/>
          <w:bCs/>
          <w:color w:val="000000"/>
          <w:sz w:val="24"/>
          <w:highlight w:val="none"/>
        </w:rPr>
        <w:t xml:space="preserve">（3）监狱企业标准请参照《关于政府采购支持监狱企业发展有关问题的通知》（财库[2014]68号）。</w:t>
      </w:r>
      <w:r>
        <w:rPr>
          <w:rFonts w:ascii="宋体" w:hAnsi="宋体"/>
          <w:bCs/>
          <w:color w:val="000000"/>
          <w:sz w:val="24"/>
          <w:highlight w:val="none"/>
        </w:rPr>
      </w:r>
      <w:r/>
    </w:p>
    <w:p>
      <w:pPr>
        <w:pStyle w:val="965"/>
        <w:ind w:firstLine="480"/>
        <w:jc w:val="left"/>
        <w:spacing w:line="360" w:lineRule="auto"/>
        <w:rPr>
          <w:rFonts w:ascii="宋体" w:hAnsi="宋体"/>
          <w:bCs/>
          <w:color w:val="000000"/>
          <w:sz w:val="24"/>
          <w:highlight w:val="none"/>
        </w:rPr>
      </w:pPr>
      <w:r>
        <w:rPr>
          <w:rFonts w:ascii="宋体" w:hAnsi="宋体"/>
          <w:bCs/>
          <w:color w:val="000000"/>
          <w:sz w:val="24"/>
          <w:highlight w:val="none"/>
        </w:rPr>
        <w:t xml:space="preserve">4、残疾人福利单位、监狱企业属于小型、微型企业的，不重复享受政策。</w:t>
      </w:r>
      <w:r>
        <w:rPr>
          <w:rFonts w:ascii="宋体" w:hAnsi="宋体"/>
          <w:bCs/>
          <w:color w:val="000000"/>
          <w:sz w:val="24"/>
          <w:highlight w:val="none"/>
        </w:rPr>
      </w:r>
      <w:r/>
    </w:p>
    <w:p>
      <w:pPr>
        <w:pStyle w:val="965"/>
        <w:ind w:firstLine="48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b w:val="0"/>
          <w:bCs/>
          <w:color w:val="000000"/>
          <w:sz w:val="24"/>
          <w:highlight w:val="none"/>
        </w:rPr>
      </w:r>
      <w:r/>
    </w:p>
    <w:p>
      <w:pPr>
        <w:pStyle w:val="965"/>
        <w:ind w:firstLine="480"/>
        <w:jc w:val="left"/>
        <w:spacing w:line="360" w:lineRule="auto"/>
        <w:rPr>
          <w:rFonts w:hint="eastAsia" w:ascii="宋体" w:hAnsi="宋体"/>
          <w:bCs/>
          <w:color w:val="000000"/>
          <w:sz w:val="24"/>
          <w:highlight w:val="none"/>
        </w:rPr>
      </w:pPr>
      <w:r>
        <w:rPr>
          <w:rFonts w:ascii="宋体" w:hAnsi="宋体"/>
          <w:bCs/>
          <w:color w:val="000000"/>
          <w:sz w:val="24"/>
          <w:highlight w:val="none"/>
        </w:rPr>
        <w:t xml:space="preserve">6、联合体各方均为小型、微型企业（残疾人福利单位、监狱企业）的，联合体享受</w:t>
      </w:r>
      <w:r>
        <w:rPr>
          <w:rFonts w:hint="eastAsia" w:ascii="宋体" w:hAnsi="宋体"/>
          <w:b/>
          <w:color w:val="000000"/>
          <w:sz w:val="24"/>
          <w:highlight w:val="none"/>
        </w:rPr>
        <w:t xml:space="preserve">10</w:t>
      </w:r>
      <w:r>
        <w:rPr>
          <w:rFonts w:ascii="宋体" w:hAnsi="宋体"/>
          <w:b/>
          <w:color w:val="000000"/>
          <w:sz w:val="24"/>
          <w:highlight w:val="none"/>
        </w:rPr>
        <w:t xml:space="preserve">%</w:t>
      </w:r>
      <w:r>
        <w:rPr>
          <w:rFonts w:ascii="宋体" w:hAnsi="宋体"/>
          <w:bCs/>
          <w:color w:val="000000"/>
          <w:sz w:val="24"/>
          <w:highlight w:val="none"/>
        </w:rPr>
        <w:t xml:space="preserve">价格扣除，用扣除后的价格参与评审。</w:t>
      </w:r>
      <w:r>
        <w:rPr>
          <w:rFonts w:hint="eastAsia" w:ascii="宋体" w:hAnsi="宋体"/>
          <w:bCs/>
          <w:color w:val="000000"/>
          <w:sz w:val="24"/>
          <w:highlight w:val="none"/>
        </w:rPr>
      </w:r>
      <w:r/>
    </w:p>
    <w:p>
      <w:pPr>
        <w:pStyle w:val="965"/>
        <w:ind w:firstLine="480"/>
        <w:jc w:val="left"/>
        <w:spacing w:line="360" w:lineRule="auto"/>
        <w:rPr>
          <w:rFonts w:ascii="宋体" w:hAnsi="宋体"/>
          <w:bCs/>
          <w:color w:val="000000"/>
          <w:sz w:val="24"/>
          <w:highlight w:val="none"/>
        </w:rPr>
      </w:pPr>
      <w:r>
        <w:rPr>
          <w:rFonts w:hint="eastAsia" w:ascii="宋体" w:hAnsi="宋体"/>
          <w:bCs/>
          <w:color w:val="000000"/>
          <w:sz w:val="24"/>
          <w:highlight w:val="none"/>
          <w:lang w:val="en-US" w:eastAsia="zh-CN"/>
        </w:rPr>
        <w:t xml:space="preserve">7</w:t>
      </w:r>
      <w:r>
        <w:rPr>
          <w:rFonts w:ascii="宋体" w:hAnsi="宋体"/>
          <w:bCs/>
          <w:color w:val="000000"/>
          <w:sz w:val="24"/>
          <w:highlight w:val="none"/>
        </w:rPr>
        <w:t xml:space="preserve">、根据《江苏省政府采购信用管理暂行办法》的规定，</w:t>
      </w:r>
      <w:r>
        <w:rPr>
          <w:rFonts w:hint="eastAsia" w:ascii="宋体" w:hAnsi="宋体"/>
          <w:bCs/>
          <w:color w:val="000000"/>
          <w:sz w:val="24"/>
          <w:highlight w:val="none"/>
          <w:lang w:val="en-US" w:eastAsia="zh-CN"/>
        </w:rPr>
        <w:t xml:space="preserve">供应商</w:t>
      </w:r>
      <w:r>
        <w:rPr>
          <w:rFonts w:ascii="宋体" w:hAnsi="宋体"/>
          <w:bCs/>
          <w:color w:val="000000"/>
          <w:sz w:val="24"/>
          <w:highlight w:val="none"/>
        </w:rPr>
        <w:t xml:space="preserve">信用评价结果为三星的扣2分，评价结果为二星的扣3分，评价结果为一星的扣4分。</w:t>
      </w:r>
      <w:r>
        <w:rPr>
          <w:rFonts w:ascii="宋体" w:hAnsi="宋体"/>
          <w:bCs/>
          <w:color w:val="000000"/>
          <w:sz w:val="24"/>
          <w:highlight w:val="none"/>
        </w:rPr>
      </w:r>
      <w:r/>
    </w:p>
    <w:p>
      <w:pPr>
        <w:pStyle w:val="965"/>
        <w:ind w:firstLine="480"/>
        <w:jc w:val="left"/>
        <w:spacing w:line="360" w:lineRule="auto"/>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8、专门面向中小企业采购的项目或者采购包，不再执行价格评审优惠的扶持政策。</w:t>
      </w:r>
      <w:r>
        <w:rPr>
          <w:rFonts w:hint="eastAsia" w:ascii="宋体" w:hAnsi="宋体" w:eastAsia="宋体" w:cs="Times New Roman"/>
          <w:bCs/>
          <w:color w:val="000000"/>
          <w:sz w:val="24"/>
          <w:highlight w:val="none"/>
          <w:lang w:val="en-US" w:eastAsia="zh-CN"/>
        </w:rPr>
      </w:r>
      <w:r/>
    </w:p>
    <w:p>
      <w:pPr>
        <w:pStyle w:val="965"/>
        <w:ind w:firstLine="482"/>
        <w:spacing w:line="360" w:lineRule="auto"/>
        <w:rPr>
          <w:rFonts w:ascii="宋体" w:hAnsi="宋体"/>
          <w:bCs/>
          <w:color w:val="000000"/>
          <w:sz w:val="24"/>
          <w:highlight w:val="none"/>
        </w:rPr>
      </w:pPr>
      <w:r>
        <w:rPr>
          <w:rFonts w:ascii="宋体" w:hAnsi="宋体"/>
          <w:b/>
          <w:color w:val="000000"/>
          <w:sz w:val="24"/>
          <w:highlight w:val="none"/>
        </w:rPr>
        <w:t xml:space="preserve">（</w:t>
      </w:r>
      <w:r>
        <w:rPr>
          <w:rFonts w:hint="eastAsia" w:ascii="宋体" w:hAnsi="宋体"/>
          <w:b/>
          <w:color w:val="000000"/>
          <w:sz w:val="24"/>
          <w:highlight w:val="none"/>
          <w:lang w:val="en-US" w:eastAsia="zh-CN"/>
        </w:rPr>
        <w:t xml:space="preserve">六</w:t>
      </w:r>
      <w:r>
        <w:rPr>
          <w:rFonts w:ascii="宋体" w:hAnsi="宋体"/>
          <w:b/>
          <w:color w:val="000000"/>
          <w:sz w:val="24"/>
          <w:highlight w:val="none"/>
        </w:rPr>
        <w:t xml:space="preserve">）成交供应商的确定</w:t>
      </w:r>
      <w:r>
        <w:rPr>
          <w:rFonts w:ascii="宋体" w:hAnsi="宋体"/>
          <w:bCs/>
          <w:color w:val="000000"/>
          <w:sz w:val="24"/>
          <w:highlight w:val="none"/>
        </w:rPr>
      </w:r>
      <w:r/>
    </w:p>
    <w:p>
      <w:pPr>
        <w:pStyle w:val="965"/>
        <w:ind w:firstLine="480"/>
        <w:spacing w:line="360" w:lineRule="auto"/>
        <w:rPr>
          <w:rFonts w:hint="eastAsia" w:ascii="宋体" w:hAnsi="宋体"/>
          <w:color w:val="000000"/>
          <w:sz w:val="24"/>
          <w:highlight w:val="none"/>
        </w:rPr>
      </w:pPr>
      <w:r>
        <w:rPr>
          <w:rFonts w:ascii="宋体" w:hAnsi="宋体"/>
          <w:color w:val="000000"/>
          <w:sz w:val="24"/>
          <w:highlight w:val="none"/>
        </w:rPr>
        <w:t xml:space="preserve">磋商小组汇总各评委评分后，按照</w:t>
      </w:r>
      <w:r>
        <w:rPr>
          <w:rFonts w:hint="eastAsia" w:ascii="宋体" w:hAnsi="宋体"/>
          <w:color w:val="000000"/>
          <w:sz w:val="24"/>
          <w:highlight w:val="none"/>
        </w:rPr>
        <w:t xml:space="preserve">总</w:t>
      </w:r>
      <w:r>
        <w:rPr>
          <w:rFonts w:ascii="宋体" w:hAnsi="宋体"/>
          <w:color w:val="000000"/>
          <w:sz w:val="24"/>
          <w:highlight w:val="none"/>
        </w:rPr>
        <w:t xml:space="preserve">得分从高到低的顺序推荐三名成交候选人，并编写评审报告。</w:t>
      </w:r>
      <w:r>
        <w:rPr>
          <w:rFonts w:hint="eastAsia" w:ascii="宋体" w:hAnsi="宋体"/>
          <w:color w:val="000000"/>
          <w:sz w:val="24"/>
          <w:highlight w:val="none"/>
        </w:rPr>
      </w:r>
      <w:r/>
    </w:p>
    <w:p>
      <w:pPr>
        <w:pStyle w:val="965"/>
        <w:ind w:firstLine="480"/>
        <w:spacing w:line="360" w:lineRule="auto"/>
        <w:rPr>
          <w:rFonts w:hint="eastAsia" w:ascii="宋体" w:hAnsi="宋体"/>
          <w:color w:val="000000"/>
          <w:sz w:val="24"/>
          <w:highlight w:val="none"/>
        </w:rPr>
      </w:pPr>
      <w:r>
        <w:rPr>
          <w:rFonts w:ascii="宋体" w:hAnsi="宋体"/>
          <w:color w:val="000000"/>
          <w:sz w:val="24"/>
          <w:highlight w:val="none"/>
        </w:rPr>
        <w:t xml:space="preserve">采购人委托磋商小组直接确定排名第一的成交候选人为成交供应商。</w:t>
      </w:r>
      <w:r>
        <w:rPr>
          <w:rFonts w:hint="eastAsia" w:ascii="宋体" w:hAnsi="宋体"/>
          <w:color w:val="000000"/>
          <w:sz w:val="24"/>
          <w:highlight w:val="none"/>
        </w:rPr>
      </w:r>
      <w:r/>
    </w:p>
    <w:p>
      <w:pPr>
        <w:pStyle w:val="965"/>
        <w:ind w:firstLine="482"/>
        <w:spacing w:line="360" w:lineRule="auto"/>
        <w:rPr>
          <w:rFonts w:hint="eastAsia" w:ascii="宋体" w:hAnsi="宋体"/>
          <w:b/>
          <w:color w:val="000000"/>
          <w:sz w:val="24"/>
          <w:highlight w:val="none"/>
        </w:rPr>
      </w:pPr>
      <w:r>
        <w:rPr>
          <w:rFonts w:ascii="宋体" w:hAnsi="宋体"/>
          <w:b/>
          <w:color w:val="000000"/>
          <w:sz w:val="24"/>
          <w:highlight w:val="none"/>
        </w:rPr>
        <w:t xml:space="preserve">（</w:t>
      </w:r>
      <w:r>
        <w:rPr>
          <w:rFonts w:hint="eastAsia" w:ascii="宋体" w:hAnsi="宋体"/>
          <w:b/>
          <w:color w:val="000000"/>
          <w:sz w:val="24"/>
          <w:highlight w:val="none"/>
          <w:lang w:val="en-US" w:eastAsia="zh-CN"/>
        </w:rPr>
        <w:t xml:space="preserve">七</w:t>
      </w:r>
      <w:r>
        <w:rPr>
          <w:rFonts w:ascii="宋体" w:hAnsi="宋体"/>
          <w:b/>
          <w:color w:val="000000"/>
          <w:sz w:val="24"/>
          <w:highlight w:val="none"/>
        </w:rPr>
        <w:t xml:space="preserve">）公告成交结果</w:t>
      </w:r>
      <w:r>
        <w:rPr>
          <w:rFonts w:hint="eastAsia" w:ascii="宋体" w:hAnsi="宋体"/>
          <w:b/>
          <w:color w:val="000000"/>
          <w:sz w:val="24"/>
          <w:highlight w:val="none"/>
        </w:rPr>
      </w:r>
      <w:r/>
    </w:p>
    <w:p>
      <w:pPr>
        <w:pStyle w:val="965"/>
        <w:ind w:firstLine="480"/>
        <w:spacing w:line="360" w:lineRule="auto"/>
        <w:rPr>
          <w:rFonts w:ascii="宋体" w:hAnsi="宋体"/>
          <w:b/>
          <w:color w:val="000000"/>
          <w:sz w:val="24"/>
          <w:highlight w:val="none"/>
        </w:rPr>
      </w:pPr>
      <w:r>
        <w:rPr>
          <w:rFonts w:ascii="宋体" w:hAnsi="宋体"/>
          <w:color w:val="000000"/>
          <w:sz w:val="24"/>
          <w:highlight w:val="none"/>
        </w:rPr>
        <w:t xml:space="preserve">自确定成交供应商之日起2个工作日内，在</w:t>
      </w:r>
      <w:r>
        <w:rPr>
          <w:rFonts w:hint="eastAsia" w:ascii="宋体" w:hAnsi="宋体"/>
          <w:color w:val="000000"/>
          <w:sz w:val="24"/>
          <w:highlight w:val="none"/>
        </w:rPr>
        <w:t xml:space="preserve">江苏政府采购网</w:t>
      </w:r>
      <w:r>
        <w:rPr>
          <w:rFonts w:ascii="宋体" w:hAnsi="宋体"/>
          <w:color w:val="000000"/>
          <w:sz w:val="24"/>
          <w:highlight w:val="none"/>
        </w:rPr>
        <w:t xml:space="preserve">公告成交结果，公告期限为1个工作日。</w:t>
      </w:r>
      <w:r>
        <w:rPr>
          <w:rFonts w:ascii="宋体" w:hAnsi="宋体"/>
          <w:b/>
          <w:color w:val="000000"/>
          <w:sz w:val="24"/>
          <w:highlight w:val="none"/>
        </w:rPr>
      </w:r>
      <w:r/>
    </w:p>
    <w:p>
      <w:pPr>
        <w:pStyle w:val="965"/>
        <w:ind w:firstLine="482"/>
        <w:spacing w:line="360" w:lineRule="auto"/>
        <w:rPr>
          <w:rFonts w:ascii="宋体" w:hAnsi="宋体"/>
          <w:b/>
          <w:bCs/>
          <w:color w:val="000000"/>
          <w:sz w:val="24"/>
          <w:highlight w:val="none"/>
        </w:rPr>
      </w:pPr>
      <w:r>
        <w:rPr>
          <w:rFonts w:ascii="宋体" w:hAnsi="宋体"/>
          <w:b/>
          <w:color w:val="000000"/>
          <w:sz w:val="24"/>
          <w:highlight w:val="none"/>
        </w:rPr>
        <w:t xml:space="preserve">（</w:t>
      </w:r>
      <w:r>
        <w:rPr>
          <w:rFonts w:hint="eastAsia" w:ascii="宋体" w:hAnsi="宋体"/>
          <w:b/>
          <w:bCs/>
          <w:color w:val="000000"/>
          <w:sz w:val="24"/>
          <w:highlight w:val="none"/>
          <w:lang w:val="en-US" w:eastAsia="zh-CN"/>
        </w:rPr>
        <w:t xml:space="preserve">八</w:t>
      </w:r>
      <w:r>
        <w:rPr>
          <w:rFonts w:ascii="宋体" w:hAnsi="宋体"/>
          <w:b/>
          <w:color w:val="000000"/>
          <w:sz w:val="24"/>
          <w:highlight w:val="none"/>
        </w:rPr>
        <w:t xml:space="preserve">）</w:t>
      </w:r>
      <w:r>
        <w:rPr>
          <w:rFonts w:ascii="宋体" w:hAnsi="宋体"/>
          <w:b/>
          <w:bCs/>
          <w:color w:val="000000"/>
          <w:sz w:val="24"/>
          <w:highlight w:val="none"/>
        </w:rPr>
        <w:t xml:space="preserve">发放成交通知书</w:t>
      </w:r>
      <w:r>
        <w:rPr>
          <w:rFonts w:ascii="宋体" w:hAnsi="宋体"/>
          <w:b/>
          <w:bCs/>
          <w:color w:val="000000"/>
          <w:sz w:val="24"/>
          <w:highlight w:val="none"/>
        </w:rPr>
      </w:r>
      <w:r/>
    </w:p>
    <w:p>
      <w:pPr>
        <w:pStyle w:val="965"/>
        <w:ind w:firstLine="480"/>
        <w:spacing w:line="360" w:lineRule="auto"/>
        <w:rPr>
          <w:rFonts w:hint="eastAsia" w:ascii="宋体" w:hAnsi="宋体"/>
          <w:bCs/>
          <w:color w:val="000000"/>
          <w:sz w:val="24"/>
          <w:highlight w:val="none"/>
        </w:rPr>
      </w:pPr>
      <w:r>
        <w:rPr>
          <w:rFonts w:ascii="宋体" w:hAnsi="宋体"/>
          <w:color w:val="000000"/>
          <w:sz w:val="24"/>
          <w:highlight w:val="none"/>
        </w:rPr>
        <w:t xml:space="preserve">公告成交结果的同时，采购</w:t>
      </w:r>
      <w:r>
        <w:rPr>
          <w:rFonts w:hint="eastAsia" w:ascii="宋体" w:hAnsi="宋体"/>
          <w:color w:val="000000"/>
          <w:sz w:val="24"/>
          <w:highlight w:val="none"/>
        </w:rPr>
        <w:t xml:space="preserve">人</w:t>
      </w:r>
      <w:r>
        <w:rPr>
          <w:rFonts w:ascii="宋体" w:hAnsi="宋体"/>
          <w:bCs/>
          <w:color w:val="000000"/>
          <w:sz w:val="24"/>
          <w:highlight w:val="none"/>
        </w:rPr>
        <w:t xml:space="preserve">向成交供应商发放成交通知书。</w:t>
      </w:r>
      <w:r>
        <w:rPr>
          <w:rFonts w:hint="eastAsia" w:ascii="宋体" w:hAnsi="宋体"/>
          <w:bCs/>
          <w:color w:val="000000"/>
          <w:sz w:val="24"/>
          <w:highlight w:val="none"/>
        </w:rPr>
      </w:r>
      <w:r/>
    </w:p>
    <w:p>
      <w:pPr>
        <w:pStyle w:val="965"/>
        <w:ind w:firstLine="480"/>
        <w:spacing w:line="360" w:lineRule="auto"/>
        <w:rPr>
          <w:rFonts w:ascii="宋体" w:hAnsi="宋体"/>
          <w:bCs/>
          <w:color w:val="000000"/>
          <w:sz w:val="24"/>
          <w:highlight w:val="none"/>
        </w:rPr>
      </w:pPr>
      <w:r>
        <w:rPr>
          <w:rFonts w:ascii="宋体" w:hAnsi="宋体"/>
          <w:color w:val="000000"/>
          <w:sz w:val="24"/>
          <w:highlight w:val="none"/>
        </w:rPr>
        <w:t xml:space="preserve">成交通知书发出后，采购人不得违法改变成交结果，成交供应商无正当理由不得放弃成交。</w:t>
      </w:r>
      <w:r>
        <w:rPr>
          <w:rFonts w:ascii="宋体" w:hAnsi="宋体"/>
          <w:bCs/>
          <w:color w:val="000000"/>
          <w:sz w:val="24"/>
          <w:highlight w:val="none"/>
        </w:rPr>
      </w:r>
      <w:r/>
    </w:p>
    <w:p>
      <w:pPr>
        <w:pStyle w:val="965"/>
        <w:ind w:firstLine="720"/>
        <w:jc w:val="center"/>
        <w:spacing w:line="360" w:lineRule="auto"/>
        <w:rPr>
          <w:rFonts w:ascii="宋体" w:hAnsi="宋体"/>
          <w:color w:val="000000"/>
          <w:sz w:val="36"/>
          <w:szCs w:val="36"/>
          <w:highlight w:val="none"/>
        </w:rPr>
      </w:pPr>
      <w:r>
        <w:rPr>
          <w:rFonts w:hint="eastAsia" w:ascii="宋体" w:hAnsi="宋体"/>
          <w:bCs/>
          <w:color w:val="000000"/>
          <w:sz w:val="36"/>
          <w:szCs w:val="36"/>
          <w:highlight w:val="none"/>
        </w:rPr>
        <w:br w:type="page" w:clear="all"/>
      </w:r>
      <w:r>
        <w:rPr>
          <w:rFonts w:hint="eastAsia" w:ascii="宋体" w:hAnsi="宋体"/>
          <w:color w:val="000000"/>
          <w:sz w:val="36"/>
          <w:szCs w:val="36"/>
          <w:highlight w:val="none"/>
        </w:rPr>
        <w:t xml:space="preserve">第六部分 响应文件格式</w:t>
      </w:r>
      <w:r>
        <w:rPr>
          <w:rFonts w:ascii="宋体" w:hAnsi="宋体"/>
          <w:color w:val="000000"/>
          <w:sz w:val="36"/>
          <w:szCs w:val="36"/>
          <w:highlight w:val="none"/>
        </w:rPr>
      </w:r>
      <w:r/>
    </w:p>
    <w:p>
      <w:pPr>
        <w:pStyle w:val="965"/>
        <w:jc w:val="center"/>
        <w:spacing w:line="500" w:lineRule="exact"/>
        <w:rPr>
          <w:rFonts w:hint="eastAsia" w:ascii="宋体" w:hAnsi="宋体"/>
          <w:bCs/>
          <w:color w:val="000000"/>
          <w:sz w:val="36"/>
          <w:szCs w:val="36"/>
          <w:highlight w:val="none"/>
        </w:rPr>
        <w:outlineLvl w:val="0"/>
      </w:pPr>
      <w:r>
        <w:rPr>
          <w:rFonts w:hint="eastAsia" w:ascii="宋体" w:hAnsi="宋体"/>
          <w:bCs/>
          <w:color w:val="000000"/>
          <w:sz w:val="36"/>
          <w:szCs w:val="36"/>
          <w:highlight w:val="none"/>
        </w:rPr>
      </w:r>
      <w:r/>
    </w:p>
    <w:p>
      <w:pPr>
        <w:pStyle w:val="965"/>
        <w:ind w:firstLine="48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lang w:val="zh-CN"/>
        </w:rPr>
        <w:t xml:space="preserve">供应商符合《政府采购法》第二十二条规定条件的声明函（格式见附件1）；</w:t>
      </w:r>
      <w:r>
        <w:rPr>
          <w:rFonts w:hint="eastAsia" w:ascii="宋体" w:hAnsi="宋体" w:eastAsia="宋体" w:cs="宋体"/>
          <w:bCs/>
          <w:color w:val="000000"/>
          <w:sz w:val="24"/>
          <w:highlight w:val="none"/>
          <w:lang w:val="zh-CN"/>
        </w:rPr>
      </w:r>
      <w:r/>
    </w:p>
    <w:p>
      <w:pPr>
        <w:pStyle w:val="965"/>
        <w:ind w:firstLine="48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2.法人或者其他组织的营业执照等证明文件，自然人参加的提供身份证明；</w:t>
      </w:r>
      <w:r>
        <w:rPr>
          <w:rFonts w:hint="eastAsia" w:ascii="宋体" w:hAnsi="宋体" w:eastAsia="宋体" w:cs="宋体"/>
          <w:bCs/>
          <w:color w:val="000000"/>
          <w:sz w:val="24"/>
          <w:highlight w:val="none"/>
          <w:lang w:val="zh-CN"/>
        </w:rPr>
      </w:r>
      <w:r/>
    </w:p>
    <w:p>
      <w:pPr>
        <w:pStyle w:val="965"/>
        <w:ind w:firstLine="48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val="zh-CN"/>
        </w:rPr>
        <w:t xml:space="preserve">.法定代表人身份证明，法定代表人的身份证复印件并加盖单位公章（格式见附件2）；</w:t>
      </w:r>
      <w:r>
        <w:rPr>
          <w:rFonts w:hint="eastAsia" w:ascii="宋体" w:hAnsi="宋体" w:eastAsia="宋体" w:cs="宋体"/>
          <w:bCs/>
          <w:color w:val="000000"/>
          <w:sz w:val="24"/>
          <w:highlight w:val="none"/>
          <w:lang w:val="zh-CN"/>
        </w:rPr>
      </w:r>
      <w:r/>
    </w:p>
    <w:p>
      <w:pPr>
        <w:pStyle w:val="965"/>
        <w:ind w:firstLine="480"/>
        <w:spacing w:line="360" w:lineRule="auto"/>
        <w:rPr>
          <w:rFonts w:hint="eastAsia" w:ascii="宋体" w:hAnsi="宋体" w:cs="宋体"/>
          <w:bCs/>
          <w:color w:val="000000"/>
          <w:sz w:val="24"/>
          <w:highlight w:val="none"/>
          <w:lang w:val="zh-CN"/>
        </w:rPr>
      </w:pP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lang w:val="zh-CN"/>
        </w:rPr>
        <w:t xml:space="preserve">.法定代表人授权委托书，代理人(被授权人)身份证复印件并加盖单位公章（格式见附件3，法定代表</w:t>
      </w:r>
      <w:r>
        <w:rPr>
          <w:rFonts w:hint="eastAsia" w:ascii="宋体" w:hAnsi="宋体" w:cs="宋体"/>
          <w:bCs/>
          <w:color w:val="000000"/>
          <w:sz w:val="24"/>
          <w:highlight w:val="none"/>
          <w:lang w:val="zh-CN"/>
        </w:rPr>
        <w:t xml:space="preserve">人参加的，无需提供授权委托书）；</w:t>
      </w:r>
      <w:r>
        <w:rPr>
          <w:rFonts w:hint="eastAsia" w:ascii="宋体" w:hAnsi="宋体" w:cs="宋体"/>
          <w:bCs/>
          <w:color w:val="000000"/>
          <w:sz w:val="24"/>
          <w:highlight w:val="none"/>
          <w:lang w:val="zh-CN"/>
        </w:rPr>
      </w:r>
      <w:r/>
    </w:p>
    <w:p>
      <w:pPr>
        <w:pStyle w:val="965"/>
        <w:ind w:firstLine="480"/>
        <w:spacing w:line="360" w:lineRule="auto"/>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lang w:val="zh-CN"/>
        </w:rPr>
        <w:t xml:space="preserve">供应商市政公用工程施工总承包叁级及以上资质证书、安全生产许可证</w:t>
      </w:r>
      <w:r>
        <w:rPr>
          <w:rFonts w:hint="eastAsia" w:ascii="宋体" w:hAnsi="宋体" w:eastAsia="宋体" w:cs="宋体"/>
          <w:bCs/>
          <w:color w:val="000000"/>
          <w:sz w:val="24"/>
          <w:highlight w:val="none"/>
          <w:lang w:val="en-US" w:eastAsia="zh-CN"/>
        </w:rPr>
        <w:t xml:space="preserve">扫描件</w:t>
      </w:r>
      <w:r>
        <w:rPr>
          <w:rFonts w:hint="eastAsia" w:ascii="宋体" w:hAnsi="宋体" w:eastAsia="宋体" w:cs="宋体"/>
          <w:bCs/>
          <w:color w:val="000000"/>
          <w:sz w:val="24"/>
          <w:highlight w:val="none"/>
          <w:lang w:val="zh-CN"/>
        </w:rPr>
        <w:t xml:space="preserve">并加盖供应商单位公章</w:t>
      </w:r>
      <w:r>
        <w:rPr>
          <w:rFonts w:hint="eastAsia" w:ascii="宋体" w:hAnsi="宋体" w:eastAsia="宋体" w:cs="宋体"/>
          <w:bCs/>
          <w:color w:val="000000"/>
          <w:sz w:val="24"/>
          <w:highlight w:val="none"/>
          <w:lang w:val="zh-CN" w:eastAsia="zh-CN"/>
        </w:rPr>
        <w:t xml:space="preserve">；</w:t>
      </w:r>
      <w:r>
        <w:rPr>
          <w:rFonts w:hint="eastAsia" w:ascii="宋体" w:hAnsi="宋体" w:eastAsia="宋体" w:cs="宋体"/>
          <w:bCs/>
          <w:color w:val="000000"/>
          <w:sz w:val="24"/>
          <w:highlight w:val="none"/>
          <w:lang w:val="zh-CN" w:eastAsia="zh-CN"/>
        </w:rPr>
      </w:r>
      <w:r/>
    </w:p>
    <w:p>
      <w:pPr>
        <w:pStyle w:val="965"/>
        <w:ind w:firstLine="480"/>
        <w:spacing w:line="360" w:lineRule="auto"/>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lang w:val="zh-CN"/>
        </w:rPr>
        <w:t xml:space="preserve">拟派项目负责人市政公用专业贰级及以上注册建造师证书、安全生产考核合格证（B证）</w:t>
      </w:r>
      <w:r>
        <w:rPr>
          <w:rFonts w:hint="eastAsia" w:ascii="宋体" w:hAnsi="宋体" w:eastAsia="宋体" w:cs="宋体"/>
          <w:bCs/>
          <w:color w:val="000000"/>
          <w:sz w:val="24"/>
          <w:highlight w:val="none"/>
          <w:lang w:val="en-US" w:eastAsia="zh-CN"/>
        </w:rPr>
        <w:t xml:space="preserve">扫描件</w:t>
      </w:r>
      <w:r>
        <w:rPr>
          <w:rFonts w:hint="eastAsia" w:ascii="宋体" w:hAnsi="宋体" w:eastAsia="宋体" w:cs="宋体"/>
          <w:bCs/>
          <w:color w:val="000000"/>
          <w:sz w:val="24"/>
          <w:highlight w:val="none"/>
          <w:lang w:val="zh-CN"/>
        </w:rPr>
        <w:t xml:space="preserve">并加盖供应商单位公章</w:t>
      </w:r>
      <w:r>
        <w:rPr>
          <w:rFonts w:hint="eastAsia" w:ascii="宋体" w:hAnsi="宋体" w:eastAsia="宋体" w:cs="宋体"/>
          <w:bCs/>
          <w:color w:val="000000"/>
          <w:sz w:val="24"/>
          <w:highlight w:val="none"/>
          <w:lang w:val="zh-CN" w:eastAsia="zh-CN"/>
        </w:rPr>
        <w:t xml:space="preserve">；</w:t>
      </w:r>
      <w:r>
        <w:rPr>
          <w:rFonts w:hint="eastAsia" w:ascii="宋体" w:hAnsi="宋体" w:eastAsia="宋体" w:cs="宋体"/>
          <w:bCs/>
          <w:color w:val="000000"/>
          <w:sz w:val="24"/>
          <w:highlight w:val="none"/>
          <w:lang w:val="zh-CN" w:eastAsia="zh-CN"/>
        </w:rPr>
      </w:r>
      <w:r/>
    </w:p>
    <w:p>
      <w:pPr>
        <w:pStyle w:val="965"/>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7.拟派项目负责人与供应商签订的有效劳动合同扫描件</w:t>
      </w:r>
      <w:r>
        <w:rPr>
          <w:rFonts w:hint="eastAsia" w:ascii="宋体" w:hAnsi="宋体" w:eastAsia="宋体" w:cs="宋体"/>
          <w:bCs/>
          <w:color w:val="000000"/>
          <w:sz w:val="24"/>
          <w:highlight w:val="none"/>
          <w:lang w:val="zh-CN"/>
        </w:rPr>
        <w:t xml:space="preserve">并加盖供应商单位公章</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r>
      <w:r/>
    </w:p>
    <w:p>
      <w:pPr>
        <w:pStyle w:val="965"/>
        <w:ind w:firstLine="48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lang w:val="zh-CN"/>
        </w:rPr>
        <w:t xml:space="preserve">.供应商信用承诺书（格式见附件4）；</w:t>
      </w:r>
      <w:r>
        <w:rPr>
          <w:rFonts w:hint="eastAsia" w:ascii="宋体" w:hAnsi="宋体" w:eastAsia="宋体" w:cs="宋体"/>
          <w:bCs/>
          <w:color w:val="000000"/>
          <w:sz w:val="24"/>
          <w:highlight w:val="none"/>
          <w:lang w:val="zh-CN"/>
        </w:rPr>
      </w:r>
      <w:r/>
    </w:p>
    <w:p>
      <w:pPr>
        <w:pStyle w:val="965"/>
        <w:ind w:firstLine="48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lang w:val="zh-CN"/>
        </w:rPr>
        <w:t xml:space="preserve">.磋商报价表[格式见“苏采云”系统内电子投标（响应）文件中表式]； </w:t>
      </w:r>
      <w:r>
        <w:rPr>
          <w:rFonts w:hint="eastAsia" w:ascii="宋体" w:hAnsi="宋体" w:eastAsia="宋体" w:cs="宋体"/>
          <w:bCs/>
          <w:color w:val="000000"/>
          <w:sz w:val="24"/>
          <w:highlight w:val="none"/>
          <w:lang w:val="zh-CN"/>
        </w:rPr>
      </w:r>
      <w:r/>
    </w:p>
    <w:p>
      <w:pPr>
        <w:pStyle w:val="965"/>
        <w:ind w:firstLine="480"/>
        <w:spacing w:line="360" w:lineRule="auto"/>
        <w:rPr>
          <w:rFonts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10.</w:t>
      </w:r>
      <w:r>
        <w:rPr>
          <w:rFonts w:hint="eastAsia" w:ascii="宋体" w:hAnsi="宋体" w:eastAsia="宋体" w:cs="宋体"/>
          <w:bCs/>
          <w:color w:val="000000"/>
          <w:sz w:val="24"/>
          <w:highlight w:val="none"/>
          <w:lang w:val="zh-CN"/>
        </w:rPr>
        <w:t xml:space="preserve">中小企业声明函（格式见附件5）</w:t>
      </w:r>
      <w:r>
        <w:rPr>
          <w:rFonts w:hint="eastAsia" w:ascii="宋体" w:hAnsi="宋体" w:eastAsia="宋体" w:cs="宋体"/>
          <w:bCs/>
          <w:color w:val="000000"/>
          <w:sz w:val="24"/>
          <w:highlight w:val="none"/>
          <w:lang w:val="en-US" w:eastAsia="zh-CN"/>
        </w:rPr>
        <w:t xml:space="preserve">或</w:t>
      </w:r>
      <w:r>
        <w:rPr>
          <w:rFonts w:hint="eastAsia" w:ascii="宋体" w:hAnsi="宋体" w:eastAsia="宋体" w:cs="宋体"/>
          <w:bCs/>
          <w:color w:val="000000"/>
          <w:sz w:val="24"/>
          <w:highlight w:val="none"/>
          <w:lang w:val="zh-CN"/>
        </w:rPr>
        <w:t xml:space="preserve">残疾人福利性单位声明函（格式见附件6）</w:t>
      </w:r>
      <w:r>
        <w:rPr>
          <w:rFonts w:hint="eastAsia" w:ascii="宋体" w:hAnsi="宋体" w:eastAsia="宋体" w:cs="宋体"/>
          <w:bCs/>
          <w:color w:val="000000"/>
          <w:sz w:val="24"/>
          <w:highlight w:val="none"/>
          <w:lang w:val="en-US" w:eastAsia="zh-CN"/>
        </w:rPr>
        <w:t xml:space="preserve">或</w:t>
      </w:r>
      <w:r>
        <w:rPr>
          <w:rFonts w:hint="eastAsia" w:ascii="宋体" w:hAnsi="宋体" w:eastAsia="宋体" w:cs="宋体"/>
          <w:bCs/>
          <w:color w:val="000000"/>
          <w:sz w:val="24"/>
          <w:highlight w:val="none"/>
          <w:lang w:val="zh-CN"/>
        </w:rPr>
        <w:t xml:space="preserve">监狱和戒毒企业证明材料（格式见附件7）；</w:t>
      </w:r>
      <w:r>
        <w:rPr>
          <w:rFonts w:ascii="宋体" w:hAnsi="宋体" w:eastAsia="宋体" w:cs="宋体"/>
          <w:bCs/>
          <w:color w:val="000000"/>
          <w:sz w:val="24"/>
          <w:highlight w:val="none"/>
          <w:lang w:val="en-US" w:eastAsia="zh-CN"/>
        </w:rPr>
      </w:r>
      <w:r/>
    </w:p>
    <w:p>
      <w:pPr>
        <w:pStyle w:val="965"/>
        <w:ind w:firstLine="48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en-US" w:eastAsia="zh-CN"/>
        </w:rPr>
        <w:t xml:space="preserve">11</w:t>
      </w:r>
      <w:r>
        <w:rPr>
          <w:rFonts w:hint="eastAsia" w:ascii="宋体" w:hAnsi="宋体" w:eastAsia="宋体" w:cs="宋体"/>
          <w:bCs/>
          <w:color w:val="000000"/>
          <w:sz w:val="24"/>
          <w:highlight w:val="none"/>
          <w:lang w:val="zh-CN"/>
        </w:rPr>
        <w:t xml:space="preserve">.供应商情况一览表（格式见附件</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zh-CN"/>
        </w:rPr>
      </w:r>
      <w:r/>
    </w:p>
    <w:p>
      <w:pPr>
        <w:pStyle w:val="965"/>
        <w:ind w:firstLine="48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en-US" w:eastAsia="zh-CN"/>
        </w:rPr>
        <w:t xml:space="preserve">12</w:t>
      </w:r>
      <w:r>
        <w:rPr>
          <w:rFonts w:hint="eastAsia" w:ascii="宋体" w:hAnsi="宋体" w:eastAsia="宋体" w:cs="宋体"/>
          <w:bCs/>
          <w:color w:val="000000"/>
          <w:sz w:val="24"/>
          <w:highlight w:val="none"/>
          <w:lang w:val="zh-CN"/>
        </w:rPr>
        <w:t xml:space="preserve">.商务部分正负偏离表（格式见附件</w:t>
      </w: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zh-CN"/>
        </w:rPr>
      </w:r>
      <w:r/>
    </w:p>
    <w:p>
      <w:pPr>
        <w:pStyle w:val="965"/>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13</w:t>
      </w:r>
      <w:r>
        <w:rPr>
          <w:rFonts w:hint="eastAsia" w:ascii="宋体" w:hAnsi="宋体" w:eastAsia="宋体" w:cs="宋体"/>
          <w:bCs/>
          <w:color w:val="000000"/>
          <w:sz w:val="24"/>
          <w:highlight w:val="none"/>
          <w:lang w:val="zh-CN"/>
        </w:rPr>
        <w:t xml:space="preserve">.技术部分正负偏离表（格式见附件</w:t>
      </w:r>
      <w:r>
        <w:rPr>
          <w:rFonts w:hint="eastAsia" w:ascii="宋体" w:hAnsi="宋体" w:eastAsia="宋体" w:cs="宋体"/>
          <w:bCs/>
          <w:color w:val="000000"/>
          <w:sz w:val="24"/>
          <w:highlight w:val="none"/>
          <w:lang w:val="en-US" w:eastAsia="zh-CN"/>
        </w:rPr>
        <w:t xml:space="preserve">10</w:t>
      </w: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r>
      <w:r/>
    </w:p>
    <w:p>
      <w:pPr>
        <w:pStyle w:val="965"/>
        <w:ind w:firstLine="482"/>
        <w:spacing w:line="360" w:lineRule="auto"/>
        <w:rPr>
          <w:rFonts w:hint="eastAsia" w:ascii="宋体" w:hAnsi="宋体" w:eastAsia="宋体" w:cs="宋体"/>
          <w:b/>
          <w:bCs w:val="0"/>
          <w:color w:val="000000"/>
          <w:sz w:val="24"/>
          <w:highlight w:val="none"/>
          <w:lang w:val="zh-CN"/>
        </w:rPr>
      </w:pPr>
      <w:r>
        <w:rPr>
          <w:rFonts w:hint="eastAsia" w:ascii="宋体" w:hAnsi="宋体" w:eastAsia="宋体" w:cs="宋体"/>
          <w:b/>
          <w:bCs w:val="0"/>
          <w:color w:val="000000"/>
          <w:sz w:val="24"/>
          <w:highlight w:val="none"/>
          <w:lang w:val="zh-CN"/>
        </w:rPr>
        <w:t xml:space="preserve">填制正负偏离表，完全响应的，请以空白表列示。不完全响应的，必须在偏离表中列示；列示不全的，视同故意隐瞒。</w:t>
      </w:r>
      <w:r>
        <w:rPr>
          <w:rFonts w:hint="eastAsia" w:ascii="宋体" w:hAnsi="宋体" w:eastAsia="宋体" w:cs="宋体"/>
          <w:b/>
          <w:bCs w:val="0"/>
          <w:color w:val="000000"/>
          <w:sz w:val="24"/>
          <w:highlight w:val="none"/>
          <w:lang w:val="zh-CN"/>
        </w:rPr>
      </w:r>
      <w:r/>
    </w:p>
    <w:p>
      <w:pPr>
        <w:pStyle w:val="965"/>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4</w:t>
      </w:r>
      <w:r>
        <w:rPr>
          <w:rFonts w:hint="eastAsia" w:ascii="宋体" w:hAnsi="宋体"/>
          <w:bCs/>
          <w:color w:val="000000"/>
          <w:sz w:val="24"/>
          <w:highlight w:val="none"/>
          <w:lang w:val="zh-CN"/>
        </w:rPr>
        <w:t xml:space="preserve">.商务技术评分标准中须提供的相关得分佐证材料；</w:t>
      </w:r>
      <w:r>
        <w:rPr>
          <w:rFonts w:hint="eastAsia" w:ascii="宋体" w:hAnsi="宋体"/>
          <w:bCs/>
          <w:color w:val="000000"/>
          <w:sz w:val="24"/>
          <w:highlight w:val="none"/>
          <w:lang w:val="zh-CN"/>
        </w:rPr>
      </w:r>
      <w:r/>
    </w:p>
    <w:p>
      <w:pPr>
        <w:pStyle w:val="965"/>
        <w:ind w:firstLine="321"/>
        <w:spacing w:line="360" w:lineRule="auto"/>
        <w:rPr>
          <w:rFonts w:ascii="宋体" w:hAnsi="宋体"/>
          <w:color w:val="000000"/>
          <w:sz w:val="32"/>
          <w:szCs w:val="32"/>
          <w:highlight w:val="none"/>
          <w:lang w:val="zh-CN"/>
        </w:rPr>
      </w:pPr>
      <w:r>
        <w:rPr>
          <w:rFonts w:ascii="宋体" w:hAnsi="宋体"/>
          <w:b/>
          <w:bCs/>
          <w:color w:val="000000"/>
          <w:sz w:val="32"/>
          <w:szCs w:val="32"/>
          <w:highlight w:val="none"/>
          <w:lang w:val="zh-CN"/>
        </w:rPr>
        <w:br w:type="page" w:clear="all"/>
      </w:r>
      <w:r>
        <w:rPr>
          <w:rFonts w:ascii="宋体" w:hAnsi="宋体"/>
          <w:color w:val="000000"/>
          <w:sz w:val="32"/>
          <w:szCs w:val="32"/>
          <w:highlight w:val="none"/>
          <w:lang w:val="zh-CN"/>
        </w:rPr>
        <w:t xml:space="preserve">附件1</w:t>
      </w:r>
      <w:r>
        <w:rPr>
          <w:rFonts w:ascii="宋体" w:hAnsi="宋体"/>
          <w:color w:val="000000"/>
          <w:sz w:val="32"/>
          <w:szCs w:val="32"/>
          <w:highlight w:val="none"/>
          <w:lang w:val="zh-CN"/>
        </w:rPr>
      </w:r>
      <w:r/>
    </w:p>
    <w:p>
      <w:pPr>
        <w:pStyle w:val="965"/>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供应商符合《政府采购法》第二十二条规定条件的声明函</w:t>
      </w:r>
      <w:r>
        <w:rPr>
          <w:rFonts w:hint="eastAsia" w:ascii="宋体" w:hAnsi="宋体"/>
          <w:b/>
          <w:color w:val="000000"/>
          <w:sz w:val="30"/>
          <w:szCs w:val="30"/>
          <w:highlight w:val="none"/>
        </w:rPr>
      </w:r>
      <w:r/>
    </w:p>
    <w:p>
      <w:pPr>
        <w:pStyle w:val="965"/>
        <w:spacing w:line="460" w:lineRule="exact"/>
        <w:rPr>
          <w:rFonts w:hint="eastAsia" w:ascii="宋体" w:hAnsi="宋体"/>
          <w:b/>
          <w:bCs/>
          <w:color w:val="000000"/>
          <w:sz w:val="44"/>
          <w:szCs w:val="44"/>
          <w:highlight w:val="none"/>
        </w:rPr>
      </w:pP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965"/>
        <w:ind w:firstLine="480"/>
        <w:spacing w:line="520" w:lineRule="exact"/>
        <w:rPr>
          <w:rFonts w:hint="eastAsia" w:ascii="宋体" w:hAnsi="宋体"/>
          <w:b/>
          <w:bCs/>
          <w:color w:val="000000"/>
          <w:sz w:val="24"/>
          <w:highlight w:val="none"/>
        </w:rPr>
      </w:pPr>
      <w:r>
        <w:rPr>
          <w:rFonts w:hint="eastAsia" w:ascii="宋体" w:hAnsi="宋体"/>
          <w:bCs/>
          <w:color w:val="000000"/>
          <w:sz w:val="24"/>
          <w:highlight w:val="none"/>
        </w:rPr>
        <w:t xml:space="preserve">我单位参加________________</w:t>
      </w:r>
      <w:r>
        <w:rPr>
          <w:rFonts w:hint="eastAsia" w:ascii="宋体" w:hAnsi="宋体"/>
          <w:bCs/>
          <w:color w:val="000000"/>
          <w:sz w:val="24"/>
          <w:szCs w:val="21"/>
          <w:highlight w:val="none"/>
        </w:rPr>
        <w:t xml:space="preserve">（项目名称），</w:t>
      </w:r>
      <w:r>
        <w:rPr>
          <w:rFonts w:hint="eastAsia" w:ascii="宋体" w:hAnsi="宋体"/>
          <w:bCs/>
          <w:color w:val="000000"/>
          <w:sz w:val="24"/>
          <w:highlight w:val="none"/>
        </w:rPr>
        <w:t xml:space="preserve">_______________</w:t>
      </w:r>
      <w:r>
        <w:rPr>
          <w:rFonts w:hint="eastAsia" w:ascii="宋体" w:hAnsi="宋体"/>
          <w:bCs/>
          <w:color w:val="000000"/>
          <w:sz w:val="24"/>
          <w:szCs w:val="21"/>
          <w:highlight w:val="none"/>
        </w:rPr>
        <w:t xml:space="preserve">（项目编号）磋商活动。针对《中华人民共和国政府采购法》第二十二条规定做出如下声明：</w:t>
      </w:r>
      <w:r>
        <w:rPr>
          <w:rFonts w:hint="eastAsia" w:ascii="宋体" w:hAnsi="宋体"/>
          <w:b/>
          <w:bCs/>
          <w:color w:val="000000"/>
          <w:sz w:val="24"/>
          <w:highlight w:val="none"/>
        </w:rPr>
      </w:r>
      <w:r/>
    </w:p>
    <w:p>
      <w:pPr>
        <w:pStyle w:val="965"/>
        <w:ind w:firstLine="482"/>
        <w:spacing w:line="520" w:lineRule="exact"/>
        <w:rPr>
          <w:rFonts w:hint="eastAsia"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highlight w:val="none"/>
        </w:rPr>
      </w:r>
      <w:r/>
    </w:p>
    <w:p>
      <w:pPr>
        <w:pStyle w:val="965"/>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rPr>
          <w:rFonts w:hint="eastAsia" w:ascii="宋体" w:hAnsi="宋体"/>
          <w:color w:val="000000"/>
          <w:sz w:val="24"/>
          <w:highlight w:val="none"/>
        </w:rPr>
      </w:r>
      <w:r/>
    </w:p>
    <w:p>
      <w:pPr>
        <w:pStyle w:val="965"/>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rPr>
          <w:rFonts w:hint="eastAsia" w:ascii="宋体" w:hAnsi="宋体"/>
          <w:color w:val="000000"/>
          <w:sz w:val="24"/>
          <w:highlight w:val="none"/>
        </w:rPr>
      </w:r>
      <w:r/>
    </w:p>
    <w:p>
      <w:pPr>
        <w:pStyle w:val="965"/>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rPr>
          <w:rFonts w:hint="eastAsia" w:ascii="宋体" w:hAnsi="宋体"/>
          <w:color w:val="000000"/>
          <w:sz w:val="24"/>
          <w:highlight w:val="none"/>
        </w:rPr>
      </w:r>
      <w:r/>
    </w:p>
    <w:p>
      <w:pPr>
        <w:pStyle w:val="965"/>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highlight w:val="none"/>
        </w:rPr>
      </w:r>
      <w:r/>
    </w:p>
    <w:p>
      <w:pPr>
        <w:pStyle w:val="965"/>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rPr>
          <w:rFonts w:hint="eastAsia" w:ascii="宋体" w:hAnsi="宋体"/>
          <w:color w:val="000000"/>
          <w:sz w:val="24"/>
          <w:highlight w:val="none"/>
        </w:rPr>
      </w:r>
      <w:r/>
    </w:p>
    <w:p>
      <w:pPr>
        <w:pStyle w:val="965"/>
        <w:ind w:firstLine="482"/>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965"/>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965"/>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965"/>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965"/>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965"/>
        <w:jc w:val="cente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r>
        <w:rPr>
          <w:rFonts w:hint="eastAsia" w:ascii="宋体" w:hAnsi="宋体"/>
          <w:bCs/>
          <w:color w:val="000000"/>
          <w:sz w:val="24"/>
          <w:szCs w:val="21"/>
          <w:highlight w:val="none"/>
        </w:rPr>
      </w:r>
      <w:r/>
    </w:p>
    <w:p>
      <w:pPr>
        <w:pStyle w:val="965"/>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965"/>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rPr>
          <w:rFonts w:hint="eastAsia" w:ascii="宋体" w:hAnsi="宋体"/>
          <w:bCs/>
          <w:color w:val="000000"/>
          <w:sz w:val="24"/>
          <w:szCs w:val="21"/>
          <w:highlight w:val="none"/>
        </w:rPr>
      </w:r>
      <w:r/>
    </w:p>
    <w:p>
      <w:pPr>
        <w:pStyle w:val="965"/>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spacing w:line="400" w:lineRule="exact"/>
        <w:rPr>
          <w:rFonts w:ascii="宋体" w:hAnsi="宋体"/>
          <w:color w:val="000000"/>
          <w:sz w:val="32"/>
          <w:szCs w:val="32"/>
          <w:highlight w:val="none"/>
          <w:lang w:val="zh-CN"/>
        </w:rPr>
      </w:pPr>
      <w:r>
        <w:rPr>
          <w:rFonts w:ascii="宋体" w:hAnsi="宋体"/>
          <w:color w:val="000000"/>
          <w:sz w:val="32"/>
          <w:szCs w:val="32"/>
          <w:highlight w:val="none"/>
          <w:lang w:val="zh-CN"/>
        </w:rPr>
        <w:br w:type="page" w:clear="all"/>
      </w:r>
      <w:r>
        <w:rPr>
          <w:rFonts w:ascii="宋体" w:hAnsi="宋体"/>
          <w:color w:val="000000"/>
          <w:sz w:val="32"/>
          <w:szCs w:val="32"/>
          <w:highlight w:val="none"/>
          <w:lang w:val="zh-CN"/>
        </w:rPr>
        <w:t xml:space="preserve">附件2</w:t>
      </w:r>
      <w:r>
        <w:rPr>
          <w:rFonts w:ascii="宋体" w:hAnsi="宋体"/>
          <w:color w:val="000000"/>
          <w:sz w:val="32"/>
          <w:szCs w:val="32"/>
          <w:highlight w:val="none"/>
          <w:lang w:val="zh-CN"/>
        </w:rPr>
      </w:r>
      <w:r/>
    </w:p>
    <w:p>
      <w:pPr>
        <w:pStyle w:val="965"/>
        <w:jc w:val="center"/>
        <w:spacing w:line="560" w:lineRule="exact"/>
        <w:rPr>
          <w:rFonts w:ascii="宋体" w:hAnsi="宋体"/>
          <w:b/>
          <w:bCs/>
          <w:color w:val="000000"/>
          <w:sz w:val="32"/>
          <w:szCs w:val="32"/>
          <w:highlight w:val="none"/>
        </w:rPr>
      </w:pPr>
      <w:r>
        <w:rPr>
          <w:rFonts w:hint="eastAsia" w:ascii="宋体" w:hAnsi="宋体"/>
          <w:b/>
          <w:bCs/>
          <w:color w:val="000000"/>
          <w:sz w:val="32"/>
          <w:szCs w:val="32"/>
          <w:highlight w:val="none"/>
        </w:rPr>
        <w:t xml:space="preserve">法定代表人身份证明</w:t>
      </w:r>
      <w:r>
        <w:rPr>
          <w:rFonts w:ascii="宋体" w:hAnsi="宋体"/>
          <w:b/>
          <w:bCs/>
          <w:color w:val="000000"/>
          <w:sz w:val="32"/>
          <w:szCs w:val="32"/>
          <w:highlight w:val="none"/>
        </w:rPr>
      </w:r>
      <w:r/>
    </w:p>
    <w:p>
      <w:pPr>
        <w:pStyle w:val="965"/>
        <w:spacing w:line="480" w:lineRule="exact"/>
        <w:rPr>
          <w:rFonts w:ascii="宋体" w:hAnsi="宋体"/>
          <w:color w:val="000000"/>
          <w:sz w:val="24"/>
          <w:highlight w:val="none"/>
        </w:rPr>
      </w:pPr>
      <w:r>
        <w:rPr>
          <w:rFonts w:ascii="宋体" w:hAnsi="宋体"/>
          <w:color w:val="000000"/>
          <w:sz w:val="24"/>
          <w:highlight w:val="none"/>
        </w:rPr>
      </w:r>
      <w:r/>
    </w:p>
    <w:p>
      <w:pPr>
        <w:pStyle w:val="965"/>
        <w:ind w:firstLine="480"/>
        <w:spacing w:line="480" w:lineRule="exact"/>
        <w:rPr>
          <w:rFonts w:ascii="宋体" w:hAnsi="宋体"/>
          <w:color w:val="000000"/>
          <w:sz w:val="24"/>
          <w:highlight w:val="none"/>
        </w:rPr>
      </w:pPr>
      <w:r>
        <w:rPr>
          <w:rFonts w:ascii="宋体" w:hAnsi="宋体"/>
          <w:color w:val="000000"/>
          <w:sz w:val="24"/>
          <w:highlight w:val="none"/>
          <w:u w:val="single"/>
        </w:rPr>
        <w:t xml:space="preserve">        </w:t>
      </w:r>
      <w:r>
        <w:rPr>
          <w:rFonts w:hint="eastAsia" w:ascii="宋体" w:hAnsi="宋体"/>
          <w:color w:val="000000"/>
          <w:sz w:val="24"/>
          <w:highlight w:val="none"/>
        </w:rPr>
        <w:t xml:space="preserve">先生/女士，身份证号码：</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t xml:space="preserve"> </w:t>
      </w:r>
      <w:r>
        <w:rPr>
          <w:rFonts w:hint="eastAsia" w:ascii="宋体" w:hAnsi="宋体"/>
          <w:color w:val="000000"/>
          <w:sz w:val="24"/>
          <w:highlight w:val="none"/>
        </w:rPr>
        <w:t xml:space="preserve">现任我单位</w:t>
      </w:r>
      <w:r>
        <w:rPr>
          <w:rFonts w:ascii="宋体" w:hAnsi="宋体"/>
          <w:color w:val="000000"/>
          <w:sz w:val="24"/>
          <w:highlight w:val="none"/>
          <w:u w:val="single"/>
        </w:rPr>
        <w:t xml:space="preserve">        </w:t>
      </w:r>
      <w:r>
        <w:rPr>
          <w:rFonts w:hint="eastAsia" w:ascii="宋体" w:hAnsi="宋体"/>
          <w:color w:val="000000"/>
          <w:sz w:val="24"/>
          <w:highlight w:val="none"/>
        </w:rPr>
        <w:t xml:space="preserve">职务，为法定代表人，特此证明。</w:t>
      </w:r>
      <w:r>
        <w:rPr>
          <w:rFonts w:ascii="宋体" w:hAnsi="宋体"/>
          <w:color w:val="000000"/>
          <w:sz w:val="24"/>
          <w:highlight w:val="none"/>
        </w:rPr>
      </w:r>
      <w:r/>
    </w:p>
    <w:p>
      <w:pPr>
        <w:pStyle w:val="965"/>
        <w:jc w:val="left"/>
        <w:spacing w:line="480" w:lineRule="exact"/>
        <w:rPr>
          <w:rFonts w:hint="eastAsia" w:ascii="宋体" w:hAnsi="宋体"/>
          <w:color w:val="000000"/>
          <w:sz w:val="24"/>
          <w:highlight w:val="none"/>
        </w:rPr>
      </w:pPr>
      <w:r>
        <w:rPr>
          <w:rFonts w:hint="eastAsia" w:ascii="宋体" w:hAnsi="宋体"/>
          <w:color w:val="000000"/>
          <w:sz w:val="24"/>
          <w:highlight w:val="none"/>
        </w:rPr>
      </w:r>
      <w:r/>
    </w:p>
    <w:p>
      <w:pPr>
        <w:pStyle w:val="965"/>
        <w:jc w:val="center"/>
        <w:spacing w:before="120" w:after="120" w:line="480" w:lineRule="exact"/>
        <w:rPr>
          <w:rFonts w:hint="eastAsia" w:ascii="宋体" w:hAnsi="宋体"/>
          <w:bCs/>
          <w:color w:val="000000"/>
          <w:sz w:val="24"/>
          <w:szCs w:val="21"/>
          <w:highlight w:val="none"/>
        </w:rPr>
      </w:pPr>
      <w:r>
        <w:rPr>
          <w:rFonts w:hint="eastAsia" w:ascii="宋体" w:hAnsi="宋体"/>
          <w:color w:val="000000"/>
          <w:sz w:val="24"/>
          <w:highlight w:val="none"/>
        </w:rPr>
        <w:t xml:space="preserve">                        供应商名称（盖公章）: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965"/>
        <w:jc w:val="center"/>
        <w:spacing w:before="120" w:after="120" w:line="480" w:lineRule="exact"/>
        <w:rPr>
          <w:rFonts w:ascii="宋体" w:hAnsi="宋体"/>
          <w:color w:val="000000"/>
          <w:sz w:val="24"/>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rPr>
          <w:rFonts w:hint="eastAsia" w:ascii="宋体" w:hAnsi="宋体"/>
          <w:color w:val="000000"/>
          <w:sz w:val="24"/>
          <w:highlight w:val="none"/>
        </w:rPr>
        <w:t xml:space="preserve">  </w:t>
      </w:r>
      <w:r>
        <w:rPr>
          <w:rFonts w:ascii="宋体" w:hAnsi="宋体"/>
          <w:color w:val="000000"/>
          <w:sz w:val="24"/>
          <w:highlight w:val="none"/>
        </w:rPr>
      </w:r>
      <w:r/>
    </w:p>
    <w:p>
      <w:pPr>
        <w:pStyle w:val="965"/>
        <w:rPr>
          <w:color w:val="000000"/>
          <w:highlight w:val="none"/>
          <w:u w:val="single"/>
        </w:rPr>
      </w:pPr>
      <w:r>
        <w:rPr>
          <w:rFonts w:hint="eastAsia"/>
          <w:color w:val="000000"/>
          <w:highlight w:val="none"/>
        </w:rPr>
        <w:t xml:space="preserve">        </w:t>
      </w:r>
      <w:r>
        <w:rPr>
          <w:color w:val="000000"/>
          <w:highlight w:val="none"/>
          <w:u w:val="single"/>
        </w:rPr>
      </w:r>
      <w:r/>
    </w:p>
    <w:p>
      <w:pPr>
        <w:pStyle w:val="1725"/>
        <w:spacing w:line="600" w:lineRule="exact"/>
        <w:rPr>
          <w:rFonts w:ascii="宋体" w:hAnsi="宋体"/>
          <w:b/>
          <w:color w:val="000000"/>
          <w:sz w:val="24"/>
          <w:highlight w:val="none"/>
        </w:rPr>
      </w:pPr>
      <w:r>
        <w:rPr>
          <w:rFonts w:hint="eastAsia" w:ascii="宋体" w:hAnsi="宋体"/>
          <w:b/>
          <w:color w:val="000000"/>
          <w:sz w:val="24"/>
          <w:highlight w:val="none"/>
        </w:rPr>
        <w:t xml:space="preserve">附：提供法定代表人的身份证复印件并加盖单位公章</w:t>
      </w:r>
      <w:r>
        <w:rPr>
          <w:rFonts w:ascii="宋体" w:hAnsi="宋体"/>
          <w:b/>
          <w:color w:val="000000"/>
          <w:sz w:val="24"/>
          <w:highlight w:val="none"/>
        </w:rPr>
      </w:r>
      <w:r/>
    </w:p>
    <w:p>
      <w:pPr>
        <w:pStyle w:val="965"/>
        <w:ind w:firstLine="480"/>
        <w:spacing w:line="480" w:lineRule="exact"/>
        <w:rPr>
          <w:rFonts w:ascii="宋体" w:hAnsi="宋体"/>
          <w:color w:val="000000"/>
          <w:sz w:val="24"/>
          <w:highlight w:val="none"/>
        </w:rPr>
      </w:pPr>
      <w:r>
        <w:rPr>
          <w:rFonts w:ascii="宋体" w:hAnsi="宋体"/>
          <w:color w:val="000000"/>
          <w:sz w:val="24"/>
          <w:highlight w:val="none"/>
        </w:rPr>
      </w:r>
      <w:r/>
    </w:p>
    <w:p>
      <w:pPr>
        <w:pStyle w:val="965"/>
        <w:rPr>
          <w:rFonts w:ascii="宋体" w:hAnsi="宋体"/>
          <w:color w:val="000000"/>
          <w:highlight w:val="none"/>
        </w:rPr>
      </w:pPr>
      <w:r>
        <w:rPr>
          <w:rFonts w:ascii="宋体" w:hAnsi="宋体"/>
          <w:color w:val="000000"/>
          <w:highlight w:val="none"/>
        </w:rPr>
      </w:r>
      <w:r/>
    </w:p>
    <w:p>
      <w:pPr>
        <w:pStyle w:val="965"/>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spacing w:line="400" w:lineRule="exact"/>
        <w:rPr>
          <w:rFonts w:ascii="宋体" w:hAnsi="宋体"/>
          <w:color w:val="000000"/>
          <w:sz w:val="32"/>
          <w:szCs w:val="32"/>
          <w:highlight w:val="none"/>
          <w:lang w:val="zh-CN"/>
        </w:rPr>
      </w:pPr>
      <w:r>
        <w:rPr>
          <w:rFonts w:ascii="宋体" w:hAnsi="宋体"/>
          <w:color w:val="000000"/>
          <w:sz w:val="32"/>
          <w:szCs w:val="32"/>
          <w:highlight w:val="none"/>
          <w:lang w:val="zh-CN"/>
        </w:rPr>
        <w:t xml:space="preserve">附件3</w:t>
      </w:r>
      <w:r>
        <w:rPr>
          <w:rFonts w:ascii="宋体" w:hAnsi="宋体"/>
          <w:color w:val="000000"/>
          <w:sz w:val="32"/>
          <w:szCs w:val="32"/>
          <w:highlight w:val="none"/>
          <w:lang w:val="zh-CN"/>
        </w:rPr>
      </w:r>
      <w:r/>
    </w:p>
    <w:p>
      <w:pPr>
        <w:pStyle w:val="965"/>
        <w:jc w:val="center"/>
        <w:rPr>
          <w:rFonts w:ascii="宋体" w:hAnsi="宋体"/>
          <w:color w:val="000000"/>
          <w:sz w:val="32"/>
          <w:szCs w:val="32"/>
          <w:highlight w:val="none"/>
        </w:rPr>
      </w:pPr>
      <w:r>
        <w:rPr>
          <w:rFonts w:hint="eastAsia" w:ascii="宋体" w:hAnsi="宋体"/>
          <w:color w:val="000000"/>
          <w:sz w:val="32"/>
          <w:szCs w:val="32"/>
          <w:highlight w:val="none"/>
        </w:rPr>
        <w:t xml:space="preserve">法定代表人授权委托书</w:t>
      </w:r>
      <w:r>
        <w:rPr>
          <w:rFonts w:ascii="宋体" w:hAnsi="宋体"/>
          <w:color w:val="000000"/>
          <w:sz w:val="32"/>
          <w:szCs w:val="32"/>
          <w:highlight w:val="none"/>
        </w:rPr>
      </w:r>
      <w:r/>
    </w:p>
    <w:p>
      <w:pPr>
        <w:pStyle w:val="965"/>
        <w:rPr>
          <w:rFonts w:ascii="宋体" w:hAnsi="宋体"/>
          <w:color w:val="000000"/>
          <w:sz w:val="32"/>
          <w:szCs w:val="32"/>
          <w:highlight w:val="none"/>
        </w:rPr>
      </w:pPr>
      <w:r>
        <w:rPr>
          <w:rFonts w:ascii="宋体" w:hAnsi="宋体"/>
          <w:color w:val="000000"/>
          <w:sz w:val="32"/>
          <w:szCs w:val="32"/>
          <w:highlight w:val="none"/>
        </w:rPr>
      </w:r>
      <w:r/>
    </w:p>
    <w:p>
      <w:pPr>
        <w:pStyle w:val="965"/>
        <w:ind w:firstLine="560"/>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t xml:space="preserve">本人</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（姓名）系</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（授权单位名称）的法定代表人，现委托</w:t>
      </w:r>
      <w:r>
        <w:rPr>
          <w:rFonts w:hint="eastAsia" w:ascii="宋体" w:hAnsi="宋体"/>
          <w:color w:val="000000"/>
          <w:sz w:val="28"/>
          <w:szCs w:val="28"/>
          <w:highlight w:val="none"/>
        </w:rPr>
      </w:r>
      <w:r/>
    </w:p>
    <w:p>
      <w:pPr>
        <w:pStyle w:val="965"/>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（姓名）（身份证号</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）为我方代理人，以我方名义全权处理与</w:t>
      </w:r>
      <w:r>
        <w:rPr>
          <w:rFonts w:hint="eastAsia" w:ascii="宋体" w:hAnsi="宋体"/>
          <w:color w:val="000000"/>
          <w:sz w:val="28"/>
          <w:szCs w:val="28"/>
          <w:highlight w:val="none"/>
        </w:rPr>
      </w:r>
      <w:r/>
    </w:p>
    <w:p>
      <w:pPr>
        <w:pStyle w:val="965"/>
        <w:jc w:val="left"/>
        <w:spacing w:line="360" w:lineRule="auto"/>
        <w:rPr>
          <w:rFonts w:ascii="宋体" w:hAnsi="宋体"/>
          <w:color w:val="000000"/>
          <w:sz w:val="28"/>
          <w:szCs w:val="28"/>
          <w:highlight w:val="none"/>
        </w:rPr>
      </w:pP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采购项目（项目编号：</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）有关的一切事务，其法律后果由我方承担。</w:t>
      </w:r>
      <w:r>
        <w:rPr>
          <w:rFonts w:ascii="宋体" w:hAnsi="宋体"/>
          <w:color w:val="000000"/>
          <w:sz w:val="28"/>
          <w:szCs w:val="28"/>
          <w:highlight w:val="none"/>
        </w:rPr>
      </w:r>
      <w:r/>
    </w:p>
    <w:p>
      <w:pPr>
        <w:pStyle w:val="965"/>
        <w:ind w:firstLine="560"/>
        <w:jc w:val="left"/>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本授权书于</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年</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月</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日起生效。代理人无转委托权。</w:t>
      </w:r>
      <w:r>
        <w:rPr>
          <w:rFonts w:ascii="宋体" w:hAnsi="宋体"/>
          <w:color w:val="000000"/>
          <w:sz w:val="28"/>
          <w:szCs w:val="28"/>
          <w:highlight w:val="none"/>
        </w:rPr>
      </w:r>
      <w:r/>
    </w:p>
    <w:p>
      <w:pPr>
        <w:pStyle w:val="965"/>
        <w:ind w:firstLine="420"/>
        <w:jc w:val="left"/>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代理人(被授权人):</w:t>
      </w:r>
      <w:r>
        <w:rPr>
          <w:rFonts w:hint="eastAsia" w:ascii="宋体" w:hAnsi="宋体"/>
          <w:color w:val="000000"/>
          <w:sz w:val="28"/>
          <w:szCs w:val="28"/>
          <w:highlight w:val="none"/>
          <w:u w:val="single"/>
        </w:rPr>
        <w:t xml:space="preserve">     </w:t>
      </w:r>
      <w:r>
        <w:rPr>
          <w:rFonts w:ascii="宋体" w:hAnsi="宋体"/>
          <w:color w:val="000000"/>
          <w:sz w:val="28"/>
          <w:szCs w:val="28"/>
          <w:highlight w:val="none"/>
        </w:rPr>
      </w:r>
      <w:r/>
    </w:p>
    <w:p>
      <w:pPr>
        <w:pStyle w:val="965"/>
        <w:ind w:firstLine="420"/>
        <w:jc w:val="left"/>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授权单位名称（盖章）：</w:t>
      </w:r>
      <w:r>
        <w:rPr>
          <w:rFonts w:hint="eastAsia" w:ascii="宋体" w:hAnsi="宋体"/>
          <w:color w:val="000000"/>
          <w:sz w:val="28"/>
          <w:szCs w:val="28"/>
          <w:highlight w:val="none"/>
          <w:u w:val="single"/>
        </w:rPr>
        <w:t xml:space="preserve">     </w:t>
      </w:r>
      <w:r>
        <w:rPr>
          <w:rFonts w:ascii="宋体" w:hAnsi="宋体"/>
          <w:color w:val="000000"/>
          <w:sz w:val="28"/>
          <w:szCs w:val="28"/>
          <w:highlight w:val="none"/>
        </w:rPr>
      </w:r>
      <w:r/>
    </w:p>
    <w:p>
      <w:pPr>
        <w:pStyle w:val="965"/>
        <w:ind w:firstLine="420"/>
        <w:jc w:val="left"/>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授权单位法定代表人（签字或盖章）：</w:t>
      </w:r>
      <w:r>
        <w:rPr>
          <w:rFonts w:hint="eastAsia" w:ascii="宋体" w:hAnsi="宋体"/>
          <w:color w:val="000000"/>
          <w:sz w:val="28"/>
          <w:szCs w:val="28"/>
          <w:highlight w:val="none"/>
          <w:u w:val="single"/>
        </w:rPr>
        <w:t xml:space="preserve">     </w:t>
      </w:r>
      <w:r>
        <w:rPr>
          <w:rFonts w:ascii="宋体" w:hAnsi="宋体"/>
          <w:color w:val="000000"/>
          <w:sz w:val="28"/>
          <w:szCs w:val="28"/>
          <w:highlight w:val="none"/>
        </w:rPr>
      </w:r>
      <w:r/>
    </w:p>
    <w:p>
      <w:pPr>
        <w:pStyle w:val="965"/>
        <w:jc w:val="right"/>
        <w:rPr>
          <w:rFonts w:ascii="宋体" w:hAnsi="宋体"/>
          <w:color w:val="000000"/>
          <w:sz w:val="28"/>
          <w:szCs w:val="28"/>
          <w:highlight w:val="none"/>
        </w:rPr>
      </w:pPr>
      <w:r>
        <w:rPr>
          <w:rFonts w:ascii="宋体" w:hAnsi="宋体"/>
          <w:color w:val="000000"/>
          <w:sz w:val="28"/>
          <w:szCs w:val="28"/>
          <w:highlight w:val="none"/>
        </w:rPr>
      </w:r>
      <w:r/>
    </w:p>
    <w:p>
      <w:pPr>
        <w:pStyle w:val="965"/>
        <w:jc w:val="right"/>
        <w:rPr>
          <w:rFonts w:ascii="宋体" w:hAnsi="宋体"/>
          <w:color w:val="000000"/>
          <w:sz w:val="28"/>
          <w:szCs w:val="28"/>
          <w:highlight w:val="none"/>
        </w:rPr>
      </w:pPr>
      <w:r>
        <w:rPr>
          <w:rFonts w:hint="eastAsia" w:ascii="宋体" w:hAnsi="宋体"/>
          <w:color w:val="000000"/>
          <w:sz w:val="28"/>
          <w:szCs w:val="28"/>
          <w:highlight w:val="none"/>
        </w:rPr>
        <w:t xml:space="preserve">年   月   日</w:t>
      </w:r>
      <w:r>
        <w:rPr>
          <w:rFonts w:ascii="宋体" w:hAnsi="宋体"/>
          <w:color w:val="000000"/>
          <w:sz w:val="28"/>
          <w:szCs w:val="28"/>
          <w:highlight w:val="none"/>
        </w:rPr>
      </w:r>
      <w:r/>
    </w:p>
    <w:p>
      <w:pPr>
        <w:pStyle w:val="965"/>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65"/>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附：提供代理人(被授权人)身份证复印件盖公章</w:t>
      </w:r>
      <w:r>
        <w:rPr>
          <w:rFonts w:hint="eastAsia" w:ascii="宋体" w:hAnsi="宋体" w:cs="宋体"/>
          <w:b/>
          <w:color w:val="000000"/>
          <w:sz w:val="28"/>
          <w:szCs w:val="28"/>
          <w:highlight w:val="none"/>
        </w:rPr>
      </w:r>
      <w:r/>
    </w:p>
    <w:p>
      <w:pPr>
        <w:pStyle w:val="965"/>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65"/>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65"/>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65"/>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65"/>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65"/>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65"/>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65"/>
        <w:contextualSpacing/>
        <w:ind w:firstLine="537"/>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965"/>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65"/>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65"/>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65"/>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65"/>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65"/>
        <w:contextualSpacing/>
        <w:spacing w:line="400" w:lineRule="exact"/>
        <w:rPr>
          <w:rFonts w:hint="eastAsia" w:ascii="宋体" w:hAnsi="宋体"/>
          <w:color w:val="000000"/>
          <w:sz w:val="32"/>
          <w:szCs w:val="32"/>
          <w:highlight w:val="none"/>
        </w:rPr>
      </w:pPr>
      <w:r>
        <w:rPr>
          <w:rFonts w:ascii="宋体" w:hAnsi="宋体"/>
          <w:color w:val="000000"/>
          <w:sz w:val="32"/>
          <w:szCs w:val="32"/>
          <w:highlight w:val="none"/>
        </w:rPr>
        <w:br w:type="page" w:clear="all"/>
      </w:r>
      <w:r>
        <w:rPr>
          <w:rFonts w:ascii="宋体" w:hAnsi="宋体"/>
          <w:color w:val="000000"/>
          <w:sz w:val="32"/>
          <w:szCs w:val="32"/>
          <w:highlight w:val="none"/>
        </w:rPr>
        <w:t xml:space="preserve">附件</w:t>
      </w:r>
      <w:r>
        <w:rPr>
          <w:rFonts w:hint="eastAsia" w:ascii="宋体" w:hAnsi="宋体"/>
          <w:color w:val="000000"/>
          <w:sz w:val="32"/>
          <w:szCs w:val="32"/>
          <w:highlight w:val="none"/>
        </w:rPr>
        <w:t xml:space="preserve">4</w:t>
      </w:r>
      <w:r>
        <w:rPr>
          <w:rFonts w:hint="eastAsia" w:ascii="宋体" w:hAnsi="宋体"/>
          <w:color w:val="000000"/>
          <w:sz w:val="32"/>
          <w:szCs w:val="32"/>
          <w:highlight w:val="none"/>
        </w:rPr>
      </w:r>
      <w:r/>
    </w:p>
    <w:p>
      <w:pPr>
        <w:pStyle w:val="965"/>
        <w:jc w:val="center"/>
        <w:spacing w:line="360" w:lineRule="auto"/>
        <w:rPr>
          <w:rFonts w:ascii="宋体" w:hAnsi="宋体" w:cs="宋体"/>
          <w:b/>
          <w:color w:val="000000"/>
          <w:sz w:val="32"/>
          <w:szCs w:val="32"/>
          <w:highlight w:val="none"/>
          <w:lang w:bidi="ar"/>
        </w:rPr>
      </w:pPr>
      <w:r>
        <w:rPr>
          <w:rFonts w:hint="eastAsia" w:ascii="宋体" w:hAnsi="宋体" w:cs="宋体"/>
          <w:b/>
          <w:color w:val="000000"/>
          <w:sz w:val="32"/>
          <w:szCs w:val="32"/>
          <w:highlight w:val="none"/>
          <w:lang w:bidi="ar"/>
        </w:rPr>
        <w:t xml:space="preserve">供应商信用承诺书</w:t>
      </w:r>
      <w:r>
        <w:rPr>
          <w:rFonts w:ascii="宋体" w:hAnsi="宋体" w:cs="宋体"/>
          <w:b/>
          <w:color w:val="000000"/>
          <w:sz w:val="32"/>
          <w:szCs w:val="32"/>
          <w:highlight w:val="none"/>
          <w:lang w:bidi="ar"/>
        </w:rPr>
      </w:r>
      <w:r/>
    </w:p>
    <w:p>
      <w:pPr>
        <w:pStyle w:val="965"/>
        <w:ind w:firstLine="480"/>
        <w:spacing w:line="48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bidi="ar"/>
        </w:rPr>
        <w:t xml:space="preserve">为营造公开、公平、公正的公共资源交易环境，树立诚信守法的投标人形象，本人代表本单位作出以下承诺：</w:t>
      </w:r>
      <w:r>
        <w:rPr>
          <w:rFonts w:hint="eastAsia" w:ascii="宋体" w:hAnsi="宋体" w:eastAsia="宋体" w:cs="宋体"/>
          <w:sz w:val="24"/>
          <w:szCs w:val="24"/>
          <w:highlight w:val="none"/>
          <w:lang w:val="zh-CN"/>
        </w:rPr>
      </w:r>
      <w:r/>
    </w:p>
    <w:p>
      <w:pPr>
        <w:pStyle w:val="965"/>
        <w:ind w:firstLine="480"/>
        <w:spacing w:line="48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eastAsia="宋体" w:cs="宋体"/>
          <w:sz w:val="24"/>
          <w:szCs w:val="24"/>
          <w:highlight w:val="none"/>
          <w:lang w:val="zh-CN"/>
        </w:rPr>
      </w:r>
      <w:r/>
    </w:p>
    <w:p>
      <w:pPr>
        <w:pStyle w:val="965"/>
        <w:ind w:firstLine="480"/>
        <w:spacing w:line="48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bidi="ar"/>
        </w:rPr>
        <w:t xml:space="preserve">二、严格依照国家和省、市、县关于招标投标等方面的法律、法规、规章、规范性文件，参加公共资源交易招标投标活动；积极履行社会责任，促进廉政建设；</w:t>
      </w:r>
      <w:r>
        <w:rPr>
          <w:rFonts w:hint="eastAsia" w:ascii="宋体" w:hAnsi="宋体" w:eastAsia="宋体" w:cs="宋体"/>
          <w:sz w:val="24"/>
          <w:szCs w:val="24"/>
          <w:highlight w:val="none"/>
          <w:lang w:val="zh-CN"/>
        </w:rPr>
      </w:r>
      <w:r/>
    </w:p>
    <w:p>
      <w:pPr>
        <w:pStyle w:val="965"/>
        <w:ind w:firstLine="480"/>
        <w:spacing w:line="48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bidi="ar"/>
        </w:rPr>
        <w:t xml:space="preserve">三、严格遵守即时信息公示规定，及时更新公共资源交易中心主体信息库中信息；</w:t>
      </w:r>
      <w:r>
        <w:rPr>
          <w:rFonts w:hint="eastAsia" w:ascii="宋体" w:hAnsi="宋体" w:eastAsia="宋体" w:cs="宋体"/>
          <w:sz w:val="24"/>
          <w:szCs w:val="24"/>
          <w:highlight w:val="none"/>
          <w:lang w:val="zh-CN"/>
        </w:rPr>
      </w:r>
      <w:r/>
    </w:p>
    <w:p>
      <w:pPr>
        <w:pStyle w:val="965"/>
        <w:ind w:firstLine="480"/>
        <w:spacing w:line="48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bidi="ar"/>
        </w:rPr>
        <w:t xml:space="preserve">四、自我约束、自我管理，守合同、重信用，不参与围标串标、弄虚作假、骗取中标、干扰评标、违约毁约、恶意投诉等行为，主动维护公共资源交易招标投标的良好秩序；</w:t>
      </w:r>
      <w:r>
        <w:rPr>
          <w:rFonts w:hint="eastAsia" w:ascii="宋体" w:hAnsi="宋体" w:eastAsia="宋体" w:cs="宋体"/>
          <w:sz w:val="24"/>
          <w:szCs w:val="24"/>
          <w:highlight w:val="none"/>
          <w:lang w:val="zh-CN"/>
        </w:rPr>
      </w:r>
      <w:r/>
    </w:p>
    <w:p>
      <w:pPr>
        <w:pStyle w:val="965"/>
        <w:ind w:firstLine="480"/>
        <w:spacing w:line="48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hint="eastAsia" w:ascii="宋体" w:hAnsi="宋体" w:eastAsia="宋体" w:cs="宋体"/>
          <w:sz w:val="24"/>
          <w:szCs w:val="24"/>
          <w:highlight w:val="none"/>
          <w:lang w:val="zh-CN"/>
        </w:rPr>
      </w:r>
      <w:r/>
    </w:p>
    <w:p>
      <w:pPr>
        <w:pStyle w:val="965"/>
        <w:ind w:firstLine="480"/>
        <w:spacing w:line="48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bidi="ar"/>
        </w:rPr>
        <w:t xml:space="preserve">六、自觉接受政府部门、行业组织、社会公众、新闻舆论等监督；</w:t>
      </w:r>
      <w:r>
        <w:rPr>
          <w:rFonts w:hint="eastAsia" w:ascii="宋体" w:hAnsi="宋体" w:eastAsia="宋体" w:cs="宋体"/>
          <w:sz w:val="24"/>
          <w:szCs w:val="24"/>
          <w:highlight w:val="none"/>
          <w:lang w:val="zh-CN"/>
        </w:rPr>
      </w:r>
      <w:r/>
    </w:p>
    <w:p>
      <w:pPr>
        <w:pStyle w:val="965"/>
        <w:ind w:firstLine="480"/>
        <w:spacing w:line="48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bidi="ar"/>
        </w:rPr>
        <w:t xml:space="preserve">七、上述承诺已向本单位员工作了宣传教育。</w:t>
      </w:r>
      <w:r>
        <w:rPr>
          <w:rFonts w:hint="eastAsia" w:ascii="宋体" w:hAnsi="宋体" w:eastAsia="宋体" w:cs="宋体"/>
          <w:sz w:val="24"/>
          <w:szCs w:val="24"/>
          <w:highlight w:val="none"/>
          <w:lang w:val="zh-CN"/>
        </w:rPr>
      </w:r>
      <w:r/>
    </w:p>
    <w:p>
      <w:pPr>
        <w:pStyle w:val="965"/>
        <w:ind w:firstLine="482"/>
        <w:spacing w:line="480" w:lineRule="exact"/>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bidi="ar"/>
        </w:rPr>
        <w:t xml:space="preserve">如有违反上述承诺的不良行为，本单位同意将其予以上网公示。</w:t>
      </w:r>
      <w:r>
        <w:rPr>
          <w:rFonts w:hint="eastAsia" w:ascii="宋体" w:hAnsi="宋体" w:eastAsia="宋体" w:cs="宋体"/>
          <w:b/>
          <w:sz w:val="24"/>
          <w:szCs w:val="24"/>
          <w:highlight w:val="none"/>
          <w:lang w:val="zh-CN"/>
        </w:rPr>
      </w:r>
      <w:r/>
    </w:p>
    <w:p>
      <w:pPr>
        <w:pStyle w:val="965"/>
        <w:spacing w:line="360" w:lineRule="auto"/>
        <w:rPr>
          <w:rFonts w:ascii="宋体" w:hAnsi="宋体" w:cs="宋体"/>
          <w:color w:val="000000"/>
          <w:sz w:val="24"/>
          <w:highlight w:val="none"/>
          <w:lang w:val="zh-CN"/>
        </w:rPr>
      </w:pPr>
      <w:r>
        <w:rPr>
          <w:rFonts w:ascii="宋体" w:hAnsi="宋体" w:cs="宋体"/>
          <w:color w:val="000000"/>
          <w:sz w:val="24"/>
          <w:highlight w:val="none"/>
          <w:lang w:val="zh-CN"/>
        </w:rPr>
      </w:r>
      <w:r/>
    </w:p>
    <w:p>
      <w:pPr>
        <w:pStyle w:val="965"/>
        <w:ind w:firstLine="4560"/>
        <w:spacing w:line="360" w:lineRule="auto"/>
        <w:rPr>
          <w:rFonts w:ascii="宋体" w:hAnsi="宋体" w:cs="宋体"/>
          <w:color w:val="000000"/>
          <w:sz w:val="24"/>
          <w:highlight w:val="none"/>
          <w:lang w:val="zh-CN"/>
        </w:rPr>
      </w:pPr>
      <w:r>
        <w:rPr>
          <w:rFonts w:ascii="宋体" w:hAnsi="宋体" w:cs="宋体"/>
          <w:color w:val="000000"/>
          <w:sz w:val="24"/>
          <w:highlight w:val="none"/>
          <w:lang w:val="zh-CN"/>
        </w:rPr>
      </w:r>
      <w:r/>
    </w:p>
    <w:p>
      <w:pPr>
        <w:pStyle w:val="965"/>
        <w:ind w:firstLine="5520"/>
        <w:spacing w:line="360" w:lineRule="auto"/>
        <w:rPr>
          <w:rFonts w:ascii="宋体" w:hAnsi="宋体" w:cs="宋体"/>
          <w:color w:val="000000"/>
          <w:sz w:val="24"/>
          <w:highlight w:val="none"/>
          <w:u w:val="single"/>
          <w:lang w:val="zh-CN"/>
        </w:rPr>
      </w:pPr>
      <w:r>
        <w:rPr>
          <w:rFonts w:hint="eastAsia" w:ascii="宋体" w:hAnsi="宋体" w:cs="宋体"/>
          <w:color w:val="000000"/>
          <w:sz w:val="24"/>
          <w:highlight w:val="none"/>
          <w:lang w:val="zh-CN" w:bidi="ar"/>
        </w:rPr>
        <w:t xml:space="preserve">供应商全称(盖公章)：</w:t>
      </w:r>
      <w:r>
        <w:rPr>
          <w:rFonts w:ascii="宋体" w:hAnsi="宋体" w:cs="宋体"/>
          <w:color w:val="000000"/>
          <w:sz w:val="24"/>
          <w:highlight w:val="none"/>
          <w:u w:val="single"/>
          <w:lang w:val="zh-CN"/>
        </w:rPr>
      </w:r>
      <w:r/>
    </w:p>
    <w:p>
      <w:pPr>
        <w:pStyle w:val="965"/>
        <w:ind w:firstLine="5520"/>
        <w:spacing w:line="360" w:lineRule="auto"/>
        <w:rPr>
          <w:rFonts w:ascii="宋体" w:hAnsi="宋体" w:cs="宋体"/>
          <w:color w:val="000000"/>
          <w:sz w:val="24"/>
          <w:highlight w:val="none"/>
          <w:u w:val="single"/>
          <w:lang w:val="zh-CN"/>
        </w:rPr>
      </w:pPr>
      <w:r>
        <w:rPr>
          <w:rFonts w:hint="eastAsia" w:ascii="宋体" w:hAnsi="宋体" w:cs="宋体"/>
          <w:color w:val="000000"/>
          <w:sz w:val="24"/>
          <w:highlight w:val="none"/>
          <w:lang w:val="zh-CN" w:bidi="ar"/>
        </w:rPr>
        <w:t xml:space="preserve">法定代表人（签字或盖章）：</w:t>
      </w:r>
      <w:r>
        <w:rPr>
          <w:rFonts w:ascii="宋体" w:hAnsi="宋体" w:cs="宋体"/>
          <w:color w:val="000000"/>
          <w:sz w:val="24"/>
          <w:highlight w:val="none"/>
          <w:u w:val="single"/>
          <w:lang w:val="zh-CN"/>
        </w:rPr>
      </w:r>
      <w:r/>
    </w:p>
    <w:p>
      <w:pPr>
        <w:pStyle w:val="965"/>
        <w:ind w:firstLine="5520"/>
        <w:spacing w:line="360" w:lineRule="auto"/>
        <w:rPr>
          <w:rFonts w:hint="eastAsia" w:ascii="宋体" w:hAnsi="宋体" w:eastAsia="宋体"/>
          <w:color w:val="000000"/>
          <w:sz w:val="32"/>
          <w:szCs w:val="32"/>
          <w:highlight w:val="none"/>
          <w:lang w:eastAsia="zh-CN"/>
        </w:rPr>
      </w:pPr>
      <w:r>
        <w:rPr>
          <w:rFonts w:hint="eastAsia" w:ascii="宋体" w:hAnsi="宋体" w:cs="宋体"/>
          <w:color w:val="000000"/>
          <w:sz w:val="24"/>
          <w:highlight w:val="none"/>
          <w:lang w:val="zh-CN" w:bidi="ar"/>
        </w:rPr>
        <w:t xml:space="preserve">时间：  年  月   日</w:t>
      </w:r>
      <w:r>
        <w:rPr>
          <w:rFonts w:ascii="宋体" w:hAnsi="宋体"/>
          <w:color w:val="000000"/>
          <w:sz w:val="32"/>
          <w:szCs w:val="32"/>
          <w:highlight w:val="none"/>
        </w:rPr>
        <w:br w:type="page" w:clear="all"/>
      </w:r>
      <w:r>
        <w:rPr>
          <w:rFonts w:ascii="宋体" w:hAnsi="宋体"/>
          <w:color w:val="000000"/>
          <w:sz w:val="32"/>
          <w:szCs w:val="32"/>
          <w:highlight w:val="none"/>
        </w:rPr>
        <w:t xml:space="preserve">附件</w:t>
      </w:r>
      <w:r>
        <w:rPr>
          <w:rFonts w:hint="eastAsia" w:ascii="宋体" w:hAnsi="宋体"/>
          <w:color w:val="000000"/>
          <w:sz w:val="32"/>
          <w:szCs w:val="32"/>
          <w:highlight w:val="none"/>
          <w:lang w:val="en-US" w:eastAsia="zh-CN"/>
        </w:rPr>
        <w:t xml:space="preserve">5</w:t>
      </w:r>
      <w:r>
        <w:rPr>
          <w:rFonts w:hint="eastAsia" w:ascii="宋体" w:hAnsi="宋体" w:eastAsia="宋体"/>
          <w:color w:val="000000"/>
          <w:sz w:val="32"/>
          <w:szCs w:val="32"/>
          <w:highlight w:val="none"/>
          <w:lang w:eastAsia="zh-CN"/>
        </w:rPr>
      </w:r>
      <w:r/>
    </w:p>
    <w:p>
      <w:pPr>
        <w:pStyle w:val="965"/>
        <w:jc w:val="center"/>
        <w:spacing w:line="300" w:lineRule="auto"/>
        <w:rPr>
          <w:rFonts w:ascii="宋体" w:hAnsi="宋体"/>
          <w:b/>
          <w:bCs/>
          <w:color w:val="000000"/>
          <w:sz w:val="28"/>
          <w:szCs w:val="28"/>
          <w:highlight w:val="none"/>
          <w:lang w:bidi="zh-CN"/>
        </w:rPr>
        <w:outlineLvl w:val="0"/>
      </w:pPr>
      <w:r>
        <w:rPr>
          <w:rFonts w:ascii="宋体" w:hAnsi="宋体"/>
          <w:b/>
          <w:bCs/>
          <w:color w:val="000000"/>
          <w:sz w:val="28"/>
          <w:szCs w:val="28"/>
          <w:highlight w:val="none"/>
          <w:lang w:bidi="zh-CN"/>
        </w:rPr>
        <w:t xml:space="preserve">中小企业声明函</w:t>
      </w:r>
      <w:r>
        <w:rPr>
          <w:rFonts w:ascii="宋体" w:hAnsi="宋体"/>
          <w:b/>
          <w:bCs/>
          <w:color w:val="000000"/>
          <w:sz w:val="28"/>
          <w:szCs w:val="28"/>
          <w:highlight w:val="none"/>
          <w:lang w:bidi="zh-CN"/>
        </w:rPr>
      </w:r>
      <w:r/>
    </w:p>
    <w:p>
      <w:pPr>
        <w:pStyle w:val="965"/>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本公司（联合体）郑重声明，根据《政府采购促进中小企业发展管理办法》（财库</w:t>
      </w:r>
      <w:r>
        <w:rPr>
          <w:rFonts w:hint="eastAsia" w:ascii="宋体" w:hAnsi="宋体"/>
          <w:color w:val="000000"/>
          <w:sz w:val="28"/>
          <w:szCs w:val="28"/>
          <w:highlight w:val="none"/>
          <w:lang w:bidi="zh-CN"/>
        </w:rPr>
        <w:t xml:space="preserve">﹝</w:t>
      </w:r>
      <w:r>
        <w:rPr>
          <w:rFonts w:ascii="宋体" w:hAnsi="宋体"/>
          <w:color w:val="000000"/>
          <w:sz w:val="28"/>
          <w:szCs w:val="28"/>
          <w:highlight w:val="none"/>
          <w:lang w:bidi="zh-CN"/>
        </w:rPr>
        <w:t xml:space="preserve">2020</w:t>
      </w:r>
      <w:r>
        <w:rPr>
          <w:rFonts w:hint="eastAsia" w:ascii="宋体" w:hAnsi="宋体"/>
          <w:color w:val="000000"/>
          <w:sz w:val="28"/>
          <w:szCs w:val="28"/>
          <w:highlight w:val="none"/>
          <w:lang w:bidi="zh-CN"/>
        </w:rPr>
        <w:t xml:space="preserve">﹞</w:t>
      </w:r>
      <w:r>
        <w:rPr>
          <w:rFonts w:ascii="宋体" w:hAnsi="宋体"/>
          <w:color w:val="000000"/>
          <w:sz w:val="28"/>
          <w:szCs w:val="28"/>
          <w:highlight w:val="none"/>
          <w:lang w:bidi="zh-CN"/>
        </w:rPr>
        <w:t xml:space="preserve">46 号）的规定，本公司（联合体）参加</w:t>
      </w:r>
      <w:r>
        <w:rPr>
          <w:rFonts w:ascii="宋体" w:hAnsi="宋体"/>
          <w:color w:val="000000"/>
          <w:sz w:val="28"/>
          <w:szCs w:val="28"/>
          <w:highlight w:val="none"/>
          <w:u w:val="single"/>
          <w:lang w:bidi="zh-CN"/>
        </w:rPr>
        <w:t xml:space="preserve">（单位名称）</w:t>
      </w:r>
      <w:r>
        <w:rPr>
          <w:rFonts w:ascii="宋体" w:hAnsi="宋体"/>
          <w:color w:val="000000"/>
          <w:sz w:val="28"/>
          <w:szCs w:val="28"/>
          <w:highlight w:val="none"/>
          <w:lang w:bidi="zh-CN"/>
        </w:rPr>
        <w:t xml:space="preserve">的</w:t>
      </w:r>
      <w:r>
        <w:rPr>
          <w:rFonts w:ascii="宋体" w:hAnsi="宋体"/>
          <w:color w:val="000000"/>
          <w:sz w:val="28"/>
          <w:szCs w:val="28"/>
          <w:highlight w:val="none"/>
          <w:u w:val="single"/>
          <w:lang w:bidi="zh-CN"/>
        </w:rPr>
        <w:t xml:space="preserve">（项目名称）</w:t>
      </w:r>
      <w:r>
        <w:rPr>
          <w:rFonts w:ascii="宋体" w:hAnsi="宋体"/>
          <w:color w:val="000000"/>
          <w:sz w:val="28"/>
          <w:szCs w:val="28"/>
          <w:highlight w:val="none"/>
          <w:lang w:bidi="zh-CN"/>
        </w:rPr>
        <w:t xml:space="preserve">采购活动，</w:t>
      </w:r>
      <w:r>
        <w:rPr>
          <w:rFonts w:hint="eastAsia" w:ascii="宋体" w:hAnsi="宋体"/>
          <w:color w:val="000000"/>
          <w:sz w:val="28"/>
          <w:szCs w:val="28"/>
          <w:highlight w:val="none"/>
          <w:lang w:bidi="zh-CN"/>
        </w:rPr>
        <w:t xml:space="preserve">工程的施工单位全部为符合政策要求的中小企业。</w:t>
      </w:r>
      <w:r>
        <w:rPr>
          <w:rFonts w:ascii="宋体" w:hAnsi="宋体"/>
          <w:color w:val="000000"/>
          <w:sz w:val="28"/>
          <w:szCs w:val="28"/>
          <w:highlight w:val="none"/>
          <w:lang w:bidi="zh-CN"/>
        </w:rPr>
        <w:t xml:space="preserve">相关企业（含联合体中的中小企业、签订分包意向协议的中小企业）的具体情况如下：</w:t>
      </w:r>
      <w:r>
        <w:rPr>
          <w:rFonts w:ascii="宋体" w:hAnsi="宋体"/>
          <w:color w:val="000000"/>
          <w:sz w:val="28"/>
          <w:szCs w:val="28"/>
          <w:highlight w:val="none"/>
          <w:lang w:bidi="zh-CN"/>
        </w:rPr>
      </w:r>
      <w:r/>
    </w:p>
    <w:p>
      <w:pPr>
        <w:pStyle w:val="965"/>
        <w:jc w:val="left"/>
        <w:spacing w:line="36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1.</w:t>
      </w:r>
      <w:r>
        <w:rPr>
          <w:rFonts w:ascii="宋体" w:hAnsi="宋体"/>
          <w:color w:val="000000"/>
          <w:sz w:val="28"/>
          <w:szCs w:val="28"/>
          <w:highlight w:val="none"/>
          <w:u w:val="single"/>
          <w:lang w:bidi="zh-CN"/>
        </w:rPr>
        <w:t xml:space="preserve">（标的名称）</w:t>
      </w:r>
      <w:r>
        <w:rPr>
          <w:rFonts w:ascii="宋体" w:hAnsi="宋体"/>
          <w:color w:val="000000"/>
          <w:sz w:val="28"/>
          <w:szCs w:val="28"/>
          <w:highlight w:val="none"/>
          <w:lang w:bidi="zh-CN"/>
        </w:rPr>
        <w:t xml:space="preserve">，属于（</w:t>
      </w:r>
      <w:r>
        <w:rPr>
          <w:rFonts w:ascii="宋体" w:hAnsi="宋体"/>
          <w:color w:val="000000"/>
          <w:sz w:val="28"/>
          <w:szCs w:val="28"/>
          <w:highlight w:val="none"/>
          <w:u w:val="single"/>
          <w:lang w:bidi="zh-CN"/>
        </w:rPr>
        <w:t xml:space="preserve">采购文件中明确的所属行业）</w:t>
      </w:r>
      <w:r>
        <w:rPr>
          <w:rFonts w:ascii="宋体" w:hAnsi="宋体"/>
          <w:color w:val="000000"/>
          <w:sz w:val="28"/>
          <w:szCs w:val="28"/>
          <w:highlight w:val="none"/>
          <w:lang w:bidi="zh-CN"/>
        </w:rPr>
        <w:t xml:space="preserve">；承接企业为</w:t>
      </w:r>
      <w:r>
        <w:rPr>
          <w:rFonts w:ascii="宋体" w:hAnsi="宋体"/>
          <w:color w:val="000000"/>
          <w:sz w:val="28"/>
          <w:szCs w:val="28"/>
          <w:highlight w:val="none"/>
          <w:u w:val="single"/>
          <w:lang w:bidi="zh-CN"/>
        </w:rPr>
        <w:t xml:space="preserve">（企业名称）</w:t>
      </w:r>
      <w:r>
        <w:rPr>
          <w:rFonts w:ascii="宋体" w:hAnsi="宋体"/>
          <w:color w:val="000000"/>
          <w:sz w:val="28"/>
          <w:szCs w:val="28"/>
          <w:highlight w:val="none"/>
          <w:lang w:bidi="zh-CN"/>
        </w:rPr>
        <w:t xml:space="preserve">，从业人员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万元，属于</w:t>
      </w:r>
      <w:r>
        <w:rPr>
          <w:rFonts w:ascii="宋体" w:hAnsi="宋体"/>
          <w:color w:val="000000"/>
          <w:sz w:val="28"/>
          <w:szCs w:val="28"/>
          <w:highlight w:val="none"/>
          <w:u w:val="single"/>
          <w:lang w:bidi="zh-CN"/>
        </w:rPr>
        <w:t xml:space="preserve">（</w:t>
      </w:r>
      <w:r>
        <w:rPr>
          <w:rFonts w:hint="eastAsia" w:ascii="宋体" w:hAnsi="宋体"/>
          <w:color w:val="000000"/>
          <w:sz w:val="28"/>
          <w:szCs w:val="28"/>
          <w:highlight w:val="none"/>
          <w:u w:val="single"/>
        </w:rPr>
        <w:t xml:space="preserve">□中型企业 □小型企业 □微型企业</w:t>
      </w:r>
      <w:r>
        <w:rPr>
          <w:rFonts w:ascii="宋体" w:hAnsi="宋体"/>
          <w:color w:val="000000"/>
          <w:sz w:val="28"/>
          <w:szCs w:val="28"/>
          <w:highlight w:val="none"/>
          <w:u w:val="single"/>
          <w:lang w:bidi="zh-CN"/>
        </w:rPr>
        <w:t xml:space="preserve">）</w:t>
      </w: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965"/>
        <w:jc w:val="left"/>
        <w:spacing w:line="36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2.</w:t>
      </w:r>
      <w:r>
        <w:rPr>
          <w:rFonts w:ascii="宋体" w:hAnsi="宋体"/>
          <w:color w:val="000000"/>
          <w:sz w:val="28"/>
          <w:szCs w:val="28"/>
          <w:highlight w:val="none"/>
          <w:u w:val="single"/>
          <w:lang w:bidi="zh-CN"/>
        </w:rPr>
        <w:t xml:space="preserve">（标的名称）</w:t>
      </w:r>
      <w:r>
        <w:rPr>
          <w:rFonts w:ascii="宋体" w:hAnsi="宋体"/>
          <w:color w:val="000000"/>
          <w:sz w:val="28"/>
          <w:szCs w:val="28"/>
          <w:highlight w:val="none"/>
          <w:lang w:bidi="zh-CN"/>
        </w:rPr>
        <w:t xml:space="preserve">，属于（</w:t>
      </w:r>
      <w:r>
        <w:rPr>
          <w:rFonts w:ascii="宋体" w:hAnsi="宋体"/>
          <w:color w:val="000000"/>
          <w:sz w:val="28"/>
          <w:szCs w:val="28"/>
          <w:highlight w:val="none"/>
          <w:u w:val="single"/>
          <w:lang w:bidi="zh-CN"/>
        </w:rPr>
        <w:t xml:space="preserve">采购文件中明确的所属行业）</w:t>
      </w:r>
      <w:r>
        <w:rPr>
          <w:rFonts w:ascii="宋体" w:hAnsi="宋体"/>
          <w:color w:val="000000"/>
          <w:sz w:val="28"/>
          <w:szCs w:val="28"/>
          <w:highlight w:val="none"/>
          <w:lang w:bidi="zh-CN"/>
        </w:rPr>
        <w:t xml:space="preserve">；承接企业为</w:t>
      </w:r>
      <w:r>
        <w:rPr>
          <w:rFonts w:ascii="宋体" w:hAnsi="宋体"/>
          <w:color w:val="000000"/>
          <w:sz w:val="28"/>
          <w:szCs w:val="28"/>
          <w:highlight w:val="none"/>
          <w:u w:val="single"/>
          <w:lang w:bidi="zh-CN"/>
        </w:rPr>
        <w:t xml:space="preserve">（企业名称）</w:t>
      </w:r>
      <w:r>
        <w:rPr>
          <w:rFonts w:ascii="宋体" w:hAnsi="宋体"/>
          <w:color w:val="000000"/>
          <w:sz w:val="28"/>
          <w:szCs w:val="28"/>
          <w:highlight w:val="none"/>
          <w:lang w:bidi="zh-CN"/>
        </w:rPr>
        <w:t xml:space="preserve">，从业人员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万元，属于</w:t>
      </w:r>
      <w:r>
        <w:rPr>
          <w:rFonts w:ascii="宋体" w:hAnsi="宋体"/>
          <w:color w:val="000000"/>
          <w:sz w:val="28"/>
          <w:szCs w:val="28"/>
          <w:highlight w:val="none"/>
          <w:u w:val="single"/>
          <w:lang w:bidi="zh-CN"/>
        </w:rPr>
        <w:t xml:space="preserve">（</w:t>
      </w:r>
      <w:r>
        <w:rPr>
          <w:rFonts w:hint="eastAsia" w:ascii="宋体" w:hAnsi="宋体"/>
          <w:color w:val="000000"/>
          <w:sz w:val="28"/>
          <w:szCs w:val="28"/>
          <w:highlight w:val="none"/>
          <w:u w:val="single"/>
        </w:rPr>
        <w:t xml:space="preserve">□中型企业 □小型企业 □微型企业</w:t>
      </w:r>
      <w:r>
        <w:rPr>
          <w:rFonts w:ascii="宋体" w:hAnsi="宋体"/>
          <w:color w:val="000000"/>
          <w:sz w:val="28"/>
          <w:szCs w:val="28"/>
          <w:highlight w:val="none"/>
          <w:u w:val="single"/>
          <w:lang w:bidi="zh-CN"/>
        </w:rPr>
        <w:t xml:space="preserve">）</w:t>
      </w: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965"/>
        <w:jc w:val="left"/>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965"/>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以上企业，不属于大企业的分支机构，不存在控股股东为大企业的情形，也不存在与大企业的负责人为同一人的情形。</w:t>
      </w:r>
      <w:r>
        <w:rPr>
          <w:rFonts w:ascii="宋体" w:hAnsi="宋体"/>
          <w:color w:val="000000"/>
          <w:sz w:val="28"/>
          <w:szCs w:val="28"/>
          <w:highlight w:val="none"/>
          <w:lang w:bidi="zh-CN"/>
        </w:rPr>
      </w:r>
      <w:r/>
    </w:p>
    <w:p>
      <w:pPr>
        <w:pStyle w:val="965"/>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本企业对上述声明内容的真实性负责。如有虚假，将依法承担相应责任。</w:t>
      </w:r>
      <w:r>
        <w:rPr>
          <w:rFonts w:ascii="宋体" w:hAnsi="宋体"/>
          <w:color w:val="000000"/>
          <w:sz w:val="28"/>
          <w:szCs w:val="28"/>
          <w:highlight w:val="none"/>
          <w:lang w:bidi="zh-CN"/>
        </w:rPr>
      </w:r>
      <w:r/>
    </w:p>
    <w:p>
      <w:pPr>
        <w:pStyle w:val="965"/>
        <w:spacing w:line="30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r>
      <w:r/>
    </w:p>
    <w:p>
      <w:pPr>
        <w:pStyle w:val="965"/>
        <w:ind w:firstLine="5880"/>
        <w:spacing w:line="30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企业名称（盖章）：</w:t>
      </w:r>
      <w:r>
        <w:rPr>
          <w:rFonts w:ascii="宋体" w:hAnsi="宋体"/>
          <w:color w:val="000000"/>
          <w:sz w:val="28"/>
          <w:szCs w:val="28"/>
          <w:highlight w:val="none"/>
          <w:lang w:bidi="zh-CN"/>
        </w:rPr>
      </w:r>
      <w:r/>
    </w:p>
    <w:p>
      <w:pPr>
        <w:pStyle w:val="965"/>
        <w:ind w:firstLine="5880"/>
        <w:spacing w:line="30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日期：</w:t>
      </w:r>
      <w:r>
        <w:rPr>
          <w:rFonts w:ascii="宋体" w:hAnsi="宋体"/>
          <w:color w:val="000000"/>
          <w:sz w:val="28"/>
          <w:szCs w:val="28"/>
          <w:highlight w:val="none"/>
          <w:lang w:bidi="zh-CN"/>
        </w:rPr>
      </w:r>
      <w:r/>
    </w:p>
    <w:p>
      <w:pPr>
        <w:pStyle w:val="965"/>
        <w:ind w:firstLine="420"/>
        <w:spacing w:line="300" w:lineRule="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注：</w:t>
      </w:r>
      <w:r>
        <w:rPr>
          <w:rFonts w:ascii="宋体" w:hAnsi="宋体" w:cs="宋体"/>
          <w:color w:val="000000"/>
          <w:szCs w:val="21"/>
          <w:highlight w:val="none"/>
          <w:lang w:bidi="zh-CN"/>
        </w:rPr>
      </w:r>
      <w:r/>
    </w:p>
    <w:p>
      <w:pPr>
        <w:pStyle w:val="965"/>
        <w:ind w:firstLine="420"/>
        <w:spacing w:line="300" w:lineRule="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1.从业人员、营业收入、资产总额填报上一年度数据，无上一年度数据的新成立企业可不填报。</w:t>
      </w:r>
      <w:r>
        <w:rPr>
          <w:rFonts w:ascii="宋体" w:hAnsi="宋体" w:cs="宋体"/>
          <w:color w:val="000000"/>
          <w:szCs w:val="21"/>
          <w:highlight w:val="none"/>
          <w:lang w:bidi="zh-CN"/>
        </w:rPr>
      </w:r>
      <w:r/>
    </w:p>
    <w:p>
      <w:pPr>
        <w:pStyle w:val="965"/>
        <w:ind w:firstLine="420"/>
        <w:spacing w:line="300" w:lineRule="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rPr>
          <w:rFonts w:ascii="宋体" w:hAnsi="宋体" w:cs="宋体"/>
          <w:color w:val="000000"/>
          <w:szCs w:val="21"/>
          <w:highlight w:val="none"/>
          <w:lang w:bidi="zh-CN"/>
        </w:rPr>
      </w:r>
      <w:r/>
    </w:p>
    <w:p>
      <w:pPr>
        <w:pStyle w:val="965"/>
        <w:ind w:firstLine="420"/>
        <w:spacing w:line="300" w:lineRule="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3.专门面向中小微型企业采购的项目，供应商如不提供此声明函，则不能通过资格审查；非专门面向中小微型企业采购的项目，供应商如不提供此声明函，价格将不做相应扣除。</w:t>
      </w:r>
      <w:r>
        <w:rPr>
          <w:rFonts w:ascii="宋体" w:hAnsi="宋体" w:cs="宋体"/>
          <w:color w:val="000000"/>
          <w:szCs w:val="21"/>
          <w:highlight w:val="none"/>
          <w:lang w:bidi="zh-CN"/>
        </w:rPr>
      </w:r>
      <w:r/>
    </w:p>
    <w:p>
      <w:pPr>
        <w:pStyle w:val="965"/>
        <w:ind w:firstLine="420"/>
        <w:spacing w:line="300" w:lineRule="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4.供应商自行勾选承接企业的企业规模类型。</w:t>
      </w:r>
      <w:r>
        <w:rPr>
          <w:rFonts w:ascii="宋体" w:hAnsi="宋体" w:cs="宋体"/>
          <w:color w:val="000000"/>
          <w:szCs w:val="21"/>
          <w:highlight w:val="none"/>
          <w:lang w:bidi="zh-CN"/>
        </w:rPr>
      </w:r>
      <w:r/>
    </w:p>
    <w:p>
      <w:pPr>
        <w:pStyle w:val="965"/>
        <w:spacing w:line="300" w:lineRule="auto"/>
        <w:rPr>
          <w:rFonts w:hint="eastAsia" w:ascii="宋体" w:hAnsi="宋体" w:eastAsia="宋体"/>
          <w:color w:val="000000"/>
          <w:sz w:val="32"/>
          <w:szCs w:val="32"/>
          <w:highlight w:val="none"/>
          <w:lang w:eastAsia="zh-CN"/>
        </w:rPr>
        <w:outlineLvl w:val="0"/>
      </w:pPr>
      <w:r>
        <w:rPr>
          <w:rFonts w:ascii="宋体" w:hAnsi="宋体"/>
          <w:color w:val="000000"/>
          <w:sz w:val="32"/>
          <w:szCs w:val="32"/>
          <w:highlight w:val="none"/>
        </w:rPr>
        <w:br w:type="page" w:clear="all"/>
      </w:r>
      <w:r>
        <w:rPr>
          <w:rFonts w:ascii="宋体" w:hAnsi="宋体"/>
          <w:color w:val="000000"/>
          <w:sz w:val="32"/>
          <w:szCs w:val="32"/>
          <w:highlight w:val="none"/>
        </w:rPr>
        <w:t xml:space="preserve">附件</w:t>
      </w:r>
      <w:r>
        <w:rPr>
          <w:rFonts w:hint="eastAsia" w:ascii="宋体" w:hAnsi="宋体"/>
          <w:color w:val="000000"/>
          <w:sz w:val="32"/>
          <w:szCs w:val="32"/>
          <w:highlight w:val="none"/>
          <w:lang w:val="en-US" w:eastAsia="zh-CN"/>
        </w:rPr>
        <w:t xml:space="preserve">6</w:t>
      </w:r>
      <w:r>
        <w:rPr>
          <w:rFonts w:hint="eastAsia" w:ascii="宋体" w:hAnsi="宋体" w:eastAsia="宋体"/>
          <w:color w:val="000000"/>
          <w:sz w:val="32"/>
          <w:szCs w:val="32"/>
          <w:highlight w:val="none"/>
          <w:lang w:eastAsia="zh-CN"/>
        </w:rPr>
      </w:r>
      <w:r/>
    </w:p>
    <w:p>
      <w:pPr>
        <w:pStyle w:val="965"/>
        <w:jc w:val="center"/>
        <w:spacing w:line="460" w:lineRule="exact"/>
        <w:rPr>
          <w:rFonts w:ascii="宋体" w:hAnsi="宋体"/>
          <w:b/>
          <w:color w:val="000000"/>
          <w:sz w:val="32"/>
          <w:szCs w:val="32"/>
          <w:highlight w:val="none"/>
        </w:rPr>
      </w:pPr>
      <w:r>
        <w:rPr>
          <w:rFonts w:hint="eastAsia" w:ascii="宋体" w:hAnsi="宋体"/>
          <w:b/>
          <w:color w:val="000000"/>
          <w:sz w:val="32"/>
          <w:szCs w:val="32"/>
          <w:highlight w:val="none"/>
        </w:rPr>
        <w:t xml:space="preserve">残疾人福利性单位声明函</w:t>
      </w:r>
      <w:r>
        <w:rPr>
          <w:rFonts w:ascii="宋体" w:hAnsi="宋体"/>
          <w:b/>
          <w:color w:val="000000"/>
          <w:sz w:val="32"/>
          <w:szCs w:val="32"/>
          <w:highlight w:val="none"/>
        </w:rPr>
      </w:r>
      <w:r/>
    </w:p>
    <w:p>
      <w:pPr>
        <w:pStyle w:val="965"/>
        <w:ind w:firstLine="560"/>
        <w:spacing w:line="588"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sz w:val="28"/>
          <w:szCs w:val="28"/>
          <w:highlight w:val="none"/>
        </w:rPr>
      </w:r>
      <w:r/>
    </w:p>
    <w:p>
      <w:pPr>
        <w:pStyle w:val="965"/>
        <w:ind w:firstLine="560"/>
        <w:spacing w:line="588"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本单位对上述声明的真实性负责。如有虚假，将依法承担相应责任。</w:t>
      </w:r>
      <w:r>
        <w:rPr>
          <w:rFonts w:ascii="宋体" w:hAnsi="宋体" w:cs="宋体"/>
          <w:color w:val="000000"/>
          <w:sz w:val="28"/>
          <w:szCs w:val="28"/>
          <w:highlight w:val="none"/>
        </w:rPr>
      </w:r>
      <w:r/>
    </w:p>
    <w:p>
      <w:pPr>
        <w:pStyle w:val="965"/>
        <w:ind w:firstLine="584"/>
        <w:spacing w:line="588"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965"/>
        <w:ind w:right="1560" w:firstLine="560"/>
        <w:jc w:val="center"/>
        <w:spacing w:line="588" w:lineRule="exact"/>
        <w:tabs>
          <w:tab w:val="left" w:pos="4860" w:leader="none"/>
        </w:tabs>
        <w:rPr>
          <w:rFonts w:ascii="宋体" w:hAnsi="宋体"/>
          <w:color w:val="000000"/>
          <w:sz w:val="28"/>
          <w:szCs w:val="28"/>
          <w:highlight w:val="none"/>
        </w:rPr>
      </w:pPr>
      <w:r>
        <w:rPr>
          <w:rFonts w:hint="eastAsia" w:ascii="宋体" w:hAnsi="宋体"/>
          <w:color w:val="000000"/>
          <w:sz w:val="28"/>
          <w:szCs w:val="28"/>
          <w:highlight w:val="none"/>
        </w:rPr>
        <w:t xml:space="preserve">                                供应商全称（盖章）：</w:t>
      </w:r>
      <w:r>
        <w:rPr>
          <w:rFonts w:ascii="宋体" w:hAnsi="宋体"/>
          <w:color w:val="000000"/>
          <w:sz w:val="28"/>
          <w:szCs w:val="28"/>
          <w:highlight w:val="none"/>
        </w:rPr>
      </w:r>
      <w:r/>
    </w:p>
    <w:p>
      <w:pPr>
        <w:pStyle w:val="965"/>
        <w:ind w:right="1560" w:firstLine="560"/>
        <w:jc w:val="center"/>
        <w:spacing w:line="588" w:lineRule="exact"/>
        <w:tabs>
          <w:tab w:val="left" w:pos="4860" w:leader="none"/>
        </w:tabs>
        <w:rPr>
          <w:rFonts w:ascii="宋体" w:hAnsi="宋体"/>
          <w:color w:val="000000"/>
          <w:sz w:val="28"/>
          <w:szCs w:val="28"/>
          <w:highlight w:val="none"/>
        </w:rPr>
      </w:pPr>
      <w:r>
        <w:rPr>
          <w:rFonts w:hint="eastAsia" w:ascii="宋体" w:hAnsi="宋体"/>
          <w:color w:val="000000"/>
          <w:sz w:val="28"/>
          <w:szCs w:val="28"/>
          <w:highlight w:val="none"/>
        </w:rPr>
        <w:t xml:space="preserve">                       日  期：</w:t>
      </w:r>
      <w:r>
        <w:rPr>
          <w:rFonts w:ascii="宋体" w:hAnsi="宋体"/>
          <w:color w:val="000000"/>
          <w:sz w:val="28"/>
          <w:szCs w:val="28"/>
          <w:highlight w:val="none"/>
        </w:rPr>
      </w:r>
      <w:r/>
    </w:p>
    <w:p>
      <w:pPr>
        <w:pStyle w:val="1110"/>
        <w:ind w:firstLine="292"/>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965"/>
        <w:spacing w:line="300" w:lineRule="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注：</w:t>
      </w:r>
      <w:r>
        <w:rPr>
          <w:rFonts w:ascii="宋体" w:hAnsi="宋体" w:cs="宋体"/>
          <w:color w:val="000000"/>
          <w:szCs w:val="21"/>
          <w:highlight w:val="none"/>
          <w:lang w:bidi="zh-CN"/>
        </w:rPr>
      </w:r>
      <w:r/>
    </w:p>
    <w:p>
      <w:pPr>
        <w:pStyle w:val="965"/>
        <w:ind w:firstLine="420"/>
        <w:jc w:val="left"/>
        <w:spacing w:line="360" w:lineRule="auto"/>
        <w:rPr>
          <w:rFonts w:ascii="宋体" w:hAnsi="宋体" w:cs="宋体"/>
          <w:color w:val="000000"/>
          <w:szCs w:val="21"/>
          <w:highlight w:val="none"/>
          <w:lang w:bidi="zh-CN"/>
        </w:rPr>
      </w:pPr>
      <w:r>
        <w:rPr>
          <w:rFonts w:hint="eastAsia" w:ascii="宋体" w:hAnsi="宋体" w:cs="宋体"/>
          <w:color w:val="000000"/>
          <w:szCs w:val="21"/>
          <w:highlight w:val="none"/>
          <w:lang w:bidi="zh-CN"/>
        </w:rPr>
        <w:t xml:space="preserve">1.专门面向中小微型企业采购的项目，供应商为残疾人福利性单位并提供服务的必须提供此声明函，否则将不能通过资格审查；非专门面向中小微型企业采购的项目，供应商如不提供此声明函，价格将不做相应扣除。</w:t>
      </w:r>
      <w:r>
        <w:rPr>
          <w:rFonts w:ascii="宋体" w:hAnsi="宋体" w:cs="宋体"/>
          <w:color w:val="000000"/>
          <w:szCs w:val="21"/>
          <w:highlight w:val="none"/>
          <w:lang w:bidi="zh-CN"/>
        </w:rPr>
      </w:r>
      <w:r/>
    </w:p>
    <w:p>
      <w:pPr>
        <w:pStyle w:val="965"/>
        <w:ind w:firstLine="420"/>
        <w:jc w:val="left"/>
        <w:spacing w:line="360" w:lineRule="auto"/>
        <w:rPr>
          <w:rFonts w:ascii="仿宋_GB2312" w:eastAsia="仿宋_GB2312"/>
          <w:color w:val="000000"/>
          <w:spacing w:val="6"/>
          <w:szCs w:val="21"/>
          <w:highlight w:val="none"/>
        </w:rPr>
      </w:pPr>
      <w:r>
        <w:rPr>
          <w:rFonts w:hint="eastAsia" w:ascii="宋体" w:hAnsi="宋体" w:cs="宋体"/>
          <w:color w:val="000000"/>
          <w:szCs w:val="21"/>
          <w:highlight w:val="none"/>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ascii="仿宋_GB2312" w:eastAsia="仿宋_GB2312"/>
          <w:color w:val="000000"/>
          <w:spacing w:val="6"/>
          <w:szCs w:val="21"/>
          <w:highlight w:val="none"/>
        </w:rPr>
      </w:r>
      <w:r/>
    </w:p>
    <w:p>
      <w:pPr>
        <w:pStyle w:val="965"/>
        <w:ind w:firstLine="584"/>
        <w:spacing w:line="588"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965"/>
        <w:ind w:firstLine="584"/>
        <w:spacing w:line="588"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965"/>
        <w:ind w:right="1560" w:firstLine="584"/>
        <w:jc w:val="center"/>
        <w:spacing w:line="588" w:lineRule="exact"/>
        <w:tabs>
          <w:tab w:val="left" w:pos="4860" w:leader="none"/>
        </w:tabs>
        <w:rPr>
          <w:rFonts w:ascii="宋体" w:hAnsi="宋体"/>
          <w:color w:val="000000"/>
          <w:sz w:val="28"/>
          <w:szCs w:val="28"/>
          <w:highlight w:val="none"/>
        </w:rPr>
      </w:pPr>
      <w:r>
        <w:rPr>
          <w:rFonts w:hint="eastAsia" w:ascii="宋体" w:hAnsi="宋体"/>
          <w:color w:val="000000"/>
          <w:spacing w:val="6"/>
          <w:sz w:val="28"/>
          <w:szCs w:val="28"/>
          <w:highlight w:val="none"/>
        </w:rPr>
        <w:t xml:space="preserve">             </w:t>
      </w:r>
      <w:r>
        <w:rPr>
          <w:rFonts w:hint="eastAsia" w:ascii="宋体" w:hAnsi="宋体"/>
          <w:color w:val="000000"/>
          <w:sz w:val="28"/>
          <w:szCs w:val="28"/>
          <w:highlight w:val="none"/>
        </w:rPr>
        <w:t xml:space="preserve">           </w:t>
      </w:r>
      <w:r>
        <w:rPr>
          <w:rFonts w:ascii="宋体" w:hAnsi="宋体"/>
          <w:color w:val="000000"/>
          <w:sz w:val="28"/>
          <w:szCs w:val="28"/>
          <w:highlight w:val="none"/>
        </w:rPr>
      </w:r>
      <w:r/>
    </w:p>
    <w:p>
      <w:pPr>
        <w:pStyle w:val="965"/>
        <w:rPr>
          <w:rFonts w:ascii="宋体" w:hAnsi="宋体"/>
          <w:color w:val="000000"/>
          <w:sz w:val="28"/>
          <w:szCs w:val="28"/>
          <w:highlight w:val="none"/>
        </w:rPr>
      </w:pPr>
      <w:r>
        <w:rPr>
          <w:rFonts w:ascii="宋体" w:hAnsi="宋体"/>
          <w:color w:val="000000"/>
          <w:sz w:val="28"/>
          <w:szCs w:val="28"/>
          <w:highlight w:val="none"/>
        </w:rPr>
      </w:r>
      <w:r/>
    </w:p>
    <w:p>
      <w:pPr>
        <w:pStyle w:val="965"/>
        <w:spacing w:line="300" w:lineRule="auto"/>
        <w:rPr>
          <w:rFonts w:hint="eastAsia" w:ascii="宋体" w:hAnsi="宋体" w:eastAsia="宋体"/>
          <w:color w:val="000000"/>
          <w:sz w:val="32"/>
          <w:szCs w:val="32"/>
          <w:highlight w:val="none"/>
          <w:lang w:eastAsia="zh-CN"/>
        </w:rPr>
        <w:outlineLvl w:val="0"/>
      </w:pPr>
      <w:r>
        <w:rPr>
          <w:rFonts w:ascii="宋体" w:hAnsi="宋体"/>
          <w:color w:val="000000"/>
          <w:sz w:val="32"/>
          <w:szCs w:val="32"/>
          <w:highlight w:val="none"/>
        </w:rPr>
        <w:br w:type="page" w:clear="all"/>
      </w:r>
      <w:r>
        <w:rPr>
          <w:rFonts w:ascii="宋体" w:hAnsi="宋体"/>
          <w:color w:val="000000"/>
          <w:sz w:val="32"/>
          <w:szCs w:val="32"/>
          <w:highlight w:val="none"/>
        </w:rPr>
        <w:t xml:space="preserve">附件</w:t>
      </w:r>
      <w:r>
        <w:rPr>
          <w:rFonts w:hint="eastAsia" w:ascii="宋体" w:hAnsi="宋体"/>
          <w:color w:val="000000"/>
          <w:sz w:val="32"/>
          <w:szCs w:val="32"/>
          <w:highlight w:val="none"/>
          <w:lang w:val="en-US" w:eastAsia="zh-CN"/>
        </w:rPr>
        <w:t xml:space="preserve">7</w:t>
      </w:r>
      <w:r>
        <w:rPr>
          <w:rFonts w:hint="eastAsia" w:ascii="宋体" w:hAnsi="宋体" w:eastAsia="宋体"/>
          <w:color w:val="000000"/>
          <w:sz w:val="32"/>
          <w:szCs w:val="32"/>
          <w:highlight w:val="none"/>
          <w:lang w:eastAsia="zh-CN"/>
        </w:rPr>
      </w:r>
      <w:r/>
    </w:p>
    <w:p>
      <w:pPr>
        <w:pStyle w:val="965"/>
        <w:jc w:val="center"/>
        <w:spacing w:line="420" w:lineRule="exact"/>
        <w:rPr>
          <w:rFonts w:ascii="宋体" w:hAnsi="宋体"/>
          <w:b/>
          <w:bCs/>
          <w:color w:val="000000"/>
          <w:sz w:val="32"/>
          <w:szCs w:val="32"/>
          <w:highlight w:val="none"/>
        </w:rPr>
        <w:outlineLvl w:val="3"/>
      </w:pPr>
      <w:r>
        <w:rPr>
          <w:rFonts w:hint="eastAsia" w:ascii="宋体" w:hAnsi="宋体"/>
          <w:b/>
          <w:bCs/>
          <w:color w:val="000000"/>
          <w:sz w:val="32"/>
          <w:szCs w:val="32"/>
          <w:highlight w:val="none"/>
        </w:rPr>
        <w:t xml:space="preserve">监狱和戒毒企业证明材料</w:t>
      </w:r>
      <w:r>
        <w:rPr>
          <w:rFonts w:ascii="宋体" w:hAnsi="宋体"/>
          <w:b/>
          <w:bCs/>
          <w:color w:val="000000"/>
          <w:sz w:val="32"/>
          <w:szCs w:val="32"/>
          <w:highlight w:val="none"/>
        </w:rPr>
      </w:r>
      <w:r/>
    </w:p>
    <w:p>
      <w:pPr>
        <w:pStyle w:val="965"/>
        <w:ind w:firstLine="495"/>
        <w:spacing w:line="42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965"/>
        <w:ind w:firstLine="498"/>
        <w:spacing w:line="42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（格式自拟）</w:t>
      </w:r>
      <w:r>
        <w:rPr>
          <w:rFonts w:ascii="宋体" w:hAnsi="宋体" w:cs="宋体"/>
          <w:b/>
          <w:color w:val="000000"/>
          <w:sz w:val="28"/>
          <w:szCs w:val="28"/>
          <w:highlight w:val="none"/>
        </w:rPr>
      </w:r>
      <w:r/>
    </w:p>
    <w:p>
      <w:pPr>
        <w:pStyle w:val="965"/>
        <w:ind w:firstLine="495"/>
        <w:spacing w:line="42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965"/>
        <w:ind w:firstLine="660"/>
        <w:spacing w:line="4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color w:val="000000"/>
          <w:sz w:val="28"/>
          <w:szCs w:val="28"/>
          <w:highlight w:val="none"/>
        </w:rPr>
      </w:r>
      <w:r/>
    </w:p>
    <w:p>
      <w:pPr>
        <w:pStyle w:val="965"/>
        <w:spacing w:line="300" w:lineRule="auto"/>
        <w:rPr>
          <w:rFonts w:ascii="宋体" w:hAnsi="宋体"/>
          <w:color w:val="000000"/>
          <w:sz w:val="28"/>
          <w:szCs w:val="28"/>
          <w:highlight w:val="none"/>
        </w:rPr>
        <w:outlineLvl w:val="0"/>
      </w:pPr>
      <w:r>
        <w:rPr>
          <w:rFonts w:ascii="宋体" w:hAnsi="宋体"/>
          <w:color w:val="000000"/>
          <w:sz w:val="28"/>
          <w:szCs w:val="28"/>
          <w:highlight w:val="none"/>
        </w:rPr>
      </w:r>
      <w:r/>
    </w:p>
    <w:p>
      <w:pPr>
        <w:pStyle w:val="965"/>
        <w:spacing w:line="300" w:lineRule="auto"/>
        <w:rPr>
          <w:rFonts w:ascii="宋体" w:hAnsi="宋体"/>
          <w:color w:val="000000"/>
          <w:sz w:val="28"/>
          <w:szCs w:val="28"/>
          <w:highlight w:val="none"/>
        </w:rPr>
        <w:outlineLvl w:val="0"/>
      </w:pPr>
      <w:r>
        <w:rPr>
          <w:rFonts w:ascii="宋体" w:hAnsi="宋体"/>
          <w:color w:val="000000"/>
          <w:sz w:val="28"/>
          <w:szCs w:val="28"/>
          <w:highlight w:val="none"/>
        </w:rPr>
      </w:r>
      <w:r/>
    </w:p>
    <w:p>
      <w:pPr>
        <w:pStyle w:val="965"/>
        <w:spacing w:line="300" w:lineRule="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注：</w:t>
      </w:r>
      <w:r>
        <w:rPr>
          <w:rFonts w:ascii="宋体" w:hAnsi="宋体" w:cs="宋体"/>
          <w:color w:val="000000"/>
          <w:szCs w:val="21"/>
          <w:highlight w:val="none"/>
          <w:lang w:bidi="zh-CN"/>
        </w:rPr>
      </w:r>
      <w:r/>
    </w:p>
    <w:p>
      <w:pPr>
        <w:pStyle w:val="965"/>
        <w:ind w:firstLine="420"/>
        <w:jc w:val="left"/>
        <w:spacing w:line="360" w:lineRule="auto"/>
        <w:rPr>
          <w:rFonts w:ascii="宋体" w:hAnsi="宋体" w:cs="宋体"/>
          <w:color w:val="000000"/>
          <w:szCs w:val="21"/>
          <w:highlight w:val="none"/>
          <w:lang w:bidi="zh-CN"/>
        </w:rPr>
      </w:pPr>
      <w:r>
        <w:rPr>
          <w:rFonts w:hint="eastAsia" w:ascii="宋体" w:hAnsi="宋体" w:cs="宋体"/>
          <w:color w:val="000000"/>
          <w:szCs w:val="21"/>
          <w:highlight w:val="none"/>
          <w:lang w:bidi="zh-CN"/>
        </w:rPr>
        <w:t xml:space="preserve">1.专门面向中小微型企业采购的项目，供应商为残疾人福利性单位并提供服务的必须提供此声明函，否则将不能通过资格审查；非专门面向中小微型企业采购的项目，供应商如不提供此声明函，价格将不做相应扣除。</w:t>
      </w:r>
      <w:r>
        <w:rPr>
          <w:rFonts w:ascii="宋体" w:hAnsi="宋体" w:cs="宋体"/>
          <w:color w:val="000000"/>
          <w:szCs w:val="21"/>
          <w:highlight w:val="none"/>
          <w:lang w:bidi="zh-CN"/>
        </w:rPr>
      </w:r>
      <w:r/>
    </w:p>
    <w:p>
      <w:pPr>
        <w:pStyle w:val="965"/>
        <w:contextualSpacing/>
        <w:spacing w:line="400" w:lineRule="exact"/>
        <w:rPr>
          <w:rFonts w:hint="eastAsia" w:ascii="宋体" w:hAnsi="宋体" w:eastAsia="宋体"/>
          <w:color w:val="000000"/>
          <w:sz w:val="32"/>
          <w:szCs w:val="32"/>
          <w:highlight w:val="none"/>
          <w:lang w:eastAsia="zh-CN"/>
        </w:rPr>
      </w:pPr>
      <w:r>
        <w:rPr>
          <w:rFonts w:hint="eastAsia" w:ascii="宋体" w:hAnsi="宋体" w:cs="宋体"/>
          <w:color w:val="000000"/>
          <w:szCs w:val="21"/>
          <w:highlight w:val="none"/>
          <w:lang w:bidi="zh-CN"/>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rPr>
          <w:rFonts w:ascii="宋体" w:hAnsi="宋体"/>
          <w:color w:val="000000"/>
          <w:sz w:val="32"/>
          <w:szCs w:val="32"/>
          <w:highlight w:val="none"/>
        </w:rPr>
        <w:br w:type="page" w:clear="all"/>
      </w:r>
      <w:r>
        <w:rPr>
          <w:rFonts w:ascii="宋体" w:hAnsi="宋体"/>
          <w:color w:val="000000"/>
          <w:sz w:val="32"/>
          <w:szCs w:val="32"/>
          <w:highlight w:val="none"/>
        </w:rPr>
        <w:t xml:space="preserve">附件</w:t>
      </w:r>
      <w:r>
        <w:rPr>
          <w:rFonts w:hint="eastAsia" w:ascii="宋体" w:hAnsi="宋体"/>
          <w:color w:val="000000"/>
          <w:sz w:val="32"/>
          <w:szCs w:val="32"/>
          <w:highlight w:val="none"/>
          <w:lang w:val="en-US" w:eastAsia="zh-CN"/>
        </w:rPr>
        <w:t xml:space="preserve">8</w:t>
      </w:r>
      <w:r>
        <w:rPr>
          <w:rFonts w:hint="eastAsia" w:ascii="宋体" w:hAnsi="宋体" w:eastAsia="宋体"/>
          <w:color w:val="000000"/>
          <w:sz w:val="32"/>
          <w:szCs w:val="32"/>
          <w:highlight w:val="none"/>
          <w:lang w:eastAsia="zh-CN"/>
        </w:rPr>
      </w:r>
      <w:r/>
    </w:p>
    <w:p>
      <w:pPr>
        <w:pStyle w:val="965"/>
        <w:contextualSpacing/>
        <w:spacing w:line="400" w:lineRule="exact"/>
        <w:rPr>
          <w:rFonts w:ascii="宋体" w:hAnsi="宋体"/>
          <w:color w:val="000000"/>
          <w:sz w:val="24"/>
          <w:highlight w:val="none"/>
        </w:rPr>
      </w:pPr>
      <w:r>
        <w:rPr>
          <w:rFonts w:ascii="宋体" w:hAnsi="宋体"/>
          <w:color w:val="000000"/>
          <w:sz w:val="24"/>
          <w:highlight w:val="none"/>
        </w:rPr>
      </w:r>
      <w:r/>
    </w:p>
    <w:p>
      <w:pPr>
        <w:pStyle w:val="965"/>
        <w:contextualSpacing/>
        <w:jc w:val="center"/>
        <w:spacing w:line="40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供应商情况一览表</w:t>
      </w:r>
      <w:r>
        <w:rPr>
          <w:rFonts w:hint="eastAsia" w:ascii="宋体" w:hAnsi="宋体"/>
          <w:b/>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3600"/>
        <w:gridCol w:w="4785"/>
      </w:tblGrid>
      <w:tr>
        <w:trPr>
          <w:cantSplit/>
          <w:trHeight w:val="682"/>
        </w:trPr>
        <w:tc>
          <w:tcPr>
            <w:tcW w:w="648" w:type="dxa"/>
            <w:vAlign w:val="center"/>
            <w:textDirection w:val="lrTb"/>
            <w:noWrap w:val="false"/>
          </w:tcPr>
          <w:p>
            <w:pPr>
              <w:pStyle w:val="965"/>
              <w:jc w:val="center"/>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gridSpan w:val="2"/>
            <w:tcW w:w="8385" w:type="dxa"/>
            <w:vAlign w:val="center"/>
            <w:textDirection w:val="lrTb"/>
            <w:noWrap w:val="false"/>
          </w:tcPr>
          <w:p>
            <w:pPr>
              <w:pStyle w:val="965"/>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企业名称</w:t>
            </w:r>
            <w:r>
              <w:rPr>
                <w:rFonts w:hint="eastAsia" w:ascii="宋体" w:hAnsi="宋体" w:cs="宋体"/>
                <w:color w:val="000000"/>
                <w:sz w:val="24"/>
                <w:highlight w:val="none"/>
              </w:rPr>
            </w:r>
            <w:r/>
          </w:p>
        </w:tc>
      </w:tr>
      <w:tr>
        <w:trPr>
          <w:cantSplit/>
        </w:trPr>
        <w:tc>
          <w:tcPr>
            <w:tcW w:w="648" w:type="dxa"/>
            <w:vAlign w:val="center"/>
            <w:textDirection w:val="lrTb"/>
            <w:noWrap w:val="false"/>
          </w:tcPr>
          <w:p>
            <w:pPr>
              <w:pStyle w:val="965"/>
              <w:jc w:val="center"/>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gridSpan w:val="2"/>
            <w:tcW w:w="8385" w:type="dxa"/>
            <w:vAlign w:val="center"/>
            <w:textDirection w:val="lrTb"/>
            <w:noWrap w:val="false"/>
          </w:tcPr>
          <w:p>
            <w:pPr>
              <w:pStyle w:val="965"/>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总部地址</w:t>
            </w:r>
            <w:r>
              <w:rPr>
                <w:rFonts w:hint="eastAsia" w:ascii="宋体" w:hAnsi="宋体" w:cs="宋体"/>
                <w:color w:val="000000"/>
                <w:sz w:val="24"/>
                <w:highlight w:val="none"/>
              </w:rPr>
            </w:r>
            <w:r/>
          </w:p>
        </w:tc>
      </w:tr>
      <w:tr>
        <w:trPr>
          <w:cantSplit/>
        </w:trPr>
        <w:tc>
          <w:tcPr>
            <w:tcW w:w="648" w:type="dxa"/>
            <w:vAlign w:val="center"/>
            <w:textDirection w:val="lrTb"/>
            <w:noWrap w:val="false"/>
          </w:tcPr>
          <w:p>
            <w:pPr>
              <w:pStyle w:val="965"/>
              <w:jc w:val="center"/>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gridSpan w:val="2"/>
            <w:tcW w:w="8385" w:type="dxa"/>
            <w:vAlign w:val="center"/>
            <w:textDirection w:val="lrTb"/>
            <w:noWrap w:val="false"/>
          </w:tcPr>
          <w:p>
            <w:pPr>
              <w:pStyle w:val="965"/>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当地代表处地址</w:t>
            </w:r>
            <w:r>
              <w:rPr>
                <w:rFonts w:hint="eastAsia" w:ascii="宋体" w:hAnsi="宋体" w:cs="宋体"/>
                <w:color w:val="000000"/>
                <w:sz w:val="24"/>
                <w:highlight w:val="none"/>
              </w:rPr>
            </w:r>
            <w:r/>
          </w:p>
        </w:tc>
      </w:tr>
      <w:tr>
        <w:trPr/>
        <w:tc>
          <w:tcPr>
            <w:tcW w:w="648" w:type="dxa"/>
            <w:vAlign w:val="center"/>
            <w:textDirection w:val="lrTb"/>
            <w:noWrap w:val="false"/>
          </w:tcPr>
          <w:p>
            <w:pPr>
              <w:pStyle w:val="965"/>
              <w:jc w:val="center"/>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600" w:type="dxa"/>
            <w:vAlign w:val="center"/>
            <w:textDirection w:val="lrTb"/>
            <w:noWrap w:val="false"/>
          </w:tcPr>
          <w:p>
            <w:pPr>
              <w:pStyle w:val="965"/>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rPr>
            </w:r>
            <w:r/>
          </w:p>
        </w:tc>
        <w:tc>
          <w:tcPr>
            <w:tcW w:w="4785" w:type="dxa"/>
            <w:vAlign w:val="center"/>
            <w:textDirection w:val="lrTb"/>
            <w:noWrap w:val="false"/>
          </w:tcPr>
          <w:p>
            <w:pPr>
              <w:pStyle w:val="965"/>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rPr>
            </w:r>
            <w:r/>
          </w:p>
        </w:tc>
      </w:tr>
      <w:tr>
        <w:trPr/>
        <w:tc>
          <w:tcPr>
            <w:tcW w:w="648" w:type="dxa"/>
            <w:vAlign w:val="center"/>
            <w:textDirection w:val="lrTb"/>
            <w:noWrap w:val="false"/>
          </w:tcPr>
          <w:p>
            <w:pPr>
              <w:pStyle w:val="965"/>
              <w:jc w:val="center"/>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3600" w:type="dxa"/>
            <w:vAlign w:val="center"/>
            <w:textDirection w:val="lrTb"/>
            <w:noWrap w:val="false"/>
          </w:tcPr>
          <w:p>
            <w:pPr>
              <w:pStyle w:val="965"/>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传真</w:t>
            </w:r>
            <w:r>
              <w:rPr>
                <w:rFonts w:hint="eastAsia" w:ascii="宋体" w:hAnsi="宋体" w:cs="宋体"/>
                <w:color w:val="000000"/>
                <w:sz w:val="24"/>
                <w:highlight w:val="none"/>
              </w:rPr>
            </w:r>
            <w:r/>
          </w:p>
        </w:tc>
        <w:tc>
          <w:tcPr>
            <w:tcW w:w="4785" w:type="dxa"/>
            <w:vAlign w:val="center"/>
            <w:textDirection w:val="lrTb"/>
            <w:noWrap w:val="false"/>
          </w:tcPr>
          <w:p>
            <w:pPr>
              <w:pStyle w:val="965"/>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电子邮箱</w:t>
            </w:r>
            <w:r>
              <w:rPr>
                <w:rFonts w:hint="eastAsia" w:ascii="宋体" w:hAnsi="宋体" w:cs="宋体"/>
                <w:color w:val="000000"/>
                <w:sz w:val="24"/>
                <w:highlight w:val="none"/>
              </w:rPr>
            </w:r>
            <w:r/>
          </w:p>
        </w:tc>
      </w:tr>
      <w:tr>
        <w:trPr/>
        <w:tc>
          <w:tcPr>
            <w:tcW w:w="648" w:type="dxa"/>
            <w:vAlign w:val="center"/>
            <w:textDirection w:val="lrTb"/>
            <w:noWrap w:val="false"/>
          </w:tcPr>
          <w:p>
            <w:pPr>
              <w:pStyle w:val="965"/>
              <w:jc w:val="center"/>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3600" w:type="dxa"/>
            <w:vAlign w:val="center"/>
            <w:textDirection w:val="lrTb"/>
            <w:noWrap w:val="false"/>
          </w:tcPr>
          <w:p>
            <w:pPr>
              <w:pStyle w:val="965"/>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注册地</w:t>
            </w:r>
            <w:r>
              <w:rPr>
                <w:rFonts w:hint="eastAsia" w:ascii="宋体" w:hAnsi="宋体" w:cs="宋体"/>
                <w:color w:val="000000"/>
                <w:sz w:val="24"/>
                <w:highlight w:val="none"/>
              </w:rPr>
            </w:r>
            <w:r/>
          </w:p>
        </w:tc>
        <w:tc>
          <w:tcPr>
            <w:tcW w:w="4785" w:type="dxa"/>
            <w:vAlign w:val="center"/>
            <w:textDirection w:val="lrTb"/>
            <w:noWrap w:val="false"/>
          </w:tcPr>
          <w:p>
            <w:pPr>
              <w:pStyle w:val="965"/>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注册年份</w:t>
            </w:r>
            <w:r>
              <w:rPr>
                <w:rFonts w:hint="eastAsia" w:ascii="宋体" w:hAnsi="宋体" w:cs="宋体"/>
                <w:color w:val="000000"/>
                <w:sz w:val="24"/>
                <w:highlight w:val="none"/>
              </w:rPr>
            </w:r>
            <w:r/>
          </w:p>
        </w:tc>
      </w:tr>
      <w:tr>
        <w:trPr>
          <w:cantSplit/>
          <w:trHeight w:val="884"/>
        </w:trPr>
        <w:tc>
          <w:tcPr>
            <w:tcW w:w="648" w:type="dxa"/>
            <w:vAlign w:val="center"/>
            <w:textDirection w:val="lrTb"/>
            <w:noWrap w:val="false"/>
          </w:tcPr>
          <w:p>
            <w:pPr>
              <w:pStyle w:val="965"/>
              <w:jc w:val="center"/>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gridSpan w:val="2"/>
            <w:tcW w:w="8385" w:type="dxa"/>
            <w:vAlign w:val="center"/>
            <w:textDirection w:val="lrTb"/>
            <w:noWrap w:val="false"/>
          </w:tcPr>
          <w:p>
            <w:pPr>
              <w:pStyle w:val="965"/>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公司资质                   </w:t>
            </w:r>
            <w:r>
              <w:rPr>
                <w:rFonts w:hint="eastAsia" w:ascii="宋体" w:hAnsi="宋体" w:cs="宋体"/>
                <w:color w:val="000000"/>
                <w:sz w:val="24"/>
                <w:highlight w:val="none"/>
              </w:rPr>
            </w:r>
            <w:r/>
          </w:p>
        </w:tc>
      </w:tr>
      <w:tr>
        <w:trPr>
          <w:cantSplit/>
        </w:trPr>
        <w:tc>
          <w:tcPr>
            <w:tcW w:w="648" w:type="dxa"/>
            <w:vAlign w:val="center"/>
            <w:textDirection w:val="lrTb"/>
            <w:noWrap w:val="false"/>
          </w:tcPr>
          <w:p>
            <w:pPr>
              <w:pStyle w:val="965"/>
              <w:jc w:val="center"/>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gridSpan w:val="2"/>
            <w:tcW w:w="8385" w:type="dxa"/>
            <w:vAlign w:val="center"/>
            <w:textDirection w:val="lrTb"/>
            <w:noWrap w:val="false"/>
          </w:tcPr>
          <w:p>
            <w:pPr>
              <w:pStyle w:val="965"/>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公司</w:t>
            </w:r>
            <w:r>
              <w:rPr>
                <w:rFonts w:hint="eastAsia" w:ascii="宋体" w:hAnsi="宋体" w:cs="宋体"/>
                <w:color w:val="000000"/>
                <w:sz w:val="24"/>
                <w:highlight w:val="none"/>
                <w:u w:val="single"/>
              </w:rPr>
              <w:t xml:space="preserve">（是否通过，何种）</w:t>
            </w:r>
            <w:r>
              <w:rPr>
                <w:rFonts w:hint="eastAsia" w:ascii="宋体" w:hAnsi="宋体" w:cs="宋体"/>
                <w:color w:val="000000"/>
                <w:sz w:val="24"/>
                <w:highlight w:val="none"/>
              </w:rPr>
              <w:t xml:space="preserve">质量保证体系认证</w:t>
            </w:r>
            <w:r>
              <w:rPr>
                <w:rFonts w:hint="eastAsia" w:ascii="宋体" w:hAnsi="宋体" w:cs="宋体"/>
                <w:color w:val="000000"/>
                <w:sz w:val="24"/>
                <w:highlight w:val="none"/>
              </w:rPr>
            </w:r>
            <w:r/>
          </w:p>
        </w:tc>
      </w:tr>
      <w:tr>
        <w:trPr>
          <w:cantSplit/>
        </w:trPr>
        <w:tc>
          <w:tcPr>
            <w:tcW w:w="648" w:type="dxa"/>
            <w:vAlign w:val="center"/>
            <w:textDirection w:val="lrTb"/>
            <w:noWrap w:val="false"/>
          </w:tcPr>
          <w:p>
            <w:pPr>
              <w:pStyle w:val="965"/>
              <w:jc w:val="center"/>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gridSpan w:val="2"/>
            <w:tcW w:w="8385" w:type="dxa"/>
            <w:vAlign w:val="center"/>
            <w:textDirection w:val="lrTb"/>
            <w:noWrap w:val="false"/>
          </w:tcPr>
          <w:p>
            <w:pPr>
              <w:pStyle w:val="965"/>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主营范围</w:t>
            </w:r>
            <w:r>
              <w:rPr>
                <w:rFonts w:hint="eastAsia" w:ascii="宋体" w:hAnsi="宋体" w:cs="宋体"/>
                <w:color w:val="000000"/>
                <w:sz w:val="24"/>
                <w:highlight w:val="none"/>
              </w:rPr>
            </w:r>
            <w:r/>
          </w:p>
          <w:p>
            <w:pPr>
              <w:pStyle w:val="965"/>
              <w:spacing w:line="50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965"/>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965"/>
              <w:spacing w:line="50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3．</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965"/>
              <w:spacing w:line="50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4．</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965"/>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65"/>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cantSplit/>
          <w:trHeight w:val="660"/>
        </w:trPr>
        <w:tc>
          <w:tcPr>
            <w:tcW w:w="648" w:type="dxa"/>
            <w:vAlign w:val="center"/>
            <w:textDirection w:val="lrTb"/>
            <w:noWrap w:val="false"/>
          </w:tcPr>
          <w:p>
            <w:pPr>
              <w:pStyle w:val="965"/>
              <w:jc w:val="center"/>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gridSpan w:val="2"/>
            <w:tcW w:w="8385" w:type="dxa"/>
            <w:vAlign w:val="center"/>
            <w:textDirection w:val="lrTb"/>
            <w:noWrap w:val="false"/>
          </w:tcPr>
          <w:p>
            <w:pPr>
              <w:pStyle w:val="965"/>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其他需要说明的情况</w:t>
            </w:r>
            <w:r>
              <w:rPr>
                <w:rFonts w:hint="eastAsia" w:ascii="宋体" w:hAnsi="宋体" w:cs="宋体"/>
                <w:color w:val="000000"/>
                <w:sz w:val="24"/>
                <w:highlight w:val="none"/>
              </w:rPr>
            </w:r>
            <w:r/>
          </w:p>
        </w:tc>
      </w:tr>
    </w:tbl>
    <w:p>
      <w:pPr>
        <w:pStyle w:val="965"/>
        <w:contextualSpacing/>
        <w:spacing w:line="400" w:lineRule="exact"/>
        <w:rPr>
          <w:rFonts w:ascii="宋体" w:hAnsi="宋体"/>
          <w:color w:val="000000"/>
          <w:sz w:val="32"/>
          <w:szCs w:val="32"/>
          <w:highlight w:val="none"/>
        </w:rPr>
      </w:pPr>
      <w:r>
        <w:rPr>
          <w:rFonts w:ascii="宋体" w:hAnsi="宋体"/>
          <w:color w:val="000000"/>
          <w:sz w:val="32"/>
          <w:szCs w:val="32"/>
          <w:highlight w:val="none"/>
        </w:rPr>
      </w:r>
      <w:r/>
    </w:p>
    <w:p>
      <w:pPr>
        <w:pStyle w:val="965"/>
        <w:ind w:firstLine="5520"/>
        <w:spacing w:line="360" w:lineRule="auto"/>
        <w:rPr>
          <w:rFonts w:ascii="宋体" w:hAnsi="宋体" w:cs="宋体"/>
          <w:color w:val="000000"/>
          <w:sz w:val="24"/>
          <w:highlight w:val="none"/>
          <w:u w:val="single"/>
          <w:lang w:val="zh-CN"/>
        </w:rPr>
      </w:pPr>
      <w:r>
        <w:rPr>
          <w:rFonts w:hint="eastAsia" w:ascii="宋体" w:hAnsi="宋体" w:cs="宋体"/>
          <w:color w:val="000000"/>
          <w:sz w:val="24"/>
          <w:highlight w:val="none"/>
          <w:lang w:val="zh-CN" w:bidi="ar"/>
        </w:rPr>
        <w:t xml:space="preserve">供应商全称(盖公章)：</w:t>
      </w:r>
      <w:r>
        <w:rPr>
          <w:rFonts w:ascii="宋体" w:hAnsi="宋体" w:cs="宋体"/>
          <w:color w:val="000000"/>
          <w:sz w:val="24"/>
          <w:highlight w:val="none"/>
          <w:u w:val="single"/>
          <w:lang w:val="zh-CN"/>
        </w:rPr>
      </w:r>
      <w:r/>
    </w:p>
    <w:p>
      <w:pPr>
        <w:pStyle w:val="965"/>
        <w:ind w:firstLine="5520"/>
        <w:spacing w:line="360" w:lineRule="auto"/>
        <w:rPr>
          <w:rFonts w:hint="eastAsia" w:ascii="宋体" w:hAnsi="宋体" w:cs="宋体"/>
          <w:color w:val="000000"/>
          <w:sz w:val="24"/>
          <w:highlight w:val="none"/>
          <w:lang w:val="zh-CN" w:bidi="ar"/>
        </w:rPr>
      </w:pPr>
      <w:r>
        <w:rPr>
          <w:rFonts w:hint="eastAsia" w:ascii="宋体" w:hAnsi="宋体" w:cs="宋体"/>
          <w:color w:val="000000"/>
          <w:sz w:val="24"/>
          <w:highlight w:val="none"/>
          <w:lang w:bidi="ar"/>
        </w:rPr>
        <w:t xml:space="preserve">日期</w:t>
      </w:r>
      <w:r>
        <w:rPr>
          <w:rFonts w:hint="eastAsia" w:ascii="宋体" w:hAnsi="宋体" w:cs="宋体"/>
          <w:color w:val="000000"/>
          <w:sz w:val="24"/>
          <w:highlight w:val="none"/>
          <w:lang w:val="zh-CN" w:bidi="ar"/>
        </w:rPr>
        <w:t xml:space="preserve">：  年  月   日</w:t>
      </w:r>
      <w:r>
        <w:rPr>
          <w:rFonts w:hint="eastAsia" w:ascii="宋体" w:hAnsi="宋体" w:cs="宋体"/>
          <w:color w:val="000000"/>
          <w:sz w:val="24"/>
          <w:highlight w:val="none"/>
          <w:lang w:val="zh-CN" w:bidi="ar"/>
        </w:rPr>
      </w:r>
      <w:r/>
    </w:p>
    <w:p>
      <w:pPr>
        <w:pStyle w:val="965"/>
        <w:contextualSpacing/>
        <w:spacing w:line="400" w:lineRule="exact"/>
        <w:rPr>
          <w:rFonts w:ascii="宋体" w:hAnsi="宋体" w:eastAsia="宋体"/>
          <w:color w:val="000000"/>
          <w:sz w:val="32"/>
          <w:szCs w:val="32"/>
          <w:highlight w:val="none"/>
          <w:lang w:val="en-US" w:eastAsia="zh-CN"/>
        </w:rPr>
      </w:pPr>
      <w:r>
        <w:rPr>
          <w:rFonts w:ascii="宋体" w:hAnsi="宋体"/>
          <w:color w:val="000000"/>
          <w:sz w:val="32"/>
          <w:szCs w:val="32"/>
          <w:highlight w:val="none"/>
        </w:rPr>
        <w:br w:type="page" w:clear="all"/>
      </w:r>
      <w:r>
        <w:rPr>
          <w:rFonts w:ascii="宋体" w:hAnsi="宋体"/>
          <w:color w:val="000000"/>
          <w:sz w:val="32"/>
          <w:szCs w:val="32"/>
          <w:highlight w:val="none"/>
        </w:rPr>
        <w:t xml:space="preserve">附件</w:t>
      </w:r>
      <w:r>
        <w:rPr>
          <w:rFonts w:hint="eastAsia" w:ascii="宋体" w:hAnsi="宋体"/>
          <w:color w:val="000000"/>
          <w:sz w:val="32"/>
          <w:szCs w:val="32"/>
          <w:highlight w:val="none"/>
          <w:lang w:val="en-US" w:eastAsia="zh-CN"/>
        </w:rPr>
        <w:t xml:space="preserve">9</w:t>
      </w:r>
      <w:r>
        <w:rPr>
          <w:rFonts w:ascii="宋体" w:hAnsi="宋体" w:eastAsia="宋体"/>
          <w:color w:val="000000"/>
          <w:sz w:val="32"/>
          <w:szCs w:val="32"/>
          <w:highlight w:val="none"/>
          <w:lang w:val="en-US" w:eastAsia="zh-CN"/>
        </w:rPr>
      </w:r>
      <w:r/>
    </w:p>
    <w:p>
      <w:pPr>
        <w:pStyle w:val="965"/>
        <w:contextualSpacing/>
        <w:jc w:val="center"/>
        <w:spacing w:line="300" w:lineRule="auto"/>
        <w:rPr>
          <w:rFonts w:ascii="宋体" w:hAnsi="宋体"/>
          <w:b/>
          <w:color w:val="000000"/>
          <w:sz w:val="32"/>
          <w:szCs w:val="32"/>
          <w:highlight w:val="none"/>
        </w:rPr>
      </w:pPr>
      <w:r>
        <w:rPr>
          <w:rFonts w:hint="eastAsia" w:ascii="宋体" w:hAnsi="宋体"/>
          <w:b/>
          <w:color w:val="000000"/>
          <w:sz w:val="32"/>
          <w:szCs w:val="32"/>
          <w:highlight w:val="none"/>
        </w:rPr>
        <w:t xml:space="preserve">商务部分正负偏离表</w:t>
      </w:r>
      <w:r>
        <w:rPr>
          <w:rFonts w:ascii="宋体" w:hAnsi="宋体"/>
          <w:b/>
          <w:color w:val="000000"/>
          <w:sz w:val="32"/>
          <w:szCs w:val="32"/>
          <w:highlight w:val="none"/>
        </w:rPr>
      </w:r>
      <w:r/>
    </w:p>
    <w:p>
      <w:pPr>
        <w:pStyle w:val="965"/>
        <w:ind w:firstLine="560"/>
        <w:jc w:val="center"/>
        <w:rPr>
          <w:rFonts w:ascii="宋体" w:hAnsi="宋体"/>
          <w:color w:val="000000"/>
          <w:sz w:val="28"/>
          <w:szCs w:val="28"/>
          <w:highlight w:val="none"/>
        </w:rPr>
      </w:pPr>
      <w:r>
        <w:rPr>
          <w:rFonts w:hint="eastAsia" w:ascii="宋体" w:hAnsi="宋体"/>
          <w:color w:val="000000"/>
          <w:sz w:val="28"/>
          <w:szCs w:val="28"/>
          <w:highlight w:val="none"/>
        </w:rPr>
        <w:t xml:space="preserve">（由供应商据实填写，表格不够自行添加）</w:t>
      </w:r>
      <w:r>
        <w:rPr>
          <w:rFonts w:ascii="宋体" w:hAnsi="宋体"/>
          <w:color w:val="000000"/>
          <w:sz w:val="28"/>
          <w:szCs w:val="28"/>
          <w:highlight w:val="none"/>
        </w:rPr>
      </w:r>
      <w:r/>
    </w:p>
    <w:tbl>
      <w:tblPr>
        <w:tblW w:w="4998"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995"/>
        <w:gridCol w:w="2575"/>
        <w:gridCol w:w="2575"/>
        <w:gridCol w:w="1418"/>
      </w:tblGrid>
      <w:tr>
        <w:trPr>
          <w:trHeight w:val="994"/>
        </w:trPr>
        <w:tc>
          <w:tcPr>
            <w:tcW w:w="444" w:type="dxa"/>
            <w:vAlign w:val="center"/>
            <w:textDirection w:val="lrTb"/>
            <w:noWrap w:val="false"/>
          </w:tcPr>
          <w:p>
            <w:pPr>
              <w:pStyle w:val="965"/>
              <w:jc w:val="center"/>
              <w:spacing w:line="340" w:lineRule="exac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061" w:type="dxa"/>
            <w:vAlign w:val="center"/>
            <w:textDirection w:val="lrTb"/>
            <w:noWrap w:val="false"/>
          </w:tcPr>
          <w:p>
            <w:pPr>
              <w:pStyle w:val="965"/>
              <w:jc w:val="center"/>
              <w:spacing w:line="340" w:lineRule="exact"/>
              <w:rPr>
                <w:rFonts w:ascii="宋体" w:hAnsi="宋体"/>
                <w:color w:val="000000"/>
                <w:sz w:val="24"/>
                <w:highlight w:val="none"/>
              </w:rPr>
            </w:pPr>
            <w:r>
              <w:rPr>
                <w:rFonts w:hint="eastAsia" w:ascii="宋体" w:hAnsi="宋体"/>
                <w:color w:val="000000"/>
                <w:sz w:val="24"/>
                <w:highlight w:val="none"/>
              </w:rPr>
              <w:t xml:space="preserve">名称</w:t>
            </w:r>
            <w:r>
              <w:rPr>
                <w:rFonts w:ascii="宋体" w:hAnsi="宋体"/>
                <w:color w:val="000000"/>
                <w:sz w:val="24"/>
                <w:highlight w:val="none"/>
              </w:rPr>
            </w:r>
            <w:r/>
          </w:p>
        </w:tc>
        <w:tc>
          <w:tcPr>
            <w:tcW w:w="1369" w:type="dxa"/>
            <w:vAlign w:val="center"/>
            <w:textDirection w:val="lrTb"/>
            <w:noWrap w:val="false"/>
          </w:tcPr>
          <w:p>
            <w:pPr>
              <w:pStyle w:val="965"/>
              <w:jc w:val="center"/>
              <w:spacing w:line="340" w:lineRule="exact"/>
              <w:rPr>
                <w:rFonts w:hint="eastAsia" w:ascii="宋体" w:hAnsi="宋体"/>
                <w:color w:val="000000"/>
                <w:sz w:val="24"/>
                <w:highlight w:val="none"/>
              </w:rPr>
            </w:pPr>
            <w:r>
              <w:rPr>
                <w:rFonts w:hint="eastAsia" w:ascii="宋体" w:hAnsi="宋体"/>
                <w:color w:val="000000"/>
                <w:sz w:val="24"/>
                <w:highlight w:val="none"/>
              </w:rPr>
              <w:t xml:space="preserve">磋商文件要求</w:t>
            </w:r>
            <w:r>
              <w:rPr>
                <w:rFonts w:hint="eastAsia" w:ascii="宋体" w:hAnsi="宋体" w:cs="宋体"/>
                <w:color w:val="000000"/>
                <w:sz w:val="24"/>
                <w:highlight w:val="none"/>
              </w:rPr>
              <w:t xml:space="preserve">的商务条款</w:t>
            </w:r>
            <w:r>
              <w:rPr>
                <w:rFonts w:hint="eastAsia" w:ascii="宋体" w:hAnsi="宋体"/>
                <w:color w:val="000000"/>
                <w:sz w:val="24"/>
                <w:highlight w:val="none"/>
              </w:rPr>
            </w:r>
            <w:r/>
          </w:p>
        </w:tc>
        <w:tc>
          <w:tcPr>
            <w:tcW w:w="1369" w:type="dxa"/>
            <w:vAlign w:val="center"/>
            <w:textDirection w:val="lrTb"/>
            <w:noWrap w:val="false"/>
          </w:tcPr>
          <w:p>
            <w:pPr>
              <w:pStyle w:val="965"/>
              <w:jc w:val="center"/>
              <w:spacing w:line="340" w:lineRule="exact"/>
              <w:rPr>
                <w:rFonts w:ascii="宋体" w:hAnsi="宋体"/>
                <w:color w:val="000000"/>
                <w:sz w:val="24"/>
                <w:highlight w:val="none"/>
              </w:rPr>
            </w:pPr>
            <w:r>
              <w:rPr>
                <w:rFonts w:hint="eastAsia" w:ascii="宋体" w:hAnsi="宋体" w:cs="宋体"/>
                <w:color w:val="000000"/>
                <w:sz w:val="24"/>
                <w:highlight w:val="none"/>
              </w:rPr>
              <w:t xml:space="preserve">响应文件响应情况</w:t>
            </w:r>
            <w:r>
              <w:rPr>
                <w:rFonts w:ascii="宋体" w:hAnsi="宋体"/>
                <w:color w:val="000000"/>
                <w:sz w:val="24"/>
                <w:highlight w:val="none"/>
              </w:rPr>
            </w:r>
            <w:r/>
          </w:p>
        </w:tc>
        <w:tc>
          <w:tcPr>
            <w:tcW w:w="754" w:type="dxa"/>
            <w:vAlign w:val="top"/>
            <w:textDirection w:val="lrTb"/>
            <w:noWrap w:val="false"/>
          </w:tcPr>
          <w:p>
            <w:pPr>
              <w:pStyle w:val="965"/>
              <w:jc w:val="center"/>
              <w:spacing w:line="340" w:lineRule="exact"/>
              <w:rPr>
                <w:rFonts w:ascii="宋体" w:hAnsi="宋体"/>
                <w:color w:val="000000"/>
                <w:sz w:val="24"/>
                <w:highlight w:val="none"/>
              </w:rPr>
            </w:pPr>
            <w:r>
              <w:rPr>
                <w:rFonts w:ascii="宋体" w:hAnsi="宋体"/>
                <w:color w:val="000000"/>
                <w:sz w:val="24"/>
                <w:highlight w:val="none"/>
              </w:rPr>
            </w:r>
            <w:r/>
          </w:p>
          <w:p>
            <w:pPr>
              <w:pStyle w:val="965"/>
              <w:jc w:val="center"/>
              <w:spacing w:line="340" w:lineRule="exact"/>
              <w:rPr>
                <w:rFonts w:ascii="宋体" w:hAnsi="宋体"/>
                <w:color w:val="000000"/>
                <w:sz w:val="24"/>
                <w:highlight w:val="none"/>
              </w:rPr>
            </w:pPr>
            <w:r>
              <w:rPr>
                <w:rFonts w:hint="eastAsia" w:ascii="宋体" w:hAnsi="宋体"/>
                <w:color w:val="000000"/>
                <w:sz w:val="24"/>
                <w:highlight w:val="none"/>
              </w:rPr>
              <w:t xml:space="preserve">偏离说明</w:t>
            </w:r>
            <w:r>
              <w:rPr>
                <w:rFonts w:ascii="宋体" w:hAnsi="宋体"/>
                <w:color w:val="000000"/>
                <w:sz w:val="24"/>
                <w:highlight w:val="none"/>
              </w:rPr>
            </w:r>
            <w:r/>
          </w:p>
        </w:tc>
      </w:tr>
      <w:tr>
        <w:trPr>
          <w:trHeight w:val="414"/>
        </w:trPr>
        <w:tc>
          <w:tcPr>
            <w:tcW w:w="444" w:type="dxa"/>
            <w:vAlign w:val="top"/>
            <w:textDirection w:val="lrTb"/>
            <w:noWrap w:val="false"/>
          </w:tcPr>
          <w:p>
            <w:pPr>
              <w:pStyle w:val="965"/>
              <w:jc w:val="center"/>
              <w:spacing w:line="34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1061"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754" w:type="dxa"/>
            <w:vAlign w:val="top"/>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r>
      <w:tr>
        <w:trPr>
          <w:trHeight w:val="548"/>
        </w:trPr>
        <w:tc>
          <w:tcPr>
            <w:tcW w:w="444" w:type="dxa"/>
            <w:vAlign w:val="top"/>
            <w:textDirection w:val="lrTb"/>
            <w:noWrap w:val="false"/>
          </w:tcPr>
          <w:p>
            <w:pPr>
              <w:pStyle w:val="965"/>
              <w:jc w:val="center"/>
              <w:spacing w:line="34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061"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754" w:type="dxa"/>
            <w:vAlign w:val="top"/>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r>
      <w:tr>
        <w:trPr>
          <w:trHeight w:val="400"/>
        </w:trPr>
        <w:tc>
          <w:tcPr>
            <w:tcW w:w="444" w:type="dxa"/>
            <w:vAlign w:val="top"/>
            <w:textDirection w:val="lrTb"/>
            <w:noWrap w:val="false"/>
          </w:tcPr>
          <w:p>
            <w:pPr>
              <w:pStyle w:val="965"/>
              <w:jc w:val="center"/>
              <w:spacing w:line="34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1061"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754" w:type="dxa"/>
            <w:vAlign w:val="top"/>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r>
      <w:tr>
        <w:trPr>
          <w:trHeight w:val="419"/>
        </w:trPr>
        <w:tc>
          <w:tcPr>
            <w:tcW w:w="444" w:type="dxa"/>
            <w:vAlign w:val="top"/>
            <w:textDirection w:val="lrTb"/>
            <w:noWrap w:val="false"/>
          </w:tcPr>
          <w:p>
            <w:pPr>
              <w:pStyle w:val="965"/>
              <w:jc w:val="center"/>
              <w:spacing w:line="340" w:lineRule="exac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1061"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754" w:type="dxa"/>
            <w:vAlign w:val="top"/>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r>
      <w:tr>
        <w:trPr>
          <w:trHeight w:val="419"/>
        </w:trPr>
        <w:tc>
          <w:tcPr>
            <w:tcW w:w="444" w:type="dxa"/>
            <w:vAlign w:val="top"/>
            <w:textDirection w:val="lrTb"/>
            <w:noWrap w:val="false"/>
          </w:tcPr>
          <w:p>
            <w:pPr>
              <w:pStyle w:val="965"/>
              <w:jc w:val="center"/>
              <w:spacing w:line="340" w:lineRule="exac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tc>
        <w:tc>
          <w:tcPr>
            <w:tcW w:w="1061"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754" w:type="dxa"/>
            <w:vAlign w:val="top"/>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r>
    </w:tbl>
    <w:p>
      <w:pPr>
        <w:pStyle w:val="965"/>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65"/>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w:t>
      </w:r>
      <w:r>
        <w:rPr>
          <w:rFonts w:ascii="宋体" w:hAnsi="宋体"/>
          <w:color w:val="000000"/>
          <w:sz w:val="24"/>
          <w:highlight w:val="none"/>
        </w:rPr>
        <w:t xml:space="preserve">（</w:t>
      </w:r>
      <w:r>
        <w:rPr>
          <w:rFonts w:hint="eastAsia" w:ascii="宋体" w:hAnsi="宋体" w:cs="宋体"/>
          <w:color w:val="000000"/>
          <w:sz w:val="24"/>
          <w:highlight w:val="none"/>
        </w:rPr>
        <w:t xml:space="preserve">盖单位公章</w:t>
      </w:r>
      <w:r>
        <w:rPr>
          <w:rFonts w:ascii="宋体" w:hAnsi="宋体"/>
          <w:color w:val="000000"/>
          <w:sz w:val="24"/>
          <w:highlight w:val="none"/>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6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法定代表人（或其被授权人）（签字或盖章）：</w:t>
      </w:r>
      <w:r>
        <w:rPr>
          <w:rFonts w:hint="eastAsia" w:ascii="宋体" w:hAnsi="宋体" w:cs="宋体"/>
          <w:color w:val="000000"/>
          <w:sz w:val="24"/>
          <w:highlight w:val="none"/>
        </w:rPr>
      </w:r>
      <w:r/>
    </w:p>
    <w:p>
      <w:pPr>
        <w:pStyle w:val="96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965"/>
        <w:contextualSpacing/>
        <w:spacing w:line="300" w:lineRule="auto"/>
        <w:rPr>
          <w:rFonts w:hint="eastAsia" w:ascii="宋体" w:hAnsi="宋体"/>
          <w:b/>
          <w:color w:val="000000"/>
          <w:sz w:val="24"/>
          <w:highlight w:val="none"/>
        </w:rPr>
      </w:pPr>
      <w:r>
        <w:rPr>
          <w:rFonts w:hint="eastAsia" w:ascii="宋体" w:hAnsi="宋体"/>
          <w:b/>
          <w:color w:val="000000"/>
          <w:sz w:val="24"/>
          <w:highlight w:val="none"/>
        </w:rPr>
      </w:r>
      <w:r/>
    </w:p>
    <w:p>
      <w:pPr>
        <w:pStyle w:val="965"/>
        <w:contextualSpacing/>
        <w:spacing w:line="300" w:lineRule="auto"/>
        <w:rPr>
          <w:rFonts w:hint="eastAsia" w:ascii="宋体" w:hAnsi="宋体"/>
          <w:b/>
          <w:color w:val="000000"/>
          <w:sz w:val="24"/>
          <w:highlight w:val="none"/>
        </w:rPr>
      </w:pPr>
      <w:r>
        <w:rPr>
          <w:rFonts w:hint="eastAsia" w:ascii="宋体" w:hAnsi="宋体"/>
          <w:b/>
          <w:color w:val="000000"/>
          <w:sz w:val="24"/>
          <w:highlight w:val="none"/>
        </w:rPr>
      </w:r>
      <w:r/>
    </w:p>
    <w:p>
      <w:pPr>
        <w:pStyle w:val="965"/>
        <w:contextualSpacing/>
        <w:spacing w:line="300" w:lineRule="auto"/>
        <w:rPr>
          <w:rFonts w:hint="eastAsia" w:ascii="宋体" w:hAnsi="宋体"/>
          <w:b/>
          <w:color w:val="000000"/>
          <w:sz w:val="24"/>
          <w:highlight w:val="none"/>
        </w:rPr>
      </w:pPr>
      <w:r>
        <w:rPr>
          <w:rFonts w:hint="eastAsia" w:ascii="宋体" w:hAnsi="宋体"/>
          <w:b/>
          <w:color w:val="000000"/>
          <w:sz w:val="24"/>
          <w:highlight w:val="none"/>
        </w:rPr>
        <w:t xml:space="preserve">注：</w:t>
      </w:r>
      <w:r>
        <w:rPr>
          <w:rFonts w:hint="eastAsia" w:ascii="宋体" w:hAnsi="宋体"/>
          <w:b/>
          <w:color w:val="000000"/>
          <w:sz w:val="24"/>
          <w:highlight w:val="none"/>
        </w:rPr>
      </w:r>
      <w:r/>
    </w:p>
    <w:p>
      <w:pPr>
        <w:pStyle w:val="965"/>
        <w:contextualSpacing/>
        <w:ind w:firstLine="480"/>
        <w:spacing w:line="300" w:lineRule="auto"/>
        <w:rPr>
          <w:rFonts w:hint="eastAsia" w:ascii="宋体" w:hAnsi="宋体"/>
          <w:color w:val="000000"/>
          <w:sz w:val="24"/>
          <w:highlight w:val="none"/>
        </w:rPr>
      </w:pPr>
      <w:r>
        <w:rPr>
          <w:rFonts w:hint="eastAsia" w:ascii="宋体" w:hAnsi="宋体"/>
          <w:color w:val="000000"/>
          <w:sz w:val="24"/>
          <w:highlight w:val="none"/>
        </w:rPr>
        <w:t xml:space="preserve">1.供应商提交的响应文件中与磋商文件第三部分“项目需求”中的商务部分的要求，应逐条填列在偏离表中。</w:t>
      </w:r>
      <w:r>
        <w:rPr>
          <w:rFonts w:hint="eastAsia" w:ascii="宋体" w:hAnsi="宋体"/>
          <w:color w:val="000000"/>
          <w:sz w:val="24"/>
          <w:highlight w:val="none"/>
        </w:rPr>
      </w:r>
      <w:r/>
    </w:p>
    <w:p>
      <w:pPr>
        <w:pStyle w:val="965"/>
        <w:contextualSpacing/>
        <w:ind w:firstLine="480"/>
        <w:spacing w:line="300" w:lineRule="auto"/>
        <w:rPr>
          <w:rFonts w:hint="eastAsia" w:ascii="宋体" w:hAnsi="宋体"/>
          <w:color w:val="000000"/>
          <w:sz w:val="24"/>
          <w:highlight w:val="none"/>
        </w:rPr>
      </w:pPr>
      <w:r>
        <w:rPr>
          <w:rFonts w:hint="eastAsia" w:ascii="宋体" w:hAnsi="宋体"/>
          <w:color w:val="000000"/>
          <w:sz w:val="24"/>
          <w:highlight w:val="none"/>
        </w:rPr>
        <w:t xml:space="preserve">2.“偏离说明”一栏选择“正偏离”、“无偏离”、“负偏离”进行填写。正偏离、无偏离的确认和负偏离的是否响应磋商文件，由磋商小组认定。</w:t>
      </w:r>
      <w:r>
        <w:rPr>
          <w:rFonts w:hint="eastAsia" w:ascii="宋体" w:hAnsi="宋体"/>
          <w:color w:val="000000"/>
          <w:sz w:val="24"/>
          <w:highlight w:val="none"/>
        </w:rPr>
      </w:r>
      <w:r/>
    </w:p>
    <w:p>
      <w:pPr>
        <w:pStyle w:val="965"/>
        <w:contextualSpacing/>
        <w:ind w:firstLine="480"/>
        <w:spacing w:line="300" w:lineRule="auto"/>
        <w:rPr>
          <w:rFonts w:hint="eastAsia" w:ascii="宋体" w:hAnsi="宋体" w:cs="宋体"/>
          <w:color w:val="000000"/>
          <w:sz w:val="24"/>
          <w:highlight w:val="none"/>
          <w:lang w:val="zh-CN" w:bidi="ar"/>
        </w:rPr>
      </w:pPr>
      <w:r>
        <w:rPr>
          <w:rFonts w:hint="eastAsia" w:ascii="宋体" w:hAnsi="宋体"/>
          <w:bCs/>
          <w:color w:val="000000"/>
          <w:sz w:val="24"/>
          <w:highlight w:val="none"/>
        </w:rPr>
        <w:t xml:space="preserve">3.</w:t>
      </w:r>
      <w:r>
        <w:rPr>
          <w:rFonts w:hint="eastAsia" w:ascii="宋体" w:hAnsi="宋体"/>
          <w:color w:val="000000"/>
          <w:sz w:val="24"/>
          <w:highlight w:val="none"/>
        </w:rPr>
        <w:t xml:space="preserve">供应商</w:t>
      </w:r>
      <w:r>
        <w:rPr>
          <w:rFonts w:hint="eastAsia" w:ascii="宋体" w:hAnsi="宋体"/>
          <w:bCs/>
          <w:color w:val="000000"/>
          <w:sz w:val="24"/>
          <w:highlight w:val="none"/>
        </w:rPr>
        <w:t xml:space="preserve">若提供其他增值服务，可以在表中自行据实填写。</w:t>
      </w:r>
      <w:r>
        <w:rPr>
          <w:rFonts w:hint="eastAsia" w:ascii="宋体" w:hAnsi="宋体" w:cs="宋体"/>
          <w:color w:val="000000"/>
          <w:sz w:val="24"/>
          <w:highlight w:val="none"/>
          <w:lang w:val="zh-CN" w:bidi="ar"/>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spacing w:line="400" w:lineRule="exact"/>
        <w:rPr>
          <w:rFonts w:ascii="宋体" w:hAnsi="宋体"/>
          <w:color w:val="000000"/>
          <w:sz w:val="32"/>
          <w:szCs w:val="32"/>
          <w:highlight w:val="none"/>
        </w:rPr>
      </w:pPr>
      <w:r>
        <w:rPr>
          <w:rFonts w:ascii="宋体" w:hAnsi="宋体"/>
          <w:color w:val="000000"/>
          <w:sz w:val="32"/>
          <w:szCs w:val="32"/>
          <w:highlight w:val="none"/>
        </w:rPr>
      </w:r>
      <w:r/>
    </w:p>
    <w:p>
      <w:pPr>
        <w:pStyle w:val="965"/>
        <w:contextualSpacing/>
        <w:spacing w:line="400" w:lineRule="exact"/>
        <w:rPr>
          <w:rFonts w:ascii="宋体" w:hAnsi="宋体" w:eastAsia="宋体"/>
          <w:color w:val="000000"/>
          <w:sz w:val="32"/>
          <w:szCs w:val="32"/>
          <w:highlight w:val="none"/>
          <w:lang w:val="en-US" w:eastAsia="zh-CN"/>
        </w:rPr>
      </w:pPr>
      <w:r>
        <w:rPr>
          <w:rFonts w:ascii="宋体" w:hAnsi="宋体"/>
          <w:color w:val="000000"/>
          <w:sz w:val="32"/>
          <w:szCs w:val="32"/>
          <w:highlight w:val="none"/>
        </w:rPr>
        <w:t xml:space="preserve">附件</w:t>
      </w:r>
      <w:r>
        <w:rPr>
          <w:rFonts w:hint="eastAsia" w:ascii="宋体" w:hAnsi="宋体"/>
          <w:color w:val="000000"/>
          <w:sz w:val="32"/>
          <w:szCs w:val="32"/>
          <w:highlight w:val="none"/>
          <w:lang w:val="en-US" w:eastAsia="zh-CN"/>
        </w:rPr>
        <w:t xml:space="preserve">10</w:t>
      </w:r>
      <w:r>
        <w:rPr>
          <w:rFonts w:ascii="宋体" w:hAnsi="宋体" w:eastAsia="宋体"/>
          <w:color w:val="000000"/>
          <w:sz w:val="32"/>
          <w:szCs w:val="32"/>
          <w:highlight w:val="none"/>
          <w:lang w:val="en-US" w:eastAsia="zh-CN"/>
        </w:rPr>
      </w:r>
      <w:r/>
    </w:p>
    <w:p>
      <w:pPr>
        <w:pStyle w:val="965"/>
        <w:contextualSpacing/>
        <w:jc w:val="center"/>
        <w:spacing w:line="30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技术部分正负偏离表</w:t>
      </w:r>
      <w:r>
        <w:rPr>
          <w:rFonts w:hint="eastAsia" w:ascii="宋体" w:hAnsi="宋体"/>
          <w:b/>
          <w:color w:val="000000"/>
          <w:sz w:val="32"/>
          <w:szCs w:val="32"/>
          <w:highlight w:val="none"/>
        </w:rPr>
      </w:r>
      <w:r/>
    </w:p>
    <w:p>
      <w:pPr>
        <w:pStyle w:val="965"/>
        <w:ind w:firstLine="560"/>
        <w:jc w:val="center"/>
        <w:rPr>
          <w:rFonts w:ascii="宋体" w:hAnsi="宋体"/>
          <w:color w:val="000000"/>
          <w:sz w:val="28"/>
          <w:szCs w:val="28"/>
          <w:highlight w:val="none"/>
        </w:rPr>
      </w:pPr>
      <w:r>
        <w:rPr>
          <w:rFonts w:hint="eastAsia" w:ascii="宋体" w:hAnsi="宋体"/>
          <w:color w:val="000000"/>
          <w:sz w:val="28"/>
          <w:szCs w:val="28"/>
          <w:highlight w:val="none"/>
        </w:rPr>
        <w:t xml:space="preserve">（由供应商据实填写，表格不够自行添加）</w:t>
      </w:r>
      <w:r>
        <w:rPr>
          <w:rFonts w:ascii="宋体" w:hAnsi="宋体"/>
          <w:color w:val="000000"/>
          <w:sz w:val="28"/>
          <w:szCs w:val="28"/>
          <w:highlight w:val="none"/>
        </w:rPr>
      </w:r>
      <w:r/>
    </w:p>
    <w:tbl>
      <w:tblPr>
        <w:tblW w:w="4998"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995"/>
        <w:gridCol w:w="2575"/>
        <w:gridCol w:w="2575"/>
        <w:gridCol w:w="1418"/>
      </w:tblGrid>
      <w:tr>
        <w:trPr>
          <w:trHeight w:val="994"/>
        </w:trPr>
        <w:tc>
          <w:tcPr>
            <w:tcW w:w="444" w:type="dxa"/>
            <w:vAlign w:val="center"/>
            <w:textDirection w:val="lrTb"/>
            <w:noWrap w:val="false"/>
          </w:tcPr>
          <w:p>
            <w:pPr>
              <w:pStyle w:val="965"/>
              <w:jc w:val="center"/>
              <w:spacing w:line="340" w:lineRule="exac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061" w:type="dxa"/>
            <w:vAlign w:val="center"/>
            <w:textDirection w:val="lrTb"/>
            <w:noWrap w:val="false"/>
          </w:tcPr>
          <w:p>
            <w:pPr>
              <w:pStyle w:val="965"/>
              <w:jc w:val="center"/>
              <w:spacing w:line="340" w:lineRule="exact"/>
              <w:rPr>
                <w:rFonts w:ascii="宋体" w:hAnsi="宋体"/>
                <w:color w:val="000000"/>
                <w:sz w:val="24"/>
                <w:highlight w:val="none"/>
              </w:rPr>
            </w:pPr>
            <w:r>
              <w:rPr>
                <w:rFonts w:hint="eastAsia" w:ascii="宋体" w:hAnsi="宋体"/>
                <w:color w:val="000000"/>
                <w:sz w:val="24"/>
                <w:highlight w:val="none"/>
              </w:rPr>
              <w:t xml:space="preserve">名称</w:t>
            </w:r>
            <w:r>
              <w:rPr>
                <w:rFonts w:ascii="宋体" w:hAnsi="宋体"/>
                <w:color w:val="000000"/>
                <w:sz w:val="24"/>
                <w:highlight w:val="none"/>
              </w:rPr>
            </w:r>
            <w:r/>
          </w:p>
        </w:tc>
        <w:tc>
          <w:tcPr>
            <w:tcW w:w="1369" w:type="dxa"/>
            <w:vAlign w:val="center"/>
            <w:textDirection w:val="lrTb"/>
            <w:noWrap w:val="false"/>
          </w:tcPr>
          <w:p>
            <w:pPr>
              <w:pStyle w:val="965"/>
              <w:jc w:val="center"/>
              <w:spacing w:line="340" w:lineRule="exact"/>
              <w:rPr>
                <w:rFonts w:ascii="宋体" w:hAnsi="宋体"/>
                <w:color w:val="000000"/>
                <w:sz w:val="24"/>
                <w:highlight w:val="none"/>
              </w:rPr>
            </w:pPr>
            <w:r>
              <w:rPr>
                <w:rFonts w:hint="eastAsia" w:ascii="宋体" w:hAnsi="宋体"/>
                <w:color w:val="000000"/>
                <w:sz w:val="24"/>
                <w:highlight w:val="none"/>
              </w:rPr>
              <w:t xml:space="preserve">磋商文件要求</w:t>
            </w:r>
            <w:r>
              <w:rPr>
                <w:rFonts w:hint="eastAsia" w:ascii="宋体" w:hAnsi="宋体" w:cs="宋体"/>
                <w:color w:val="000000"/>
                <w:sz w:val="24"/>
                <w:highlight w:val="none"/>
              </w:rPr>
              <w:t xml:space="preserve">的技术要求</w:t>
            </w:r>
            <w:r>
              <w:rPr>
                <w:rFonts w:ascii="宋体" w:hAnsi="宋体"/>
                <w:color w:val="000000"/>
                <w:sz w:val="24"/>
                <w:highlight w:val="none"/>
              </w:rPr>
            </w:r>
            <w:r/>
          </w:p>
        </w:tc>
        <w:tc>
          <w:tcPr>
            <w:tcW w:w="1369" w:type="dxa"/>
            <w:vAlign w:val="center"/>
            <w:textDirection w:val="lrTb"/>
            <w:noWrap w:val="false"/>
          </w:tcPr>
          <w:p>
            <w:pPr>
              <w:pStyle w:val="965"/>
              <w:jc w:val="center"/>
              <w:spacing w:line="340" w:lineRule="exact"/>
              <w:rPr>
                <w:rFonts w:ascii="宋体" w:hAnsi="宋体"/>
                <w:color w:val="000000"/>
                <w:sz w:val="24"/>
                <w:highlight w:val="none"/>
              </w:rPr>
            </w:pPr>
            <w:r>
              <w:rPr>
                <w:rFonts w:hint="eastAsia" w:ascii="宋体" w:hAnsi="宋体"/>
                <w:color w:val="000000"/>
                <w:sz w:val="24"/>
                <w:highlight w:val="none"/>
              </w:rPr>
              <w:t xml:space="preserve">响应文件响应情况</w:t>
            </w:r>
            <w:r>
              <w:rPr>
                <w:rFonts w:ascii="宋体" w:hAnsi="宋体"/>
                <w:color w:val="000000"/>
                <w:sz w:val="24"/>
                <w:highlight w:val="none"/>
              </w:rPr>
            </w:r>
            <w:r/>
          </w:p>
        </w:tc>
        <w:tc>
          <w:tcPr>
            <w:tcW w:w="754" w:type="dxa"/>
            <w:vAlign w:val="top"/>
            <w:textDirection w:val="lrTb"/>
            <w:noWrap w:val="false"/>
          </w:tcPr>
          <w:p>
            <w:pPr>
              <w:pStyle w:val="965"/>
              <w:jc w:val="center"/>
              <w:spacing w:line="340" w:lineRule="exact"/>
              <w:rPr>
                <w:rFonts w:ascii="宋体" w:hAnsi="宋体"/>
                <w:color w:val="000000"/>
                <w:sz w:val="24"/>
                <w:highlight w:val="none"/>
              </w:rPr>
            </w:pPr>
            <w:r>
              <w:rPr>
                <w:rFonts w:ascii="宋体" w:hAnsi="宋体"/>
                <w:color w:val="000000"/>
                <w:sz w:val="24"/>
                <w:highlight w:val="none"/>
              </w:rPr>
            </w:r>
            <w:r/>
          </w:p>
          <w:p>
            <w:pPr>
              <w:pStyle w:val="965"/>
              <w:jc w:val="center"/>
              <w:spacing w:line="340" w:lineRule="exact"/>
              <w:rPr>
                <w:rFonts w:ascii="宋体" w:hAnsi="宋体"/>
                <w:color w:val="000000"/>
                <w:sz w:val="24"/>
                <w:highlight w:val="none"/>
              </w:rPr>
            </w:pPr>
            <w:r>
              <w:rPr>
                <w:rFonts w:hint="eastAsia" w:ascii="宋体" w:hAnsi="宋体"/>
                <w:color w:val="000000"/>
                <w:sz w:val="24"/>
                <w:highlight w:val="none"/>
              </w:rPr>
              <w:t xml:space="preserve">偏离说明</w:t>
            </w:r>
            <w:r>
              <w:rPr>
                <w:rFonts w:ascii="宋体" w:hAnsi="宋体"/>
                <w:color w:val="000000"/>
                <w:sz w:val="24"/>
                <w:highlight w:val="none"/>
              </w:rPr>
            </w:r>
            <w:r/>
          </w:p>
        </w:tc>
      </w:tr>
      <w:tr>
        <w:trPr>
          <w:trHeight w:val="414"/>
        </w:trPr>
        <w:tc>
          <w:tcPr>
            <w:tcW w:w="444" w:type="dxa"/>
            <w:vAlign w:val="top"/>
            <w:textDirection w:val="lrTb"/>
            <w:noWrap w:val="false"/>
          </w:tcPr>
          <w:p>
            <w:pPr>
              <w:pStyle w:val="965"/>
              <w:jc w:val="center"/>
              <w:spacing w:line="34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1061"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754" w:type="dxa"/>
            <w:vAlign w:val="top"/>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r>
      <w:tr>
        <w:trPr>
          <w:trHeight w:val="548"/>
        </w:trPr>
        <w:tc>
          <w:tcPr>
            <w:tcW w:w="444" w:type="dxa"/>
            <w:vAlign w:val="top"/>
            <w:textDirection w:val="lrTb"/>
            <w:noWrap w:val="false"/>
          </w:tcPr>
          <w:p>
            <w:pPr>
              <w:pStyle w:val="965"/>
              <w:jc w:val="center"/>
              <w:spacing w:line="34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061"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754" w:type="dxa"/>
            <w:vAlign w:val="top"/>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r>
      <w:tr>
        <w:trPr>
          <w:trHeight w:val="400"/>
        </w:trPr>
        <w:tc>
          <w:tcPr>
            <w:tcW w:w="444" w:type="dxa"/>
            <w:vAlign w:val="top"/>
            <w:textDirection w:val="lrTb"/>
            <w:noWrap w:val="false"/>
          </w:tcPr>
          <w:p>
            <w:pPr>
              <w:pStyle w:val="965"/>
              <w:jc w:val="center"/>
              <w:spacing w:line="34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1061"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754" w:type="dxa"/>
            <w:vAlign w:val="top"/>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r>
      <w:tr>
        <w:trPr>
          <w:trHeight w:val="419"/>
        </w:trPr>
        <w:tc>
          <w:tcPr>
            <w:tcW w:w="444" w:type="dxa"/>
            <w:vAlign w:val="top"/>
            <w:textDirection w:val="lrTb"/>
            <w:noWrap w:val="false"/>
          </w:tcPr>
          <w:p>
            <w:pPr>
              <w:pStyle w:val="965"/>
              <w:jc w:val="center"/>
              <w:spacing w:line="340" w:lineRule="exac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1061"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754" w:type="dxa"/>
            <w:vAlign w:val="top"/>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r>
      <w:tr>
        <w:trPr>
          <w:trHeight w:val="419"/>
        </w:trPr>
        <w:tc>
          <w:tcPr>
            <w:tcW w:w="444" w:type="dxa"/>
            <w:vAlign w:val="top"/>
            <w:textDirection w:val="lrTb"/>
            <w:noWrap w:val="false"/>
          </w:tcPr>
          <w:p>
            <w:pPr>
              <w:pStyle w:val="965"/>
              <w:jc w:val="center"/>
              <w:spacing w:line="340" w:lineRule="exac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tc>
        <w:tc>
          <w:tcPr>
            <w:tcW w:w="1061"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754" w:type="dxa"/>
            <w:vAlign w:val="top"/>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r>
    </w:tbl>
    <w:p>
      <w:pPr>
        <w:pStyle w:val="965"/>
        <w:contextualSpacing/>
        <w:spacing w:line="300" w:lineRule="auto"/>
        <w:rPr>
          <w:rFonts w:hint="eastAsia" w:ascii="宋体" w:hAnsi="宋体"/>
          <w:b/>
          <w:color w:val="000000"/>
          <w:sz w:val="24"/>
          <w:highlight w:val="none"/>
        </w:rPr>
      </w:pPr>
      <w:r>
        <w:rPr>
          <w:rFonts w:hint="eastAsia" w:ascii="宋体" w:hAnsi="宋体"/>
          <w:b/>
          <w:color w:val="000000"/>
          <w:sz w:val="24"/>
          <w:highlight w:val="none"/>
        </w:rPr>
      </w:r>
      <w:r/>
    </w:p>
    <w:p>
      <w:pPr>
        <w:pStyle w:val="965"/>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w:t>
      </w:r>
      <w:r>
        <w:rPr>
          <w:rFonts w:ascii="宋体" w:hAnsi="宋体"/>
          <w:color w:val="000000"/>
          <w:sz w:val="24"/>
          <w:highlight w:val="none"/>
        </w:rPr>
        <w:t xml:space="preserve">（</w:t>
      </w:r>
      <w:r>
        <w:rPr>
          <w:rFonts w:hint="eastAsia" w:ascii="宋体" w:hAnsi="宋体" w:cs="宋体"/>
          <w:color w:val="000000"/>
          <w:sz w:val="24"/>
          <w:highlight w:val="none"/>
        </w:rPr>
        <w:t xml:space="preserve">盖单位公章</w:t>
      </w:r>
      <w:r>
        <w:rPr>
          <w:rFonts w:ascii="宋体" w:hAnsi="宋体"/>
          <w:color w:val="000000"/>
          <w:sz w:val="24"/>
          <w:highlight w:val="none"/>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6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法定代表人（或其被授权人）（签字或盖章）：</w:t>
      </w:r>
      <w:r>
        <w:rPr>
          <w:rFonts w:hint="eastAsia" w:ascii="宋体" w:hAnsi="宋体" w:cs="宋体"/>
          <w:color w:val="000000"/>
          <w:sz w:val="24"/>
          <w:highlight w:val="none"/>
        </w:rPr>
      </w:r>
      <w:r/>
    </w:p>
    <w:p>
      <w:pPr>
        <w:pStyle w:val="96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965"/>
        <w:contextualSpacing/>
        <w:spacing w:line="300" w:lineRule="auto"/>
        <w:rPr>
          <w:rFonts w:hint="eastAsia" w:ascii="宋体" w:hAnsi="宋体"/>
          <w:b/>
          <w:color w:val="000000"/>
          <w:sz w:val="24"/>
          <w:highlight w:val="none"/>
        </w:rPr>
      </w:pPr>
      <w:r>
        <w:rPr>
          <w:rFonts w:hint="eastAsia" w:ascii="宋体" w:hAnsi="宋体"/>
          <w:b/>
          <w:color w:val="000000"/>
          <w:sz w:val="24"/>
          <w:highlight w:val="none"/>
        </w:rPr>
      </w:r>
      <w:r/>
    </w:p>
    <w:p>
      <w:pPr>
        <w:pStyle w:val="965"/>
        <w:contextualSpacing/>
        <w:spacing w:line="300" w:lineRule="auto"/>
        <w:rPr>
          <w:rFonts w:hint="eastAsia" w:ascii="宋体" w:hAnsi="宋体"/>
          <w:b/>
          <w:color w:val="000000"/>
          <w:sz w:val="24"/>
          <w:highlight w:val="none"/>
        </w:rPr>
      </w:pPr>
      <w:r>
        <w:rPr>
          <w:rFonts w:hint="eastAsia" w:ascii="宋体" w:hAnsi="宋体"/>
          <w:b/>
          <w:color w:val="000000"/>
          <w:sz w:val="24"/>
          <w:highlight w:val="none"/>
        </w:rPr>
      </w:r>
      <w:r/>
    </w:p>
    <w:p>
      <w:pPr>
        <w:pStyle w:val="965"/>
        <w:contextualSpacing/>
        <w:spacing w:line="300" w:lineRule="auto"/>
        <w:rPr>
          <w:rFonts w:hint="eastAsia" w:ascii="宋体" w:hAnsi="宋体"/>
          <w:b/>
          <w:color w:val="000000"/>
          <w:sz w:val="24"/>
          <w:highlight w:val="none"/>
        </w:rPr>
      </w:pPr>
      <w:r>
        <w:rPr>
          <w:rFonts w:hint="eastAsia" w:ascii="宋体" w:hAnsi="宋体"/>
          <w:b/>
          <w:color w:val="000000"/>
          <w:sz w:val="24"/>
          <w:highlight w:val="none"/>
        </w:rPr>
        <w:t xml:space="preserve">注：</w:t>
      </w:r>
      <w:r>
        <w:rPr>
          <w:rFonts w:hint="eastAsia" w:ascii="宋体" w:hAnsi="宋体"/>
          <w:b/>
          <w:color w:val="000000"/>
          <w:sz w:val="24"/>
          <w:highlight w:val="none"/>
        </w:rPr>
      </w:r>
      <w:r/>
    </w:p>
    <w:p>
      <w:pPr>
        <w:pStyle w:val="965"/>
        <w:contextualSpacing/>
        <w:ind w:firstLine="480"/>
        <w:spacing w:line="300" w:lineRule="auto"/>
        <w:rPr>
          <w:rFonts w:hint="eastAsia" w:ascii="宋体" w:hAnsi="宋体"/>
          <w:color w:val="000000"/>
          <w:sz w:val="24"/>
          <w:highlight w:val="none"/>
        </w:rPr>
      </w:pPr>
      <w:r>
        <w:rPr>
          <w:rFonts w:hint="eastAsia" w:ascii="宋体" w:hAnsi="宋体"/>
          <w:color w:val="000000"/>
          <w:sz w:val="24"/>
          <w:highlight w:val="none"/>
        </w:rPr>
        <w:t xml:space="preserve">1.供应商提交的响应文件中与磋商文件第三部分“项目需求”中的技术部分的要求，应逐条填列在偏离表中。</w:t>
      </w:r>
      <w:r>
        <w:rPr>
          <w:rFonts w:hint="eastAsia" w:ascii="宋体" w:hAnsi="宋体"/>
          <w:color w:val="000000"/>
          <w:sz w:val="24"/>
          <w:highlight w:val="none"/>
        </w:rPr>
      </w:r>
      <w:r/>
    </w:p>
    <w:p>
      <w:pPr>
        <w:pStyle w:val="965"/>
        <w:contextualSpacing/>
        <w:ind w:firstLine="480"/>
        <w:spacing w:line="300" w:lineRule="auto"/>
        <w:rPr>
          <w:rFonts w:hint="eastAsia" w:ascii="宋体" w:hAnsi="宋体"/>
          <w:color w:val="000000"/>
          <w:sz w:val="24"/>
          <w:highlight w:val="none"/>
        </w:rPr>
      </w:pPr>
      <w:r>
        <w:rPr>
          <w:rFonts w:hint="eastAsia" w:ascii="宋体" w:hAnsi="宋体"/>
          <w:color w:val="000000"/>
          <w:sz w:val="24"/>
          <w:highlight w:val="none"/>
        </w:rPr>
        <w:t xml:space="preserve">2.“偏离说明”一栏选择“正偏离”、“无偏离”、“负偏离”进行填写。正偏离、无偏离的确认和负偏离的是否响应磋商文件，由磋商小组认定。</w:t>
      </w:r>
      <w:r>
        <w:rPr>
          <w:rFonts w:hint="eastAsia" w:ascii="宋体" w:hAnsi="宋体"/>
          <w:color w:val="000000"/>
          <w:sz w:val="24"/>
          <w:highlight w:val="none"/>
        </w:rPr>
      </w:r>
      <w:r/>
    </w:p>
    <w:p>
      <w:pPr>
        <w:pStyle w:val="965"/>
        <w:contextualSpacing/>
        <w:ind w:firstLine="480"/>
        <w:spacing w:line="300" w:lineRule="auto"/>
        <w:rPr>
          <w:rFonts w:hint="eastAsia" w:ascii="宋体" w:hAnsi="宋体"/>
          <w:bCs/>
          <w:color w:val="000000"/>
          <w:sz w:val="24"/>
          <w:highlight w:val="none"/>
        </w:rPr>
      </w:pPr>
      <w:r>
        <w:rPr>
          <w:rFonts w:hint="eastAsia" w:ascii="宋体" w:hAnsi="宋体"/>
          <w:bCs/>
          <w:color w:val="000000"/>
          <w:sz w:val="24"/>
          <w:highlight w:val="none"/>
        </w:rPr>
        <w:t xml:space="preserve">3.</w:t>
      </w:r>
      <w:r>
        <w:rPr>
          <w:rFonts w:hint="eastAsia" w:ascii="宋体" w:hAnsi="宋体"/>
          <w:color w:val="000000"/>
          <w:sz w:val="24"/>
          <w:highlight w:val="none"/>
        </w:rPr>
        <w:t xml:space="preserve">供应商</w:t>
      </w:r>
      <w:r>
        <w:rPr>
          <w:rFonts w:hint="eastAsia" w:ascii="宋体" w:hAnsi="宋体"/>
          <w:bCs/>
          <w:color w:val="000000"/>
          <w:sz w:val="24"/>
          <w:highlight w:val="none"/>
        </w:rPr>
        <w:t xml:space="preserve">若提供其他增值服务，可以在表中自行据实填写。</w:t>
      </w:r>
      <w:r>
        <w:rPr>
          <w:rFonts w:hint="eastAsia" w:ascii="宋体" w:hAnsi="宋体"/>
          <w:bCs/>
          <w:color w:val="000000"/>
          <w:sz w:val="24"/>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spacing w:line="300" w:lineRule="auto"/>
        <w:rPr>
          <w:rFonts w:ascii="宋体" w:hAnsi="宋体" w:eastAsia="宋体"/>
          <w:color w:val="000000"/>
          <w:sz w:val="32"/>
          <w:szCs w:val="32"/>
          <w:highlight w:val="none"/>
          <w:lang w:val="en-US" w:eastAsia="zh-CN"/>
        </w:rPr>
        <w:outlineLvl w:val="0"/>
      </w:pPr>
      <w:r>
        <w:rPr>
          <w:rFonts w:hint="eastAsia" w:ascii="宋体" w:hAnsi="宋体"/>
          <w:color w:val="000000"/>
          <w:sz w:val="32"/>
          <w:szCs w:val="32"/>
          <w:highlight w:val="none"/>
        </w:rPr>
        <w:br w:type="page" w:clear="all"/>
      </w:r>
      <w:r>
        <w:rPr>
          <w:rFonts w:ascii="宋体" w:hAnsi="宋体"/>
          <w:color w:val="000000"/>
          <w:sz w:val="32"/>
          <w:szCs w:val="32"/>
          <w:highlight w:val="none"/>
        </w:rPr>
        <w:t xml:space="preserve">附件</w:t>
      </w:r>
      <w:r>
        <w:rPr>
          <w:rFonts w:hint="eastAsia" w:ascii="宋体" w:hAnsi="宋体"/>
          <w:color w:val="000000"/>
          <w:sz w:val="32"/>
          <w:szCs w:val="32"/>
          <w:highlight w:val="none"/>
          <w:lang w:val="en-US" w:eastAsia="zh-CN"/>
        </w:rPr>
        <w:t xml:space="preserve">11</w:t>
      </w:r>
      <w:r>
        <w:rPr>
          <w:rFonts w:ascii="宋体" w:hAnsi="宋体" w:eastAsia="宋体"/>
          <w:color w:val="000000"/>
          <w:sz w:val="32"/>
          <w:szCs w:val="32"/>
          <w:highlight w:val="none"/>
          <w:lang w:val="en-US" w:eastAsia="zh-CN"/>
        </w:rPr>
      </w:r>
      <w:r/>
    </w:p>
    <w:p>
      <w:pPr>
        <w:pStyle w:val="965"/>
        <w:jc w:val="center"/>
        <w:rPr>
          <w:rFonts w:ascii="宋体" w:hAnsi="宋体" w:cs="仿宋"/>
          <w:bCs/>
          <w:color w:val="000000"/>
          <w:sz w:val="44"/>
          <w:szCs w:val="44"/>
          <w:highlight w:val="none"/>
        </w:rPr>
      </w:pPr>
      <w:r>
        <w:rPr>
          <w:rFonts w:hint="eastAsia" w:ascii="宋体" w:hAnsi="宋体" w:cs="仿宋"/>
          <w:bCs/>
          <w:color w:val="000000"/>
          <w:sz w:val="44"/>
          <w:szCs w:val="44"/>
          <w:highlight w:val="none"/>
        </w:rPr>
        <w:t xml:space="preserve">质疑函范本</w:t>
      </w:r>
      <w:r>
        <w:rPr>
          <w:rFonts w:ascii="宋体" w:hAnsi="宋体" w:cs="仿宋"/>
          <w:bCs/>
          <w:color w:val="000000"/>
          <w:sz w:val="44"/>
          <w:szCs w:val="44"/>
          <w:highlight w:val="none"/>
        </w:rPr>
      </w:r>
      <w:r/>
    </w:p>
    <w:p>
      <w:pPr>
        <w:pStyle w:val="965"/>
        <w:spacing w:before="240" w:line="360" w:lineRule="auto"/>
        <w:rPr>
          <w:rFonts w:ascii="宋体" w:hAnsi="宋体" w:cs="仿宋"/>
          <w:bCs/>
          <w:color w:val="000000"/>
          <w:sz w:val="32"/>
          <w:szCs w:val="32"/>
          <w:highlight w:val="none"/>
        </w:rPr>
      </w:pPr>
      <w:r>
        <w:rPr>
          <w:rFonts w:hint="eastAsia" w:ascii="宋体" w:hAnsi="宋体" w:cs="仿宋"/>
          <w:bCs/>
          <w:color w:val="000000"/>
          <w:sz w:val="32"/>
          <w:szCs w:val="32"/>
          <w:highlight w:val="none"/>
        </w:rPr>
        <w:t xml:space="preserve">一、质疑供应商基本信息</w:t>
      </w:r>
      <w:r>
        <w:rPr>
          <w:rFonts w:ascii="宋体" w:hAnsi="宋体" w:cs="仿宋"/>
          <w:bCs/>
          <w:color w:val="000000"/>
          <w:sz w:val="32"/>
          <w:szCs w:val="32"/>
          <w:highlight w:val="none"/>
        </w:rPr>
      </w:r>
      <w:r/>
    </w:p>
    <w:p>
      <w:pPr>
        <w:pStyle w:val="965"/>
        <w:spacing w:line="360" w:lineRule="auto"/>
        <w:rPr>
          <w:rFonts w:ascii="宋体" w:hAnsi="宋体" w:cs="仿宋"/>
          <w:color w:val="000000"/>
          <w:sz w:val="32"/>
          <w:szCs w:val="32"/>
          <w:highlight w:val="none"/>
          <w:u w:val="single"/>
        </w:rPr>
      </w:pPr>
      <w:r>
        <w:rPr>
          <w:rFonts w:hint="eastAsia" w:ascii="宋体" w:hAnsi="宋体" w:cs="仿宋"/>
          <w:color w:val="000000"/>
          <w:sz w:val="32"/>
          <w:szCs w:val="32"/>
          <w:highlight w:val="none"/>
        </w:rPr>
        <w:t xml:space="preserve">质疑供应商：</w:t>
      </w:r>
      <w:r>
        <w:rPr>
          <w:rFonts w:ascii="宋体" w:hAnsi="宋体" w:cs="仿宋"/>
          <w:color w:val="000000"/>
          <w:sz w:val="32"/>
          <w:szCs w:val="32"/>
          <w:highlight w:val="none"/>
          <w:u w:val="single"/>
        </w:rPr>
      </w:r>
      <w:r/>
    </w:p>
    <w:p>
      <w:pPr>
        <w:pStyle w:val="965"/>
        <w:spacing w:line="360" w:lineRule="auto"/>
        <w:rPr>
          <w:rFonts w:ascii="宋体" w:hAnsi="宋体" w:cs="仿宋"/>
          <w:color w:val="000000"/>
          <w:sz w:val="32"/>
          <w:szCs w:val="32"/>
          <w:highlight w:val="none"/>
        </w:rPr>
      </w:pPr>
      <w:r>
        <w:rPr>
          <w:rFonts w:hint="eastAsia" w:ascii="宋体" w:hAnsi="宋体" w:cs="仿宋"/>
          <w:color w:val="000000"/>
          <w:sz w:val="32"/>
          <w:szCs w:val="32"/>
          <w:highlight w:val="none"/>
        </w:rPr>
        <w:t xml:space="preserve">地址：                邮编：</w:t>
      </w:r>
      <w:r>
        <w:rPr>
          <w:rFonts w:ascii="宋体" w:hAnsi="宋体" w:cs="仿宋"/>
          <w:color w:val="000000"/>
          <w:sz w:val="32"/>
          <w:szCs w:val="32"/>
          <w:highlight w:val="none"/>
        </w:rPr>
      </w:r>
      <w:r/>
    </w:p>
    <w:p>
      <w:pPr>
        <w:pStyle w:val="965"/>
        <w:spacing w:line="360" w:lineRule="auto"/>
        <w:rPr>
          <w:rFonts w:ascii="宋体" w:hAnsi="宋体" w:cs="仿宋"/>
          <w:color w:val="000000"/>
          <w:sz w:val="32"/>
          <w:szCs w:val="32"/>
          <w:highlight w:val="none"/>
        </w:rPr>
      </w:pPr>
      <w:r>
        <w:rPr>
          <w:rFonts w:hint="eastAsia" w:ascii="宋体" w:hAnsi="宋体" w:cs="仿宋"/>
          <w:color w:val="000000"/>
          <w:sz w:val="32"/>
          <w:szCs w:val="32"/>
          <w:highlight w:val="none"/>
        </w:rPr>
        <w:t xml:space="preserve">联系人：              联系电话：</w:t>
      </w:r>
      <w:r>
        <w:rPr>
          <w:rFonts w:ascii="宋体" w:hAnsi="宋体" w:cs="仿宋"/>
          <w:color w:val="000000"/>
          <w:sz w:val="32"/>
          <w:szCs w:val="32"/>
          <w:highlight w:val="none"/>
        </w:rPr>
      </w:r>
      <w:r/>
    </w:p>
    <w:p>
      <w:pPr>
        <w:pStyle w:val="965"/>
        <w:spacing w:line="360" w:lineRule="auto"/>
        <w:rPr>
          <w:rFonts w:ascii="宋体" w:hAnsi="宋体" w:cs="仿宋"/>
          <w:color w:val="000000"/>
          <w:sz w:val="32"/>
          <w:szCs w:val="32"/>
          <w:highlight w:val="none"/>
          <w:u w:val="single"/>
        </w:rPr>
      </w:pPr>
      <w:r>
        <w:rPr>
          <w:rFonts w:hint="eastAsia" w:ascii="宋体" w:hAnsi="宋体" w:cs="仿宋"/>
          <w:color w:val="000000"/>
          <w:sz w:val="32"/>
          <w:szCs w:val="32"/>
          <w:highlight w:val="none"/>
        </w:rPr>
        <w:t xml:space="preserve">授权代表：</w:t>
      </w:r>
      <w:r>
        <w:rPr>
          <w:rFonts w:ascii="宋体" w:hAnsi="宋体" w:cs="仿宋"/>
          <w:color w:val="000000"/>
          <w:sz w:val="32"/>
          <w:szCs w:val="32"/>
          <w:highlight w:val="none"/>
          <w:u w:val="single"/>
        </w:rPr>
      </w:r>
      <w:r/>
    </w:p>
    <w:p>
      <w:pPr>
        <w:pStyle w:val="965"/>
        <w:spacing w:line="360" w:lineRule="auto"/>
        <w:rPr>
          <w:rFonts w:ascii="宋体" w:hAnsi="宋体" w:cs="仿宋"/>
          <w:color w:val="000000"/>
          <w:sz w:val="32"/>
          <w:szCs w:val="32"/>
          <w:highlight w:val="none"/>
        </w:rPr>
      </w:pPr>
      <w:r>
        <w:rPr>
          <w:rFonts w:hint="eastAsia" w:ascii="宋体" w:hAnsi="宋体" w:cs="仿宋"/>
          <w:color w:val="000000"/>
          <w:sz w:val="32"/>
          <w:szCs w:val="32"/>
          <w:highlight w:val="none"/>
        </w:rPr>
        <w:t xml:space="preserve">联系电话：</w:t>
      </w:r>
      <w:r>
        <w:rPr>
          <w:rFonts w:ascii="宋体" w:hAnsi="宋体" w:cs="仿宋"/>
          <w:color w:val="000000"/>
          <w:sz w:val="32"/>
          <w:szCs w:val="32"/>
          <w:highlight w:val="none"/>
        </w:rPr>
      </w:r>
      <w:r/>
    </w:p>
    <w:p>
      <w:pPr>
        <w:pStyle w:val="965"/>
        <w:spacing w:line="360" w:lineRule="auto"/>
        <w:rPr>
          <w:rFonts w:ascii="宋体" w:hAnsi="宋体" w:cs="仿宋"/>
          <w:color w:val="000000"/>
          <w:sz w:val="32"/>
          <w:szCs w:val="32"/>
          <w:highlight w:val="none"/>
        </w:rPr>
      </w:pPr>
      <w:r>
        <w:rPr>
          <w:rFonts w:hint="eastAsia" w:ascii="宋体" w:hAnsi="宋体" w:cs="仿宋"/>
          <w:color w:val="000000"/>
          <w:sz w:val="32"/>
          <w:szCs w:val="32"/>
          <w:highlight w:val="none"/>
        </w:rPr>
        <w:t xml:space="preserve">地址：                邮编：</w:t>
      </w:r>
      <w:r>
        <w:rPr>
          <w:rFonts w:ascii="宋体" w:hAnsi="宋体" w:cs="仿宋"/>
          <w:color w:val="000000"/>
          <w:sz w:val="32"/>
          <w:szCs w:val="32"/>
          <w:highlight w:val="none"/>
        </w:rPr>
      </w:r>
      <w:r/>
    </w:p>
    <w:p>
      <w:pPr>
        <w:pStyle w:val="965"/>
        <w:spacing w:line="360" w:lineRule="auto"/>
        <w:rPr>
          <w:rFonts w:ascii="宋体" w:hAnsi="宋体" w:cs="仿宋"/>
          <w:bCs/>
          <w:color w:val="000000"/>
          <w:sz w:val="32"/>
          <w:szCs w:val="32"/>
          <w:highlight w:val="none"/>
        </w:rPr>
      </w:pPr>
      <w:r>
        <w:rPr>
          <w:rFonts w:hint="eastAsia" w:ascii="宋体" w:hAnsi="宋体" w:cs="仿宋"/>
          <w:bCs/>
          <w:color w:val="000000"/>
          <w:sz w:val="32"/>
          <w:szCs w:val="32"/>
          <w:highlight w:val="none"/>
        </w:rPr>
        <w:t xml:space="preserve">二、质疑项目基本情况</w:t>
      </w:r>
      <w:r>
        <w:rPr>
          <w:rFonts w:ascii="宋体" w:hAnsi="宋体" w:cs="仿宋"/>
          <w:bCs/>
          <w:color w:val="000000"/>
          <w:sz w:val="32"/>
          <w:szCs w:val="32"/>
          <w:highlight w:val="none"/>
        </w:rPr>
      </w:r>
      <w:r/>
    </w:p>
    <w:p>
      <w:pPr>
        <w:pStyle w:val="965"/>
        <w:spacing w:line="360" w:lineRule="auto"/>
        <w:rPr>
          <w:rFonts w:ascii="宋体" w:hAnsi="宋体" w:cs="仿宋"/>
          <w:color w:val="000000"/>
          <w:sz w:val="32"/>
          <w:szCs w:val="32"/>
          <w:highlight w:val="none"/>
        </w:rPr>
      </w:pPr>
      <w:r>
        <w:rPr>
          <w:rFonts w:hint="eastAsia" w:ascii="宋体" w:hAnsi="宋体" w:cs="仿宋"/>
          <w:color w:val="000000"/>
          <w:sz w:val="32"/>
          <w:szCs w:val="32"/>
          <w:highlight w:val="none"/>
        </w:rPr>
        <w:t xml:space="preserve">质疑项目的名称：</w:t>
      </w:r>
      <w:r>
        <w:rPr>
          <w:rFonts w:ascii="宋体" w:hAnsi="宋体" w:cs="仿宋"/>
          <w:color w:val="000000"/>
          <w:sz w:val="32"/>
          <w:szCs w:val="32"/>
          <w:highlight w:val="none"/>
        </w:rPr>
      </w:r>
      <w:r/>
    </w:p>
    <w:p>
      <w:pPr>
        <w:pStyle w:val="965"/>
        <w:spacing w:line="360" w:lineRule="auto"/>
        <w:rPr>
          <w:rFonts w:ascii="宋体" w:hAnsi="宋体" w:cs="仿宋"/>
          <w:color w:val="000000"/>
          <w:sz w:val="32"/>
          <w:szCs w:val="32"/>
          <w:highlight w:val="none"/>
        </w:rPr>
      </w:pPr>
      <w:r>
        <w:rPr>
          <w:rFonts w:hint="eastAsia" w:ascii="宋体" w:hAnsi="宋体" w:cs="仿宋"/>
          <w:color w:val="000000"/>
          <w:sz w:val="32"/>
          <w:szCs w:val="32"/>
          <w:highlight w:val="none"/>
        </w:rPr>
        <w:t xml:space="preserve">质疑项目的编号：       包号：</w:t>
      </w:r>
      <w:r>
        <w:rPr>
          <w:rFonts w:ascii="宋体" w:hAnsi="宋体" w:cs="仿宋"/>
          <w:color w:val="000000"/>
          <w:sz w:val="32"/>
          <w:szCs w:val="32"/>
          <w:highlight w:val="none"/>
        </w:rPr>
      </w:r>
      <w:r/>
    </w:p>
    <w:p>
      <w:pPr>
        <w:pStyle w:val="965"/>
        <w:spacing w:line="360" w:lineRule="auto"/>
        <w:rPr>
          <w:rFonts w:ascii="宋体" w:hAnsi="宋体" w:cs="仿宋"/>
          <w:color w:val="000000"/>
          <w:sz w:val="32"/>
          <w:szCs w:val="32"/>
          <w:highlight w:val="none"/>
          <w:u w:val="single"/>
        </w:rPr>
      </w:pPr>
      <w:r>
        <w:rPr>
          <w:rFonts w:hint="eastAsia" w:ascii="宋体" w:hAnsi="宋体" w:cs="仿宋"/>
          <w:color w:val="000000"/>
          <w:sz w:val="32"/>
          <w:szCs w:val="32"/>
          <w:highlight w:val="none"/>
        </w:rPr>
        <w:t xml:space="preserve">采购人名称：</w:t>
      </w:r>
      <w:r>
        <w:rPr>
          <w:rFonts w:ascii="宋体" w:hAnsi="宋体" w:cs="仿宋"/>
          <w:color w:val="000000"/>
          <w:sz w:val="32"/>
          <w:szCs w:val="32"/>
          <w:highlight w:val="none"/>
          <w:u w:val="single"/>
        </w:rPr>
      </w:r>
      <w:r/>
    </w:p>
    <w:p>
      <w:pPr>
        <w:pStyle w:val="965"/>
        <w:spacing w:line="360" w:lineRule="auto"/>
        <w:rPr>
          <w:rFonts w:ascii="宋体" w:hAnsi="宋体" w:cs="仿宋"/>
          <w:color w:val="000000"/>
          <w:sz w:val="32"/>
          <w:szCs w:val="32"/>
          <w:highlight w:val="none"/>
        </w:rPr>
      </w:pPr>
      <w:r>
        <w:rPr>
          <w:rFonts w:hint="eastAsia" w:ascii="宋体" w:hAnsi="宋体" w:cs="仿宋"/>
          <w:color w:val="000000"/>
          <w:sz w:val="32"/>
          <w:szCs w:val="32"/>
          <w:highlight w:val="none"/>
        </w:rPr>
        <w:t xml:space="preserve">采购文件获取日期：</w:t>
      </w:r>
      <w:r>
        <w:rPr>
          <w:rFonts w:ascii="宋体" w:hAnsi="宋体" w:cs="仿宋"/>
          <w:color w:val="000000"/>
          <w:sz w:val="32"/>
          <w:szCs w:val="32"/>
          <w:highlight w:val="none"/>
        </w:rPr>
      </w:r>
      <w:r/>
    </w:p>
    <w:p>
      <w:pPr>
        <w:pStyle w:val="965"/>
        <w:spacing w:line="360" w:lineRule="auto"/>
        <w:rPr>
          <w:rFonts w:ascii="宋体" w:hAnsi="宋体" w:cs="仿宋"/>
          <w:bCs/>
          <w:color w:val="000000"/>
          <w:sz w:val="32"/>
          <w:szCs w:val="32"/>
          <w:highlight w:val="none"/>
        </w:rPr>
      </w:pPr>
      <w:r>
        <w:rPr>
          <w:rFonts w:hint="eastAsia" w:ascii="宋体" w:hAnsi="宋体" w:cs="仿宋"/>
          <w:bCs/>
          <w:color w:val="000000"/>
          <w:sz w:val="32"/>
          <w:szCs w:val="32"/>
          <w:highlight w:val="none"/>
        </w:rPr>
        <w:t xml:space="preserve">三、质疑事项具体内容</w:t>
      </w:r>
      <w:r>
        <w:rPr>
          <w:rFonts w:ascii="宋体" w:hAnsi="宋体" w:cs="仿宋"/>
          <w:bCs/>
          <w:color w:val="000000"/>
          <w:sz w:val="32"/>
          <w:szCs w:val="32"/>
          <w:highlight w:val="none"/>
        </w:rPr>
      </w:r>
      <w:r/>
    </w:p>
    <w:p>
      <w:pPr>
        <w:pStyle w:val="965"/>
        <w:spacing w:line="360" w:lineRule="auto"/>
        <w:rPr>
          <w:rFonts w:ascii="宋体" w:hAnsi="宋体" w:cs="仿宋"/>
          <w:color w:val="000000"/>
          <w:sz w:val="32"/>
          <w:szCs w:val="32"/>
          <w:highlight w:val="none"/>
          <w:u w:val="single"/>
        </w:rPr>
      </w:pPr>
      <w:r>
        <w:rPr>
          <w:rFonts w:hint="eastAsia" w:ascii="宋体" w:hAnsi="宋体" w:cs="仿宋"/>
          <w:color w:val="000000"/>
          <w:sz w:val="32"/>
          <w:szCs w:val="32"/>
          <w:highlight w:val="none"/>
        </w:rPr>
        <w:t xml:space="preserve">质疑事项1：</w:t>
      </w:r>
      <w:r>
        <w:rPr>
          <w:rFonts w:ascii="宋体" w:hAnsi="宋体" w:cs="仿宋"/>
          <w:color w:val="000000"/>
          <w:sz w:val="32"/>
          <w:szCs w:val="32"/>
          <w:highlight w:val="none"/>
          <w:u w:val="single"/>
        </w:rPr>
      </w:r>
      <w:r/>
    </w:p>
    <w:p>
      <w:pPr>
        <w:pStyle w:val="965"/>
        <w:spacing w:line="360" w:lineRule="auto"/>
        <w:rPr>
          <w:rFonts w:ascii="宋体" w:hAnsi="宋体" w:cs="仿宋"/>
          <w:color w:val="000000"/>
          <w:sz w:val="32"/>
          <w:szCs w:val="32"/>
          <w:highlight w:val="none"/>
          <w:u w:val="single"/>
        </w:rPr>
      </w:pPr>
      <w:r>
        <w:rPr>
          <w:rFonts w:hint="eastAsia" w:ascii="宋体" w:hAnsi="宋体" w:cs="仿宋"/>
          <w:color w:val="000000"/>
          <w:sz w:val="32"/>
          <w:szCs w:val="32"/>
          <w:highlight w:val="none"/>
        </w:rPr>
        <w:t xml:space="preserve">事实依据：</w:t>
      </w:r>
      <w:r>
        <w:rPr>
          <w:rFonts w:ascii="宋体" w:hAnsi="宋体" w:cs="仿宋"/>
          <w:color w:val="000000"/>
          <w:sz w:val="32"/>
          <w:szCs w:val="32"/>
          <w:highlight w:val="none"/>
          <w:u w:val="single"/>
        </w:rPr>
      </w:r>
      <w:r/>
    </w:p>
    <w:p>
      <w:pPr>
        <w:pStyle w:val="965"/>
        <w:spacing w:line="360" w:lineRule="auto"/>
        <w:rPr>
          <w:rFonts w:ascii="宋体" w:hAnsi="宋体" w:cs="仿宋"/>
          <w:color w:val="000000"/>
          <w:sz w:val="32"/>
          <w:szCs w:val="32"/>
          <w:highlight w:val="none"/>
        </w:rPr>
      </w:pPr>
      <w:r>
        <w:rPr>
          <w:rFonts w:ascii="宋体" w:hAnsi="宋体" w:cs="仿宋"/>
          <w:color w:val="000000"/>
          <w:sz w:val="32"/>
          <w:szCs w:val="32"/>
          <w:highlight w:val="none"/>
        </w:rPr>
      </w:r>
      <w:r/>
    </w:p>
    <w:p>
      <w:pPr>
        <w:pStyle w:val="965"/>
        <w:spacing w:line="360" w:lineRule="auto"/>
        <w:rPr>
          <w:rFonts w:ascii="宋体" w:hAnsi="宋体" w:cs="仿宋"/>
          <w:color w:val="000000"/>
          <w:sz w:val="32"/>
          <w:szCs w:val="32"/>
          <w:highlight w:val="none"/>
          <w:u w:val="single"/>
        </w:rPr>
      </w:pPr>
      <w:r>
        <w:rPr>
          <w:rFonts w:hint="eastAsia" w:ascii="宋体" w:hAnsi="宋体" w:cs="仿宋"/>
          <w:color w:val="000000"/>
          <w:sz w:val="32"/>
          <w:szCs w:val="32"/>
          <w:highlight w:val="none"/>
        </w:rPr>
        <w:t xml:space="preserve">法律依据：</w:t>
      </w:r>
      <w:r>
        <w:rPr>
          <w:rFonts w:ascii="宋体" w:hAnsi="宋体" w:cs="仿宋"/>
          <w:color w:val="000000"/>
          <w:sz w:val="32"/>
          <w:szCs w:val="32"/>
          <w:highlight w:val="none"/>
          <w:u w:val="single"/>
        </w:rPr>
      </w:r>
      <w:r/>
    </w:p>
    <w:p>
      <w:pPr>
        <w:pStyle w:val="965"/>
        <w:spacing w:line="360" w:lineRule="auto"/>
        <w:rPr>
          <w:rFonts w:ascii="宋体" w:hAnsi="宋体" w:cs="仿宋"/>
          <w:color w:val="000000"/>
          <w:sz w:val="32"/>
          <w:szCs w:val="32"/>
          <w:highlight w:val="none"/>
          <w:u w:val="single"/>
        </w:rPr>
      </w:pPr>
      <w:r>
        <w:rPr>
          <w:rFonts w:ascii="宋体" w:hAnsi="宋体" w:cs="仿宋"/>
          <w:color w:val="000000"/>
          <w:sz w:val="32"/>
          <w:szCs w:val="32"/>
          <w:highlight w:val="none"/>
          <w:u w:val="single"/>
        </w:rPr>
      </w:r>
      <w:r/>
    </w:p>
    <w:p>
      <w:pPr>
        <w:pStyle w:val="965"/>
        <w:spacing w:line="360" w:lineRule="auto"/>
        <w:rPr>
          <w:rFonts w:ascii="宋体" w:hAnsi="宋体" w:cs="仿宋"/>
          <w:color w:val="000000"/>
          <w:sz w:val="32"/>
          <w:szCs w:val="32"/>
          <w:highlight w:val="none"/>
          <w:u w:val="single"/>
        </w:rPr>
      </w:pPr>
      <w:r>
        <w:rPr>
          <w:rFonts w:hint="eastAsia" w:ascii="宋体" w:hAnsi="宋体" w:cs="仿宋"/>
          <w:color w:val="000000"/>
          <w:sz w:val="32"/>
          <w:szCs w:val="32"/>
          <w:highlight w:val="none"/>
        </w:rPr>
        <w:t xml:space="preserve">质疑事项2</w:t>
      </w:r>
      <w:r>
        <w:rPr>
          <w:rFonts w:ascii="宋体" w:hAnsi="宋体" w:cs="仿宋"/>
          <w:color w:val="000000"/>
          <w:sz w:val="32"/>
          <w:szCs w:val="32"/>
          <w:highlight w:val="none"/>
          <w:u w:val="single"/>
        </w:rPr>
      </w:r>
      <w:r/>
    </w:p>
    <w:p>
      <w:pPr>
        <w:pStyle w:val="965"/>
        <w:spacing w:line="360" w:lineRule="auto"/>
        <w:rPr>
          <w:rFonts w:ascii="宋体" w:hAnsi="宋体" w:cs="仿宋"/>
          <w:color w:val="000000"/>
          <w:sz w:val="32"/>
          <w:szCs w:val="32"/>
          <w:highlight w:val="none"/>
        </w:rPr>
      </w:pPr>
      <w:r>
        <w:rPr>
          <w:rFonts w:hint="eastAsia" w:ascii="宋体" w:hAnsi="宋体" w:cs="仿宋"/>
          <w:color w:val="000000"/>
          <w:sz w:val="32"/>
          <w:szCs w:val="32"/>
          <w:highlight w:val="none"/>
        </w:rPr>
        <w:t xml:space="preserve">……</w:t>
      </w:r>
      <w:r>
        <w:rPr>
          <w:rFonts w:ascii="宋体" w:hAnsi="宋体" w:cs="仿宋"/>
          <w:color w:val="000000"/>
          <w:sz w:val="32"/>
          <w:szCs w:val="32"/>
          <w:highlight w:val="none"/>
        </w:rPr>
      </w:r>
      <w:r/>
    </w:p>
    <w:p>
      <w:pPr>
        <w:pStyle w:val="965"/>
        <w:spacing w:line="360" w:lineRule="auto"/>
        <w:rPr>
          <w:rFonts w:ascii="宋体" w:hAnsi="宋体" w:cs="仿宋"/>
          <w:bCs/>
          <w:color w:val="000000"/>
          <w:sz w:val="32"/>
          <w:szCs w:val="32"/>
          <w:highlight w:val="none"/>
        </w:rPr>
      </w:pPr>
      <w:r>
        <w:rPr>
          <w:rFonts w:hint="eastAsia" w:ascii="宋体" w:hAnsi="宋体" w:cs="仿宋"/>
          <w:bCs/>
          <w:color w:val="000000"/>
          <w:sz w:val="32"/>
          <w:szCs w:val="32"/>
          <w:highlight w:val="none"/>
        </w:rPr>
        <w:t xml:space="preserve">四、与质疑事项相关的质疑请求</w:t>
      </w:r>
      <w:r>
        <w:rPr>
          <w:rFonts w:ascii="宋体" w:hAnsi="宋体" w:cs="仿宋"/>
          <w:bCs/>
          <w:color w:val="000000"/>
          <w:sz w:val="32"/>
          <w:szCs w:val="32"/>
          <w:highlight w:val="none"/>
        </w:rPr>
      </w:r>
      <w:r/>
    </w:p>
    <w:p>
      <w:pPr>
        <w:pStyle w:val="965"/>
        <w:spacing w:line="360" w:lineRule="auto"/>
        <w:rPr>
          <w:rFonts w:ascii="宋体" w:hAnsi="宋体" w:cs="仿宋"/>
          <w:color w:val="000000"/>
          <w:sz w:val="32"/>
          <w:szCs w:val="32"/>
          <w:highlight w:val="none"/>
          <w:u w:val="single"/>
        </w:rPr>
      </w:pPr>
      <w:r>
        <w:rPr>
          <w:rFonts w:hint="eastAsia" w:ascii="宋体" w:hAnsi="宋体" w:cs="仿宋"/>
          <w:color w:val="000000"/>
          <w:sz w:val="32"/>
          <w:szCs w:val="32"/>
          <w:highlight w:val="none"/>
        </w:rPr>
        <w:t xml:space="preserve">请求：</w:t>
      </w:r>
      <w:r>
        <w:rPr>
          <w:rFonts w:ascii="宋体" w:hAnsi="宋体" w:cs="仿宋"/>
          <w:color w:val="000000"/>
          <w:sz w:val="32"/>
          <w:szCs w:val="32"/>
          <w:highlight w:val="none"/>
          <w:u w:val="single"/>
        </w:rPr>
      </w:r>
      <w:r/>
    </w:p>
    <w:p>
      <w:pPr>
        <w:pStyle w:val="965"/>
        <w:rPr>
          <w:rFonts w:ascii="宋体" w:hAnsi="宋体"/>
          <w:color w:val="000000"/>
          <w:sz w:val="30"/>
          <w:szCs w:val="30"/>
          <w:highlight w:val="none"/>
        </w:rPr>
      </w:pPr>
      <w:r>
        <w:rPr>
          <w:rFonts w:hint="eastAsia" w:ascii="宋体" w:hAnsi="宋体"/>
          <w:color w:val="000000"/>
          <w:sz w:val="30"/>
          <w:szCs w:val="30"/>
          <w:highlight w:val="none"/>
        </w:rPr>
        <w:t xml:space="preserve">签字(签章)：                   公章：                      </w:t>
      </w:r>
      <w:r>
        <w:rPr>
          <w:rFonts w:ascii="宋体" w:hAnsi="宋体"/>
          <w:color w:val="000000"/>
          <w:sz w:val="30"/>
          <w:szCs w:val="30"/>
          <w:highlight w:val="none"/>
        </w:rPr>
      </w:r>
      <w:r/>
    </w:p>
    <w:p>
      <w:pPr>
        <w:pStyle w:val="965"/>
        <w:rPr>
          <w:rFonts w:ascii="宋体" w:hAnsi="宋体"/>
          <w:color w:val="000000"/>
          <w:sz w:val="30"/>
          <w:szCs w:val="30"/>
          <w:highlight w:val="none"/>
        </w:rPr>
      </w:pPr>
      <w:r>
        <w:rPr>
          <w:rFonts w:hint="eastAsia" w:ascii="宋体" w:hAnsi="宋体"/>
          <w:color w:val="000000"/>
          <w:sz w:val="30"/>
          <w:szCs w:val="30"/>
          <w:highlight w:val="none"/>
        </w:rPr>
        <w:t xml:space="preserve">日期：    </w:t>
      </w:r>
      <w:r>
        <w:rPr>
          <w:rFonts w:ascii="宋体" w:hAnsi="宋体"/>
          <w:color w:val="000000"/>
          <w:sz w:val="30"/>
          <w:szCs w:val="30"/>
          <w:highlight w:val="none"/>
        </w:rPr>
      </w:r>
      <w:r/>
    </w:p>
    <w:p>
      <w:pPr>
        <w:pStyle w:val="965"/>
        <w:spacing w:line="360" w:lineRule="auto"/>
        <w:rPr>
          <w:rFonts w:ascii="宋体" w:hAnsi="宋体" w:cs="仿宋"/>
          <w:color w:val="000000"/>
          <w:sz w:val="32"/>
          <w:szCs w:val="32"/>
          <w:highlight w:val="none"/>
        </w:rPr>
      </w:pPr>
      <w:r>
        <w:rPr>
          <w:rFonts w:ascii="宋体" w:hAnsi="宋体" w:cs="仿宋"/>
          <w:color w:val="000000"/>
          <w:sz w:val="32"/>
          <w:szCs w:val="32"/>
          <w:highlight w:val="none"/>
        </w:rPr>
      </w:r>
      <w:r/>
    </w:p>
    <w:p>
      <w:pPr>
        <w:pStyle w:val="965"/>
        <w:rPr>
          <w:rFonts w:ascii="宋体" w:hAnsi="宋体"/>
          <w:b/>
          <w:color w:val="000000"/>
          <w:sz w:val="32"/>
          <w:szCs w:val="32"/>
          <w:highlight w:val="none"/>
        </w:rPr>
      </w:pPr>
      <w:r>
        <w:rPr>
          <w:rFonts w:ascii="宋体" w:hAnsi="宋体"/>
          <w:b/>
          <w:color w:val="000000"/>
          <w:sz w:val="32"/>
          <w:szCs w:val="32"/>
          <w:highlight w:val="none"/>
        </w:rPr>
      </w:r>
      <w:r/>
    </w:p>
    <w:p>
      <w:pPr>
        <w:pStyle w:val="965"/>
        <w:rPr>
          <w:rFonts w:ascii="宋体" w:hAnsi="宋体"/>
          <w:b/>
          <w:color w:val="000000"/>
          <w:sz w:val="32"/>
          <w:szCs w:val="32"/>
          <w:highlight w:val="none"/>
        </w:rPr>
      </w:pPr>
      <w:r>
        <w:rPr>
          <w:rFonts w:hint="eastAsia" w:ascii="宋体" w:hAnsi="宋体"/>
          <w:b/>
          <w:color w:val="000000"/>
          <w:sz w:val="32"/>
          <w:szCs w:val="32"/>
          <w:highlight w:val="none"/>
        </w:rPr>
        <w:t xml:space="preserve">质疑函制作说明：</w:t>
      </w:r>
      <w:r>
        <w:rPr>
          <w:rFonts w:ascii="宋体" w:hAnsi="宋体"/>
          <w:b/>
          <w:color w:val="000000"/>
          <w:sz w:val="32"/>
          <w:szCs w:val="32"/>
          <w:highlight w:val="none"/>
        </w:rPr>
      </w:r>
      <w:r/>
    </w:p>
    <w:p>
      <w:pPr>
        <w:pStyle w:val="965"/>
        <w:ind w:firstLine="640"/>
        <w:jc w:val="left"/>
        <w:widowControl/>
        <w:rPr>
          <w:rFonts w:ascii="宋体" w:hAnsi="宋体"/>
          <w:color w:val="000000"/>
          <w:sz w:val="32"/>
          <w:szCs w:val="32"/>
          <w:highlight w:val="none"/>
        </w:rPr>
      </w:pPr>
      <w:r>
        <w:rPr>
          <w:rFonts w:hint="eastAsia" w:ascii="宋体" w:hAnsi="宋体"/>
          <w:color w:val="000000"/>
          <w:sz w:val="32"/>
          <w:szCs w:val="32"/>
          <w:highlight w:val="none"/>
        </w:rPr>
        <w:t xml:space="preserve">1.供应商提出质疑时，应提交质疑函和必要的证明材料。</w:t>
      </w:r>
      <w:r>
        <w:rPr>
          <w:rFonts w:ascii="宋体" w:hAnsi="宋体"/>
          <w:color w:val="000000"/>
          <w:sz w:val="32"/>
          <w:szCs w:val="32"/>
          <w:highlight w:val="none"/>
        </w:rPr>
      </w:r>
      <w:r/>
    </w:p>
    <w:p>
      <w:pPr>
        <w:pStyle w:val="965"/>
        <w:ind w:firstLine="640"/>
        <w:jc w:val="left"/>
        <w:widowControl/>
        <w:rPr>
          <w:rFonts w:ascii="宋体" w:hAnsi="宋体"/>
          <w:color w:val="000000"/>
          <w:sz w:val="32"/>
          <w:szCs w:val="32"/>
          <w:highlight w:val="none"/>
        </w:rPr>
      </w:pPr>
      <w:r>
        <w:rPr>
          <w:rFonts w:hint="eastAsia" w:ascii="宋体" w:hAnsi="宋体"/>
          <w:color w:val="000000"/>
          <w:sz w:val="32"/>
          <w:szCs w:val="32"/>
          <w:highlight w:val="none"/>
        </w:rPr>
        <w:t xml:space="preserve">2.质疑供应商若委托代理人进行质疑的，质疑函应按要求列明“授权代表”的有关内容，并在附件中提交由质疑</w:t>
      </w:r>
      <w:r>
        <w:rPr>
          <w:rFonts w:hint="eastAsia" w:ascii="宋体" w:hAnsi="宋体" w:cs="宋体"/>
          <w:color w:val="000000"/>
          <w:sz w:val="32"/>
          <w:szCs w:val="32"/>
          <w:highlight w:val="none"/>
        </w:rPr>
        <w:t xml:space="preserve">供应商签署的授权委托书。授权委托书应载明代理人的姓名或者名称、代理事项、具体权限、期限和相关事项。</w:t>
      </w:r>
      <w:r>
        <w:rPr>
          <w:rFonts w:ascii="宋体" w:hAnsi="宋体"/>
          <w:color w:val="000000"/>
          <w:sz w:val="32"/>
          <w:szCs w:val="32"/>
          <w:highlight w:val="none"/>
        </w:rPr>
      </w:r>
      <w:r/>
    </w:p>
    <w:p>
      <w:pPr>
        <w:pStyle w:val="965"/>
        <w:ind w:firstLine="640"/>
        <w:jc w:val="left"/>
        <w:widowControl/>
        <w:rPr>
          <w:rFonts w:ascii="宋体" w:hAnsi="宋体"/>
          <w:color w:val="000000"/>
          <w:sz w:val="32"/>
          <w:szCs w:val="32"/>
          <w:highlight w:val="none"/>
        </w:rPr>
      </w:pPr>
      <w:r>
        <w:rPr>
          <w:rFonts w:hint="eastAsia" w:ascii="宋体" w:hAnsi="宋体"/>
          <w:color w:val="000000"/>
          <w:sz w:val="32"/>
          <w:szCs w:val="32"/>
          <w:highlight w:val="none"/>
        </w:rPr>
        <w:t xml:space="preserve">3.质疑供应商若对项目的某一分包进行质疑，质疑函中应列明具体分包号。</w:t>
      </w:r>
      <w:r>
        <w:rPr>
          <w:rFonts w:ascii="宋体" w:hAnsi="宋体"/>
          <w:color w:val="000000"/>
          <w:sz w:val="32"/>
          <w:szCs w:val="32"/>
          <w:highlight w:val="none"/>
        </w:rPr>
      </w:r>
      <w:r/>
    </w:p>
    <w:p>
      <w:pPr>
        <w:pStyle w:val="965"/>
        <w:ind w:firstLine="640"/>
        <w:jc w:val="left"/>
        <w:widowControl/>
        <w:rPr>
          <w:rFonts w:ascii="宋体" w:hAnsi="宋体"/>
          <w:color w:val="000000"/>
          <w:sz w:val="32"/>
          <w:szCs w:val="32"/>
          <w:highlight w:val="none"/>
        </w:rPr>
      </w:pPr>
      <w:r>
        <w:rPr>
          <w:rFonts w:hint="eastAsia" w:ascii="宋体" w:hAnsi="宋体"/>
          <w:color w:val="000000"/>
          <w:sz w:val="32"/>
          <w:szCs w:val="32"/>
          <w:highlight w:val="none"/>
        </w:rPr>
        <w:t xml:space="preserve">4.质疑函的质疑事项应具体、明确，并有必要的事实依据和法律依据。</w:t>
      </w:r>
      <w:r>
        <w:rPr>
          <w:rFonts w:ascii="宋体" w:hAnsi="宋体"/>
          <w:color w:val="000000"/>
          <w:sz w:val="32"/>
          <w:szCs w:val="32"/>
          <w:highlight w:val="none"/>
        </w:rPr>
      </w:r>
      <w:r/>
    </w:p>
    <w:p>
      <w:pPr>
        <w:pStyle w:val="965"/>
        <w:ind w:firstLine="640"/>
        <w:jc w:val="left"/>
        <w:widowControl/>
        <w:rPr>
          <w:rFonts w:ascii="宋体" w:hAnsi="宋体"/>
          <w:color w:val="000000"/>
          <w:sz w:val="32"/>
          <w:szCs w:val="32"/>
          <w:highlight w:val="none"/>
        </w:rPr>
      </w:pPr>
      <w:r>
        <w:rPr>
          <w:rFonts w:hint="eastAsia" w:ascii="宋体" w:hAnsi="宋体"/>
          <w:color w:val="000000"/>
          <w:sz w:val="32"/>
          <w:szCs w:val="32"/>
          <w:highlight w:val="none"/>
        </w:rPr>
        <w:t xml:space="preserve">5.质疑函的质疑请求应与质疑事项相关。</w:t>
      </w:r>
      <w:r>
        <w:rPr>
          <w:rFonts w:ascii="宋体" w:hAnsi="宋体"/>
          <w:color w:val="000000"/>
          <w:sz w:val="32"/>
          <w:szCs w:val="32"/>
          <w:highlight w:val="none"/>
        </w:rPr>
      </w:r>
      <w:r/>
    </w:p>
    <w:p>
      <w:pPr>
        <w:pStyle w:val="965"/>
        <w:ind w:firstLine="640"/>
        <w:jc w:val="left"/>
        <w:widowControl/>
        <w:rPr>
          <w:rFonts w:ascii="宋体" w:hAnsi="宋体"/>
          <w:color w:val="000000"/>
          <w:sz w:val="32"/>
          <w:szCs w:val="32"/>
          <w:highlight w:val="none"/>
        </w:rPr>
      </w:pPr>
      <w:r>
        <w:rPr>
          <w:rFonts w:hint="eastAsia" w:ascii="宋体" w:hAnsi="宋体"/>
          <w:color w:val="000000"/>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32"/>
          <w:szCs w:val="32"/>
          <w:highlight w:val="none"/>
        </w:rPr>
      </w:r>
      <w:r/>
    </w:p>
    <w:p>
      <w:pPr>
        <w:pStyle w:val="965"/>
        <w:spacing w:line="300" w:lineRule="auto"/>
        <w:rPr>
          <w:rFonts w:hint="eastAsia" w:ascii="宋体" w:hAnsi="宋体"/>
          <w:color w:val="000000"/>
          <w:sz w:val="28"/>
          <w:szCs w:val="28"/>
          <w:highlight w:val="none"/>
        </w:rPr>
        <w:outlineLvl w:val="0"/>
      </w:pPr>
      <w:r>
        <w:rPr>
          <w:rFonts w:hint="eastAsia" w:ascii="宋体" w:hAnsi="宋体"/>
          <w:color w:val="000000"/>
          <w:sz w:val="28"/>
          <w:szCs w:val="28"/>
          <w:highlight w:val="none"/>
        </w:rPr>
      </w:r>
      <w:r/>
    </w:p>
    <w:p>
      <w:pPr>
        <w:pStyle w:val="965"/>
        <w:spacing w:line="300" w:lineRule="auto"/>
        <w:rPr>
          <w:rFonts w:hint="eastAsia" w:ascii="宋体" w:hAnsi="宋体"/>
          <w:color w:val="000000"/>
          <w:sz w:val="28"/>
          <w:szCs w:val="28"/>
          <w:highlight w:val="none"/>
        </w:rPr>
        <w:outlineLvl w:val="0"/>
      </w:pPr>
      <w:r>
        <w:rPr>
          <w:rFonts w:hint="eastAsia" w:ascii="宋体" w:hAnsi="宋体"/>
          <w:color w:val="000000"/>
          <w:sz w:val="28"/>
          <w:szCs w:val="28"/>
          <w:highlight w:val="none"/>
        </w:rPr>
      </w:r>
      <w:r/>
    </w:p>
    <w:p>
      <w:pPr>
        <w:pStyle w:val="965"/>
        <w:spacing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65"/>
        <w:contextualSpacing/>
        <w:spacing w:line="500" w:lineRule="exact"/>
        <w:rPr>
          <w:rFonts w:ascii="宋体" w:hAnsi="宋体"/>
          <w:b/>
          <w:bCs/>
          <w:color w:val="000000"/>
          <w:sz w:val="28"/>
          <w:szCs w:val="28"/>
          <w:highlight w:val="none"/>
        </w:rPr>
      </w:pPr>
      <w:r>
        <w:rPr>
          <w:rFonts w:ascii="宋体" w:hAnsi="宋体"/>
          <w:b/>
          <w:bCs/>
          <w:color w:val="000000"/>
          <w:sz w:val="28"/>
          <w:szCs w:val="28"/>
          <w:highlight w:val="none"/>
        </w:rPr>
      </w:r>
      <w:r/>
    </w:p>
    <w:p>
      <w:pPr>
        <w:pStyle w:val="965"/>
        <w:contextualSpacing/>
        <w:ind w:firstLine="562"/>
        <w:spacing w:line="500" w:lineRule="exact"/>
        <w:rPr>
          <w:rFonts w:hint="eastAsia" w:ascii="宋体" w:hAnsi="宋体"/>
          <w:b/>
          <w:color w:val="000000"/>
          <w:sz w:val="28"/>
          <w:szCs w:val="28"/>
          <w:highlight w:val="none"/>
        </w:rPr>
        <w:outlineLvl w:val="0"/>
      </w:pPr>
      <w:r>
        <w:rPr>
          <w:rFonts w:hint="eastAsia" w:ascii="宋体" w:hAnsi="宋体"/>
          <w:b/>
          <w:color w:val="000000"/>
          <w:sz w:val="28"/>
          <w:szCs w:val="28"/>
          <w:highlight w:val="none"/>
        </w:rPr>
      </w:r>
      <w:r/>
    </w:p>
    <w:p>
      <w:pPr>
        <w:pStyle w:val="965"/>
        <w:contextualSpacing/>
        <w:ind w:firstLine="562"/>
        <w:spacing w:line="500" w:lineRule="exact"/>
        <w:rPr>
          <w:rFonts w:hint="eastAsia" w:ascii="宋体" w:hAnsi="宋体"/>
          <w:b/>
          <w:color w:val="000000"/>
          <w:sz w:val="28"/>
          <w:szCs w:val="28"/>
          <w:highlight w:val="none"/>
        </w:rPr>
        <w:outlineLvl w:val="0"/>
      </w:pPr>
      <w:r>
        <w:rPr>
          <w:rFonts w:hint="eastAsia" w:ascii="宋体" w:hAnsi="宋体"/>
          <w:b/>
          <w:color w:val="000000"/>
          <w:sz w:val="28"/>
          <w:szCs w:val="28"/>
          <w:highlight w:val="none"/>
        </w:rPr>
      </w:r>
      <w:r/>
    </w:p>
    <w:p>
      <w:pPr>
        <w:pStyle w:val="965"/>
        <w:contextualSpacing/>
        <w:ind w:firstLine="562"/>
        <w:spacing w:line="500" w:lineRule="exact"/>
        <w:rPr>
          <w:rFonts w:hint="eastAsia" w:ascii="宋体" w:hAnsi="宋体"/>
          <w:b/>
          <w:color w:val="000000"/>
          <w:sz w:val="28"/>
          <w:szCs w:val="28"/>
          <w:highlight w:val="none"/>
        </w:rPr>
        <w:outlineLvl w:val="0"/>
      </w:pPr>
      <w:r>
        <w:rPr>
          <w:rFonts w:hint="eastAsia" w:ascii="宋体" w:hAnsi="宋体"/>
          <w:b/>
          <w:color w:val="000000"/>
          <w:sz w:val="28"/>
          <w:szCs w:val="28"/>
          <w:highlight w:val="none"/>
        </w:rPr>
      </w:r>
      <w:r/>
    </w:p>
    <w:p>
      <w:pPr>
        <w:pStyle w:val="965"/>
        <w:contextualSpacing/>
        <w:ind w:firstLine="562"/>
        <w:spacing w:line="500" w:lineRule="exact"/>
        <w:rPr>
          <w:rFonts w:hint="eastAsia" w:ascii="宋体" w:hAnsi="宋体"/>
          <w:b/>
          <w:color w:val="000000"/>
          <w:sz w:val="28"/>
          <w:szCs w:val="28"/>
          <w:highlight w:val="none"/>
        </w:rPr>
        <w:outlineLvl w:val="0"/>
      </w:pPr>
      <w:r>
        <w:rPr>
          <w:rFonts w:hint="eastAsia" w:ascii="宋体" w:hAnsi="宋体"/>
          <w:b/>
          <w:color w:val="000000"/>
          <w:sz w:val="28"/>
          <w:szCs w:val="28"/>
          <w:highlight w:val="none"/>
        </w:rPr>
      </w:r>
      <w:r/>
    </w:p>
    <w:p>
      <w:pPr>
        <w:pStyle w:val="965"/>
        <w:rPr>
          <w:rFonts w:hint="eastAsia"/>
          <w:color w:val="000000"/>
          <w:highlight w:val="none"/>
        </w:rPr>
      </w:pPr>
      <w:r>
        <w:rPr>
          <w:rFonts w:hint="eastAsia"/>
          <w:color w:val="000000"/>
          <w:highlight w:val="none"/>
        </w:rPr>
      </w:r>
      <w:r/>
    </w:p>
    <w:sectPr>
      <w:headerReference w:type="default" r:id="rId10"/>
      <w:footerReference w:type="default" r:id="rId14"/>
      <w:footerReference w:type="even" r:id="rId15"/>
      <w:footnotePr/>
      <w:endnotePr/>
      <w:type w:val="nextPage"/>
      <w:pgSz w:w="11907" w:h="16838" w:orient="portrait"/>
      <w:pgMar w:top="1361" w:right="1361" w:bottom="1361" w:left="1361" w:header="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华文细黑">
    <w:panose1 w:val="02010600040101010101"/>
  </w:font>
  <w:font w:name="华文新魏">
    <w:panose1 w:val="02010800040101010101"/>
  </w:font>
  <w:font w:name="Plotter">
    <w:panose1 w:val="020B0503020202020204"/>
  </w:font>
  <w:font w:name="楷体_GB2312">
    <w:panose1 w:val="02010609060101010101"/>
  </w:font>
  <w:font w:name="Tahoma">
    <w:panose1 w:val="020B0604030504040204"/>
  </w:font>
  <w:font w:name="Garamond">
    <w:panose1 w:val="02020404030301010803"/>
  </w:font>
  <w:font w:name="TimesNewRomanPSMT">
    <w:panose1 w:val="02020603050405020304"/>
  </w:font>
  <w:font w:name="等线">
    <w:panose1 w:val="02010600030101010101"/>
  </w:font>
  <w:font w:name="仿宋">
    <w:panose1 w:val="02010609060101010101"/>
  </w:font>
  <w:font w:name="Wingdings">
    <w:panose1 w:val="05000000000000000000"/>
  </w:font>
  <w:font w:name="Courier New">
    <w:panose1 w:val="02070309020205020404"/>
  </w:font>
  <w:font w:name="Calibri">
    <w:panose1 w:val="020F0502020204030204"/>
  </w:font>
  <w:font w:name="Cambria">
    <w:panose1 w:val="02040503050406030204"/>
  </w:font>
  <w:font w:name="宋体fal">
    <w:panose1 w:val="02010600030101010101"/>
  </w:font>
  <w:font w:name="Symbol">
    <w:panose1 w:val="05050102010706020507"/>
  </w:font>
  <w:font w:name="新宋体">
    <w:panose1 w:val="02010609030101010101"/>
  </w:font>
  <w:font w:name="华文中宋">
    <w:panose1 w:val="02010600040101010101"/>
  </w:font>
  <w:font w:name="@时尚中黑简体">
    <w:panose1 w:val="020B0503020202020204"/>
  </w:font>
  <w:font w:name="Verdana">
    <w:panose1 w:val="020B0604030504040204"/>
  </w:font>
  <w:font w:name="仿宋_GB2312">
    <w:panose1 w:val="02010609060101010101"/>
  </w:font>
  <w:font w:name="黑体">
    <w:panose1 w:val="02010609060101010101"/>
  </w:font>
  <w:font w:name="长城仿宋">
    <w:panose1 w:val="020B0503020202020204"/>
  </w:font>
  <w:font w:name="Arial Unicode MS">
    <w:panose1 w:val="020B0604020202020204"/>
  </w:font>
  <w:font w:name="Arial">
    <w:panose1 w:val="020B0604020202020204"/>
  </w:font>
  <w:font w:name="Arial Black">
    <w:panose1 w:val="020B0A04020102020204"/>
  </w:font>
  <w:font w:name="monospace">
    <w:panose1 w:val="020B0503020202020204"/>
  </w:font>
  <w:font w:name="宋体">
    <w:panose1 w:val="02010600030101010101"/>
  </w:font>
  <w:font w:name="Arial Narrow">
    <w:panose1 w:val="020B0606020202030204"/>
  </w:font>
  <w:font w:name="Kai Titling">
    <w:panose1 w:val="0201060906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left="4131"/>
      <w:spacing w:line="167" w:lineRule="auto"/>
      <w:rPr>
        <w:rFonts w:ascii="Calibri" w:hAnsi="Calibri" w:eastAsia="Calibri" w:cs="Calibri"/>
        <w:sz w:val="18"/>
        <w:szCs w:val="18"/>
      </w:rPr>
    </w:pPr>
    <w:r>
      <w:rPr>
        <w:rFonts w:ascii="Calibri" w:hAnsi="Calibri" w:eastAsia="Calibri" w:cs="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left="4131"/>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5"/>
                    </w:pPr>
                    <w:r/>
                    <w:r/>
                  </w:p>
                </w:txbxContent>
              </v:textbox>
            </v:shape>
          </w:pict>
        </mc:Fallback>
      </mc:AlternateContent>
    </w:r>
    <w:r>
      <w:rPr>
        <w:rFonts w:ascii="Calibri" w:hAnsi="Calibri" w:eastAsia="Calibri" w:cs="Calibri"/>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153" w:leader="none"/>
        <w:tab w:val="right" w:pos="8306" w:leader="none"/>
      </w:tabs>
      <w:rPr>
        <w:rStyle w:val="1357"/>
      </w:rPr>
      <w:framePr w:wrap="auto" w:vAnchor="text" w:hAnchor="margin" w:xAlign="center" w:y="1"/>
    </w:pPr>
    <w:r>
      <w:rPr>
        <w:rStyle w:val="1357"/>
      </w:rPr>
      <w:fldChar w:fldCharType="begin"/>
    </w:r>
    <w:r>
      <w:rPr>
        <w:rStyle w:val="1357"/>
      </w:rPr>
      <w:instrText xml:space="preserve">PAGE  </w:instrText>
    </w:r>
    <w:r>
      <w:rPr>
        <w:rStyle w:val="1357"/>
      </w:rPr>
      <w:fldChar w:fldCharType="separate"/>
    </w:r>
    <w:r>
      <w:rPr>
        <w:rStyle w:val="1357"/>
      </w:rPr>
      <w:t xml:space="preserve">1</w:t>
    </w:r>
    <w:r>
      <w:rPr>
        <w:rStyle w:val="1357"/>
      </w:rPr>
      <w:fldChar w:fldCharType="end"/>
    </w:r>
    <w:r>
      <w:rPr>
        <w:rStyle w:val="1357"/>
      </w:rPr>
    </w:r>
    <w:r/>
  </w:p>
  <w:p>
    <w:pPr>
      <w:pStyle w:val="1481"/>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6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6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rPr>
        <w:rStyle w:val="1096"/>
      </w:rPr>
      <w:framePr w:wrap="around" w:vAnchor="text" w:hAnchor="margin" w:xAlign="center" w:y="1"/>
    </w:pPr>
    <w:r>
      <w:fldChar w:fldCharType="begin"/>
    </w:r>
    <w:r>
      <w:rPr>
        <w:rStyle w:val="1096"/>
      </w:rPr>
      <w:instrText xml:space="preserve">PAGE  </w:instrText>
    </w:r>
    <w:r>
      <w:fldChar w:fldCharType="separate"/>
    </w:r>
    <w:r>
      <w:rPr>
        <w:rStyle w:val="1096"/>
      </w:rPr>
      <w:t xml:space="preserve">34</w:t>
    </w:r>
    <w:r>
      <w:fldChar w:fldCharType="end"/>
    </w:r>
    <w:r>
      <w:rPr>
        <w:rStyle w:val="1096"/>
      </w:rPr>
    </w:r>
    <w:r/>
  </w:p>
  <w:p>
    <w:pPr>
      <w:pStyle w:val="104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27"/>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5"/>
      <w:isLgl w:val="false"/>
      <w:suff w:val="tab"/>
      <w:lvlText w:val="%1."/>
      <w:lvlJc w:val="left"/>
      <w:pPr>
        <w:pStyle w:val="965"/>
        <w:ind w:left="2040" w:hanging="360"/>
        <w:tabs>
          <w:tab w:val="num"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22"/>
      <w:isLgl w:val="false"/>
      <w:suff w:val="tab"/>
      <w:lvlText w:val="%1."/>
      <w:lvlJc w:val="left"/>
      <w:pPr>
        <w:pStyle w:val="965"/>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90"/>
      <w:isLgl w:val="false"/>
      <w:suff w:val="tab"/>
      <w:lvlText w:val="%1."/>
      <w:lvlJc w:val="left"/>
      <w:pPr>
        <w:pStyle w:val="965"/>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98"/>
      <w:isLgl w:val="false"/>
      <w:suff w:val="tab"/>
      <w:lvlText w:val="%1."/>
      <w:lvlJc w:val="left"/>
      <w:pPr>
        <w:pStyle w:val="965"/>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94"/>
      <w:isLgl w:val="false"/>
      <w:suff w:val="tab"/>
      <w:lvlText w:val=""/>
      <w:lvlJc w:val="left"/>
      <w:pPr>
        <w:pStyle w:val="965"/>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019"/>
      <w:isLgl w:val="false"/>
      <w:suff w:val="tab"/>
      <w:lvlText w:val=""/>
      <w:lvlJc w:val="left"/>
      <w:pPr>
        <w:pStyle w:val="965"/>
        <w:ind w:left="1620" w:hanging="360"/>
        <w:tabs>
          <w:tab w:val="num" w:pos="16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27"/>
      <w:isLgl w:val="false"/>
      <w:suff w:val="tab"/>
      <w:lvlText w:val=""/>
      <w:lvlJc w:val="left"/>
      <w:pPr>
        <w:pStyle w:val="965"/>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005"/>
      <w:isLgl w:val="false"/>
      <w:suff w:val="tab"/>
      <w:lvlText w:val=""/>
      <w:lvlJc w:val="left"/>
      <w:pPr>
        <w:pStyle w:val="965"/>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67"/>
      <w:isLgl w:val="false"/>
      <w:suff w:val="tab"/>
      <w:lvlText w:val="%1."/>
      <w:lvlJc w:val="left"/>
      <w:pPr>
        <w:pStyle w:val="96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045"/>
      <w:isLgl w:val="false"/>
      <w:suff w:val="tab"/>
      <w:lvlText w:val=""/>
      <w:lvlJc w:val="left"/>
      <w:pPr>
        <w:pStyle w:val="965"/>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
      <w:pStyle w:val="1062"/>
      <w:isLgl w:val="false"/>
      <w:suff w:val="tab"/>
      <w:lvlText w:val="%1"/>
      <w:lvlJc w:val="left"/>
      <w:pPr>
        <w:pStyle w:val="965"/>
        <w:ind w:left="360" w:hanging="360"/>
      </w:pPr>
    </w:lvl>
    <w:lvl w:ilvl="1">
      <w:start w:val="1"/>
      <w:numFmt w:val="lowerLetter"/>
      <w:isLgl w:val="false"/>
      <w:suff w:val="tab"/>
      <w:lvlText w:val="%2)"/>
      <w:lvlJc w:val="left"/>
      <w:pPr>
        <w:pStyle w:val="965"/>
        <w:ind w:left="840" w:hanging="420"/>
      </w:pPr>
    </w:lvl>
    <w:lvl w:ilvl="2">
      <w:start w:val="1"/>
      <w:numFmt w:val="lowerRoman"/>
      <w:isLgl w:val="false"/>
      <w:suff w:val="tab"/>
      <w:lvlText w:val="%3."/>
      <w:lvlJc w:val="right"/>
      <w:pPr>
        <w:pStyle w:val="965"/>
        <w:ind w:left="1260" w:hanging="420"/>
      </w:pPr>
    </w:lvl>
    <w:lvl w:ilvl="3">
      <w:start w:val="1"/>
      <w:numFmt w:val="decimal"/>
      <w:isLgl w:val="false"/>
      <w:suff w:val="tab"/>
      <w:lvlText w:val="%4."/>
      <w:lvlJc w:val="left"/>
      <w:pPr>
        <w:pStyle w:val="965"/>
        <w:ind w:left="1680" w:hanging="420"/>
      </w:pPr>
    </w:lvl>
    <w:lvl w:ilvl="4">
      <w:start w:val="1"/>
      <w:numFmt w:val="lowerLetter"/>
      <w:isLgl w:val="false"/>
      <w:suff w:val="tab"/>
      <w:lvlText w:val="%5)"/>
      <w:lvlJc w:val="left"/>
      <w:pPr>
        <w:pStyle w:val="965"/>
        <w:ind w:left="2100" w:hanging="420"/>
      </w:pPr>
    </w:lvl>
    <w:lvl w:ilvl="5">
      <w:start w:val="1"/>
      <w:numFmt w:val="lowerRoman"/>
      <w:isLgl w:val="false"/>
      <w:suff w:val="tab"/>
      <w:lvlText w:val="%6."/>
      <w:lvlJc w:val="right"/>
      <w:pPr>
        <w:pStyle w:val="965"/>
        <w:ind w:left="2520" w:hanging="420"/>
      </w:pPr>
    </w:lvl>
    <w:lvl w:ilvl="6">
      <w:start w:val="1"/>
      <w:numFmt w:val="decimal"/>
      <w:isLgl w:val="false"/>
      <w:suff w:val="tab"/>
      <w:lvlText w:val="%7."/>
      <w:lvlJc w:val="left"/>
      <w:pPr>
        <w:pStyle w:val="965"/>
        <w:ind w:left="2940" w:hanging="420"/>
      </w:pPr>
    </w:lvl>
    <w:lvl w:ilvl="7">
      <w:start w:val="1"/>
      <w:numFmt w:val="lowerLetter"/>
      <w:isLgl w:val="false"/>
      <w:suff w:val="tab"/>
      <w:lvlText w:val="%8)"/>
      <w:lvlJc w:val="left"/>
      <w:pPr>
        <w:pStyle w:val="965"/>
        <w:ind w:left="3360" w:hanging="420"/>
      </w:pPr>
    </w:lvl>
    <w:lvl w:ilvl="8">
      <w:start w:val="1"/>
      <w:numFmt w:val="lowerRoman"/>
      <w:isLgl w:val="false"/>
      <w:suff w:val="tab"/>
      <w:lvlText w:val="%9."/>
      <w:lvlJc w:val="right"/>
      <w:pPr>
        <w:pStyle w:val="965"/>
        <w:ind w:left="3780" w:hanging="420"/>
      </w:pPr>
    </w:lvl>
  </w:abstractNum>
  <w:num w:numId="1">
    <w:abstractNumId w:val="2"/>
  </w:num>
  <w:num w:numId="2">
    <w:abstractNumId w:val="4"/>
  </w:num>
  <w:num w:numId="3">
    <w:abstractNumId w:val="3"/>
  </w:num>
  <w:num w:numId="4">
    <w:abstractNumId w:val="7"/>
  </w:num>
  <w:num w:numId="5">
    <w:abstractNumId w:val="5"/>
  </w:num>
  <w:num w:numId="6">
    <w:abstractNumId w:val="1"/>
  </w:num>
  <w:num w:numId="7">
    <w:abstractNumId w:val="6"/>
  </w:num>
  <w:num w:numId="8">
    <w:abstractNumId w:val="0"/>
  </w:num>
  <w:num w:numId="9">
    <w:abstractNumId w:val="9"/>
  </w:num>
  <w:num w:numId="10">
    <w:abstractNumId w:val="1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1">
    <w:name w:val="Heading 1"/>
    <w:basedOn w:val="965"/>
    <w:next w:val="965"/>
    <w:link w:val="1234"/>
    <w:uiPriority w:val="9"/>
    <w:qFormat/>
    <w:pPr>
      <w:keepLines/>
      <w:keepNext/>
      <w:spacing w:before="480" w:after="200"/>
      <w:outlineLvl w:val="0"/>
    </w:pPr>
    <w:rPr>
      <w:rFonts w:ascii="Arial" w:hAnsi="Arial" w:eastAsia="Arial" w:cs="Arial"/>
      <w:sz w:val="40"/>
      <w:szCs w:val="40"/>
    </w:rPr>
  </w:style>
  <w:style w:type="paragraph" w:styleId="802">
    <w:name w:val="Heading 2"/>
    <w:basedOn w:val="965"/>
    <w:next w:val="965"/>
    <w:link w:val="1329"/>
    <w:uiPriority w:val="9"/>
    <w:unhideWhenUsed/>
    <w:qFormat/>
    <w:pPr>
      <w:keepLines/>
      <w:keepNext/>
      <w:spacing w:before="360" w:after="200"/>
      <w:outlineLvl w:val="1"/>
    </w:pPr>
    <w:rPr>
      <w:rFonts w:ascii="Arial" w:hAnsi="Arial" w:eastAsia="Arial" w:cs="Arial"/>
      <w:sz w:val="34"/>
    </w:rPr>
  </w:style>
  <w:style w:type="paragraph" w:styleId="803">
    <w:name w:val="Heading 3"/>
    <w:basedOn w:val="965"/>
    <w:next w:val="965"/>
    <w:link w:val="1348"/>
    <w:uiPriority w:val="9"/>
    <w:unhideWhenUsed/>
    <w:qFormat/>
    <w:pPr>
      <w:keepLines/>
      <w:keepNext/>
      <w:spacing w:before="320" w:after="200"/>
      <w:outlineLvl w:val="2"/>
    </w:pPr>
    <w:rPr>
      <w:rFonts w:ascii="Arial" w:hAnsi="Arial" w:eastAsia="Arial" w:cs="Arial"/>
      <w:sz w:val="30"/>
      <w:szCs w:val="30"/>
    </w:rPr>
  </w:style>
  <w:style w:type="paragraph" w:styleId="804">
    <w:name w:val="Heading 4"/>
    <w:basedOn w:val="965"/>
    <w:next w:val="965"/>
    <w:link w:val="1260"/>
    <w:uiPriority w:val="9"/>
    <w:unhideWhenUsed/>
    <w:qFormat/>
    <w:pPr>
      <w:keepLines/>
      <w:keepNext/>
      <w:spacing w:before="320" w:after="200"/>
      <w:outlineLvl w:val="3"/>
    </w:pPr>
    <w:rPr>
      <w:rFonts w:ascii="Arial" w:hAnsi="Arial" w:eastAsia="Arial" w:cs="Arial"/>
      <w:b/>
      <w:bCs/>
      <w:sz w:val="26"/>
      <w:szCs w:val="26"/>
    </w:rPr>
  </w:style>
  <w:style w:type="paragraph" w:styleId="805">
    <w:name w:val="Heading 5"/>
    <w:basedOn w:val="965"/>
    <w:next w:val="965"/>
    <w:link w:val="1202"/>
    <w:uiPriority w:val="9"/>
    <w:unhideWhenUsed/>
    <w:qFormat/>
    <w:pPr>
      <w:keepLines/>
      <w:keepNext/>
      <w:spacing w:before="320" w:after="200"/>
      <w:outlineLvl w:val="4"/>
    </w:pPr>
    <w:rPr>
      <w:rFonts w:ascii="Arial" w:hAnsi="Arial" w:eastAsia="Arial" w:cs="Arial"/>
      <w:b/>
      <w:bCs/>
      <w:sz w:val="24"/>
      <w:szCs w:val="24"/>
    </w:rPr>
  </w:style>
  <w:style w:type="paragraph" w:styleId="806">
    <w:name w:val="Heading 6"/>
    <w:basedOn w:val="965"/>
    <w:next w:val="965"/>
    <w:link w:val="1131"/>
    <w:uiPriority w:val="9"/>
    <w:unhideWhenUsed/>
    <w:qFormat/>
    <w:pPr>
      <w:keepLines/>
      <w:keepNext/>
      <w:spacing w:before="320" w:after="200"/>
      <w:outlineLvl w:val="5"/>
    </w:pPr>
    <w:rPr>
      <w:rFonts w:ascii="Arial" w:hAnsi="Arial" w:eastAsia="Arial" w:cs="Arial"/>
      <w:b/>
      <w:bCs/>
      <w:sz w:val="22"/>
      <w:szCs w:val="22"/>
    </w:rPr>
  </w:style>
  <w:style w:type="paragraph" w:styleId="807">
    <w:name w:val="Heading 7"/>
    <w:basedOn w:val="965"/>
    <w:next w:val="965"/>
    <w:link w:val="1195"/>
    <w:uiPriority w:val="9"/>
    <w:unhideWhenUsed/>
    <w:qFormat/>
    <w:pPr>
      <w:keepLines/>
      <w:keepNext/>
      <w:spacing w:before="320" w:after="200"/>
      <w:outlineLvl w:val="6"/>
    </w:pPr>
    <w:rPr>
      <w:rFonts w:ascii="Arial" w:hAnsi="Arial" w:eastAsia="Arial" w:cs="Arial"/>
      <w:b/>
      <w:bCs/>
      <w:i/>
      <w:iCs/>
      <w:sz w:val="22"/>
      <w:szCs w:val="22"/>
    </w:rPr>
  </w:style>
  <w:style w:type="paragraph" w:styleId="808">
    <w:name w:val="Heading 8"/>
    <w:basedOn w:val="965"/>
    <w:next w:val="965"/>
    <w:link w:val="1160"/>
    <w:uiPriority w:val="9"/>
    <w:unhideWhenUsed/>
    <w:qFormat/>
    <w:pPr>
      <w:keepLines/>
      <w:keepNext/>
      <w:spacing w:before="320" w:after="200"/>
      <w:outlineLvl w:val="7"/>
    </w:pPr>
    <w:rPr>
      <w:rFonts w:ascii="Arial" w:hAnsi="Arial" w:eastAsia="Arial" w:cs="Arial"/>
      <w:i/>
      <w:iCs/>
      <w:sz w:val="22"/>
      <w:szCs w:val="22"/>
    </w:rPr>
  </w:style>
  <w:style w:type="paragraph" w:styleId="809">
    <w:name w:val="Heading 9"/>
    <w:basedOn w:val="965"/>
    <w:next w:val="965"/>
    <w:link w:val="1193"/>
    <w:uiPriority w:val="9"/>
    <w:unhideWhenUsed/>
    <w:qFormat/>
    <w:pPr>
      <w:keepLines/>
      <w:keepNext/>
      <w:spacing w:before="320" w:after="200"/>
      <w:outlineLvl w:val="8"/>
    </w:pPr>
    <w:rPr>
      <w:rFonts w:ascii="Arial" w:hAnsi="Arial" w:eastAsia="Arial" w:cs="Arial"/>
      <w:i/>
      <w:iCs/>
      <w:sz w:val="21"/>
      <w:szCs w:val="21"/>
    </w:rPr>
  </w:style>
  <w:style w:type="paragraph" w:styleId="810">
    <w:name w:val="List Paragraph"/>
    <w:basedOn w:val="965"/>
    <w:uiPriority w:val="34"/>
    <w:qFormat/>
    <w:pPr>
      <w:contextualSpacing/>
      <w:ind w:left="720"/>
    </w:pPr>
  </w:style>
  <w:style w:type="paragraph" w:styleId="811">
    <w:name w:val="No Spacing"/>
    <w:uiPriority w:val="1"/>
    <w:qFormat/>
    <w:pPr>
      <w:spacing w:before="0" w:after="0" w:line="240" w:lineRule="auto"/>
    </w:pPr>
  </w:style>
  <w:style w:type="paragraph" w:styleId="812">
    <w:name w:val="Title"/>
    <w:basedOn w:val="965"/>
    <w:next w:val="965"/>
    <w:link w:val="1217"/>
    <w:uiPriority w:val="10"/>
    <w:qFormat/>
    <w:pPr>
      <w:contextualSpacing/>
      <w:spacing w:before="300" w:after="200"/>
    </w:pPr>
    <w:rPr>
      <w:sz w:val="48"/>
      <w:szCs w:val="48"/>
    </w:rPr>
  </w:style>
  <w:style w:type="paragraph" w:styleId="813">
    <w:name w:val="Subtitle"/>
    <w:basedOn w:val="965"/>
    <w:next w:val="965"/>
    <w:link w:val="1275"/>
    <w:uiPriority w:val="11"/>
    <w:qFormat/>
    <w:pPr>
      <w:spacing w:before="200" w:after="200"/>
    </w:pPr>
    <w:rPr>
      <w:sz w:val="24"/>
      <w:szCs w:val="24"/>
    </w:rPr>
  </w:style>
  <w:style w:type="paragraph" w:styleId="814">
    <w:name w:val="Quote"/>
    <w:basedOn w:val="965"/>
    <w:next w:val="965"/>
    <w:link w:val="815"/>
    <w:uiPriority w:val="29"/>
    <w:qFormat/>
    <w:pPr>
      <w:ind w:left="720" w:right="720"/>
    </w:pPr>
    <w:rPr>
      <w:i/>
    </w:rPr>
  </w:style>
  <w:style w:type="character" w:styleId="815">
    <w:name w:val="Quote Char"/>
    <w:link w:val="814"/>
    <w:uiPriority w:val="29"/>
    <w:rPr>
      <w:i/>
    </w:rPr>
  </w:style>
  <w:style w:type="paragraph" w:styleId="816">
    <w:name w:val="Intense Quote"/>
    <w:basedOn w:val="965"/>
    <w:next w:val="965"/>
    <w:link w:val="8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name w:val="Intense Quote Char"/>
    <w:link w:val="816"/>
    <w:uiPriority w:val="30"/>
    <w:rPr>
      <w:i/>
    </w:rPr>
  </w:style>
  <w:style w:type="paragraph" w:styleId="818">
    <w:name w:val="Header"/>
    <w:basedOn w:val="965"/>
    <w:link w:val="1150"/>
    <w:uiPriority w:val="99"/>
    <w:unhideWhenUsed/>
    <w:pPr>
      <w:spacing w:after="0" w:line="240" w:lineRule="auto"/>
      <w:tabs>
        <w:tab w:val="center" w:pos="7143" w:leader="none"/>
        <w:tab w:val="right" w:pos="14287" w:leader="none"/>
      </w:tabs>
    </w:pPr>
  </w:style>
  <w:style w:type="paragraph" w:styleId="819">
    <w:name w:val="Footer"/>
    <w:basedOn w:val="965"/>
    <w:link w:val="821"/>
    <w:uiPriority w:val="99"/>
    <w:unhideWhenUsed/>
    <w:pPr>
      <w:spacing w:after="0" w:line="240" w:lineRule="auto"/>
      <w:tabs>
        <w:tab w:val="center" w:pos="7143" w:leader="none"/>
        <w:tab w:val="right" w:pos="14287" w:leader="none"/>
      </w:tabs>
    </w:pPr>
  </w:style>
  <w:style w:type="paragraph" w:styleId="820">
    <w:name w:val="Caption"/>
    <w:basedOn w:val="965"/>
    <w:next w:val="965"/>
    <w:uiPriority w:val="35"/>
    <w:semiHidden/>
    <w:unhideWhenUsed/>
    <w:qFormat/>
    <w:pPr>
      <w:spacing w:line="276" w:lineRule="auto"/>
    </w:pPr>
    <w:rPr>
      <w:b/>
      <w:bCs/>
      <w:color w:val="4f81bd" w:themeColor="accent1"/>
      <w:sz w:val="18"/>
      <w:szCs w:val="18"/>
    </w:rPr>
  </w:style>
  <w:style w:type="character" w:styleId="821">
    <w:name w:val="Caption Char"/>
    <w:basedOn w:val="820"/>
    <w:link w:val="819"/>
    <w:uiPriority w:val="99"/>
  </w:style>
  <w:style w:type="table" w:styleId="82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8">
    <w:name w:val="Hyperlink"/>
    <w:uiPriority w:val="99"/>
    <w:unhideWhenUsed/>
    <w:rPr>
      <w:color w:val="0000ff" w:themeColor="hyperlink"/>
      <w:u w:val="single"/>
    </w:rPr>
  </w:style>
  <w:style w:type="paragraph" w:styleId="949">
    <w:name w:val="footnote text"/>
    <w:basedOn w:val="965"/>
    <w:link w:val="1144"/>
    <w:uiPriority w:val="99"/>
    <w:semiHidden/>
    <w:unhideWhenUsed/>
    <w:pPr>
      <w:spacing w:after="40" w:line="240" w:lineRule="auto"/>
    </w:pPr>
    <w:rPr>
      <w:sz w:val="18"/>
    </w:rPr>
  </w:style>
  <w:style w:type="character" w:styleId="950">
    <w:name w:val="footnote reference"/>
    <w:uiPriority w:val="99"/>
    <w:unhideWhenUsed/>
    <w:rPr>
      <w:vertAlign w:val="superscript"/>
    </w:rPr>
  </w:style>
  <w:style w:type="paragraph" w:styleId="951">
    <w:name w:val="endnote text"/>
    <w:basedOn w:val="965"/>
    <w:link w:val="952"/>
    <w:uiPriority w:val="99"/>
    <w:semiHidden/>
    <w:unhideWhenUsed/>
    <w:pPr>
      <w:spacing w:after="0" w:line="240" w:lineRule="auto"/>
    </w:pPr>
    <w:rPr>
      <w:sz w:val="20"/>
    </w:rPr>
  </w:style>
  <w:style w:type="character" w:styleId="952">
    <w:name w:val="Endnote Text Char"/>
    <w:link w:val="951"/>
    <w:uiPriority w:val="99"/>
    <w:rPr>
      <w:sz w:val="20"/>
    </w:rPr>
  </w:style>
  <w:style w:type="character" w:styleId="953">
    <w:name w:val="endnote reference"/>
    <w:uiPriority w:val="99"/>
    <w:semiHidden/>
    <w:unhideWhenUsed/>
    <w:rPr>
      <w:vertAlign w:val="superscript"/>
    </w:rPr>
  </w:style>
  <w:style w:type="paragraph" w:styleId="954">
    <w:name w:val="toc 1"/>
    <w:basedOn w:val="965"/>
    <w:next w:val="965"/>
    <w:uiPriority w:val="39"/>
    <w:unhideWhenUsed/>
    <w:pPr>
      <w:ind w:left="0" w:right="0" w:firstLine="0"/>
      <w:spacing w:after="57"/>
    </w:pPr>
  </w:style>
  <w:style w:type="paragraph" w:styleId="955">
    <w:name w:val="toc 2"/>
    <w:basedOn w:val="965"/>
    <w:next w:val="965"/>
    <w:uiPriority w:val="39"/>
    <w:unhideWhenUsed/>
    <w:pPr>
      <w:ind w:left="283" w:right="0" w:firstLine="0"/>
      <w:spacing w:after="57"/>
    </w:pPr>
  </w:style>
  <w:style w:type="paragraph" w:styleId="956">
    <w:name w:val="toc 3"/>
    <w:basedOn w:val="965"/>
    <w:next w:val="965"/>
    <w:uiPriority w:val="39"/>
    <w:unhideWhenUsed/>
    <w:pPr>
      <w:ind w:left="567" w:right="0" w:firstLine="0"/>
      <w:spacing w:after="57"/>
    </w:pPr>
  </w:style>
  <w:style w:type="paragraph" w:styleId="957">
    <w:name w:val="toc 4"/>
    <w:basedOn w:val="965"/>
    <w:next w:val="965"/>
    <w:uiPriority w:val="39"/>
    <w:unhideWhenUsed/>
    <w:pPr>
      <w:ind w:left="850" w:right="0" w:firstLine="0"/>
      <w:spacing w:after="57"/>
    </w:pPr>
  </w:style>
  <w:style w:type="paragraph" w:styleId="958">
    <w:name w:val="toc 5"/>
    <w:basedOn w:val="965"/>
    <w:next w:val="965"/>
    <w:uiPriority w:val="39"/>
    <w:unhideWhenUsed/>
    <w:pPr>
      <w:ind w:left="1134" w:right="0" w:firstLine="0"/>
      <w:spacing w:after="57"/>
    </w:pPr>
  </w:style>
  <w:style w:type="paragraph" w:styleId="959">
    <w:name w:val="toc 6"/>
    <w:basedOn w:val="965"/>
    <w:next w:val="965"/>
    <w:uiPriority w:val="39"/>
    <w:unhideWhenUsed/>
    <w:pPr>
      <w:ind w:left="1417" w:right="0" w:firstLine="0"/>
      <w:spacing w:after="57"/>
    </w:pPr>
  </w:style>
  <w:style w:type="paragraph" w:styleId="960">
    <w:name w:val="toc 7"/>
    <w:basedOn w:val="965"/>
    <w:next w:val="965"/>
    <w:uiPriority w:val="39"/>
    <w:unhideWhenUsed/>
    <w:pPr>
      <w:ind w:left="1701" w:right="0" w:firstLine="0"/>
      <w:spacing w:after="57"/>
    </w:pPr>
  </w:style>
  <w:style w:type="paragraph" w:styleId="961">
    <w:name w:val="toc 8"/>
    <w:basedOn w:val="965"/>
    <w:next w:val="965"/>
    <w:uiPriority w:val="39"/>
    <w:unhideWhenUsed/>
    <w:pPr>
      <w:ind w:left="1984" w:right="0" w:firstLine="0"/>
      <w:spacing w:after="57"/>
    </w:pPr>
  </w:style>
  <w:style w:type="paragraph" w:styleId="962">
    <w:name w:val="toc 9"/>
    <w:basedOn w:val="965"/>
    <w:next w:val="965"/>
    <w:uiPriority w:val="39"/>
    <w:unhideWhenUsed/>
    <w:pPr>
      <w:ind w:left="2268" w:right="0" w:firstLine="0"/>
      <w:spacing w:after="57"/>
    </w:pPr>
  </w:style>
  <w:style w:type="paragraph" w:styleId="963">
    <w:name w:val="TOC Heading"/>
    <w:uiPriority w:val="39"/>
    <w:unhideWhenUsed/>
  </w:style>
  <w:style w:type="paragraph" w:styleId="964">
    <w:name w:val="table of figures"/>
    <w:basedOn w:val="965"/>
    <w:next w:val="965"/>
    <w:uiPriority w:val="99"/>
    <w:unhideWhenUsed/>
    <w:pPr>
      <w:spacing w:after="0" w:afterAutospacing="0"/>
    </w:pPr>
  </w:style>
  <w:style w:type="paragraph" w:styleId="965" w:default="1">
    <w:name w:val="Normal"/>
    <w:next w:val="968"/>
    <w:link w:val="965"/>
    <w:qFormat/>
    <w:pPr>
      <w:jc w:val="both"/>
      <w:widowControl w:val="off"/>
    </w:pPr>
    <w:rPr>
      <w:sz w:val="21"/>
      <w:szCs w:val="24"/>
      <w:lang w:val="en-US" w:eastAsia="zh-CN" w:bidi="ar-SA"/>
    </w:rPr>
  </w:style>
  <w:style w:type="paragraph" w:styleId="966">
    <w:name w:val="标题 1"/>
    <w:basedOn w:val="965"/>
    <w:next w:val="965"/>
    <w:link w:val="980"/>
    <w:qFormat/>
    <w:pPr>
      <w:keepLines/>
      <w:keepNext/>
      <w:spacing w:before="340" w:after="330" w:line="578" w:lineRule="auto"/>
      <w:outlineLvl w:val="0"/>
    </w:pPr>
    <w:rPr>
      <w:b/>
      <w:bCs/>
      <w:sz w:val="44"/>
      <w:szCs w:val="44"/>
    </w:rPr>
  </w:style>
  <w:style w:type="paragraph" w:styleId="967">
    <w:name w:val="标题 2"/>
    <w:basedOn w:val="965"/>
    <w:next w:val="965"/>
    <w:link w:val="981"/>
    <w:qFormat/>
    <w:pPr>
      <w:keepLines/>
      <w:keepNext/>
      <w:spacing w:before="260" w:after="260" w:line="416" w:lineRule="auto"/>
      <w:outlineLvl w:val="1"/>
    </w:pPr>
    <w:rPr>
      <w:rFonts w:ascii="Arial" w:hAnsi="Arial" w:eastAsia="黑体"/>
      <w:b/>
      <w:bCs/>
      <w:sz w:val="32"/>
      <w:szCs w:val="32"/>
    </w:rPr>
  </w:style>
  <w:style w:type="paragraph" w:styleId="968">
    <w:name w:val="标题 3"/>
    <w:basedOn w:val="965"/>
    <w:next w:val="965"/>
    <w:link w:val="977"/>
    <w:qFormat/>
    <w:pPr>
      <w:keepLines/>
      <w:keepNext/>
      <w:spacing w:before="260" w:after="260" w:line="416" w:lineRule="auto"/>
      <w:outlineLvl w:val="2"/>
    </w:pPr>
    <w:rPr>
      <w:b/>
      <w:bCs/>
      <w:sz w:val="32"/>
      <w:szCs w:val="32"/>
    </w:rPr>
  </w:style>
  <w:style w:type="paragraph" w:styleId="969">
    <w:name w:val="标题 4"/>
    <w:basedOn w:val="965"/>
    <w:next w:val="965"/>
    <w:link w:val="982"/>
    <w:qFormat/>
    <w:pPr>
      <w:jc w:val="center"/>
      <w:keepNext/>
      <w:outlineLvl w:val="3"/>
    </w:pPr>
    <w:rPr>
      <w:rFonts w:eastAsia="新宋体"/>
      <w:sz w:val="30"/>
      <w:szCs w:val="21"/>
    </w:rPr>
  </w:style>
  <w:style w:type="paragraph" w:styleId="970">
    <w:name w:val="标题 5"/>
    <w:basedOn w:val="965"/>
    <w:next w:val="965"/>
    <w:link w:val="983"/>
    <w:qFormat/>
    <w:pPr>
      <w:keepLines/>
      <w:keepNext/>
      <w:spacing w:before="280" w:after="290" w:line="376" w:lineRule="auto"/>
      <w:outlineLvl w:val="4"/>
    </w:pPr>
    <w:rPr>
      <w:b/>
      <w:bCs/>
      <w:sz w:val="28"/>
      <w:szCs w:val="28"/>
    </w:rPr>
  </w:style>
  <w:style w:type="paragraph" w:styleId="971">
    <w:name w:val="标题 6"/>
    <w:basedOn w:val="965"/>
    <w:next w:val="965"/>
    <w:link w:val="984"/>
    <w:qFormat/>
    <w:pPr>
      <w:keepLines/>
      <w:keepNext/>
      <w:spacing w:before="240" w:after="64" w:line="317" w:lineRule="auto"/>
      <w:outlineLvl w:val="5"/>
    </w:pPr>
    <w:rPr>
      <w:rFonts w:ascii="Cambria" w:hAnsi="Cambria"/>
      <w:b/>
      <w:bCs/>
      <w:sz w:val="24"/>
    </w:rPr>
  </w:style>
  <w:style w:type="paragraph" w:styleId="972">
    <w:name w:val="标题 7"/>
    <w:basedOn w:val="965"/>
    <w:next w:val="965"/>
    <w:link w:val="985"/>
    <w:qFormat/>
    <w:pPr>
      <w:keepLines/>
      <w:keepNext/>
      <w:spacing w:before="240" w:after="64" w:line="317" w:lineRule="auto"/>
      <w:outlineLvl w:val="6"/>
    </w:pPr>
    <w:rPr>
      <w:rFonts w:ascii="Calibri" w:hAnsi="Calibri"/>
      <w:b/>
      <w:bCs/>
      <w:sz w:val="24"/>
    </w:rPr>
  </w:style>
  <w:style w:type="paragraph" w:styleId="973">
    <w:name w:val="标题 8"/>
    <w:basedOn w:val="965"/>
    <w:next w:val="965"/>
    <w:link w:val="986"/>
    <w:qFormat/>
    <w:pPr>
      <w:keepLines/>
      <w:keepNext/>
      <w:spacing w:before="240" w:after="64" w:line="317" w:lineRule="auto"/>
      <w:outlineLvl w:val="7"/>
    </w:pPr>
    <w:rPr>
      <w:rFonts w:ascii="Cambria" w:hAnsi="Cambria"/>
      <w:sz w:val="24"/>
    </w:rPr>
  </w:style>
  <w:style w:type="paragraph" w:styleId="974">
    <w:name w:val="标题 9"/>
    <w:basedOn w:val="965"/>
    <w:next w:val="965"/>
    <w:link w:val="987"/>
    <w:qFormat/>
    <w:pPr>
      <w:keepLines/>
      <w:keepNext/>
      <w:spacing w:before="240" w:after="64" w:line="317" w:lineRule="auto"/>
      <w:outlineLvl w:val="8"/>
    </w:pPr>
    <w:rPr>
      <w:rFonts w:ascii="Cambria" w:hAnsi="Cambria"/>
      <w:szCs w:val="21"/>
    </w:rPr>
  </w:style>
  <w:style w:type="character" w:styleId="975">
    <w:name w:val="默认段落字体"/>
    <w:next w:val="975"/>
    <w:link w:val="965"/>
    <w:uiPriority w:val="1"/>
    <w:unhideWhenUsed/>
  </w:style>
  <w:style w:type="table" w:styleId="976">
    <w:name w:val="普通表格"/>
    <w:next w:val="976"/>
    <w:link w:val="965"/>
    <w:uiPriority w:val="99"/>
    <w:unhideWhenUsed/>
    <w:qFormat/>
    <w:tblPr/>
  </w:style>
  <w:style w:type="character" w:styleId="977">
    <w:name w:val="标题 3 Char"/>
    <w:next w:val="977"/>
    <w:link w:val="968"/>
    <w:rPr>
      <w:b/>
      <w:bCs/>
      <w:sz w:val="32"/>
      <w:szCs w:val="32"/>
    </w:rPr>
  </w:style>
  <w:style w:type="paragraph" w:styleId="978">
    <w:name w:val="宏文本"/>
    <w:next w:val="978"/>
    <w:link w:val="979"/>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lang w:val="en-US" w:eastAsia="zh-CN" w:bidi="ar-SA"/>
    </w:rPr>
  </w:style>
  <w:style w:type="character" w:styleId="979">
    <w:name w:val="宏文本 Char"/>
    <w:next w:val="979"/>
    <w:link w:val="978"/>
    <w:rPr>
      <w:rFonts w:ascii="Courier New" w:hAnsi="Courier New" w:cs="Courier New"/>
      <w:sz w:val="24"/>
      <w:szCs w:val="24"/>
      <w:lang w:val="en-US" w:eastAsia="zh-CN" w:bidi="ar-SA"/>
    </w:rPr>
  </w:style>
  <w:style w:type="character" w:styleId="980">
    <w:name w:val="标题 1 Char"/>
    <w:next w:val="980"/>
    <w:link w:val="966"/>
    <w:rPr>
      <w:b/>
      <w:bCs/>
      <w:sz w:val="44"/>
      <w:szCs w:val="44"/>
    </w:rPr>
  </w:style>
  <w:style w:type="character" w:styleId="981">
    <w:name w:val="标题 2 Char"/>
    <w:next w:val="981"/>
    <w:link w:val="967"/>
    <w:rPr>
      <w:rFonts w:ascii="Arial" w:hAnsi="Arial" w:eastAsia="黑体"/>
      <w:b/>
      <w:bCs/>
      <w:sz w:val="32"/>
      <w:szCs w:val="32"/>
    </w:rPr>
  </w:style>
  <w:style w:type="character" w:styleId="982">
    <w:name w:val="标题 4 Char"/>
    <w:next w:val="982"/>
    <w:link w:val="969"/>
    <w:rPr>
      <w:rFonts w:eastAsia="新宋体"/>
      <w:sz w:val="30"/>
      <w:szCs w:val="21"/>
    </w:rPr>
  </w:style>
  <w:style w:type="character" w:styleId="983">
    <w:name w:val="标题 5 Char"/>
    <w:next w:val="983"/>
    <w:link w:val="970"/>
    <w:rPr>
      <w:b/>
      <w:bCs/>
      <w:sz w:val="28"/>
      <w:szCs w:val="28"/>
    </w:rPr>
  </w:style>
  <w:style w:type="character" w:styleId="984">
    <w:name w:val="标题 6 Char"/>
    <w:next w:val="984"/>
    <w:link w:val="971"/>
    <w:rPr>
      <w:rFonts w:ascii="Cambria" w:hAnsi="Cambria"/>
      <w:b/>
      <w:bCs/>
      <w:sz w:val="24"/>
      <w:szCs w:val="24"/>
    </w:rPr>
  </w:style>
  <w:style w:type="character" w:styleId="985">
    <w:name w:val="标题 7 Char"/>
    <w:next w:val="985"/>
    <w:link w:val="972"/>
    <w:rPr>
      <w:rFonts w:ascii="Calibri" w:hAnsi="Calibri"/>
      <w:b/>
      <w:bCs/>
      <w:sz w:val="24"/>
      <w:szCs w:val="24"/>
    </w:rPr>
  </w:style>
  <w:style w:type="character" w:styleId="986">
    <w:name w:val="标题 8 Char"/>
    <w:next w:val="986"/>
    <w:link w:val="973"/>
    <w:rPr>
      <w:rFonts w:ascii="Cambria" w:hAnsi="Cambria"/>
      <w:sz w:val="24"/>
      <w:szCs w:val="24"/>
    </w:rPr>
  </w:style>
  <w:style w:type="character" w:styleId="987">
    <w:name w:val="标题 9 Char"/>
    <w:next w:val="987"/>
    <w:link w:val="974"/>
    <w:rPr>
      <w:rFonts w:ascii="Cambria" w:hAnsi="Cambria"/>
      <w:sz w:val="21"/>
      <w:szCs w:val="21"/>
    </w:rPr>
  </w:style>
  <w:style w:type="paragraph" w:styleId="988">
    <w:name w:val="列表 3"/>
    <w:basedOn w:val="965"/>
    <w:next w:val="988"/>
    <w:link w:val="965"/>
    <w:pPr>
      <w:ind w:left="100" w:hanging="200"/>
    </w:pPr>
  </w:style>
  <w:style w:type="paragraph" w:styleId="989">
    <w:name w:val="目录 7"/>
    <w:basedOn w:val="965"/>
    <w:next w:val="965"/>
    <w:link w:val="965"/>
    <w:uiPriority w:val="39"/>
    <w:unhideWhenUsed/>
    <w:pPr>
      <w:ind w:left="2520"/>
    </w:pPr>
    <w:rPr>
      <w:rFonts w:ascii="Calibri" w:hAnsi="Calibri"/>
      <w:szCs w:val="22"/>
    </w:rPr>
  </w:style>
  <w:style w:type="paragraph" w:styleId="990">
    <w:name w:val="列表编号 2"/>
    <w:basedOn w:val="965"/>
    <w:next w:val="990"/>
    <w:link w:val="965"/>
    <w:pPr>
      <w:numPr>
        <w:ilvl w:val="0"/>
        <w:numId w:val="1"/>
      </w:numPr>
      <w:ind w:left="780"/>
      <w:tabs>
        <w:tab w:val="left" w:pos="780" w:leader="none"/>
      </w:tabs>
    </w:pPr>
  </w:style>
  <w:style w:type="paragraph" w:styleId="991">
    <w:name w:val="引文目录"/>
    <w:basedOn w:val="965"/>
    <w:next w:val="965"/>
    <w:link w:val="965"/>
    <w:pPr>
      <w:ind w:left="420"/>
    </w:pPr>
  </w:style>
  <w:style w:type="paragraph" w:styleId="992">
    <w:name w:val="注释标题"/>
    <w:basedOn w:val="965"/>
    <w:next w:val="965"/>
    <w:link w:val="993"/>
    <w:pPr>
      <w:jc w:val="center"/>
    </w:pPr>
    <w:rPr>
      <w:sz w:val="20"/>
    </w:rPr>
  </w:style>
  <w:style w:type="character" w:styleId="993">
    <w:name w:val="注释标题 Char"/>
    <w:next w:val="993"/>
    <w:link w:val="992"/>
    <w:rPr>
      <w:szCs w:val="24"/>
    </w:rPr>
  </w:style>
  <w:style w:type="paragraph" w:styleId="994">
    <w:name w:val="列表项目符号 4"/>
    <w:basedOn w:val="965"/>
    <w:next w:val="994"/>
    <w:link w:val="965"/>
    <w:pPr>
      <w:numPr>
        <w:ilvl w:val="0"/>
        <w:numId w:val="2"/>
      </w:numPr>
      <w:ind w:left="1620"/>
      <w:tabs>
        <w:tab w:val="left" w:pos="1620" w:leader="none"/>
      </w:tabs>
    </w:pPr>
  </w:style>
  <w:style w:type="paragraph" w:styleId="995">
    <w:name w:val="索引 8"/>
    <w:basedOn w:val="965"/>
    <w:next w:val="965"/>
    <w:link w:val="965"/>
    <w:pPr>
      <w:ind w:left="1400"/>
    </w:pPr>
  </w:style>
  <w:style w:type="paragraph" w:styleId="996">
    <w:name w:val="电子邮件签名"/>
    <w:basedOn w:val="965"/>
    <w:next w:val="996"/>
    <w:link w:val="997"/>
    <w:rPr>
      <w:sz w:val="20"/>
    </w:rPr>
  </w:style>
  <w:style w:type="character" w:styleId="997">
    <w:name w:val="电子邮件签名 Char"/>
    <w:next w:val="997"/>
    <w:link w:val="996"/>
    <w:rPr>
      <w:szCs w:val="24"/>
    </w:rPr>
  </w:style>
  <w:style w:type="paragraph" w:styleId="998">
    <w:name w:val="列表编号"/>
    <w:basedOn w:val="965"/>
    <w:next w:val="998"/>
    <w:link w:val="965"/>
    <w:pPr>
      <w:numPr>
        <w:ilvl w:val="0"/>
        <w:numId w:val="3"/>
      </w:numPr>
      <w:ind w:left="360"/>
      <w:tabs>
        <w:tab w:val="left" w:pos="360" w:leader="none"/>
      </w:tabs>
    </w:pPr>
  </w:style>
  <w:style w:type="paragraph" w:styleId="999">
    <w:name w:val="正文缩进"/>
    <w:basedOn w:val="965"/>
    <w:next w:val="1001"/>
    <w:link w:val="1000"/>
    <w:qFormat/>
    <w:pPr>
      <w:ind w:firstLine="420"/>
    </w:pPr>
    <w:rPr>
      <w:szCs w:val="20"/>
    </w:rPr>
  </w:style>
  <w:style w:type="character" w:styleId="1000">
    <w:name w:val="正文缩进 Char"/>
    <w:next w:val="1000"/>
    <w:link w:val="999"/>
    <w:qFormat/>
    <w:rPr>
      <w:sz w:val="21"/>
    </w:rPr>
  </w:style>
  <w:style w:type="paragraph" w:styleId="1001">
    <w:name w:val="正文文本缩进"/>
    <w:basedOn w:val="965"/>
    <w:next w:val="1001"/>
    <w:link w:val="1002"/>
    <w:pPr>
      <w:ind w:left="420"/>
      <w:spacing w:after="120"/>
    </w:pPr>
  </w:style>
  <w:style w:type="character" w:styleId="1002">
    <w:name w:val="正文文本缩进 Char"/>
    <w:next w:val="1002"/>
    <w:link w:val="1001"/>
    <w:rPr>
      <w:sz w:val="21"/>
      <w:szCs w:val="24"/>
    </w:rPr>
  </w:style>
  <w:style w:type="paragraph" w:styleId="1003">
    <w:name w:val="题注"/>
    <w:basedOn w:val="965"/>
    <w:next w:val="965"/>
    <w:link w:val="965"/>
    <w:qFormat/>
    <w:rPr>
      <w:rFonts w:ascii="Cambria" w:hAnsi="Cambria" w:eastAsia="黑体"/>
      <w:sz w:val="20"/>
      <w:szCs w:val="20"/>
    </w:rPr>
  </w:style>
  <w:style w:type="paragraph" w:styleId="1004">
    <w:name w:val="索引 5"/>
    <w:basedOn w:val="965"/>
    <w:next w:val="965"/>
    <w:link w:val="965"/>
    <w:pPr>
      <w:ind w:left="800"/>
    </w:pPr>
  </w:style>
  <w:style w:type="paragraph" w:styleId="1005">
    <w:name w:val="列表项目符号"/>
    <w:basedOn w:val="965"/>
    <w:next w:val="1005"/>
    <w:link w:val="965"/>
    <w:pPr>
      <w:numPr>
        <w:ilvl w:val="0"/>
        <w:numId w:val="4"/>
      </w:numPr>
      <w:ind w:left="360"/>
      <w:tabs>
        <w:tab w:val="left" w:pos="360" w:leader="none"/>
      </w:tabs>
    </w:pPr>
  </w:style>
  <w:style w:type="paragraph" w:styleId="1006">
    <w:name w:val="收信人地址"/>
    <w:basedOn w:val="965"/>
    <w:next w:val="1006"/>
    <w:link w:val="965"/>
    <w:pPr>
      <w:ind w:left="100"/>
      <w:framePr w:w="7920" w:h="1980" w:hSpace="180" w:wrap="around" w:vAnchor="margin" w:hAnchor="page" w:xAlign="center" w:yAlign="bottom" w:hRule="exact"/>
    </w:pPr>
    <w:rPr>
      <w:rFonts w:ascii="Arial" w:hAnsi="Arial" w:cs="Arial"/>
      <w:sz w:val="24"/>
    </w:rPr>
  </w:style>
  <w:style w:type="paragraph" w:styleId="1007">
    <w:name w:val="文档结构图"/>
    <w:basedOn w:val="965"/>
    <w:next w:val="1007"/>
    <w:link w:val="1008"/>
    <w:pPr>
      <w:shd w:val="clear" w:color="auto" w:fill="000080"/>
    </w:pPr>
  </w:style>
  <w:style w:type="character" w:styleId="1008">
    <w:name w:val="文档结构图 Char"/>
    <w:next w:val="1008"/>
    <w:link w:val="1007"/>
    <w:rPr>
      <w:sz w:val="21"/>
      <w:szCs w:val="24"/>
      <w:shd w:val="clear" w:color="auto" w:fill="000080"/>
    </w:rPr>
  </w:style>
  <w:style w:type="paragraph" w:styleId="1009">
    <w:name w:val="引文目录标题"/>
    <w:basedOn w:val="965"/>
    <w:next w:val="965"/>
    <w:link w:val="965"/>
    <w:qFormat/>
    <w:pPr>
      <w:jc w:val="left"/>
      <w:spacing w:before="120"/>
      <w:widowControl/>
    </w:pPr>
    <w:rPr>
      <w:rFonts w:ascii="Arial" w:hAnsi="Arial" w:eastAsia="宋体fal" w:cs="Arial"/>
      <w:sz w:val="24"/>
    </w:rPr>
  </w:style>
  <w:style w:type="paragraph" w:styleId="1010">
    <w:name w:val="批注文字"/>
    <w:basedOn w:val="965"/>
    <w:next w:val="1010"/>
    <w:link w:val="1011"/>
    <w:unhideWhenUsed/>
    <w:pPr>
      <w:jc w:val="left"/>
    </w:pPr>
  </w:style>
  <w:style w:type="character" w:styleId="1011">
    <w:name w:val="批注文字 Char"/>
    <w:next w:val="1011"/>
    <w:link w:val="1010"/>
    <w:rPr>
      <w:sz w:val="21"/>
      <w:szCs w:val="24"/>
    </w:rPr>
  </w:style>
  <w:style w:type="paragraph" w:styleId="1012">
    <w:name w:val="索引 6"/>
    <w:basedOn w:val="965"/>
    <w:next w:val="965"/>
    <w:link w:val="965"/>
    <w:pPr>
      <w:ind w:left="1000"/>
    </w:pPr>
  </w:style>
  <w:style w:type="paragraph" w:styleId="1013">
    <w:name w:val="称呼"/>
    <w:basedOn w:val="965"/>
    <w:next w:val="965"/>
    <w:link w:val="1014"/>
    <w:pPr>
      <w:jc w:val="left"/>
      <w:widowControl/>
    </w:pPr>
    <w:rPr>
      <w:rFonts w:eastAsia="Times New Roman"/>
      <w:sz w:val="30"/>
      <w:szCs w:val="20"/>
    </w:rPr>
  </w:style>
  <w:style w:type="character" w:styleId="1014">
    <w:name w:val="称呼 Char"/>
    <w:next w:val="1014"/>
    <w:link w:val="1013"/>
    <w:rPr>
      <w:rFonts w:eastAsia="Times New Roman"/>
      <w:sz w:val="30"/>
    </w:rPr>
  </w:style>
  <w:style w:type="paragraph" w:styleId="1015">
    <w:name w:val="正文文本 3"/>
    <w:basedOn w:val="965"/>
    <w:next w:val="1015"/>
    <w:link w:val="1016"/>
    <w:pPr>
      <w:spacing w:line="500" w:lineRule="exact"/>
    </w:pPr>
    <w:rPr>
      <w:rFonts w:eastAsia="Times New Roman"/>
      <w:color w:val="000000"/>
      <w:sz w:val="24"/>
      <w:szCs w:val="20"/>
    </w:rPr>
  </w:style>
  <w:style w:type="character" w:styleId="1016">
    <w:name w:val="正文文本 3 Char"/>
    <w:next w:val="1016"/>
    <w:link w:val="1015"/>
    <w:rPr>
      <w:rFonts w:eastAsia="Times New Roman"/>
      <w:color w:val="000000"/>
      <w:sz w:val="24"/>
    </w:rPr>
  </w:style>
  <w:style w:type="paragraph" w:styleId="1017">
    <w:name w:val="结束语"/>
    <w:basedOn w:val="965"/>
    <w:next w:val="1017"/>
    <w:link w:val="1018"/>
    <w:pPr>
      <w:ind w:left="100"/>
    </w:pPr>
    <w:rPr>
      <w:sz w:val="20"/>
    </w:rPr>
  </w:style>
  <w:style w:type="character" w:styleId="1018">
    <w:name w:val="结束语 Char"/>
    <w:next w:val="1018"/>
    <w:link w:val="1017"/>
    <w:rPr>
      <w:szCs w:val="24"/>
    </w:rPr>
  </w:style>
  <w:style w:type="paragraph" w:styleId="1019">
    <w:name w:val="列表项目符号 3"/>
    <w:basedOn w:val="965"/>
    <w:next w:val="1019"/>
    <w:link w:val="965"/>
    <w:pPr>
      <w:numPr>
        <w:ilvl w:val="0"/>
        <w:numId w:val="5"/>
      </w:numPr>
      <w:ind w:left="1200"/>
      <w:tabs>
        <w:tab w:val="left" w:pos="1200" w:leader="none"/>
      </w:tabs>
    </w:pPr>
  </w:style>
  <w:style w:type="paragraph" w:styleId="1020">
    <w:name w:val="正文文本"/>
    <w:basedOn w:val="965"/>
    <w:next w:val="965"/>
    <w:link w:val="1021"/>
    <w:qFormat/>
    <w:rPr>
      <w:rFonts w:ascii="仿宋_GB2312" w:eastAsia="仿宋_GB2312"/>
      <w:sz w:val="24"/>
      <w:szCs w:val="20"/>
    </w:rPr>
  </w:style>
  <w:style w:type="character" w:styleId="1021">
    <w:name w:val="正文文本 Char3"/>
    <w:next w:val="1021"/>
    <w:link w:val="1020"/>
    <w:rPr>
      <w:rFonts w:ascii="仿宋_GB2312" w:eastAsia="仿宋_GB2312"/>
      <w:sz w:val="24"/>
    </w:rPr>
  </w:style>
  <w:style w:type="paragraph" w:styleId="1022">
    <w:name w:val="列表编号 3"/>
    <w:basedOn w:val="965"/>
    <w:next w:val="1022"/>
    <w:link w:val="965"/>
    <w:pPr>
      <w:numPr>
        <w:ilvl w:val="0"/>
        <w:numId w:val="6"/>
      </w:numPr>
      <w:ind w:left="1200"/>
      <w:tabs>
        <w:tab w:val="left" w:pos="1200" w:leader="none"/>
      </w:tabs>
    </w:pPr>
  </w:style>
  <w:style w:type="paragraph" w:styleId="1023">
    <w:name w:val="列表 2"/>
    <w:basedOn w:val="965"/>
    <w:next w:val="1023"/>
    <w:link w:val="965"/>
    <w:pPr>
      <w:ind w:left="100" w:hanging="200"/>
    </w:pPr>
  </w:style>
  <w:style w:type="paragraph" w:styleId="1024">
    <w:name w:val="列表接续"/>
    <w:basedOn w:val="965"/>
    <w:next w:val="1024"/>
    <w:link w:val="965"/>
    <w:pPr>
      <w:ind w:left="420"/>
      <w:spacing w:after="120"/>
    </w:pPr>
  </w:style>
  <w:style w:type="paragraph" w:styleId="1025">
    <w:name w:val="文本块"/>
    <w:basedOn w:val="965"/>
    <w:next w:val="1025"/>
    <w:link w:val="1026"/>
    <w:pPr>
      <w:ind w:right="210" w:firstLine="560"/>
      <w:spacing w:line="360" w:lineRule="auto"/>
    </w:pPr>
    <w:rPr>
      <w:rFonts w:ascii="宋体" w:hAnsi="宋体"/>
      <w:color w:val="000000"/>
      <w:spacing w:val="20"/>
      <w:sz w:val="24"/>
      <w:szCs w:val="18"/>
    </w:rPr>
  </w:style>
  <w:style w:type="character" w:styleId="1026">
    <w:name w:val="文本块 Char"/>
    <w:next w:val="1026"/>
    <w:link w:val="1025"/>
    <w:rPr>
      <w:rFonts w:ascii="宋体" w:hAnsi="宋体"/>
      <w:color w:val="000000"/>
      <w:spacing w:val="20"/>
      <w:sz w:val="24"/>
      <w:szCs w:val="18"/>
    </w:rPr>
  </w:style>
  <w:style w:type="paragraph" w:styleId="1027">
    <w:name w:val="列表项目符号 2"/>
    <w:basedOn w:val="965"/>
    <w:next w:val="1027"/>
    <w:link w:val="965"/>
    <w:pPr>
      <w:numPr>
        <w:ilvl w:val="0"/>
        <w:numId w:val="7"/>
      </w:numPr>
      <w:ind w:left="780"/>
      <w:tabs>
        <w:tab w:val="left" w:pos="780" w:leader="none"/>
      </w:tabs>
    </w:pPr>
  </w:style>
  <w:style w:type="paragraph" w:styleId="1028">
    <w:name w:val="HTML 地址"/>
    <w:basedOn w:val="965"/>
    <w:next w:val="1028"/>
    <w:link w:val="1029"/>
    <w:rPr>
      <w:i/>
      <w:iCs/>
      <w:sz w:val="20"/>
    </w:rPr>
  </w:style>
  <w:style w:type="character" w:styleId="1029">
    <w:name w:val="HTML 地址 Char"/>
    <w:next w:val="1029"/>
    <w:link w:val="1028"/>
    <w:rPr>
      <w:i/>
      <w:iCs/>
      <w:szCs w:val="24"/>
    </w:rPr>
  </w:style>
  <w:style w:type="paragraph" w:styleId="1030">
    <w:name w:val="索引 4"/>
    <w:basedOn w:val="965"/>
    <w:next w:val="965"/>
    <w:link w:val="965"/>
    <w:pPr>
      <w:ind w:left="600"/>
    </w:pPr>
  </w:style>
  <w:style w:type="paragraph" w:styleId="1031">
    <w:name w:val="目录 5"/>
    <w:basedOn w:val="965"/>
    <w:next w:val="965"/>
    <w:link w:val="965"/>
    <w:uiPriority w:val="39"/>
    <w:unhideWhenUsed/>
    <w:pPr>
      <w:ind w:left="1680"/>
    </w:pPr>
    <w:rPr>
      <w:rFonts w:ascii="Calibri" w:hAnsi="Calibri"/>
      <w:szCs w:val="22"/>
    </w:rPr>
  </w:style>
  <w:style w:type="paragraph" w:styleId="1032">
    <w:name w:val="目录 3"/>
    <w:basedOn w:val="965"/>
    <w:next w:val="965"/>
    <w:link w:val="965"/>
    <w:uiPriority w:val="39"/>
    <w:unhideWhenUsed/>
    <w:qFormat/>
    <w:pPr>
      <w:ind w:left="840"/>
    </w:pPr>
  </w:style>
  <w:style w:type="paragraph" w:styleId="1033">
    <w:name w:val="纯文本"/>
    <w:basedOn w:val="965"/>
    <w:next w:val="1033"/>
    <w:link w:val="1034"/>
    <w:rPr>
      <w:rFonts w:ascii="宋体" w:hAnsi="Courier New"/>
    </w:rPr>
  </w:style>
  <w:style w:type="character" w:styleId="1034">
    <w:name w:val="纯文本 Char"/>
    <w:next w:val="1034"/>
    <w:link w:val="1033"/>
    <w:rPr>
      <w:rFonts w:ascii="宋体" w:hAnsi="Courier New" w:cs="Courier New"/>
      <w:sz w:val="21"/>
      <w:szCs w:val="24"/>
    </w:rPr>
  </w:style>
  <w:style w:type="paragraph" w:styleId="1035">
    <w:name w:val="列表项目符号 5"/>
    <w:basedOn w:val="965"/>
    <w:next w:val="1035"/>
    <w:link w:val="965"/>
    <w:pPr>
      <w:numPr>
        <w:ilvl w:val="0"/>
        <w:numId w:val="8"/>
      </w:numPr>
      <w:tabs>
        <w:tab w:val="left" w:pos="2040" w:leader="none"/>
      </w:tabs>
    </w:pPr>
  </w:style>
  <w:style w:type="paragraph" w:styleId="1036">
    <w:name w:val="列表编号 4"/>
    <w:basedOn w:val="965"/>
    <w:next w:val="1036"/>
    <w:link w:val="965"/>
    <w:pPr>
      <w:ind w:left="1620" w:hanging="360"/>
      <w:tabs>
        <w:tab w:val="left" w:pos="1620" w:leader="none"/>
      </w:tabs>
    </w:pPr>
  </w:style>
  <w:style w:type="paragraph" w:styleId="1037">
    <w:name w:val="目录 8"/>
    <w:basedOn w:val="965"/>
    <w:next w:val="965"/>
    <w:link w:val="965"/>
    <w:uiPriority w:val="39"/>
    <w:unhideWhenUsed/>
    <w:pPr>
      <w:ind w:left="2940"/>
    </w:pPr>
    <w:rPr>
      <w:rFonts w:ascii="Calibri" w:hAnsi="Calibri"/>
      <w:szCs w:val="22"/>
    </w:rPr>
  </w:style>
  <w:style w:type="paragraph" w:styleId="1038">
    <w:name w:val="索引 3"/>
    <w:basedOn w:val="965"/>
    <w:next w:val="965"/>
    <w:link w:val="965"/>
    <w:pPr>
      <w:ind w:left="400"/>
    </w:pPr>
  </w:style>
  <w:style w:type="paragraph" w:styleId="1039">
    <w:name w:val="日期"/>
    <w:basedOn w:val="965"/>
    <w:next w:val="965"/>
    <w:link w:val="1040"/>
    <w:pPr>
      <w:ind w:left="100"/>
    </w:pPr>
  </w:style>
  <w:style w:type="character" w:styleId="1040">
    <w:name w:val="日期 Char"/>
    <w:next w:val="1040"/>
    <w:link w:val="1039"/>
    <w:rPr>
      <w:sz w:val="21"/>
      <w:szCs w:val="24"/>
    </w:rPr>
  </w:style>
  <w:style w:type="paragraph" w:styleId="1041">
    <w:name w:val="正文文本缩进 2"/>
    <w:basedOn w:val="965"/>
    <w:next w:val="1041"/>
    <w:link w:val="1042"/>
    <w:pPr>
      <w:ind w:left="420"/>
      <w:spacing w:after="120" w:line="480" w:lineRule="auto"/>
    </w:pPr>
    <w:rPr>
      <w:sz w:val="20"/>
    </w:rPr>
  </w:style>
  <w:style w:type="character" w:styleId="1042">
    <w:name w:val="正文文本缩进 2 Char"/>
    <w:next w:val="1042"/>
    <w:link w:val="1041"/>
    <w:rPr>
      <w:szCs w:val="24"/>
    </w:rPr>
  </w:style>
  <w:style w:type="paragraph" w:styleId="1043">
    <w:name w:val="尾注文本"/>
    <w:basedOn w:val="965"/>
    <w:next w:val="1043"/>
    <w:link w:val="1044"/>
    <w:pPr>
      <w:jc w:val="left"/>
    </w:pPr>
    <w:rPr>
      <w:sz w:val="20"/>
    </w:rPr>
  </w:style>
  <w:style w:type="character" w:styleId="1044">
    <w:name w:val="尾注文本 Char"/>
    <w:next w:val="1044"/>
    <w:link w:val="1043"/>
    <w:rPr>
      <w:szCs w:val="24"/>
    </w:rPr>
  </w:style>
  <w:style w:type="paragraph" w:styleId="1045">
    <w:name w:val="列表接续 5"/>
    <w:basedOn w:val="965"/>
    <w:next w:val="1045"/>
    <w:link w:val="965"/>
    <w:pPr>
      <w:numPr>
        <w:ilvl w:val="0"/>
        <w:numId w:val="9"/>
      </w:numPr>
      <w:ind w:left="2100" w:firstLine="0"/>
      <w:spacing w:after="120"/>
      <w:tabs>
        <w:tab w:val="clear" w:pos="360" w:leader="none"/>
      </w:tabs>
    </w:pPr>
  </w:style>
  <w:style w:type="paragraph" w:styleId="1046">
    <w:name w:val="批注框文本"/>
    <w:basedOn w:val="965"/>
    <w:next w:val="1046"/>
    <w:link w:val="1047"/>
    <w:rPr>
      <w:sz w:val="18"/>
      <w:szCs w:val="18"/>
    </w:rPr>
  </w:style>
  <w:style w:type="character" w:styleId="1047">
    <w:name w:val="批注框文本 Char"/>
    <w:next w:val="1047"/>
    <w:link w:val="1046"/>
    <w:rPr>
      <w:sz w:val="18"/>
      <w:szCs w:val="18"/>
    </w:rPr>
  </w:style>
  <w:style w:type="paragraph" w:styleId="1048">
    <w:name w:val="页脚"/>
    <w:basedOn w:val="965"/>
    <w:next w:val="1048"/>
    <w:link w:val="1049"/>
    <w:qFormat/>
    <w:pPr>
      <w:jc w:val="left"/>
      <w:tabs>
        <w:tab w:val="center" w:pos="4153" w:leader="none"/>
        <w:tab w:val="right" w:pos="8306" w:leader="none"/>
      </w:tabs>
    </w:pPr>
    <w:rPr>
      <w:sz w:val="18"/>
      <w:szCs w:val="18"/>
    </w:rPr>
  </w:style>
  <w:style w:type="character" w:styleId="1049">
    <w:name w:val="页脚 Char"/>
    <w:next w:val="1049"/>
    <w:link w:val="1048"/>
    <w:qFormat/>
    <w:rPr>
      <w:sz w:val="18"/>
      <w:szCs w:val="18"/>
    </w:rPr>
  </w:style>
  <w:style w:type="paragraph" w:styleId="1050">
    <w:name w:val="寄信人地址"/>
    <w:basedOn w:val="965"/>
    <w:next w:val="1050"/>
    <w:link w:val="965"/>
    <w:rPr>
      <w:rFonts w:ascii="Arial" w:hAnsi="Arial" w:cs="Arial"/>
    </w:rPr>
  </w:style>
  <w:style w:type="paragraph" w:styleId="1051">
    <w:name w:val="页眉"/>
    <w:basedOn w:val="965"/>
    <w:next w:val="1051"/>
    <w:link w:val="1052"/>
    <w:qFormat/>
    <w:pPr>
      <w:jc w:val="center"/>
      <w:tabs>
        <w:tab w:val="center" w:pos="4153" w:leader="none"/>
        <w:tab w:val="right" w:pos="8306" w:leader="none"/>
      </w:tabs>
      <w:pBdr>
        <w:bottom w:val="single" w:color="000000" w:sz="6" w:space="1"/>
      </w:pBdr>
    </w:pPr>
    <w:rPr>
      <w:sz w:val="18"/>
      <w:szCs w:val="18"/>
    </w:rPr>
  </w:style>
  <w:style w:type="character" w:styleId="1052">
    <w:name w:val="页眉 Char"/>
    <w:next w:val="1052"/>
    <w:link w:val="1051"/>
    <w:qFormat/>
    <w:rPr>
      <w:sz w:val="18"/>
      <w:szCs w:val="18"/>
    </w:rPr>
  </w:style>
  <w:style w:type="paragraph" w:styleId="1053">
    <w:name w:val="签名"/>
    <w:basedOn w:val="965"/>
    <w:next w:val="1053"/>
    <w:link w:val="1054"/>
    <w:pPr>
      <w:ind w:left="100"/>
    </w:pPr>
    <w:rPr>
      <w:sz w:val="20"/>
    </w:rPr>
  </w:style>
  <w:style w:type="character" w:styleId="1054">
    <w:name w:val="签名 Char"/>
    <w:next w:val="1054"/>
    <w:link w:val="1053"/>
    <w:rPr>
      <w:szCs w:val="24"/>
    </w:rPr>
  </w:style>
  <w:style w:type="paragraph" w:styleId="1055">
    <w:name w:val="目录 1"/>
    <w:basedOn w:val="965"/>
    <w:next w:val="965"/>
    <w:link w:val="965"/>
    <w:uiPriority w:val="39"/>
    <w:unhideWhenUsed/>
    <w:qFormat/>
  </w:style>
  <w:style w:type="paragraph" w:styleId="1056">
    <w:name w:val="列表接续 4"/>
    <w:basedOn w:val="965"/>
    <w:next w:val="1056"/>
    <w:link w:val="965"/>
    <w:pPr>
      <w:ind w:left="1680"/>
      <w:spacing w:after="120"/>
    </w:pPr>
  </w:style>
  <w:style w:type="paragraph" w:styleId="1057">
    <w:name w:val="目录 4"/>
    <w:basedOn w:val="965"/>
    <w:next w:val="965"/>
    <w:link w:val="965"/>
    <w:uiPriority w:val="39"/>
    <w:unhideWhenUsed/>
    <w:pPr>
      <w:ind w:left="1260"/>
    </w:pPr>
  </w:style>
  <w:style w:type="paragraph" w:styleId="1058">
    <w:name w:val="索引标题"/>
    <w:basedOn w:val="965"/>
    <w:next w:val="1059"/>
    <w:link w:val="965"/>
    <w:rPr>
      <w:rFonts w:ascii="Arial" w:hAnsi="Arial" w:cs="Arial"/>
      <w:b/>
      <w:bCs/>
    </w:rPr>
  </w:style>
  <w:style w:type="paragraph" w:styleId="1059">
    <w:name w:val="索引 1"/>
    <w:basedOn w:val="965"/>
    <w:next w:val="965"/>
    <w:link w:val="965"/>
    <w:unhideWhenUsed/>
  </w:style>
  <w:style w:type="paragraph" w:styleId="1060">
    <w:name w:val="副标题"/>
    <w:basedOn w:val="965"/>
    <w:next w:val="965"/>
    <w:link w:val="1061"/>
    <w:qFormat/>
    <w:pPr>
      <w:jc w:val="center"/>
      <w:spacing w:before="240" w:after="60" w:line="312" w:lineRule="auto"/>
      <w:outlineLvl w:val="1"/>
    </w:pPr>
    <w:rPr>
      <w:rFonts w:ascii="Cambria" w:hAnsi="Cambria"/>
      <w:b/>
      <w:bCs/>
      <w:sz w:val="32"/>
      <w:szCs w:val="32"/>
    </w:rPr>
  </w:style>
  <w:style w:type="character" w:styleId="1061">
    <w:name w:val="副标题 Char"/>
    <w:next w:val="1061"/>
    <w:link w:val="1060"/>
    <w:rPr>
      <w:rFonts w:ascii="Cambria" w:hAnsi="Cambria"/>
      <w:b/>
      <w:bCs/>
      <w:sz w:val="32"/>
      <w:szCs w:val="32"/>
    </w:rPr>
  </w:style>
  <w:style w:type="paragraph" w:styleId="1062">
    <w:name w:val="列表编号 5"/>
    <w:basedOn w:val="965"/>
    <w:next w:val="1062"/>
    <w:link w:val="965"/>
    <w:pPr>
      <w:numPr>
        <w:ilvl w:val="0"/>
        <w:numId w:val="10"/>
      </w:numPr>
    </w:pPr>
  </w:style>
  <w:style w:type="paragraph" w:styleId="1063">
    <w:name w:val="列表"/>
    <w:basedOn w:val="965"/>
    <w:next w:val="1063"/>
    <w:link w:val="965"/>
    <w:pPr>
      <w:ind w:left="200" w:hanging="200"/>
    </w:pPr>
  </w:style>
  <w:style w:type="paragraph" w:styleId="1064">
    <w:name w:val="脚注文本"/>
    <w:basedOn w:val="965"/>
    <w:next w:val="1064"/>
    <w:link w:val="1065"/>
    <w:pPr>
      <w:jc w:val="left"/>
      <w:spacing w:line="312" w:lineRule="atLeast"/>
    </w:pPr>
    <w:rPr>
      <w:sz w:val="18"/>
      <w:szCs w:val="20"/>
    </w:rPr>
  </w:style>
  <w:style w:type="character" w:styleId="1065">
    <w:name w:val="脚注文本 Char"/>
    <w:next w:val="1065"/>
    <w:link w:val="1064"/>
    <w:rPr>
      <w:sz w:val="18"/>
    </w:rPr>
  </w:style>
  <w:style w:type="paragraph" w:styleId="1066">
    <w:name w:val="目录 6"/>
    <w:basedOn w:val="965"/>
    <w:next w:val="965"/>
    <w:link w:val="965"/>
    <w:uiPriority w:val="39"/>
    <w:unhideWhenUsed/>
    <w:pPr>
      <w:ind w:left="2100"/>
    </w:pPr>
    <w:rPr>
      <w:rFonts w:ascii="Calibri" w:hAnsi="Calibri"/>
      <w:szCs w:val="22"/>
    </w:rPr>
  </w:style>
  <w:style w:type="paragraph" w:styleId="1067">
    <w:name w:val="列表 5"/>
    <w:basedOn w:val="965"/>
    <w:next w:val="1067"/>
    <w:link w:val="965"/>
    <w:pPr>
      <w:numPr>
        <w:ilvl w:val="0"/>
        <w:numId w:val="11"/>
      </w:numPr>
      <w:ind w:left="100" w:hanging="200"/>
      <w:tabs>
        <w:tab w:val="clear" w:pos="360" w:leader="none"/>
      </w:tabs>
    </w:pPr>
  </w:style>
  <w:style w:type="paragraph" w:styleId="1068">
    <w:name w:val="正文文本缩进 3"/>
    <w:basedOn w:val="965"/>
    <w:next w:val="1068"/>
    <w:link w:val="1069"/>
    <w:pPr>
      <w:ind w:firstLine="539"/>
      <w:spacing w:line="520" w:lineRule="exact"/>
    </w:pPr>
    <w:rPr>
      <w:rFonts w:ascii="宋体"/>
      <w:b/>
      <w:spacing w:val="6"/>
      <w:sz w:val="28"/>
    </w:rPr>
  </w:style>
  <w:style w:type="character" w:styleId="1069">
    <w:name w:val="正文文本缩进 3 Char"/>
    <w:next w:val="1069"/>
    <w:link w:val="1068"/>
    <w:rPr>
      <w:rFonts w:ascii="宋体"/>
      <w:b/>
      <w:spacing w:val="6"/>
      <w:sz w:val="28"/>
      <w:szCs w:val="24"/>
    </w:rPr>
  </w:style>
  <w:style w:type="paragraph" w:styleId="1070">
    <w:name w:val="索引 7"/>
    <w:basedOn w:val="965"/>
    <w:next w:val="965"/>
    <w:link w:val="965"/>
    <w:pPr>
      <w:ind w:left="1200"/>
    </w:pPr>
  </w:style>
  <w:style w:type="paragraph" w:styleId="1071">
    <w:name w:val="索引 9"/>
    <w:basedOn w:val="965"/>
    <w:next w:val="965"/>
    <w:link w:val="965"/>
    <w:pPr>
      <w:ind w:left="1600"/>
    </w:pPr>
  </w:style>
  <w:style w:type="paragraph" w:styleId="1072">
    <w:name w:val="图表目录"/>
    <w:basedOn w:val="965"/>
    <w:next w:val="965"/>
    <w:link w:val="965"/>
    <w:pPr>
      <w:ind w:left="200" w:hanging="200"/>
    </w:pPr>
  </w:style>
  <w:style w:type="paragraph" w:styleId="1073">
    <w:name w:val="目录 2"/>
    <w:basedOn w:val="965"/>
    <w:next w:val="965"/>
    <w:link w:val="965"/>
    <w:uiPriority w:val="39"/>
    <w:unhideWhenUsed/>
    <w:qFormat/>
    <w:pPr>
      <w:ind w:left="420"/>
    </w:pPr>
  </w:style>
  <w:style w:type="paragraph" w:styleId="1074">
    <w:name w:val="目录 9"/>
    <w:basedOn w:val="965"/>
    <w:next w:val="965"/>
    <w:link w:val="965"/>
    <w:uiPriority w:val="39"/>
    <w:unhideWhenUsed/>
    <w:pPr>
      <w:ind w:left="3360"/>
    </w:pPr>
    <w:rPr>
      <w:rFonts w:ascii="Calibri" w:hAnsi="Calibri"/>
      <w:szCs w:val="22"/>
    </w:rPr>
  </w:style>
  <w:style w:type="paragraph" w:styleId="1075">
    <w:name w:val="正文文本 2"/>
    <w:basedOn w:val="965"/>
    <w:next w:val="1075"/>
    <w:link w:val="1076"/>
    <w:unhideWhenUsed/>
    <w:pPr>
      <w:spacing w:line="360" w:lineRule="auto"/>
    </w:pPr>
    <w:rPr>
      <w:rFonts w:ascii="宋体"/>
      <w:sz w:val="24"/>
    </w:rPr>
  </w:style>
  <w:style w:type="character" w:styleId="1076">
    <w:name w:val="正文文本 2 Char"/>
    <w:next w:val="1076"/>
    <w:link w:val="1075"/>
    <w:rPr>
      <w:rFonts w:ascii="宋体"/>
      <w:sz w:val="24"/>
      <w:szCs w:val="24"/>
    </w:rPr>
  </w:style>
  <w:style w:type="paragraph" w:styleId="1077">
    <w:name w:val="列表 4"/>
    <w:basedOn w:val="965"/>
    <w:next w:val="1077"/>
    <w:link w:val="965"/>
    <w:pPr>
      <w:ind w:left="100" w:hanging="200"/>
    </w:pPr>
  </w:style>
  <w:style w:type="paragraph" w:styleId="1078">
    <w:name w:val="列表接续 2"/>
    <w:basedOn w:val="965"/>
    <w:next w:val="1078"/>
    <w:link w:val="965"/>
    <w:pPr>
      <w:ind w:left="840"/>
      <w:spacing w:after="120"/>
    </w:pPr>
  </w:style>
  <w:style w:type="paragraph" w:styleId="1079">
    <w:name w:val="信息标题"/>
    <w:basedOn w:val="965"/>
    <w:next w:val="1079"/>
    <w:link w:val="1080"/>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080">
    <w:name w:val="信息标题 Char"/>
    <w:next w:val="1080"/>
    <w:link w:val="1079"/>
    <w:rPr>
      <w:rFonts w:ascii="Arial" w:hAnsi="Arial" w:cs="Arial"/>
      <w:sz w:val="24"/>
      <w:szCs w:val="24"/>
      <w:shd w:val="pct20" w:color="auto" w:fill="auto"/>
    </w:rPr>
  </w:style>
  <w:style w:type="paragraph" w:styleId="1081">
    <w:name w:val="HTML 预设格式"/>
    <w:basedOn w:val="965"/>
    <w:next w:val="1081"/>
    <w:link w:val="108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Times New Roman"/>
      <w:sz w:val="24"/>
    </w:rPr>
  </w:style>
  <w:style w:type="character" w:styleId="1082">
    <w:name w:val="HTML 预设格式 Char"/>
    <w:next w:val="1082"/>
    <w:link w:val="1081"/>
    <w:rPr>
      <w:rFonts w:ascii="Arial" w:hAnsi="Arial" w:eastAsia="Times New Roman"/>
      <w:sz w:val="24"/>
      <w:szCs w:val="24"/>
    </w:rPr>
  </w:style>
  <w:style w:type="paragraph" w:styleId="1083">
    <w:name w:val="普通(网站)"/>
    <w:basedOn w:val="965"/>
    <w:next w:val="1083"/>
    <w:link w:val="965"/>
    <w:uiPriority w:val="99"/>
    <w:unhideWhenUsed/>
    <w:qFormat/>
    <w:pPr>
      <w:jc w:val="left"/>
      <w:spacing w:before="100" w:beforeAutospacing="1" w:after="100" w:afterAutospacing="1"/>
      <w:widowControl/>
    </w:pPr>
    <w:rPr>
      <w:rFonts w:ascii="宋体" w:hAnsi="宋体" w:cs="宋体"/>
      <w:sz w:val="24"/>
    </w:rPr>
  </w:style>
  <w:style w:type="paragraph" w:styleId="1084">
    <w:name w:val="列表接续 3"/>
    <w:basedOn w:val="965"/>
    <w:next w:val="1084"/>
    <w:link w:val="965"/>
    <w:pPr>
      <w:ind w:left="1260"/>
      <w:spacing w:after="120"/>
    </w:pPr>
  </w:style>
  <w:style w:type="paragraph" w:styleId="1085">
    <w:name w:val="索引 2"/>
    <w:basedOn w:val="965"/>
    <w:next w:val="965"/>
    <w:link w:val="965"/>
    <w:pPr>
      <w:ind w:left="200"/>
    </w:pPr>
  </w:style>
  <w:style w:type="paragraph" w:styleId="1086">
    <w:name w:val="标题"/>
    <w:basedOn w:val="965"/>
    <w:next w:val="965"/>
    <w:link w:val="1087"/>
    <w:uiPriority w:val="10"/>
    <w:qFormat/>
    <w:pPr>
      <w:jc w:val="center"/>
      <w:spacing w:before="240" w:after="60"/>
      <w:outlineLvl w:val="0"/>
    </w:pPr>
    <w:rPr>
      <w:rFonts w:ascii="Cambria" w:hAnsi="Cambria"/>
      <w:b/>
      <w:sz w:val="32"/>
      <w:szCs w:val="20"/>
    </w:rPr>
  </w:style>
  <w:style w:type="character" w:styleId="1087">
    <w:name w:val="标题 Char1"/>
    <w:next w:val="1087"/>
    <w:link w:val="1086"/>
    <w:uiPriority w:val="10"/>
    <w:rPr>
      <w:rFonts w:ascii="Cambria" w:hAnsi="Cambria"/>
      <w:b/>
      <w:sz w:val="32"/>
    </w:rPr>
  </w:style>
  <w:style w:type="paragraph" w:styleId="1088">
    <w:name w:val="批注主题"/>
    <w:basedOn w:val="1010"/>
    <w:next w:val="1010"/>
    <w:link w:val="1089"/>
    <w:unhideWhenUsed/>
    <w:rPr>
      <w:b/>
      <w:bCs/>
      <w:sz w:val="20"/>
      <w:szCs w:val="20"/>
    </w:rPr>
  </w:style>
  <w:style w:type="character" w:styleId="1089">
    <w:name w:val="批注主题 Char"/>
    <w:next w:val="1089"/>
    <w:link w:val="1088"/>
    <w:rPr>
      <w:b/>
      <w:bCs/>
    </w:rPr>
  </w:style>
  <w:style w:type="paragraph" w:styleId="1090">
    <w:name w:val="正文首行缩进"/>
    <w:basedOn w:val="1020"/>
    <w:next w:val="1090"/>
    <w:link w:val="1091"/>
    <w:unhideWhenUsed/>
    <w:pPr>
      <w:ind w:firstLine="420"/>
      <w:spacing w:after="120"/>
    </w:pPr>
    <w:rPr>
      <w:rFonts w:ascii="Times New Roman"/>
      <w:sz w:val="20"/>
      <w:szCs w:val="24"/>
    </w:rPr>
  </w:style>
  <w:style w:type="character" w:styleId="1091">
    <w:name w:val="正文首行缩进 Char"/>
    <w:next w:val="1091"/>
    <w:link w:val="1090"/>
    <w:rPr>
      <w:rFonts w:eastAsia="仿宋_GB2312"/>
      <w:szCs w:val="24"/>
    </w:rPr>
  </w:style>
  <w:style w:type="paragraph" w:styleId="1092">
    <w:name w:val="正文首行缩进 2"/>
    <w:basedOn w:val="1001"/>
    <w:next w:val="1092"/>
    <w:link w:val="1093"/>
    <w:pPr>
      <w:ind w:firstLine="420"/>
    </w:pPr>
    <w:rPr>
      <w:rFonts w:ascii="宋体" w:hAnsi="宋体"/>
      <w:sz w:val="20"/>
      <w:szCs w:val="20"/>
    </w:rPr>
  </w:style>
  <w:style w:type="character" w:styleId="1093">
    <w:name w:val="正文首行缩进 2 Char"/>
    <w:next w:val="1093"/>
    <w:link w:val="1092"/>
    <w:rPr>
      <w:rFonts w:ascii="宋体" w:hAnsi="宋体"/>
    </w:rPr>
  </w:style>
  <w:style w:type="table" w:styleId="1094">
    <w:name w:val="网格型"/>
    <w:basedOn w:val="976"/>
    <w:next w:val="1094"/>
    <w:link w:val="965"/>
    <w:qFormat/>
    <w:pPr>
      <w:jc w:val="both"/>
      <w:widowControl w:val="off"/>
    </w:pPr>
    <w:tblPr/>
  </w:style>
  <w:style w:type="character" w:styleId="1095">
    <w:name w:val="要点"/>
    <w:next w:val="1095"/>
    <w:link w:val="965"/>
    <w:qFormat/>
    <w:rPr>
      <w:b/>
      <w:bCs/>
    </w:rPr>
  </w:style>
  <w:style w:type="character" w:styleId="1096">
    <w:name w:val="页码"/>
    <w:next w:val="1096"/>
    <w:link w:val="965"/>
  </w:style>
  <w:style w:type="character" w:styleId="1097">
    <w:name w:val="已访问的超链接"/>
    <w:next w:val="1097"/>
    <w:link w:val="965"/>
    <w:uiPriority w:val="99"/>
    <w:unhideWhenUsed/>
    <w:rPr>
      <w:color w:val="800080"/>
      <w:u w:val="none"/>
    </w:rPr>
  </w:style>
  <w:style w:type="character" w:styleId="1098">
    <w:name w:val="强调"/>
    <w:next w:val="1098"/>
    <w:link w:val="965"/>
    <w:qFormat/>
    <w:rPr>
      <w:b/>
      <w:bCs/>
      <w:i w:val="0"/>
      <w:iCs w:val="0"/>
    </w:rPr>
  </w:style>
  <w:style w:type="character" w:styleId="1099">
    <w:name w:val="行号"/>
    <w:next w:val="1099"/>
    <w:link w:val="965"/>
  </w:style>
  <w:style w:type="character" w:styleId="1100">
    <w:name w:val="HTML 定义"/>
    <w:next w:val="1100"/>
    <w:link w:val="965"/>
    <w:uiPriority w:val="99"/>
    <w:unhideWhenUsed/>
    <w:rPr>
      <w:b w:val="0"/>
      <w:bCs w:val="0"/>
      <w:i w:val="0"/>
      <w:iCs w:val="0"/>
    </w:rPr>
  </w:style>
  <w:style w:type="character" w:styleId="1101">
    <w:name w:val="HTML 打字机"/>
    <w:next w:val="1101"/>
    <w:link w:val="965"/>
    <w:uiPriority w:val="99"/>
    <w:unhideWhenUsed/>
    <w:rPr>
      <w:rFonts w:ascii="monospace" w:hAnsi="monospace" w:eastAsia="monospace" w:cs="monospace"/>
      <w:sz w:val="20"/>
    </w:rPr>
  </w:style>
  <w:style w:type="character" w:styleId="1102">
    <w:name w:val="HTML 缩写"/>
    <w:next w:val="1102"/>
    <w:link w:val="965"/>
    <w:uiPriority w:val="99"/>
    <w:unhideWhenUsed/>
  </w:style>
  <w:style w:type="character" w:styleId="1103">
    <w:name w:val="HTML 变量"/>
    <w:next w:val="1103"/>
    <w:link w:val="965"/>
    <w:uiPriority w:val="99"/>
    <w:unhideWhenUsed/>
    <w:rPr>
      <w:b w:val="0"/>
      <w:bCs w:val="0"/>
      <w:i w:val="0"/>
      <w:iCs w:val="0"/>
    </w:rPr>
  </w:style>
  <w:style w:type="character" w:styleId="1104">
    <w:name w:val="超链接"/>
    <w:next w:val="1104"/>
    <w:link w:val="965"/>
    <w:uiPriority w:val="99"/>
    <w:unhideWhenUsed/>
    <w:qFormat/>
    <w:rPr>
      <w:color w:val="0000ff"/>
      <w:u w:val="none"/>
    </w:rPr>
  </w:style>
  <w:style w:type="character" w:styleId="1105">
    <w:name w:val="HTML 代码"/>
    <w:next w:val="1105"/>
    <w:link w:val="965"/>
    <w:uiPriority w:val="99"/>
    <w:unhideWhenUsed/>
    <w:rPr>
      <w:rFonts w:ascii="monospace" w:hAnsi="monospace" w:eastAsia="monospace" w:cs="monospace"/>
      <w:b w:val="0"/>
      <w:bCs w:val="0"/>
      <w:i w:val="0"/>
      <w:iCs w:val="0"/>
      <w:sz w:val="20"/>
    </w:rPr>
  </w:style>
  <w:style w:type="character" w:styleId="1106">
    <w:name w:val="批注引用"/>
    <w:next w:val="1106"/>
    <w:link w:val="965"/>
    <w:unhideWhenUsed/>
    <w:qFormat/>
    <w:rPr>
      <w:sz w:val="21"/>
      <w:szCs w:val="21"/>
    </w:rPr>
  </w:style>
  <w:style w:type="character" w:styleId="1107">
    <w:name w:val="HTML 引文"/>
    <w:next w:val="1107"/>
    <w:link w:val="965"/>
    <w:uiPriority w:val="99"/>
    <w:unhideWhenUsed/>
    <w:rPr>
      <w:b w:val="0"/>
      <w:bCs w:val="0"/>
      <w:i w:val="0"/>
      <w:iCs w:val="0"/>
    </w:rPr>
  </w:style>
  <w:style w:type="character" w:styleId="1108">
    <w:name w:val="HTML 键盘"/>
    <w:next w:val="1108"/>
    <w:link w:val="965"/>
    <w:uiPriority w:val="99"/>
    <w:unhideWhenUsed/>
    <w:rPr>
      <w:rFonts w:ascii="monospace" w:hAnsi="monospace" w:eastAsia="monospace" w:cs="monospace"/>
      <w:sz w:val="20"/>
    </w:rPr>
  </w:style>
  <w:style w:type="character" w:styleId="1109">
    <w:name w:val="HTML 样本"/>
    <w:next w:val="1109"/>
    <w:link w:val="965"/>
    <w:uiPriority w:val="99"/>
    <w:unhideWhenUsed/>
    <w:rPr>
      <w:rFonts w:ascii="monospace" w:hAnsi="monospace" w:eastAsia="monospace" w:cs="monospace"/>
    </w:rPr>
  </w:style>
  <w:style w:type="paragraph" w:styleId="1110">
    <w:name w:val="正文首行缩进1"/>
    <w:basedOn w:val="1020"/>
    <w:next w:val="1110"/>
    <w:link w:val="965"/>
    <w:pPr>
      <w:ind w:firstLine="420"/>
      <w:spacing w:after="120"/>
    </w:pPr>
    <w:rPr>
      <w:rFonts w:ascii="Calibri" w:hAnsi="Calibri" w:cs="Times New Roman"/>
      <w:sz w:val="21"/>
      <w:szCs w:val="24"/>
    </w:rPr>
  </w:style>
  <w:style w:type="paragraph" w:styleId="1111">
    <w:name w:val="段"/>
    <w:next w:val="965"/>
    <w:link w:val="965"/>
    <w:qFormat/>
    <w:pPr>
      <w:ind w:firstLine="200"/>
      <w:jc w:val="both"/>
      <w:widowControl w:val="off"/>
    </w:pPr>
    <w:rPr>
      <w:rFonts w:ascii="宋体" w:hAnsi="宋体" w:eastAsia="宋体" w:cs="宋体"/>
      <w:color w:val="000000"/>
      <w:sz w:val="21"/>
      <w:szCs w:val="21"/>
      <w:lang w:val="en-US" w:eastAsia="zh-CN" w:bidi="ar-SA"/>
    </w:rPr>
  </w:style>
  <w:style w:type="paragraph" w:styleId="1112">
    <w:name w:val="Default"/>
    <w:next w:val="1112"/>
    <w:link w:val="965"/>
    <w:qFormat/>
    <w:pPr>
      <w:widowControl w:val="off"/>
    </w:pPr>
    <w:rPr>
      <w:rFonts w:cs="Calibri"/>
      <w:color w:val="000000"/>
      <w:sz w:val="24"/>
      <w:szCs w:val="24"/>
      <w:lang w:val="en-US" w:eastAsia="zh-CN" w:bidi="ar-SA"/>
    </w:rPr>
  </w:style>
  <w:style w:type="paragraph" w:styleId="1113">
    <w:name w:val="正文文本11"/>
    <w:basedOn w:val="965"/>
    <w:next w:val="965"/>
    <w:link w:val="965"/>
    <w:qFormat/>
    <w:rPr>
      <w:rFonts w:ascii="仿宋_GB2312" w:eastAsia="仿宋_GB2312"/>
      <w:sz w:val="24"/>
      <w:szCs w:val="20"/>
    </w:rPr>
  </w:style>
  <w:style w:type="character" w:styleId="1114">
    <w:name w:val="明显引用 Char1"/>
    <w:next w:val="1114"/>
    <w:link w:val="1115"/>
    <w:rPr>
      <w:b/>
      <w:bCs/>
      <w:i/>
      <w:iCs/>
      <w:color w:val="4f81bd"/>
      <w:sz w:val="21"/>
      <w:szCs w:val="24"/>
    </w:rPr>
  </w:style>
  <w:style w:type="paragraph" w:styleId="1115">
    <w:name w:val="明显引用"/>
    <w:basedOn w:val="965"/>
    <w:next w:val="965"/>
    <w:link w:val="1114"/>
    <w:qFormat/>
    <w:pPr>
      <w:ind w:left="936" w:right="936"/>
      <w:spacing w:before="200" w:after="280"/>
      <w:pBdr>
        <w:bottom w:val="single" w:color="4F81BD" w:sz="4" w:space="4"/>
      </w:pBdr>
    </w:pPr>
    <w:rPr>
      <w:b/>
      <w:bCs/>
      <w:i/>
      <w:iCs/>
      <w:color w:val="4f81bd"/>
    </w:rPr>
  </w:style>
  <w:style w:type="character" w:styleId="1116">
    <w:name w:val="title2"/>
    <w:next w:val="1116"/>
    <w:link w:val="965"/>
    <w:rPr>
      <w:rFonts w:ascii="Arial" w:hAnsi="Arial"/>
      <w:b/>
      <w:color w:val="111111"/>
      <w:sz w:val="24"/>
      <w:u w:val="none"/>
    </w:rPr>
  </w:style>
  <w:style w:type="character" w:styleId="1117">
    <w:name w:val="标题 3.1 Char"/>
    <w:next w:val="1117"/>
    <w:link w:val="1118"/>
    <w:rPr>
      <w:rFonts w:ascii="宋体" w:hAnsi="宋体"/>
      <w:b/>
      <w:bCs/>
      <w:color w:val="000000"/>
      <w:sz w:val="32"/>
      <w:szCs w:val="32"/>
    </w:rPr>
  </w:style>
  <w:style w:type="paragraph" w:styleId="1118">
    <w:name w:val="标题 3.1"/>
    <w:basedOn w:val="968"/>
    <w:next w:val="1118"/>
    <w:link w:val="1117"/>
    <w:pPr>
      <w:spacing w:line="600" w:lineRule="exact"/>
      <w:tabs>
        <w:tab w:val="left" w:pos="1440" w:leader="none"/>
        <w:tab w:val="left" w:pos="1620" w:leader="none"/>
      </w:tabs>
    </w:pPr>
    <w:rPr>
      <w:rFonts w:ascii="宋体" w:hAnsi="宋体"/>
      <w:color w:val="000000"/>
    </w:rPr>
  </w:style>
  <w:style w:type="character" w:styleId="1119">
    <w:name w:val="Char Char4"/>
    <w:next w:val="1119"/>
    <w:link w:val="965"/>
    <w:rPr>
      <w:rFonts w:ascii="Cambria" w:hAnsi="Cambria" w:eastAsia="宋体"/>
      <w:b/>
      <w:bCs/>
      <w:sz w:val="32"/>
      <w:szCs w:val="32"/>
      <w:lang w:val="en-US" w:eastAsia="zh-CN" w:bidi="ar-SA"/>
    </w:rPr>
  </w:style>
  <w:style w:type="character" w:styleId="1120">
    <w:name w:val="Comment Text Char1"/>
    <w:next w:val="1120"/>
    <w:link w:val="965"/>
    <w:rPr>
      <w:sz w:val="24"/>
      <w:lang w:bidi="ar-SA"/>
    </w:rPr>
  </w:style>
  <w:style w:type="character" w:styleId="1121">
    <w:name w:val="Heading 3 Char1"/>
    <w:next w:val="1121"/>
    <w:link w:val="965"/>
    <w:rPr>
      <w:rFonts w:eastAsia="宋体"/>
      <w:b/>
      <w:bCs/>
      <w:sz w:val="24"/>
      <w:szCs w:val="32"/>
      <w:lang w:val="en-US" w:eastAsia="zh-CN" w:bidi="ar-SA"/>
    </w:rPr>
  </w:style>
  <w:style w:type="character" w:styleId="1122">
    <w:name w:val="txt"/>
    <w:next w:val="1122"/>
    <w:link w:val="965"/>
  </w:style>
  <w:style w:type="character" w:styleId="1123">
    <w:name w:val="正文文本 3 Char1"/>
    <w:next w:val="1123"/>
    <w:link w:val="965"/>
    <w:rPr>
      <w:sz w:val="16"/>
      <w:szCs w:val="16"/>
    </w:rPr>
  </w:style>
  <w:style w:type="character" w:styleId="1124">
    <w:name w:val="Variable"/>
    <w:next w:val="1124"/>
    <w:link w:val="965"/>
    <w:qFormat/>
    <w:rPr>
      <w:i/>
    </w:rPr>
  </w:style>
  <w:style w:type="character" w:styleId="1125">
    <w:name w:val="Char Char Char Char Char Char"/>
    <w:next w:val="1125"/>
    <w:link w:val="965"/>
    <w:rPr>
      <w:rFonts w:eastAsia="宋体"/>
      <w:sz w:val="21"/>
      <w:szCs w:val="24"/>
      <w:lang w:val="en-US" w:eastAsia="zh-CN" w:bidi="ar-SA"/>
    </w:rPr>
  </w:style>
  <w:style w:type="character" w:styleId="1126">
    <w:name w:val="Char Char8"/>
    <w:next w:val="1126"/>
    <w:link w:val="965"/>
    <w:rPr>
      <w:rFonts w:eastAsia="宋体"/>
      <w:sz w:val="18"/>
      <w:szCs w:val="24"/>
      <w:lang w:val="en-US" w:eastAsia="zh-CN" w:bidi="ar-SA"/>
    </w:rPr>
  </w:style>
  <w:style w:type="character" w:styleId="1127">
    <w:name w:val="Date Char"/>
    <w:next w:val="1127"/>
    <w:link w:val="965"/>
    <w:rPr>
      <w:rFonts w:eastAsia="宋体"/>
      <w:sz w:val="21"/>
      <w:szCs w:val="24"/>
      <w:lang w:val="en-US" w:eastAsia="zh-CN" w:bidi="ar-SA"/>
    </w:rPr>
  </w:style>
  <w:style w:type="character" w:styleId="1128">
    <w:name w:val="标题 3 Char1"/>
    <w:next w:val="1128"/>
    <w:link w:val="965"/>
    <w:rPr>
      <w:rFonts w:ascii="Calibri" w:hAnsi="Calibri" w:eastAsia="宋体" w:cs="Arial"/>
      <w:b/>
      <w:sz w:val="32"/>
      <w:szCs w:val="20"/>
    </w:rPr>
  </w:style>
  <w:style w:type="character" w:styleId="1129">
    <w:name w:val="样式15 Char"/>
    <w:next w:val="1129"/>
    <w:link w:val="965"/>
    <w:rPr>
      <w:sz w:val="20"/>
    </w:rPr>
  </w:style>
  <w:style w:type="character" w:styleId="1130">
    <w:name w:val="批注框文本 Char2"/>
    <w:next w:val="1130"/>
    <w:link w:val="965"/>
    <w:uiPriority w:val="99"/>
    <w:semiHidden/>
    <w:rPr>
      <w:sz w:val="18"/>
      <w:szCs w:val="18"/>
    </w:rPr>
  </w:style>
  <w:style w:type="character" w:styleId="1131">
    <w:name w:val="Heading 6 Char"/>
    <w:next w:val="1131"/>
    <w:link w:val="965"/>
    <w:rPr>
      <w:rFonts w:ascii="Arial" w:hAnsi="Arial" w:eastAsia="宋体" w:cs="Arial"/>
      <w:b/>
      <w:bCs/>
      <w:sz w:val="24"/>
      <w:szCs w:val="24"/>
    </w:rPr>
  </w:style>
  <w:style w:type="character" w:styleId="1132">
    <w:name w:val="书籍标题"/>
    <w:next w:val="1132"/>
    <w:link w:val="965"/>
    <w:qFormat/>
    <w:rPr>
      <w:b/>
      <w:bCs/>
      <w:smallCaps/>
      <w:spacing w:val="5"/>
    </w:rPr>
  </w:style>
  <w:style w:type="character" w:styleId="1133">
    <w:name w:val="Footer Char"/>
    <w:next w:val="1133"/>
    <w:link w:val="965"/>
    <w:rPr>
      <w:rFonts w:eastAsia="宋体"/>
      <w:sz w:val="18"/>
      <w:szCs w:val="18"/>
      <w:lang w:val="en-US" w:eastAsia="zh-CN" w:bidi="ar-SA"/>
    </w:rPr>
  </w:style>
  <w:style w:type="character" w:styleId="1134">
    <w:name w:val="宏文本 Char1"/>
    <w:next w:val="1134"/>
    <w:link w:val="965"/>
    <w:uiPriority w:val="99"/>
    <w:semiHidden/>
    <w:rPr>
      <w:rFonts w:ascii="Courier New" w:hAnsi="Courier New" w:cs="Courier New"/>
      <w:sz w:val="24"/>
      <w:szCs w:val="24"/>
    </w:rPr>
  </w:style>
  <w:style w:type="character" w:styleId="1135">
    <w:name w:val="cc1"/>
    <w:next w:val="1135"/>
    <w:link w:val="965"/>
    <w:rPr>
      <w:sz w:val="21"/>
    </w:rPr>
  </w:style>
  <w:style w:type="character" w:styleId="1136">
    <w:name w:val="明显参考"/>
    <w:next w:val="1136"/>
    <w:link w:val="965"/>
    <w:uiPriority w:val="32"/>
    <w:qFormat/>
    <w:rPr>
      <w:b/>
      <w:bCs/>
      <w:smallCaps/>
      <w:color w:val="c0504d"/>
      <w:spacing w:val="5"/>
      <w:u w:val="single"/>
    </w:rPr>
  </w:style>
  <w:style w:type="character" w:styleId="1137">
    <w:name w:val="引用 Char1"/>
    <w:next w:val="1137"/>
    <w:link w:val="965"/>
    <w:rPr>
      <w:rFonts w:ascii="Times New Roman" w:hAnsi="Times New Roman" w:eastAsia="宋体" w:cs="Times New Roman"/>
      <w:i/>
      <w:iCs/>
      <w:color w:val="000000"/>
      <w:szCs w:val="24"/>
    </w:rPr>
  </w:style>
  <w:style w:type="character" w:styleId="1138">
    <w:name w:val="Char Char14"/>
    <w:next w:val="1138"/>
    <w:link w:val="965"/>
    <w:rPr>
      <w:rFonts w:eastAsia="宋体"/>
      <w:sz w:val="21"/>
      <w:szCs w:val="24"/>
      <w:lang w:val="en-US" w:eastAsia="zh-CN" w:bidi="ar-SA"/>
    </w:rPr>
  </w:style>
  <w:style w:type="character" w:styleId="1139">
    <w:name w:val="页脚 字符"/>
    <w:next w:val="1139"/>
    <w:link w:val="965"/>
    <w:uiPriority w:val="99"/>
    <w:rPr>
      <w:sz w:val="18"/>
      <w:szCs w:val="18"/>
      <w:lang w:bidi="ar-SA"/>
    </w:rPr>
  </w:style>
  <w:style w:type="character" w:styleId="1140">
    <w:name w:val="明显强调"/>
    <w:next w:val="1140"/>
    <w:link w:val="965"/>
    <w:qFormat/>
    <w:rPr>
      <w:b/>
      <w:bCs/>
      <w:i/>
      <w:iCs/>
      <w:color w:val="4f81bd"/>
    </w:rPr>
  </w:style>
  <w:style w:type="character" w:styleId="1141">
    <w:name w:val="批注文字 Char Char"/>
    <w:next w:val="1141"/>
    <w:link w:val="965"/>
    <w:rPr>
      <w:rFonts w:ascii="宋体" w:hAnsi="Times New Roman" w:eastAsia="宋体" w:cs="Times New Roman"/>
      <w:sz w:val="28"/>
      <w:szCs w:val="20"/>
    </w:rPr>
  </w:style>
  <w:style w:type="character" w:styleId="1142">
    <w:name w:val="NormalCharacter1"/>
    <w:next w:val="1142"/>
    <w:link w:val="965"/>
    <w:rPr>
      <w:sz w:val="21"/>
      <w:szCs w:val="22"/>
      <w:lang w:val="en-US" w:eastAsia="zh-CN" w:bidi="ar-SA"/>
    </w:rPr>
  </w:style>
  <w:style w:type="character" w:styleId="1143">
    <w:name w:val="hangjuwenzhang1"/>
    <w:next w:val="1143"/>
    <w:link w:val="965"/>
  </w:style>
  <w:style w:type="character" w:styleId="1144">
    <w:name w:val="Footnote Text Char"/>
    <w:next w:val="1144"/>
    <w:link w:val="965"/>
    <w:rPr>
      <w:rFonts w:eastAsia="宋体"/>
      <w:sz w:val="18"/>
      <w:lang w:val="en-US" w:eastAsia="zh-CN" w:bidi="ar-SA"/>
    </w:rPr>
  </w:style>
  <w:style w:type="character" w:styleId="1145">
    <w:name w:val="unnamed21"/>
    <w:next w:val="1145"/>
    <w:link w:val="965"/>
    <w:rPr>
      <w:color w:val="000000"/>
      <w:sz w:val="21"/>
    </w:rPr>
  </w:style>
  <w:style w:type="character" w:styleId="1146">
    <w:name w:val="Body Text Char"/>
    <w:next w:val="1146"/>
    <w:link w:val="965"/>
    <w:rPr>
      <w:rFonts w:ascii="Times New Roman" w:hAnsi="Times New Roman" w:eastAsia="宋体" w:cs="Times New Roman"/>
      <w:sz w:val="24"/>
      <w:szCs w:val="24"/>
    </w:rPr>
  </w:style>
  <w:style w:type="character" w:styleId="1147">
    <w:name w:val="不明显强调"/>
    <w:next w:val="1147"/>
    <w:link w:val="965"/>
    <w:qFormat/>
    <w:rPr>
      <w:i/>
      <w:iCs/>
      <w:color w:val="808080"/>
    </w:rPr>
  </w:style>
  <w:style w:type="character" w:styleId="1148">
    <w:name w:val="Char Char181"/>
    <w:next w:val="1148"/>
    <w:link w:val="965"/>
    <w:rPr>
      <w:b/>
      <w:bCs/>
      <w:sz w:val="44"/>
      <w:szCs w:val="44"/>
    </w:rPr>
  </w:style>
  <w:style w:type="character" w:styleId="1149">
    <w:name w:val="Char Char1"/>
    <w:next w:val="1149"/>
    <w:link w:val="965"/>
    <w:rPr>
      <w:rFonts w:ascii="宋体" w:hAnsi="宋体" w:eastAsia="宋体"/>
      <w:sz w:val="21"/>
      <w:lang w:val="en-US" w:eastAsia="zh-CN" w:bidi="ar-SA"/>
    </w:rPr>
  </w:style>
  <w:style w:type="character" w:styleId="1150">
    <w:name w:val="Header Char"/>
    <w:next w:val="1150"/>
    <w:link w:val="965"/>
    <w:rPr>
      <w:rFonts w:eastAsia="宋体"/>
      <w:sz w:val="18"/>
      <w:szCs w:val="18"/>
      <w:lang w:val="en-US" w:eastAsia="zh-CN" w:bidi="ar-SA"/>
    </w:rPr>
  </w:style>
  <w:style w:type="character" w:styleId="1151">
    <w:name w:val="Char Char26"/>
    <w:next w:val="1151"/>
    <w:link w:val="965"/>
    <w:rPr>
      <w:rFonts w:ascii="仿宋_GB2312" w:hAnsi="Arial" w:eastAsia="仿宋_GB2312"/>
      <w:b/>
      <w:bCs/>
      <w:sz w:val="32"/>
      <w:szCs w:val="44"/>
      <w:lang w:val="en-US" w:eastAsia="zh-CN" w:bidi="ar-SA"/>
    </w:rPr>
  </w:style>
  <w:style w:type="character" w:styleId="1152">
    <w:name w:val="apple-converted-space"/>
    <w:next w:val="1152"/>
    <w:link w:val="965"/>
  </w:style>
  <w:style w:type="character" w:styleId="1153">
    <w:name w:val="副标题 Char1"/>
    <w:next w:val="1153"/>
    <w:link w:val="965"/>
    <w:uiPriority w:val="11"/>
    <w:rPr>
      <w:rFonts w:ascii="Cambria" w:hAnsi="Cambria" w:cs="Times New Roman"/>
      <w:b/>
      <w:bCs/>
      <w:sz w:val="32"/>
      <w:szCs w:val="32"/>
    </w:rPr>
  </w:style>
  <w:style w:type="character" w:styleId="1154">
    <w:name w:val="newsbg1"/>
    <w:next w:val="1154"/>
    <w:link w:val="965"/>
  </w:style>
  <w:style w:type="character" w:styleId="1155">
    <w:name w:val="Char Char22"/>
    <w:next w:val="1155"/>
    <w:link w:val="965"/>
    <w:rPr>
      <w:rFonts w:ascii="Times New Roman" w:hAnsi="Times New Roman" w:eastAsia="宋体" w:cs="Times New Roman"/>
      <w:b/>
      <w:bCs/>
      <w:sz w:val="32"/>
      <w:szCs w:val="44"/>
    </w:rPr>
  </w:style>
  <w:style w:type="character" w:styleId="1156">
    <w:name w:val="z-窗体底端 Char2"/>
    <w:next w:val="1156"/>
    <w:link w:val="1157"/>
    <w:uiPriority w:val="99"/>
    <w:semiHidden/>
    <w:rPr>
      <w:rFonts w:ascii="Arial" w:hAnsi="Arial" w:cs="Arial"/>
      <w:vanish/>
      <w:sz w:val="16"/>
      <w:szCs w:val="16"/>
    </w:rPr>
  </w:style>
  <w:style w:type="paragraph" w:styleId="1157">
    <w:name w:val="z-窗体底端"/>
    <w:basedOn w:val="965"/>
    <w:next w:val="965"/>
    <w:link w:val="1156"/>
    <w:uiPriority w:val="99"/>
    <w:pPr>
      <w:jc w:val="center"/>
      <w:widowControl/>
      <w:pBdr>
        <w:top w:val="single" w:color="000000" w:sz="6" w:space="1"/>
      </w:pBdr>
    </w:pPr>
    <w:rPr>
      <w:rFonts w:ascii="Arial" w:hAnsi="Arial"/>
      <w:vanish/>
      <w:sz w:val="16"/>
      <w:szCs w:val="16"/>
    </w:rPr>
  </w:style>
  <w:style w:type="character" w:styleId="1158">
    <w:name w:val="Char Char3"/>
    <w:next w:val="1158"/>
    <w:link w:val="965"/>
    <w:rPr>
      <w:rFonts w:ascii="Times New Roman" w:hAnsi="Times New Roman" w:eastAsia="黑体"/>
      <w:bCs/>
      <w:sz w:val="24"/>
      <w:szCs w:val="32"/>
    </w:rPr>
  </w:style>
  <w:style w:type="character" w:styleId="1159">
    <w:name w:val="样式13 Char"/>
    <w:next w:val="1159"/>
    <w:link w:val="965"/>
    <w:rPr>
      <w:sz w:val="20"/>
    </w:rPr>
  </w:style>
  <w:style w:type="character" w:styleId="1160">
    <w:name w:val="Heading 8 Char"/>
    <w:next w:val="1160"/>
    <w:link w:val="965"/>
    <w:rPr>
      <w:rFonts w:ascii="Arial" w:hAnsi="Arial" w:eastAsia="宋体" w:cs="Arial"/>
      <w:b/>
      <w:bCs/>
      <w:sz w:val="24"/>
      <w:szCs w:val="24"/>
    </w:rPr>
  </w:style>
  <w:style w:type="character" w:styleId="1161">
    <w:name w:val="16"/>
    <w:next w:val="1161"/>
    <w:link w:val="965"/>
    <w:rPr>
      <w:rFonts w:ascii="Times New Roman" w:hAnsi="Times New Roman" w:cs="Times New Roman"/>
    </w:rPr>
  </w:style>
  <w:style w:type="character" w:styleId="1162">
    <w:name w:val="Title Char1"/>
    <w:next w:val="1162"/>
    <w:link w:val="965"/>
    <w:rPr>
      <w:rFonts w:ascii="Cambria" w:hAnsi="Cambria" w:cs="Cambria"/>
      <w:b/>
      <w:bCs/>
      <w:sz w:val="32"/>
      <w:szCs w:val="32"/>
    </w:rPr>
  </w:style>
  <w:style w:type="character" w:styleId="1163">
    <w:name w:val="样式 标题 3h3section:3Level 3 HeadH3level_3PIM 33rd level3H... Char Char"/>
    <w:next w:val="1163"/>
    <w:link w:val="1164"/>
    <w:rPr>
      <w:rFonts w:ascii="Arial" w:hAnsi="Arial"/>
      <w:b/>
      <w:sz w:val="24"/>
      <w:szCs w:val="28"/>
    </w:rPr>
  </w:style>
  <w:style w:type="paragraph" w:styleId="1164">
    <w:name w:val="样式 标题 3h3section:3Level 3 HeadH3level_3PIM 33rd level3H..."/>
    <w:basedOn w:val="968"/>
    <w:next w:val="1164"/>
    <w:link w:val="1163"/>
    <w:pPr>
      <w:spacing w:line="416" w:lineRule="atLeast"/>
      <w:tabs>
        <w:tab w:val="left" w:pos="1680" w:leader="none"/>
      </w:tabs>
    </w:pPr>
    <w:rPr>
      <w:rFonts w:ascii="Arial" w:hAnsi="Arial"/>
      <w:bCs w:val="0"/>
      <w:sz w:val="24"/>
      <w:szCs w:val="28"/>
    </w:rPr>
  </w:style>
  <w:style w:type="character" w:styleId="1165">
    <w:name w:val="WW8Num9z0"/>
    <w:next w:val="1165"/>
    <w:link w:val="965"/>
  </w:style>
  <w:style w:type="character" w:styleId="1166">
    <w:name w:val="文档结构图 Char2"/>
    <w:next w:val="1166"/>
    <w:link w:val="965"/>
    <w:uiPriority w:val="99"/>
    <w:semiHidden/>
    <w:rPr>
      <w:rFonts w:ascii="宋体"/>
      <w:sz w:val="18"/>
      <w:szCs w:val="18"/>
    </w:rPr>
  </w:style>
  <w:style w:type="character" w:styleId="1167">
    <w:name w:val="普通正文 Char"/>
    <w:next w:val="1167"/>
    <w:link w:val="1168"/>
    <w:rPr>
      <w:rFonts w:ascii="Arial" w:hAnsi="Arial"/>
      <w:sz w:val="24"/>
      <w:szCs w:val="24"/>
    </w:rPr>
  </w:style>
  <w:style w:type="paragraph" w:styleId="1168">
    <w:name w:val="普通正文"/>
    <w:basedOn w:val="965"/>
    <w:next w:val="1168"/>
    <w:link w:val="1167"/>
    <w:pPr>
      <w:ind w:left="-2" w:right="120" w:firstLine="480"/>
      <w:jc w:val="center"/>
      <w:spacing w:before="120" w:after="120" w:line="360" w:lineRule="auto"/>
    </w:pPr>
    <w:rPr>
      <w:rFonts w:ascii="Arial" w:hAnsi="Arial"/>
      <w:sz w:val="24"/>
    </w:rPr>
  </w:style>
  <w:style w:type="character" w:styleId="1169">
    <w:name w:val="style41"/>
    <w:next w:val="1169"/>
    <w:link w:val="965"/>
    <w:rPr>
      <w:color w:val="aa1515"/>
      <w:sz w:val="20"/>
    </w:rPr>
  </w:style>
  <w:style w:type="character" w:styleId="1170">
    <w:name w:val="批注引用1"/>
    <w:next w:val="1170"/>
    <w:link w:val="965"/>
    <w:rPr>
      <w:sz w:val="21"/>
    </w:rPr>
  </w:style>
  <w:style w:type="character" w:styleId="1171">
    <w:name w:val="样式 标题 1 + (中文) 黑体 Char Char"/>
    <w:next w:val="1171"/>
    <w:link w:val="1172"/>
    <w:rPr>
      <w:rFonts w:eastAsia="黑体"/>
      <w:b/>
      <w:bCs/>
      <w:sz w:val="36"/>
      <w:szCs w:val="44"/>
    </w:rPr>
  </w:style>
  <w:style w:type="paragraph" w:styleId="1172">
    <w:name w:val="样式 标题 1 + (中文) 黑体"/>
    <w:basedOn w:val="966"/>
    <w:next w:val="1172"/>
    <w:link w:val="1171"/>
    <w:pPr>
      <w:jc w:val="center"/>
      <w:spacing w:before="240" w:after="240" w:line="240" w:lineRule="auto"/>
    </w:pPr>
    <w:rPr>
      <w:rFonts w:eastAsia="黑体"/>
      <w:sz w:val="36"/>
    </w:rPr>
  </w:style>
  <w:style w:type="character" w:styleId="1173">
    <w:name w:val="批注文字 Char Char Char"/>
    <w:next w:val="1173"/>
    <w:link w:val="965"/>
    <w:rPr>
      <w:sz w:val="21"/>
      <w:szCs w:val="24"/>
    </w:rPr>
  </w:style>
  <w:style w:type="character" w:styleId="1174">
    <w:name w:val="样式 标题 3h3section:3Level 3 HeadH3level_3PIM 33rd level3H... Char"/>
    <w:next w:val="1174"/>
    <w:link w:val="965"/>
    <w:rPr>
      <w:b/>
      <w:sz w:val="20"/>
    </w:rPr>
  </w:style>
  <w:style w:type="character" w:styleId="1175">
    <w:name w:val="z-窗体底端 Char"/>
    <w:next w:val="1175"/>
    <w:link w:val="965"/>
    <w:rPr>
      <w:rFonts w:ascii="Arial" w:hAnsi="Arial"/>
      <w:vanish/>
      <w:sz w:val="16"/>
      <w:szCs w:val="16"/>
    </w:rPr>
  </w:style>
  <w:style w:type="character" w:styleId="1176">
    <w:name w:val="Balloon Text Char"/>
    <w:next w:val="1176"/>
    <w:link w:val="965"/>
    <w:rPr>
      <w:sz w:val="18"/>
      <w:lang w:bidi="ar-SA"/>
    </w:rPr>
  </w:style>
  <w:style w:type="character" w:styleId="1177">
    <w:name w:val="10"/>
    <w:next w:val="1177"/>
    <w:link w:val="965"/>
    <w:rPr>
      <w:rFonts w:ascii="Times New Roman" w:hAnsi="Times New Roman" w:cs="Times New Roman"/>
    </w:rPr>
  </w:style>
  <w:style w:type="character" w:styleId="1178">
    <w:name w:val="mini-outputtext1"/>
    <w:next w:val="1178"/>
    <w:link w:val="965"/>
  </w:style>
  <w:style w:type="character" w:styleId="1179">
    <w:name w:val="HTML Preformatted Char"/>
    <w:next w:val="1179"/>
    <w:link w:val="965"/>
    <w:rPr>
      <w:rFonts w:ascii="Arial Unicode MS" w:hAnsi="Arial Unicode MS" w:eastAsia="Arial Unicode MS"/>
      <w:sz w:val="20"/>
    </w:rPr>
  </w:style>
  <w:style w:type="character" w:styleId="1180">
    <w:name w:val="明显参考1"/>
    <w:next w:val="1180"/>
    <w:link w:val="965"/>
    <w:rPr>
      <w:b/>
      <w:smallCaps/>
      <w:color w:val="000000"/>
      <w:spacing w:val="5"/>
      <w:u w:val="single"/>
    </w:rPr>
  </w:style>
  <w:style w:type="character" w:styleId="1181">
    <w:name w:val="WW8Num20z0"/>
    <w:next w:val="1181"/>
    <w:link w:val="965"/>
    <w:rPr>
      <w:rFonts w:eastAsia="宋体"/>
    </w:rPr>
  </w:style>
  <w:style w:type="character" w:styleId="1182">
    <w:name w:val="样式3 Char Char Char Char"/>
    <w:next w:val="1182"/>
    <w:link w:val="1183"/>
    <w:rPr>
      <w:rFonts w:eastAsia="黑体"/>
      <w:b/>
      <w:bCs/>
      <w:sz w:val="32"/>
      <w:szCs w:val="32"/>
    </w:rPr>
  </w:style>
  <w:style w:type="paragraph" w:styleId="1183">
    <w:name w:val="样式3 Char"/>
    <w:basedOn w:val="968"/>
    <w:next w:val="965"/>
    <w:link w:val="1182"/>
    <w:pPr>
      <w:jc w:val="center"/>
      <w:spacing w:line="240" w:lineRule="auto"/>
    </w:pPr>
    <w:rPr>
      <w:rFonts w:eastAsia="黑体"/>
    </w:rPr>
  </w:style>
  <w:style w:type="character" w:styleId="1184">
    <w:name w:val="脚注文本 Char1"/>
    <w:next w:val="1184"/>
    <w:link w:val="965"/>
    <w:uiPriority w:val="99"/>
    <w:semiHidden/>
    <w:rPr>
      <w:sz w:val="18"/>
      <w:szCs w:val="18"/>
    </w:rPr>
  </w:style>
  <w:style w:type="character" w:styleId="1185">
    <w:name w:val="样式12 Char"/>
    <w:next w:val="1185"/>
    <w:link w:val="965"/>
    <w:rPr>
      <w:sz w:val="20"/>
    </w:rPr>
  </w:style>
  <w:style w:type="character" w:styleId="1186">
    <w:name w:val="文档结构图 Char1"/>
    <w:next w:val="1186"/>
    <w:link w:val="965"/>
    <w:rPr>
      <w:rFonts w:ascii="宋体" w:eastAsia="宋体"/>
      <w:sz w:val="18"/>
      <w:szCs w:val="18"/>
    </w:rPr>
  </w:style>
  <w:style w:type="character" w:styleId="1187">
    <w:name w:val="电子邮件签名 Char1"/>
    <w:next w:val="1187"/>
    <w:link w:val="965"/>
    <w:uiPriority w:val="99"/>
    <w:semiHidden/>
    <w:rPr>
      <w:sz w:val="21"/>
      <w:szCs w:val="24"/>
    </w:rPr>
  </w:style>
  <w:style w:type="character" w:styleId="1188">
    <w:name w:val="书籍标题1"/>
    <w:next w:val="1188"/>
    <w:link w:val="965"/>
    <w:rPr>
      <w:b/>
      <w:smallCaps/>
      <w:spacing w:val="5"/>
    </w:rPr>
  </w:style>
  <w:style w:type="character" w:styleId="1189">
    <w:name w:val="hangju"/>
    <w:next w:val="1189"/>
    <w:link w:val="965"/>
  </w:style>
  <w:style w:type="character" w:styleId="1190">
    <w:name w:val="正文文本缩进 Char2"/>
    <w:next w:val="1190"/>
    <w:link w:val="965"/>
    <w:uiPriority w:val="99"/>
    <w:semiHidden/>
  </w:style>
  <w:style w:type="character" w:styleId="1191">
    <w:name w:val="Char Char32"/>
    <w:next w:val="1191"/>
    <w:link w:val="965"/>
    <w:rPr>
      <w:rFonts w:eastAsia="宋体"/>
      <w:b/>
      <w:sz w:val="44"/>
      <w:lang w:val="en-US" w:eastAsia="zh-CN"/>
    </w:rPr>
  </w:style>
  <w:style w:type="character" w:styleId="1192">
    <w:name w:val="z-Bottom of Form Char"/>
    <w:next w:val="1192"/>
    <w:link w:val="965"/>
    <w:rPr>
      <w:rFonts w:ascii="Arial" w:hAnsi="Arial" w:eastAsia="宋体"/>
      <w:vanish/>
      <w:sz w:val="16"/>
    </w:rPr>
  </w:style>
  <w:style w:type="character" w:styleId="1193">
    <w:name w:val="Heading 9 Char"/>
    <w:next w:val="1193"/>
    <w:link w:val="965"/>
    <w:rPr>
      <w:rFonts w:ascii="Arial" w:hAnsi="Arial" w:eastAsia="黑体" w:cs="Arial"/>
      <w:sz w:val="21"/>
      <w:szCs w:val="21"/>
    </w:rPr>
  </w:style>
  <w:style w:type="character" w:styleId="1194">
    <w:name w:val="页码11"/>
    <w:next w:val="1194"/>
    <w:link w:val="965"/>
  </w:style>
  <w:style w:type="character" w:styleId="1195">
    <w:name w:val="Heading 7 Char"/>
    <w:next w:val="1195"/>
    <w:link w:val="965"/>
    <w:rPr>
      <w:rFonts w:ascii="Arial" w:hAnsi="Arial" w:eastAsia="宋体" w:cs="Arial"/>
      <w:b/>
      <w:bCs/>
      <w:sz w:val="24"/>
      <w:szCs w:val="24"/>
    </w:rPr>
  </w:style>
  <w:style w:type="character" w:styleId="1196">
    <w:name w:val="正文首行缩进 Char2"/>
    <w:next w:val="1196"/>
    <w:link w:val="965"/>
    <w:rPr>
      <w:rFonts w:eastAsia="宋体"/>
      <w:sz w:val="21"/>
      <w:szCs w:val="24"/>
      <w:lang w:val="en-US" w:eastAsia="zh-CN" w:bidi="ar-SA"/>
    </w:rPr>
  </w:style>
  <w:style w:type="character" w:styleId="1197">
    <w:name w:val="不明显参考1"/>
    <w:next w:val="1197"/>
    <w:link w:val="965"/>
    <w:rPr>
      <w:smallCaps/>
      <w:color w:val="000000"/>
      <w:u w:val="single"/>
    </w:rPr>
  </w:style>
  <w:style w:type="character" w:styleId="1198">
    <w:name w:val="普通文字 Char2,普通文字1 Char2,普通文字2 Char2,普通文字3 Char2,普通文字4 Char2,普通文字5 Char2,普通文字6 Char2,普通文字11 Char2,普通文字21 Char2,普通文字31 Char2,普通文字41 Char2,普通文字7 Char Char2"/>
    <w:next w:val="1198"/>
    <w:link w:val="965"/>
    <w:semiHidden/>
    <w:rPr>
      <w:sz w:val="20"/>
    </w:rPr>
  </w:style>
  <w:style w:type="character" w:styleId="1199">
    <w:name w:val="t01"/>
    <w:next w:val="1199"/>
    <w:link w:val="965"/>
    <w:rPr>
      <w:sz w:val="18"/>
    </w:rPr>
  </w:style>
  <w:style w:type="character" w:styleId="1200">
    <w:name w:val="不明显强调1"/>
    <w:next w:val="1200"/>
    <w:link w:val="965"/>
    <w:rPr>
      <w:i/>
      <w:color w:val="808080"/>
    </w:rPr>
  </w:style>
  <w:style w:type="character" w:styleId="1201">
    <w:name w:val="普通文字 Char,普通文字1 Char,普通文字2 Char,普通文字3 Char,普通文字4 Char,普通文字5 Char,普通文字6 Char,普通文字11 Char,普通文字21 Char,普通文字31 Char,普通文字41 Char,普通文字7 Char Char"/>
    <w:next w:val="1201"/>
    <w:link w:val="965"/>
    <w:rPr>
      <w:rFonts w:ascii="宋体" w:hAnsi="Courier New" w:cs="Courier New"/>
      <w:sz w:val="21"/>
      <w:szCs w:val="21"/>
    </w:rPr>
  </w:style>
  <w:style w:type="character" w:styleId="1202">
    <w:name w:val="Heading 5 Char"/>
    <w:next w:val="1202"/>
    <w:link w:val="965"/>
    <w:rPr>
      <w:rFonts w:eastAsia="宋体"/>
      <w:b/>
      <w:bCs/>
      <w:sz w:val="28"/>
      <w:szCs w:val="28"/>
      <w:lang w:val="en-US" w:eastAsia="zh-CN" w:bidi="ar-SA"/>
    </w:rPr>
  </w:style>
  <w:style w:type="character" w:styleId="1203">
    <w:name w:val="z-窗体顶端 Char"/>
    <w:next w:val="1203"/>
    <w:link w:val="965"/>
    <w:rPr>
      <w:rFonts w:ascii="Arial" w:hAnsi="Arial"/>
      <w:vanish/>
      <w:sz w:val="16"/>
      <w:szCs w:val="16"/>
    </w:rPr>
  </w:style>
  <w:style w:type="character" w:styleId="1204">
    <w:name w:val="unnamed51"/>
    <w:next w:val="1204"/>
    <w:link w:val="965"/>
    <w:rPr>
      <w:rFonts w:ascii="Times New Roman" w:hAnsi="Times New Roman"/>
      <w:sz w:val="18"/>
    </w:rPr>
  </w:style>
  <w:style w:type="character" w:styleId="1205">
    <w:name w:val="z-Top of Form Char"/>
    <w:next w:val="1205"/>
    <w:link w:val="965"/>
    <w:rPr>
      <w:rFonts w:ascii="Arial" w:hAnsi="Arial" w:eastAsia="宋体"/>
      <w:vanish/>
      <w:sz w:val="16"/>
    </w:rPr>
  </w:style>
  <w:style w:type="character" w:styleId="1206">
    <w:name w:val="flName Char"/>
    <w:next w:val="1206"/>
    <w:link w:val="1207"/>
    <w:rPr>
      <w:rFonts w:ascii="Arial" w:eastAsia="黑体"/>
      <w:sz w:val="32"/>
    </w:rPr>
  </w:style>
  <w:style w:type="paragraph" w:styleId="1207">
    <w:name w:val="flName"/>
    <w:basedOn w:val="965"/>
    <w:next w:val="1207"/>
    <w:link w:val="1206"/>
    <w:pPr>
      <w:ind w:firstLine="200"/>
      <w:jc w:val="center"/>
      <w:spacing w:before="320" w:after="160" w:line="360" w:lineRule="atLeast"/>
    </w:pPr>
    <w:rPr>
      <w:rFonts w:ascii="Arial" w:eastAsia="黑体"/>
      <w:sz w:val="32"/>
      <w:szCs w:val="20"/>
    </w:rPr>
  </w:style>
  <w:style w:type="character" w:styleId="1208">
    <w:name w:val="样式 Char"/>
    <w:next w:val="1208"/>
    <w:link w:val="1209"/>
    <w:rPr>
      <w:rFonts w:ascii="宋体" w:hAnsi="宋体" w:cs="宋体"/>
      <w:sz w:val="24"/>
      <w:szCs w:val="24"/>
      <w:lang w:val="en-US" w:eastAsia="zh-CN" w:bidi="ar-SA"/>
    </w:rPr>
  </w:style>
  <w:style w:type="paragraph" w:styleId="1209">
    <w:name w:val="样式"/>
    <w:next w:val="1209"/>
    <w:link w:val="1208"/>
    <w:pPr>
      <w:widowControl w:val="off"/>
    </w:pPr>
    <w:rPr>
      <w:rFonts w:ascii="宋体" w:hAnsi="宋体" w:cs="宋体"/>
      <w:sz w:val="24"/>
      <w:szCs w:val="24"/>
      <w:lang w:val="en-US" w:eastAsia="zh-CN" w:bidi="ar-SA"/>
    </w:rPr>
  </w:style>
  <w:style w:type="character" w:styleId="1210">
    <w:name w:val="HTML 地址 Char1"/>
    <w:next w:val="1210"/>
    <w:link w:val="965"/>
    <w:uiPriority w:val="99"/>
    <w:semiHidden/>
    <w:rPr>
      <w:i/>
      <w:iCs/>
      <w:sz w:val="21"/>
      <w:szCs w:val="24"/>
    </w:rPr>
  </w:style>
  <w:style w:type="character" w:styleId="1211">
    <w:name w:val="正文文本 + SimSun,8.5 pt,间距 0 pt59"/>
    <w:next w:val="1211"/>
    <w:link w:val="965"/>
    <w:rPr>
      <w:rFonts w:ascii="宋体" w:eastAsia="宋体" w:cs="宋体"/>
      <w:spacing w:val="10"/>
      <w:sz w:val="17"/>
      <w:szCs w:val="17"/>
      <w:u w:val="none"/>
      <w:lang w:val="en-US" w:eastAsia="en-US"/>
    </w:rPr>
  </w:style>
  <w:style w:type="character" w:styleId="1212">
    <w:name w:val="font5 Char"/>
    <w:next w:val="1212"/>
    <w:link w:val="1213"/>
    <w:rPr>
      <w:rFonts w:ascii="宋体" w:hAnsi="宋体"/>
      <w:sz w:val="18"/>
      <w:szCs w:val="18"/>
    </w:rPr>
  </w:style>
  <w:style w:type="paragraph" w:styleId="1213">
    <w:name w:val="font5"/>
    <w:basedOn w:val="965"/>
    <w:next w:val="1213"/>
    <w:link w:val="1212"/>
    <w:pPr>
      <w:jc w:val="left"/>
      <w:spacing w:before="100" w:beforeAutospacing="1" w:after="100" w:afterAutospacing="1"/>
      <w:widowControl/>
    </w:pPr>
    <w:rPr>
      <w:rFonts w:ascii="宋体" w:hAnsi="宋体"/>
      <w:sz w:val="18"/>
      <w:szCs w:val="18"/>
    </w:rPr>
  </w:style>
  <w:style w:type="character" w:styleId="1214">
    <w:name w:val="HTML 预设格式 Char2"/>
    <w:next w:val="1214"/>
    <w:link w:val="965"/>
    <w:rPr>
      <w:rFonts w:ascii="Courier New" w:hAnsi="Courier New" w:cs="Courier New"/>
    </w:rPr>
  </w:style>
  <w:style w:type="character" w:styleId="1215">
    <w:name w:val="WW8Num13z0"/>
    <w:next w:val="1215"/>
    <w:link w:val="965"/>
    <w:rPr>
      <w:rFonts w:ascii="Wingdings" w:hAnsi="Wingdings"/>
    </w:rPr>
  </w:style>
  <w:style w:type="character" w:styleId="1216">
    <w:name w:val="明显强调1"/>
    <w:next w:val="1216"/>
    <w:link w:val="965"/>
    <w:rPr>
      <w:b/>
      <w:i/>
      <w:color w:val="4f81bd"/>
    </w:rPr>
  </w:style>
  <w:style w:type="character" w:styleId="1217">
    <w:name w:val="Title Char"/>
    <w:next w:val="1217"/>
    <w:link w:val="965"/>
    <w:rPr>
      <w:rFonts w:ascii="Cambria" w:hAnsi="Cambria"/>
      <w:b/>
      <w:sz w:val="32"/>
      <w:lang w:bidi="ar-SA"/>
    </w:rPr>
  </w:style>
  <w:style w:type="character" w:styleId="1218">
    <w:name w:val="明显引用 Char2"/>
    <w:next w:val="1218"/>
    <w:link w:val="965"/>
    <w:rPr>
      <w:b/>
      <w:bCs/>
      <w:i/>
      <w:iCs/>
      <w:color w:val="4f81bd"/>
      <w:sz w:val="21"/>
      <w:szCs w:val="24"/>
    </w:rPr>
  </w:style>
  <w:style w:type="character" w:styleId="1219">
    <w:name w:val="签名 Char1"/>
    <w:next w:val="1219"/>
    <w:link w:val="965"/>
    <w:uiPriority w:val="99"/>
    <w:semiHidden/>
    <w:rPr>
      <w:sz w:val="21"/>
      <w:szCs w:val="24"/>
    </w:rPr>
  </w:style>
  <w:style w:type="character" w:styleId="1220">
    <w:name w:val="正文文本 2 Char1"/>
    <w:next w:val="1220"/>
    <w:link w:val="965"/>
    <w:rPr>
      <w:sz w:val="21"/>
      <w:szCs w:val="24"/>
    </w:rPr>
  </w:style>
  <w:style w:type="character" w:styleId="1221">
    <w:name w:val="Char Char5"/>
    <w:next w:val="1221"/>
    <w:link w:val="965"/>
    <w:rPr>
      <w:rFonts w:ascii="宋体" w:hAnsi="宋体" w:eastAsia="宋体"/>
      <w:sz w:val="21"/>
      <w:szCs w:val="24"/>
      <w:lang w:val="en-US" w:eastAsia="zh-CN" w:bidi="ar-SA"/>
    </w:rPr>
  </w:style>
  <w:style w:type="character" w:styleId="1222">
    <w:name w:val="Char Char17"/>
    <w:next w:val="1222"/>
    <w:link w:val="965"/>
    <w:rPr>
      <w:rFonts w:eastAsia="宋体"/>
      <w:sz w:val="18"/>
      <w:szCs w:val="18"/>
      <w:lang w:val="en-US" w:eastAsia="zh-CN" w:bidi="ar-SA"/>
    </w:rPr>
  </w:style>
  <w:style w:type="character" w:styleId="1223">
    <w:name w:val="标题 2 Char1"/>
    <w:next w:val="1223"/>
    <w:link w:val="965"/>
    <w:rPr>
      <w:rFonts w:ascii="Arial" w:hAnsi="Arial" w:eastAsia="黑体" w:cs="Calibri"/>
      <w:b/>
      <w:sz w:val="32"/>
      <w:szCs w:val="20"/>
    </w:rPr>
  </w:style>
  <w:style w:type="character" w:styleId="1224">
    <w:name w:val="明显引用 Char Char Char"/>
    <w:next w:val="1224"/>
    <w:link w:val="1225"/>
    <w:rPr>
      <w:b/>
      <w:i/>
      <w:color w:val="4f81bd"/>
    </w:rPr>
  </w:style>
  <w:style w:type="paragraph" w:styleId="1225">
    <w:name w:val="明显引用1"/>
    <w:basedOn w:val="965"/>
    <w:next w:val="965"/>
    <w:link w:val="1224"/>
    <w:pPr>
      <w:ind w:left="936" w:right="936"/>
      <w:spacing w:before="200" w:after="280"/>
      <w:pBdr>
        <w:bottom w:val="single" w:color="4F81BD" w:sz="4" w:space="4"/>
      </w:pBdr>
    </w:pPr>
    <w:rPr>
      <w:b/>
      <w:i/>
      <w:color w:val="4f81bd"/>
      <w:sz w:val="20"/>
      <w:szCs w:val="20"/>
    </w:rPr>
  </w:style>
  <w:style w:type="character" w:styleId="1226">
    <w:name w:val="sh4 Char"/>
    <w:next w:val="1226"/>
    <w:link w:val="1227"/>
    <w:rPr>
      <w:rFonts w:ascii="宋体" w:hAnsi="宋体"/>
      <w:sz w:val="21"/>
      <w:szCs w:val="21"/>
    </w:rPr>
  </w:style>
  <w:style w:type="paragraph" w:styleId="1227">
    <w:name w:val="sh4"/>
    <w:basedOn w:val="965"/>
    <w:next w:val="1227"/>
    <w:link w:val="1226"/>
    <w:qFormat/>
    <w:pPr>
      <w:ind w:firstLine="420"/>
      <w:spacing w:line="460" w:lineRule="exact"/>
    </w:pPr>
    <w:rPr>
      <w:rFonts w:ascii="宋体" w:hAnsi="宋体"/>
      <w:szCs w:val="21"/>
    </w:rPr>
  </w:style>
  <w:style w:type="character" w:styleId="1228">
    <w:name w:val="content1"/>
    <w:next w:val="1228"/>
    <w:link w:val="965"/>
    <w:rPr>
      <w:color w:val="000000"/>
      <w:sz w:val="21"/>
    </w:rPr>
  </w:style>
  <w:style w:type="character" w:styleId="1229">
    <w:name w:val="正文文本缩进 2 Char1"/>
    <w:next w:val="1229"/>
    <w:link w:val="965"/>
    <w:uiPriority w:val="99"/>
    <w:semiHidden/>
    <w:rPr>
      <w:sz w:val="21"/>
      <w:szCs w:val="24"/>
    </w:rPr>
  </w:style>
  <w:style w:type="character" w:styleId="1230">
    <w:name w:val="Char Char20"/>
    <w:next w:val="1230"/>
    <w:link w:val="965"/>
    <w:rPr>
      <w:rFonts w:ascii="Times New Roman" w:hAnsi="Times New Roman" w:eastAsia="宋体" w:cs="Times New Roman"/>
      <w:b/>
      <w:bCs/>
      <w:sz w:val="24"/>
      <w:szCs w:val="32"/>
    </w:rPr>
  </w:style>
  <w:style w:type="character" w:styleId="1231">
    <w:name w:val="批注文字 Char3"/>
    <w:next w:val="1231"/>
    <w:link w:val="965"/>
    <w:semiHidden/>
    <w:rPr>
      <w:sz w:val="21"/>
      <w:szCs w:val="24"/>
    </w:rPr>
  </w:style>
  <w:style w:type="character" w:styleId="1232">
    <w:name w:val="Char Char23"/>
    <w:next w:val="1232"/>
    <w:link w:val="965"/>
    <w:rPr>
      <w:rFonts w:eastAsia="宋体"/>
      <w:b/>
      <w:bCs/>
      <w:sz w:val="32"/>
      <w:szCs w:val="44"/>
      <w:lang w:val="en-US" w:eastAsia="zh-CN" w:bidi="ar-SA"/>
    </w:rPr>
  </w:style>
  <w:style w:type="character" w:styleId="1233">
    <w:name w:val="HTML 预设格式 Char1"/>
    <w:next w:val="1233"/>
    <w:link w:val="965"/>
    <w:rPr>
      <w:rFonts w:ascii="Courier New" w:hAnsi="Courier New" w:cs="Courier New"/>
    </w:rPr>
  </w:style>
  <w:style w:type="character" w:styleId="1234">
    <w:name w:val="Heading 1 Char"/>
    <w:next w:val="1234"/>
    <w:link w:val="965"/>
    <w:rPr>
      <w:rFonts w:eastAsia="宋体"/>
      <w:b/>
      <w:bCs/>
      <w:sz w:val="32"/>
      <w:szCs w:val="44"/>
      <w:lang w:val="en-US" w:eastAsia="zh-CN" w:bidi="ar-SA"/>
    </w:rPr>
  </w:style>
  <w:style w:type="character" w:styleId="1235">
    <w:name w:val="font01"/>
    <w:next w:val="1235"/>
    <w:link w:val="965"/>
    <w:rPr>
      <w:rFonts w:ascii="等线" w:hAnsi="等线" w:eastAsia="等线" w:cs="等线"/>
      <w:i w:val="0"/>
      <w:iCs w:val="0"/>
      <w:color w:val="000000"/>
      <w:sz w:val="22"/>
      <w:szCs w:val="22"/>
      <w:u w:val="none"/>
    </w:rPr>
  </w:style>
  <w:style w:type="character" w:styleId="1236">
    <w:name w:val="fontstyle01"/>
    <w:next w:val="1236"/>
    <w:link w:val="965"/>
    <w:rPr>
      <w:rFonts w:hint="eastAsia" w:ascii="宋体" w:hAnsi="宋体" w:eastAsia="宋体"/>
      <w:color w:val="000000"/>
      <w:sz w:val="22"/>
      <w:szCs w:val="22"/>
    </w:rPr>
  </w:style>
  <w:style w:type="character" w:styleId="1237">
    <w:name w:val="仿宋，小四"/>
    <w:next w:val="1237"/>
    <w:link w:val="965"/>
    <w:rPr>
      <w:rFonts w:eastAsia="仿宋_GB2312"/>
      <w:sz w:val="24"/>
    </w:rPr>
  </w:style>
  <w:style w:type="character" w:styleId="1238">
    <w:name w:val="批注文字 Char2"/>
    <w:next w:val="1238"/>
    <w:link w:val="965"/>
    <w:rPr>
      <w:rFonts w:eastAsia="宋体"/>
      <w:sz w:val="21"/>
      <w:szCs w:val="24"/>
      <w:lang w:val="en-US" w:eastAsia="zh-CN" w:bidi="ar-SA"/>
    </w:rPr>
  </w:style>
  <w:style w:type="character" w:styleId="1239">
    <w:name w:val="标题 1 Char1"/>
    <w:next w:val="1239"/>
    <w:link w:val="965"/>
    <w:rPr>
      <w:rFonts w:ascii="Calibri" w:hAnsi="Calibri" w:eastAsia="宋体" w:cs="Arial"/>
      <w:b/>
      <w:sz w:val="44"/>
      <w:szCs w:val="20"/>
    </w:rPr>
  </w:style>
  <w:style w:type="character" w:styleId="1240">
    <w:name w:val="Char Char10"/>
    <w:next w:val="1240"/>
    <w:link w:val="965"/>
    <w:rPr>
      <w:rFonts w:eastAsia="仿宋_GB2312"/>
      <w:sz w:val="23"/>
      <w:szCs w:val="24"/>
      <w:lang w:val="en-US" w:eastAsia="zh-CN" w:bidi="ar-SA"/>
    </w:rPr>
  </w:style>
  <w:style w:type="character" w:styleId="1241">
    <w:name w:val="标题 Char"/>
    <w:next w:val="1241"/>
    <w:link w:val="965"/>
    <w:rPr>
      <w:rFonts w:ascii="Cambria" w:hAnsi="Cambria" w:cs="Times New Roman"/>
      <w:b/>
      <w:bCs/>
      <w:sz w:val="32"/>
      <w:szCs w:val="32"/>
    </w:rPr>
  </w:style>
  <w:style w:type="character" w:styleId="1242">
    <w:name w:val="日期 Char2"/>
    <w:next w:val="1242"/>
    <w:link w:val="965"/>
    <w:uiPriority w:val="99"/>
    <w:semiHidden/>
    <w:rPr>
      <w:sz w:val="21"/>
      <w:szCs w:val="24"/>
    </w:rPr>
  </w:style>
  <w:style w:type="character" w:styleId="1243">
    <w:name w:val="样式 标题 2 + 12.5 磅 Char Char"/>
    <w:next w:val="1243"/>
    <w:link w:val="1244"/>
    <w:rPr>
      <w:rFonts w:ascii="Arial" w:hAnsi="Arial" w:eastAsia="黑体"/>
      <w:b/>
      <w:bCs/>
      <w:sz w:val="30"/>
      <w:szCs w:val="32"/>
    </w:rPr>
  </w:style>
  <w:style w:type="paragraph" w:styleId="1244">
    <w:name w:val="样式 标题 2 + 12.5 磅"/>
    <w:basedOn w:val="967"/>
    <w:next w:val="1244"/>
    <w:link w:val="1243"/>
    <w:pPr>
      <w:jc w:val="center"/>
      <w:spacing w:line="240" w:lineRule="auto"/>
    </w:pPr>
    <w:rPr>
      <w:sz w:val="30"/>
    </w:rPr>
  </w:style>
  <w:style w:type="character" w:styleId="1245">
    <w:name w:val="正文首行缩进 Char3"/>
    <w:next w:val="1245"/>
    <w:link w:val="965"/>
  </w:style>
  <w:style w:type="character" w:styleId="1246">
    <w:name w:val="3zw1"/>
    <w:next w:val="1246"/>
    <w:link w:val="965"/>
    <w:rPr>
      <w:color w:val="000000"/>
      <w:sz w:val="21"/>
    </w:rPr>
  </w:style>
  <w:style w:type="character" w:styleId="1247">
    <w:name w:val="WW8Num11z0"/>
    <w:next w:val="1247"/>
    <w:link w:val="965"/>
    <w:rPr>
      <w:u w:val="none"/>
    </w:rPr>
  </w:style>
  <w:style w:type="character" w:styleId="1248">
    <w:name w:val="Char Char18"/>
    <w:next w:val="1248"/>
    <w:link w:val="965"/>
    <w:rPr>
      <w:rFonts w:ascii="Times New Roman" w:hAnsi="Times New Roman" w:eastAsia="宋体" w:cs="Times New Roman"/>
      <w:b/>
      <w:bCs/>
      <w:sz w:val="28"/>
      <w:szCs w:val="28"/>
    </w:rPr>
  </w:style>
  <w:style w:type="character" w:styleId="1249">
    <w:name w:val="Char Char91"/>
    <w:next w:val="1249"/>
    <w:link w:val="965"/>
    <w:rPr>
      <w:rFonts w:eastAsia="宋体"/>
      <w:b/>
      <w:bCs/>
      <w:sz w:val="32"/>
      <w:szCs w:val="44"/>
      <w:lang w:val="en-US" w:eastAsia="zh-CN" w:bidi="ar-SA"/>
    </w:rPr>
  </w:style>
  <w:style w:type="character" w:styleId="1250">
    <w:name w:val="p171"/>
    <w:next w:val="1250"/>
    <w:link w:val="965"/>
    <w:rPr>
      <w:sz w:val="27"/>
    </w:rPr>
  </w:style>
  <w:style w:type="character" w:styleId="1251">
    <w:name w:val="Char Char19"/>
    <w:next w:val="1251"/>
    <w:link w:val="965"/>
    <w:rPr>
      <w:rFonts w:ascii="Arial" w:hAnsi="Arial" w:eastAsia="宋体" w:cs="Times New Roman"/>
      <w:b/>
      <w:bCs/>
      <w:szCs w:val="28"/>
    </w:rPr>
  </w:style>
  <w:style w:type="character" w:styleId="1252">
    <w:name w:val="H1 Char,Heading 11 Char,level 1 Char,Level 1 Head Char,(Alt+1) Char,(Alt+1)1 Char,(Alt+1)2 Char,(Alt+1)3 Char,(Alt+1)4 Char,(Alt+1)5 Char,(Alt+1)6 Char,(Alt+1)7 Char,(Alt+1)8 Char,(Alt+1)9 Char,(Alt+1)10 Char,(Alt+1)11 Char,(Alt+1)21 Char,(Alt+1)31 Char"/>
    <w:next w:val="1252"/>
    <w:link w:val="965"/>
    <w:rPr>
      <w:b/>
      <w:sz w:val="20"/>
    </w:rPr>
  </w:style>
  <w:style w:type="character" w:styleId="1253">
    <w:name w:val="info"/>
    <w:next w:val="1253"/>
    <w:link w:val="965"/>
  </w:style>
  <w:style w:type="character" w:styleId="1254">
    <w:name w:val="Body Text 3 Char"/>
    <w:next w:val="1254"/>
    <w:link w:val="965"/>
    <w:rPr>
      <w:rFonts w:ascii="仿宋_GB2312" w:hAnsi="Times New Roman" w:eastAsia="仿宋_GB2312"/>
      <w:sz w:val="20"/>
    </w:rPr>
  </w:style>
  <w:style w:type="character" w:styleId="1255">
    <w:name w:val="引用 Char2"/>
    <w:next w:val="1255"/>
    <w:link w:val="965"/>
    <w:rPr>
      <w:i/>
      <w:iCs/>
      <w:color w:val="000000"/>
      <w:sz w:val="21"/>
      <w:szCs w:val="24"/>
    </w:rPr>
  </w:style>
  <w:style w:type="character" w:styleId="1256">
    <w:name w:val="Char Char7"/>
    <w:next w:val="1256"/>
    <w:link w:val="965"/>
    <w:rPr>
      <w:rFonts w:eastAsia="宋体"/>
      <w:sz w:val="18"/>
      <w:szCs w:val="24"/>
      <w:lang w:val="en-US" w:eastAsia="zh-CN" w:bidi="ar-SA"/>
    </w:rPr>
  </w:style>
  <w:style w:type="character" w:styleId="1257">
    <w:name w:val="Document Map Char"/>
    <w:next w:val="1257"/>
    <w:link w:val="965"/>
    <w:rPr>
      <w:rFonts w:eastAsia="宋体"/>
      <w:sz w:val="21"/>
      <w:szCs w:val="24"/>
      <w:lang w:val="en-US" w:eastAsia="zh-CN" w:bidi="ar-SA"/>
    </w:rPr>
  </w:style>
  <w:style w:type="character" w:styleId="1258">
    <w:name w:val="Comment Subject Char"/>
    <w:next w:val="1258"/>
    <w:link w:val="965"/>
    <w:rPr>
      <w:b/>
      <w:sz w:val="24"/>
      <w:lang w:bidi="ar-SA"/>
    </w:rPr>
  </w:style>
  <w:style w:type="character" w:styleId="1259">
    <w:name w:val="15"/>
    <w:next w:val="1259"/>
    <w:link w:val="965"/>
    <w:rPr>
      <w:rFonts w:ascii="Times New Roman" w:hAnsi="Times New Roman" w:cs="Times New Roman"/>
    </w:rPr>
  </w:style>
  <w:style w:type="character" w:styleId="1260">
    <w:name w:val="Heading 4 Char"/>
    <w:next w:val="1260"/>
    <w:link w:val="965"/>
    <w:rPr>
      <w:rFonts w:ascii="Arial" w:hAnsi="Arial" w:eastAsia="宋体"/>
      <w:b/>
      <w:bCs/>
      <w:sz w:val="21"/>
      <w:szCs w:val="28"/>
      <w:lang w:val="en-US" w:eastAsia="zh-CN" w:bidi="ar-SA"/>
    </w:rPr>
  </w:style>
  <w:style w:type="character" w:styleId="1261">
    <w:name w:val="正文文本 Char"/>
    <w:next w:val="1261"/>
    <w:link w:val="965"/>
    <w:qFormat/>
    <w:rPr>
      <w:rFonts w:ascii="仿宋" w:hAnsi="仿宋" w:eastAsia="仿宋"/>
      <w:sz w:val="28"/>
      <w:szCs w:val="28"/>
    </w:rPr>
  </w:style>
  <w:style w:type="character" w:styleId="1262">
    <w:name w:val="No Spacing Char"/>
    <w:next w:val="1262"/>
    <w:link w:val="965"/>
    <w:rPr>
      <w:sz w:val="22"/>
      <w:lang w:val="en-US" w:eastAsia="zh-CN"/>
    </w:rPr>
  </w:style>
  <w:style w:type="character" w:styleId="1263">
    <w:name w:val="z-窗体底端 Char1"/>
    <w:next w:val="1263"/>
    <w:link w:val="965"/>
    <w:uiPriority w:val="99"/>
    <w:semiHidden/>
    <w:rPr>
      <w:rFonts w:ascii="Arial" w:hAnsi="Arial" w:cs="Arial"/>
      <w:vanish/>
      <w:sz w:val="16"/>
      <w:szCs w:val="16"/>
    </w:rPr>
  </w:style>
  <w:style w:type="character" w:styleId="1264">
    <w:name w:val="明显引用 Char3"/>
    <w:next w:val="1264"/>
    <w:link w:val="965"/>
    <w:uiPriority w:val="99"/>
    <w:rPr>
      <w:b/>
      <w:bCs/>
      <w:i/>
      <w:iCs/>
      <w:color w:val="4f81bd"/>
      <w:sz w:val="21"/>
      <w:szCs w:val="24"/>
    </w:rPr>
  </w:style>
  <w:style w:type="character" w:styleId="1265">
    <w:name w:val="正文缩进2格 Char"/>
    <w:next w:val="1265"/>
    <w:link w:val="1266"/>
    <w:rPr>
      <w:rFonts w:ascii="仿宋_GB2312" w:hAnsi="宋体" w:eastAsia="仿宋_GB2312"/>
      <w:sz w:val="31"/>
      <w:szCs w:val="28"/>
    </w:rPr>
  </w:style>
  <w:style w:type="paragraph" w:styleId="1266">
    <w:name w:val="正文缩进2格"/>
    <w:basedOn w:val="965"/>
    <w:next w:val="1266"/>
    <w:link w:val="1265"/>
    <w:qFormat/>
    <w:pPr>
      <w:ind w:firstLine="639"/>
      <w:spacing w:line="600" w:lineRule="exact"/>
    </w:pPr>
    <w:rPr>
      <w:rFonts w:ascii="仿宋_GB2312" w:hAnsi="宋体" w:eastAsia="仿宋_GB2312"/>
      <w:sz w:val="31"/>
      <w:szCs w:val="28"/>
    </w:rPr>
  </w:style>
  <w:style w:type="character" w:styleId="1267">
    <w:name w:val="bigfont"/>
    <w:next w:val="1267"/>
    <w:link w:val="965"/>
  </w:style>
  <w:style w:type="character" w:styleId="1268">
    <w:name w:val="articlelink"/>
    <w:next w:val="1268"/>
    <w:link w:val="965"/>
  </w:style>
  <w:style w:type="character" w:styleId="1269">
    <w:name w:val="明显引用 Char"/>
    <w:next w:val="1269"/>
    <w:link w:val="965"/>
    <w:rPr>
      <w:b/>
      <w:bCs/>
      <w:i/>
      <w:iCs/>
      <w:color w:val="4f81bd"/>
    </w:rPr>
  </w:style>
  <w:style w:type="character" w:styleId="1270">
    <w:name w:val="Body Text 2 Char"/>
    <w:next w:val="1270"/>
    <w:link w:val="965"/>
    <w:rPr>
      <w:rFonts w:ascii="仿宋_GB2312" w:hAnsi="Times New Roman" w:eastAsia="仿宋_GB2312"/>
      <w:sz w:val="20"/>
    </w:rPr>
  </w:style>
  <w:style w:type="character" w:styleId="1271">
    <w:name w:val="引用 Char3"/>
    <w:next w:val="1271"/>
    <w:link w:val="1272"/>
    <w:uiPriority w:val="99"/>
    <w:rPr>
      <w:i/>
      <w:iCs/>
      <w:color w:val="000000"/>
      <w:sz w:val="21"/>
      <w:szCs w:val="24"/>
    </w:rPr>
  </w:style>
  <w:style w:type="paragraph" w:styleId="1272">
    <w:name w:val="引用"/>
    <w:basedOn w:val="965"/>
    <w:next w:val="965"/>
    <w:link w:val="1271"/>
    <w:uiPriority w:val="99"/>
    <w:qFormat/>
    <w:rPr>
      <w:i/>
      <w:iCs/>
      <w:color w:val="000000"/>
    </w:rPr>
  </w:style>
  <w:style w:type="character" w:styleId="1273">
    <w:name w:val="正文首行缩进 2 Char1"/>
    <w:next w:val="1273"/>
    <w:link w:val="965"/>
    <w:uiPriority w:val="99"/>
    <w:semiHidden/>
  </w:style>
  <w:style w:type="character" w:styleId="1274">
    <w:name w:val="da1"/>
    <w:next w:val="1274"/>
    <w:link w:val="965"/>
    <w:rPr>
      <w:color w:val="000000"/>
      <w:spacing w:val="360"/>
      <w:sz w:val="23"/>
      <w:u w:val="none"/>
    </w:rPr>
  </w:style>
  <w:style w:type="character" w:styleId="1275">
    <w:name w:val="Subtitle Char"/>
    <w:next w:val="1275"/>
    <w:link w:val="965"/>
    <w:rPr>
      <w:rFonts w:ascii="Cambria" w:hAnsi="Cambria"/>
      <w:b/>
      <w:sz w:val="32"/>
    </w:rPr>
  </w:style>
  <w:style w:type="character" w:styleId="1276">
    <w:name w:val="txtcontent11"/>
    <w:next w:val="1276"/>
    <w:link w:val="965"/>
    <w:rPr>
      <w:rFonts w:ascii="??" w:hAnsi="??"/>
      <w:color w:val="000000"/>
      <w:sz w:val="21"/>
    </w:rPr>
  </w:style>
  <w:style w:type="character" w:styleId="1277">
    <w:name w:val="正文缩进 Char1,标题4 Char2,四号 Char1,Normal Indent Char Char1,表正文 Char Char1,正文非缩进 Char Char Char1,标题4 Char Char1,缩进 Char1,ALT+Z Char1,正文编号 Char1,水上软件 Char1,Body Text(ch) Char1,鋘drad Char1,???änd Char1,首行缩进 Char1,正文缩进（首行缩进两字） Char1,正文（首行缩进两字） Char Char Char"/>
    <w:next w:val="1277"/>
    <w:link w:val="965"/>
    <w:rPr>
      <w:rFonts w:eastAsia="宋体"/>
      <w:sz w:val="24"/>
      <w:szCs w:val="24"/>
      <w:lang w:val="en-US" w:eastAsia="zh-CN" w:bidi="ar-SA"/>
    </w:rPr>
  </w:style>
  <w:style w:type="character" w:styleId="1278">
    <w:name w:val="标题5 Char Char"/>
    <w:next w:val="1278"/>
    <w:link w:val="1279"/>
    <w:rPr>
      <w:rFonts w:ascii="Arial" w:hAnsi="Arial"/>
      <w:b/>
      <w:bCs/>
      <w:sz w:val="24"/>
      <w:szCs w:val="32"/>
    </w:rPr>
  </w:style>
  <w:style w:type="paragraph" w:styleId="1279">
    <w:name w:val="标题5"/>
    <w:basedOn w:val="968"/>
    <w:next w:val="1279"/>
    <w:link w:val="1278"/>
    <w:pPr>
      <w:spacing w:line="413" w:lineRule="auto"/>
    </w:pPr>
    <w:rPr>
      <w:rFonts w:ascii="Arial" w:hAnsi="Arial"/>
      <w:sz w:val="24"/>
    </w:rPr>
  </w:style>
  <w:style w:type="character" w:styleId="1280">
    <w:name w:val="WW8Num18z1"/>
    <w:next w:val="1280"/>
    <w:link w:val="965"/>
  </w:style>
  <w:style w:type="character" w:styleId="1281">
    <w:name w:val="Char Char21"/>
    <w:next w:val="1281"/>
    <w:link w:val="965"/>
    <w:rPr>
      <w:rFonts w:ascii="Arial" w:hAnsi="Arial" w:eastAsia="黑体" w:cs="Times New Roman"/>
      <w:b/>
      <w:bCs/>
      <w:sz w:val="32"/>
      <w:szCs w:val="32"/>
    </w:rPr>
  </w:style>
  <w:style w:type="character" w:styleId="1282">
    <w:name w:val="页眉 Char Char"/>
    <w:next w:val="1282"/>
    <w:link w:val="965"/>
    <w:rPr>
      <w:rFonts w:eastAsia="宋体"/>
      <w:sz w:val="18"/>
      <w:szCs w:val="18"/>
      <w:lang w:val="en-US" w:eastAsia="zh-CN" w:bidi="ar-SA"/>
    </w:rPr>
  </w:style>
  <w:style w:type="character" w:styleId="1283">
    <w:name w:val="z-窗体顶端 Char1"/>
    <w:next w:val="1283"/>
    <w:link w:val="965"/>
    <w:uiPriority w:val="99"/>
    <w:semiHidden/>
    <w:rPr>
      <w:rFonts w:ascii="Arial" w:hAnsi="Arial" w:cs="Arial"/>
      <w:vanish/>
      <w:sz w:val="16"/>
      <w:szCs w:val="16"/>
    </w:rPr>
  </w:style>
  <w:style w:type="character" w:styleId="1284">
    <w:name w:val="正文文本缩进 3 Char1"/>
    <w:next w:val="1284"/>
    <w:link w:val="965"/>
    <w:rPr>
      <w:sz w:val="16"/>
      <w:szCs w:val="16"/>
    </w:rPr>
  </w:style>
  <w:style w:type="character" w:styleId="1285">
    <w:name w:val="b101"/>
    <w:next w:val="1285"/>
    <w:link w:val="965"/>
    <w:rPr>
      <w:rFonts w:ascii="??" w:hAnsi="??"/>
      <w:color w:val="000000"/>
      <w:sz w:val="22"/>
    </w:rPr>
  </w:style>
  <w:style w:type="character" w:styleId="1286">
    <w:name w:val="注释标题 Char1"/>
    <w:next w:val="1286"/>
    <w:link w:val="965"/>
    <w:uiPriority w:val="99"/>
    <w:semiHidden/>
    <w:rPr>
      <w:sz w:val="21"/>
      <w:szCs w:val="24"/>
    </w:rPr>
  </w:style>
  <w:style w:type="character" w:styleId="1287">
    <w:name w:val="Body Text Indent 2 Char"/>
    <w:next w:val="1287"/>
    <w:link w:val="965"/>
    <w:rPr>
      <w:rFonts w:eastAsia="宋体"/>
      <w:sz w:val="21"/>
      <w:szCs w:val="24"/>
      <w:lang w:val="en-US" w:eastAsia="zh-CN" w:bidi="ar-SA"/>
    </w:rPr>
  </w:style>
  <w:style w:type="character" w:styleId="1288">
    <w:name w:val="方案文档 Char"/>
    <w:next w:val="1288"/>
    <w:link w:val="1289"/>
    <w:rPr>
      <w:rFonts w:ascii="宋体" w:hAnsi="宋体"/>
      <w:sz w:val="24"/>
      <w:szCs w:val="24"/>
      <w:lang w:val="zh-CN"/>
    </w:rPr>
  </w:style>
  <w:style w:type="paragraph" w:styleId="1289">
    <w:name w:val="方案文档"/>
    <w:basedOn w:val="965"/>
    <w:next w:val="1289"/>
    <w:link w:val="1288"/>
    <w:pPr>
      <w:ind w:right="32" w:firstLine="480"/>
      <w:spacing w:before="120" w:after="120" w:line="360" w:lineRule="auto"/>
    </w:pPr>
    <w:rPr>
      <w:rFonts w:ascii="宋体" w:hAnsi="宋体"/>
      <w:sz w:val="24"/>
      <w:lang w:val="zh-CN"/>
    </w:rPr>
  </w:style>
  <w:style w:type="character" w:styleId="1290">
    <w:name w:val="页脚 Char Char"/>
    <w:next w:val="1290"/>
    <w:link w:val="965"/>
    <w:rPr>
      <w:rFonts w:eastAsia="宋体"/>
      <w:sz w:val="18"/>
      <w:szCs w:val="24"/>
      <w:lang w:val="en-US" w:eastAsia="zh-CN" w:bidi="ar-SA"/>
    </w:rPr>
  </w:style>
  <w:style w:type="character" w:styleId="1291">
    <w:name w:val="fontstyle21"/>
    <w:next w:val="1291"/>
    <w:link w:val="965"/>
    <w:rPr>
      <w:rFonts w:ascii="TimesNewRomanPSMT" w:hAnsi="TimesNewRomanPSMT"/>
      <w:color w:val="000000"/>
      <w:sz w:val="18"/>
      <w:szCs w:val="18"/>
    </w:rPr>
  </w:style>
  <w:style w:type="character" w:styleId="1292">
    <w:name w:val="font51"/>
    <w:next w:val="1292"/>
    <w:link w:val="965"/>
    <w:rPr>
      <w:rFonts w:ascii="等线" w:hAnsi="等线" w:eastAsia="等线" w:cs="等线"/>
      <w:b/>
      <w:bCs/>
      <w:i w:val="0"/>
      <w:iCs w:val="0"/>
      <w:color w:val="000000"/>
      <w:sz w:val="22"/>
      <w:szCs w:val="22"/>
      <w:u w:val="none"/>
    </w:rPr>
  </w:style>
  <w:style w:type="character" w:styleId="1293">
    <w:name w:val="Char Char27"/>
    <w:next w:val="1293"/>
    <w:link w:val="965"/>
    <w:rPr>
      <w:rFonts w:eastAsia="仿宋_GB2312"/>
      <w:b/>
      <w:bCs/>
      <w:sz w:val="44"/>
      <w:szCs w:val="44"/>
      <w:lang w:val="en-US" w:eastAsia="zh-CN" w:bidi="ar-SA"/>
    </w:rPr>
  </w:style>
  <w:style w:type="character" w:styleId="1294">
    <w:name w:val="No Spacing Char Char"/>
    <w:next w:val="1294"/>
    <w:link w:val="1295"/>
    <w:rPr>
      <w:rFonts w:eastAsia="Times New Roman"/>
      <w:sz w:val="22"/>
      <w:lang w:val="en-US" w:eastAsia="zh-CN" w:bidi="ar-SA"/>
    </w:rPr>
  </w:style>
  <w:style w:type="paragraph" w:styleId="1295">
    <w:name w:val="无间隔2"/>
    <w:next w:val="1295"/>
    <w:link w:val="1294"/>
    <w:rPr>
      <w:rFonts w:eastAsia="Times New Roman"/>
      <w:sz w:val="22"/>
      <w:lang w:val="en-US" w:eastAsia="zh-CN" w:bidi="ar-SA"/>
    </w:rPr>
  </w:style>
  <w:style w:type="character" w:styleId="1296">
    <w:name w:val="文档结构图 Char3"/>
    <w:next w:val="1296"/>
    <w:link w:val="965"/>
    <w:rPr>
      <w:rFonts w:ascii="宋体"/>
      <w:sz w:val="18"/>
      <w:szCs w:val="18"/>
    </w:rPr>
  </w:style>
  <w:style w:type="character" w:styleId="1297">
    <w:name w:val="Char Char2"/>
    <w:next w:val="1297"/>
    <w:link w:val="965"/>
    <w:rPr>
      <w:rFonts w:ascii="仿宋_GB2312" w:eastAsia="仿宋_GB2312"/>
      <w:sz w:val="23"/>
      <w:szCs w:val="24"/>
      <w:lang w:val="en-US" w:eastAsia="zh-CN" w:bidi="ar-SA"/>
    </w:rPr>
  </w:style>
  <w:style w:type="character" w:styleId="1298">
    <w:name w:val="Plain Text Char"/>
    <w:next w:val="1298"/>
    <w:link w:val="965"/>
    <w:rPr>
      <w:rFonts w:ascii="宋体" w:hAnsi="Courier New" w:eastAsia="宋体"/>
      <w:sz w:val="24"/>
      <w:lang w:bidi="ar-SA"/>
    </w:rPr>
  </w:style>
  <w:style w:type="character" w:styleId="1299">
    <w:name w:val="信息标题 Char1"/>
    <w:next w:val="1299"/>
    <w:link w:val="965"/>
    <w:uiPriority w:val="99"/>
    <w:semiHidden/>
    <w:rPr>
      <w:rFonts w:ascii="Cambria" w:hAnsi="Cambria" w:eastAsia="宋体" w:cs="Times New Roman"/>
      <w:sz w:val="24"/>
      <w:szCs w:val="24"/>
      <w:shd w:val="pct20" w:color="auto" w:fill="auto"/>
    </w:rPr>
  </w:style>
  <w:style w:type="character" w:styleId="1300">
    <w:name w:val="样式11 Char"/>
    <w:next w:val="1300"/>
    <w:link w:val="965"/>
    <w:rPr>
      <w:sz w:val="20"/>
    </w:rPr>
  </w:style>
  <w:style w:type="character" w:styleId="1301">
    <w:name w:val="引用 Char"/>
    <w:next w:val="1301"/>
    <w:link w:val="965"/>
    <w:rPr>
      <w:i/>
      <w:iCs/>
      <w:color w:val="000000"/>
    </w:rPr>
  </w:style>
  <w:style w:type="character" w:styleId="1302">
    <w:name w:val="正文首行缩进 Char1"/>
    <w:next w:val="1302"/>
    <w:link w:val="965"/>
  </w:style>
  <w:style w:type="character" w:styleId="1303">
    <w:name w:val="Char Char24"/>
    <w:next w:val="1303"/>
    <w:link w:val="965"/>
    <w:rPr>
      <w:rFonts w:eastAsia="宋体"/>
      <w:b/>
      <w:bCs/>
      <w:sz w:val="32"/>
      <w:szCs w:val="44"/>
      <w:lang w:val="en-US" w:eastAsia="zh-CN" w:bidi="ar-SA"/>
    </w:rPr>
  </w:style>
  <w:style w:type="character" w:styleId="1304">
    <w:name w:val="textcontents"/>
    <w:next w:val="1304"/>
    <w:link w:val="965"/>
    <w:rPr>
      <w:rFonts w:cs="Times New Roman"/>
    </w:rPr>
  </w:style>
  <w:style w:type="character" w:styleId="1305">
    <w:name w:val="Char Char11"/>
    <w:next w:val="1305"/>
    <w:link w:val="965"/>
    <w:rPr>
      <w:rFonts w:eastAsia="宋体"/>
      <w:sz w:val="18"/>
      <w:szCs w:val="24"/>
      <w:lang w:val="en-US" w:eastAsia="zh-CN" w:bidi="ar-SA"/>
    </w:rPr>
  </w:style>
  <w:style w:type="character" w:styleId="1306">
    <w:name w:val="批注主题 Char1"/>
    <w:next w:val="1306"/>
    <w:link w:val="965"/>
    <w:rPr>
      <w:rFonts w:ascii="Times New Roman" w:hAnsi="Times New Roman" w:eastAsia="宋体" w:cs="Times New Roman"/>
      <w:b/>
      <w:bCs/>
      <w:szCs w:val="24"/>
    </w:rPr>
  </w:style>
  <w:style w:type="character" w:styleId="1307">
    <w:name w:val="content"/>
    <w:next w:val="1307"/>
    <w:link w:val="965"/>
  </w:style>
  <w:style w:type="character" w:styleId="1308">
    <w:name w:val="批注主题 Char2"/>
    <w:next w:val="1308"/>
    <w:link w:val="965"/>
  </w:style>
  <w:style w:type="character" w:styleId="1309">
    <w:name w:val="yqlink"/>
    <w:next w:val="1309"/>
    <w:link w:val="965"/>
  </w:style>
  <w:style w:type="character" w:styleId="1310">
    <w:name w:val="font61"/>
    <w:next w:val="1310"/>
    <w:link w:val="965"/>
    <w:rPr>
      <w:rFonts w:ascii="Times New Roman" w:hAnsi="Times New Roman" w:cs="Times New Roman"/>
      <w:i w:val="0"/>
      <w:iCs w:val="0"/>
      <w:color w:val="000000"/>
      <w:sz w:val="21"/>
      <w:szCs w:val="21"/>
      <w:u w:val="none"/>
    </w:rPr>
  </w:style>
  <w:style w:type="character" w:styleId="1311">
    <w:name w:val="style17"/>
    <w:next w:val="1311"/>
    <w:link w:val="965"/>
  </w:style>
  <w:style w:type="character" w:styleId="1312">
    <w:name w:val="WW8Num23z0"/>
    <w:next w:val="1312"/>
    <w:link w:val="965"/>
    <w:rPr>
      <w:u w:val="none"/>
    </w:rPr>
  </w:style>
  <w:style w:type="character" w:styleId="1313">
    <w:name w:val="Char Char13"/>
    <w:next w:val="1313"/>
    <w:link w:val="965"/>
    <w:rPr>
      <w:rFonts w:eastAsia="宋体"/>
      <w:b/>
      <w:bCs/>
      <w:sz w:val="44"/>
      <w:szCs w:val="44"/>
      <w:lang w:val="en-US" w:eastAsia="zh-CN" w:bidi="ar-SA"/>
    </w:rPr>
  </w:style>
  <w:style w:type="character" w:styleId="1314">
    <w:name w:val="text1"/>
    <w:next w:val="1314"/>
    <w:link w:val="965"/>
    <w:rPr>
      <w:color w:val="000000"/>
      <w:sz w:val="19"/>
    </w:rPr>
  </w:style>
  <w:style w:type="character" w:styleId="1315">
    <w:name w:val="Body Text Indent Char"/>
    <w:next w:val="1315"/>
    <w:link w:val="1316"/>
    <w:rPr>
      <w:rFonts w:ascii="宋体" w:hAnsi="宋体"/>
    </w:rPr>
  </w:style>
  <w:style w:type="paragraph" w:styleId="1316">
    <w:name w:val="正文文本缩进1"/>
    <w:basedOn w:val="965"/>
    <w:next w:val="1316"/>
    <w:link w:val="1315"/>
    <w:pPr>
      <w:ind w:firstLine="538"/>
      <w:spacing w:line="580" w:lineRule="exact"/>
      <w:tabs>
        <w:tab w:val="left" w:pos="360" w:leader="none"/>
        <w:tab w:val="left" w:pos="540" w:leader="none"/>
        <w:tab w:val="left" w:pos="2880" w:leader="none"/>
      </w:tabs>
    </w:pPr>
    <w:rPr>
      <w:rFonts w:ascii="宋体" w:hAnsi="宋体"/>
      <w:sz w:val="20"/>
      <w:szCs w:val="20"/>
    </w:rPr>
  </w:style>
  <w:style w:type="character" w:styleId="1317">
    <w:name w:val="apple-style-span"/>
    <w:next w:val="1317"/>
    <w:link w:val="965"/>
  </w:style>
  <w:style w:type="character" w:styleId="1318">
    <w:name w:val="a14px1"/>
    <w:next w:val="1318"/>
    <w:link w:val="965"/>
    <w:rPr>
      <w:rFonts w:ascii="Arial" w:hAnsi="Arial"/>
      <w:sz w:val="21"/>
    </w:rPr>
  </w:style>
  <w:style w:type="character" w:styleId="1319">
    <w:name w:val="Body Text Indent 3 Char"/>
    <w:next w:val="1319"/>
    <w:link w:val="965"/>
    <w:rPr>
      <w:rFonts w:ascii="仿宋_GB2312" w:hAnsi="宋体" w:eastAsia="仿宋_GB2312"/>
      <w:sz w:val="20"/>
    </w:rPr>
  </w:style>
  <w:style w:type="character" w:styleId="1320">
    <w:name w:val="正文文本 + SimSun15,8.5 pt10,间距 0 pt54"/>
    <w:next w:val="1320"/>
    <w:link w:val="965"/>
    <w:rPr>
      <w:rFonts w:ascii="宋体" w:eastAsia="宋体" w:cs="宋体"/>
      <w:spacing w:val="10"/>
      <w:sz w:val="17"/>
      <w:szCs w:val="17"/>
      <w:lang w:val="en-US" w:eastAsia="en-US"/>
    </w:rPr>
  </w:style>
  <w:style w:type="character" w:styleId="1321">
    <w:name w:val="articlebody3"/>
    <w:next w:val="1321"/>
    <w:link w:val="965"/>
    <w:rPr>
      <w:sz w:val="21"/>
    </w:rPr>
  </w:style>
  <w:style w:type="character" w:styleId="1322">
    <w:name w:val="WW8Num22z0"/>
    <w:next w:val="1322"/>
    <w:link w:val="965"/>
    <w:rPr>
      <w:u w:val="none"/>
    </w:rPr>
  </w:style>
  <w:style w:type="character" w:styleId="1323">
    <w:name w:val="Char Char9"/>
    <w:next w:val="1323"/>
    <w:link w:val="965"/>
    <w:rPr>
      <w:sz w:val="18"/>
      <w:szCs w:val="18"/>
    </w:rPr>
  </w:style>
  <w:style w:type="character" w:styleId="1324">
    <w:name w:val="批注框文本 Char1"/>
    <w:next w:val="1324"/>
    <w:link w:val="965"/>
    <w:rPr>
      <w:rFonts w:ascii="Times New Roman" w:hAnsi="Times New Roman" w:eastAsia="宋体" w:cs="Times New Roman"/>
      <w:sz w:val="18"/>
      <w:szCs w:val="18"/>
    </w:rPr>
  </w:style>
  <w:style w:type="character" w:styleId="1325">
    <w:name w:val="样式9 Char"/>
    <w:next w:val="1325"/>
    <w:link w:val="965"/>
    <w:rPr>
      <w:sz w:val="20"/>
    </w:rPr>
  </w:style>
  <w:style w:type="character" w:styleId="1326">
    <w:name w:val="副标题 Char2"/>
    <w:next w:val="1326"/>
    <w:link w:val="965"/>
    <w:rPr>
      <w:rFonts w:ascii="Cambria" w:hAnsi="Cambria" w:cs="Times New Roman"/>
      <w:b/>
      <w:bCs/>
      <w:sz w:val="32"/>
      <w:szCs w:val="32"/>
    </w:rPr>
  </w:style>
  <w:style w:type="character" w:styleId="1327">
    <w:name w:val="日期 Char1"/>
    <w:next w:val="1327"/>
    <w:link w:val="965"/>
  </w:style>
  <w:style w:type="character" w:styleId="1328">
    <w:name w:val="font31"/>
    <w:next w:val="1328"/>
    <w:link w:val="965"/>
    <w:rPr>
      <w:rFonts w:hint="eastAsia" w:ascii="宋体" w:hAnsi="宋体" w:eastAsia="宋体" w:cs="宋体"/>
      <w:i w:val="0"/>
      <w:iCs w:val="0"/>
      <w:color w:val="000000"/>
      <w:sz w:val="21"/>
      <w:szCs w:val="21"/>
      <w:u w:val="none"/>
    </w:rPr>
  </w:style>
  <w:style w:type="character" w:styleId="1329">
    <w:name w:val="Heading 2 Char"/>
    <w:next w:val="1329"/>
    <w:link w:val="965"/>
    <w:rPr>
      <w:rFonts w:ascii="Arial" w:hAnsi="Arial" w:eastAsia="黑体"/>
      <w:b/>
      <w:bCs/>
      <w:sz w:val="32"/>
      <w:szCs w:val="32"/>
      <w:lang w:val="en-US" w:eastAsia="zh-CN" w:bidi="ar-SA"/>
    </w:rPr>
  </w:style>
  <w:style w:type="character" w:styleId="1330">
    <w:name w:val="标题 Char2"/>
    <w:next w:val="1330"/>
    <w:link w:val="965"/>
    <w:rPr>
      <w:rFonts w:ascii="Cambria" w:hAnsi="Cambria" w:eastAsia="宋体" w:cs="Times New Roman"/>
      <w:b/>
      <w:bCs/>
      <w:sz w:val="32"/>
      <w:szCs w:val="32"/>
    </w:rPr>
  </w:style>
  <w:style w:type="character" w:styleId="1331">
    <w:name w:val="WW8Num1z0"/>
    <w:next w:val="1331"/>
    <w:link w:val="965"/>
  </w:style>
  <w:style w:type="character" w:styleId="1332">
    <w:name w:val="不明显参考"/>
    <w:next w:val="1332"/>
    <w:link w:val="965"/>
    <w:qFormat/>
    <w:rPr>
      <w:smallCaps/>
      <w:color w:val="c0504d"/>
      <w:u w:val="single"/>
    </w:rPr>
  </w:style>
  <w:style w:type="character" w:styleId="1333">
    <w:name w:val="标题4 Char Char,标题4 Char1,四号 Char,Normal Indent Char Char,表正文 Char Char,正文非缩进 Char Char Char,缩进 Char,ALT+Z Char,正文编号 Char,水上软件 Char,Body Text(ch) Char Char,Body Text(ch) Char,表正文 Char1,正文非缩进 Char,特点 Char,鋘drad Char,???änd Char,首行缩进 Char,正文缩进（首行缩进两字） Char"/>
    <w:next w:val="1333"/>
    <w:link w:val="1334"/>
    <w:qFormat/>
    <w:rPr>
      <w:rFonts w:ascii="Arial" w:hAnsi="Arial"/>
      <w:b/>
      <w:bCs/>
      <w:sz w:val="24"/>
      <w:szCs w:val="32"/>
    </w:rPr>
  </w:style>
  <w:style w:type="paragraph" w:styleId="1334">
    <w:name w:val="标题4"/>
    <w:basedOn w:val="967"/>
    <w:next w:val="1030"/>
    <w:link w:val="1333"/>
    <w:pPr>
      <w:spacing w:before="60" w:after="60" w:line="413" w:lineRule="auto"/>
    </w:pPr>
    <w:rPr>
      <w:rFonts w:eastAsia="宋体"/>
      <w:sz w:val="24"/>
    </w:rPr>
  </w:style>
  <w:style w:type="character" w:styleId="1335">
    <w:name w:val="Char Char15"/>
    <w:next w:val="1335"/>
    <w:link w:val="965"/>
    <w:rPr>
      <w:rFonts w:ascii="Times New Roman" w:hAnsi="Times New Roman" w:eastAsia="宋体"/>
      <w:sz w:val="18"/>
    </w:rPr>
  </w:style>
  <w:style w:type="character" w:styleId="1336">
    <w:name w:val="正文文本缩进 Char1"/>
    <w:next w:val="1336"/>
    <w:link w:val="965"/>
    <w:uiPriority w:val="99"/>
    <w:rPr>
      <w:rFonts w:ascii="Times New Roman" w:hAnsi="Times New Roman" w:eastAsia="仿宋_GB2312" w:cs="Times New Roman"/>
      <w:sz w:val="25"/>
      <w:szCs w:val="24"/>
    </w:rPr>
  </w:style>
  <w:style w:type="character" w:styleId="1337">
    <w:name w:val="结束语 Char1"/>
    <w:next w:val="1337"/>
    <w:link w:val="965"/>
    <w:uiPriority w:val="99"/>
    <w:semiHidden/>
    <w:rPr>
      <w:sz w:val="21"/>
      <w:szCs w:val="24"/>
    </w:rPr>
  </w:style>
  <w:style w:type="character" w:styleId="1338">
    <w:name w:val="纯文本 Char1"/>
    <w:next w:val="1338"/>
    <w:link w:val="965"/>
    <w:rPr>
      <w:rFonts w:ascii="宋体" w:hAnsi="Courier New" w:eastAsia="宋体" w:cs="Courier New"/>
      <w:szCs w:val="21"/>
    </w:rPr>
  </w:style>
  <w:style w:type="character" w:styleId="1339">
    <w:name w:val="批注文字 Char1"/>
    <w:next w:val="1339"/>
    <w:link w:val="965"/>
    <w:rPr>
      <w:rFonts w:ascii="Times New Roman" w:hAnsi="Times New Roman" w:eastAsia="宋体" w:cs="Times New Roman"/>
      <w:szCs w:val="24"/>
    </w:rPr>
  </w:style>
  <w:style w:type="character" w:styleId="1340">
    <w:name w:val="样式14 Char"/>
    <w:next w:val="1340"/>
    <w:link w:val="965"/>
    <w:rPr>
      <w:sz w:val="20"/>
    </w:rPr>
  </w:style>
  <w:style w:type="character" w:styleId="1341">
    <w:name w:val="px14"/>
    <w:next w:val="1341"/>
    <w:link w:val="965"/>
  </w:style>
  <w:style w:type="character" w:styleId="1342">
    <w:name w:val="尾注文本 Char1"/>
    <w:next w:val="1342"/>
    <w:link w:val="965"/>
    <w:uiPriority w:val="99"/>
    <w:semiHidden/>
    <w:rPr>
      <w:sz w:val="21"/>
      <w:szCs w:val="24"/>
    </w:rPr>
  </w:style>
  <w:style w:type="character" w:styleId="1343">
    <w:name w:val="Char Char12"/>
    <w:next w:val="1343"/>
    <w:link w:val="965"/>
    <w:rPr>
      <w:rFonts w:eastAsia="仿宋_GB2312"/>
      <w:sz w:val="23"/>
      <w:szCs w:val="24"/>
      <w:lang w:val="en-US" w:eastAsia="zh-CN" w:bidi="ar-SA"/>
    </w:rPr>
  </w:style>
  <w:style w:type="character" w:styleId="1344">
    <w:name w:val="正文文本 Char2"/>
    <w:next w:val="1344"/>
    <w:link w:val="965"/>
    <w:rPr>
      <w:sz w:val="21"/>
      <w:szCs w:val="24"/>
    </w:rPr>
  </w:style>
  <w:style w:type="character" w:styleId="1345">
    <w:name w:val="正文（首行缩进两字） Char Char Char Char Char Char Char Char Char Char Char Char Char Char Char Char Char Char Char Char Char Char Char Char Char Char Char Char Char Char Char Char Char Char Char Char Char Char Char Char Char Char Char Char Char Char"/>
    <w:next w:val="1345"/>
    <w:link w:val="965"/>
    <w:rPr>
      <w:rFonts w:eastAsia="宋体"/>
      <w:sz w:val="24"/>
      <w:szCs w:val="24"/>
      <w:lang w:val="en-US" w:eastAsia="zh-CN" w:bidi="ar-SA"/>
    </w:rPr>
  </w:style>
  <w:style w:type="character" w:styleId="1346">
    <w:name w:val="Comment Text Char"/>
    <w:next w:val="1346"/>
    <w:link w:val="965"/>
    <w:rPr>
      <w:rFonts w:cs="Times New Roman"/>
      <w:sz w:val="24"/>
      <w:szCs w:val="24"/>
    </w:rPr>
  </w:style>
  <w:style w:type="character" w:styleId="1347">
    <w:name w:val="称呼 Char1"/>
    <w:next w:val="1347"/>
    <w:link w:val="965"/>
    <w:rPr>
      <w:sz w:val="21"/>
      <w:szCs w:val="24"/>
    </w:rPr>
  </w:style>
  <w:style w:type="character" w:styleId="1348">
    <w:name w:val="Heading 3 Char"/>
    <w:next w:val="1348"/>
    <w:link w:val="965"/>
    <w:rPr>
      <w:rFonts w:cs="Times New Roman"/>
      <w:b/>
      <w:bCs/>
      <w:sz w:val="32"/>
      <w:szCs w:val="32"/>
    </w:rPr>
  </w:style>
  <w:style w:type="character" w:styleId="1349">
    <w:name w:val="页眉 字符"/>
    <w:next w:val="1349"/>
    <w:link w:val="965"/>
    <w:rPr>
      <w:sz w:val="18"/>
      <w:szCs w:val="18"/>
      <w:lang w:bidi="ar-SA"/>
    </w:rPr>
  </w:style>
  <w:style w:type="character" w:styleId="1350">
    <w:name w:val="超链接_0"/>
    <w:next w:val="1350"/>
    <w:link w:val="965"/>
    <w:uiPriority w:val="99"/>
    <w:rPr>
      <w:rFonts w:ascii="Calibri" w:hAnsi="Calibri" w:cs="Times New Roman"/>
      <w:color w:val="0000ff"/>
      <w:u w:val="single"/>
    </w:rPr>
  </w:style>
  <w:style w:type="character" w:styleId="1351">
    <w:name w:val="style21"/>
    <w:next w:val="1351"/>
    <w:link w:val="965"/>
    <w:rPr>
      <w:sz w:val="21"/>
    </w:rPr>
  </w:style>
  <w:style w:type="character" w:styleId="1352">
    <w:name w:val="intellitextlink"/>
    <w:next w:val="1352"/>
    <w:link w:val="965"/>
  </w:style>
  <w:style w:type="character" w:styleId="1353">
    <w:name w:val="tt21"/>
    <w:next w:val="1353"/>
    <w:link w:val="965"/>
    <w:rPr>
      <w:rFonts w:ascii="宋体" w:hAnsi="宋体"/>
      <w:b/>
      <w:bCs/>
      <w:sz w:val="32"/>
      <w:szCs w:val="18"/>
    </w:rPr>
  </w:style>
  <w:style w:type="character" w:styleId="1354">
    <w:name w:val="未处理的提及"/>
    <w:next w:val="1354"/>
    <w:link w:val="965"/>
    <w:uiPriority w:val="99"/>
    <w:unhideWhenUsed/>
    <w:rPr>
      <w:color w:val="605e5c"/>
      <w:shd w:val="clear" w:color="auto" w:fill="e1dfdd"/>
    </w:rPr>
  </w:style>
  <w:style w:type="character" w:styleId="1355">
    <w:name w:val="z-窗体顶端 Char2"/>
    <w:next w:val="1355"/>
    <w:link w:val="1356"/>
    <w:uiPriority w:val="99"/>
    <w:semiHidden/>
    <w:rPr>
      <w:rFonts w:ascii="Arial" w:hAnsi="Arial" w:cs="Arial"/>
      <w:vanish/>
      <w:sz w:val="16"/>
      <w:szCs w:val="16"/>
    </w:rPr>
  </w:style>
  <w:style w:type="paragraph" w:styleId="1356">
    <w:name w:val="z-窗体顶端"/>
    <w:basedOn w:val="965"/>
    <w:next w:val="965"/>
    <w:link w:val="1355"/>
    <w:uiPriority w:val="99"/>
    <w:pPr>
      <w:jc w:val="center"/>
      <w:widowControl/>
      <w:pBdr>
        <w:bottom w:val="single" w:color="000000" w:sz="6" w:space="1"/>
      </w:pBdr>
    </w:pPr>
    <w:rPr>
      <w:rFonts w:ascii="Arial" w:hAnsi="Arial"/>
      <w:vanish/>
      <w:sz w:val="16"/>
      <w:szCs w:val="16"/>
    </w:rPr>
  </w:style>
  <w:style w:type="character" w:styleId="1357">
    <w:name w:val="页码1"/>
    <w:next w:val="1357"/>
    <w:link w:val="965"/>
  </w:style>
  <w:style w:type="character" w:styleId="1358">
    <w:name w:val="无间隔 Char"/>
    <w:next w:val="1358"/>
    <w:link w:val="1359"/>
    <w:rPr>
      <w:szCs w:val="24"/>
      <w:lang w:val="en-US" w:eastAsia="zh-CN" w:bidi="ar-SA"/>
    </w:rPr>
  </w:style>
  <w:style w:type="paragraph" w:styleId="1359">
    <w:name w:val="无间隔"/>
    <w:next w:val="1359"/>
    <w:link w:val="1358"/>
    <w:qFormat/>
    <w:pPr>
      <w:jc w:val="both"/>
      <w:widowControl w:val="off"/>
    </w:pPr>
    <w:rPr>
      <w:szCs w:val="24"/>
      <w:lang w:val="en-US" w:eastAsia="zh-CN" w:bidi="ar-SA"/>
    </w:rPr>
  </w:style>
  <w:style w:type="character" w:styleId="1360">
    <w:name w:val="Char Char25"/>
    <w:next w:val="1360"/>
    <w:link w:val="965"/>
    <w:rPr>
      <w:rFonts w:eastAsia="仿宋_GB2312"/>
      <w:b/>
      <w:bCs/>
      <w:sz w:val="28"/>
      <w:szCs w:val="32"/>
      <w:lang w:val="en-US" w:eastAsia="zh-CN" w:bidi="ar-SA"/>
    </w:rPr>
  </w:style>
  <w:style w:type="character" w:styleId="1361">
    <w:name w:val="Char Char6"/>
    <w:next w:val="1361"/>
    <w:link w:val="965"/>
    <w:rPr>
      <w:rFonts w:eastAsia="宋体"/>
      <w:sz w:val="18"/>
      <w:szCs w:val="18"/>
      <w:lang w:val="en-US" w:eastAsia="zh-CN" w:bidi="ar-SA"/>
    </w:rPr>
  </w:style>
  <w:style w:type="character" w:styleId="1362">
    <w:name w:val="正文文本 Char1,NICMAN Body Text Char1"/>
    <w:next w:val="1362"/>
    <w:link w:val="965"/>
    <w:rPr>
      <w:sz w:val="21"/>
      <w:szCs w:val="22"/>
    </w:rPr>
  </w:style>
  <w:style w:type="character" w:styleId="1363">
    <w:name w:val="level1"/>
    <w:next w:val="1363"/>
    <w:link w:val="965"/>
  </w:style>
  <w:style w:type="character" w:styleId="1364">
    <w:name w:val="Subtitle Char1"/>
    <w:next w:val="1364"/>
    <w:link w:val="965"/>
    <w:rPr>
      <w:rFonts w:ascii="Cambria" w:hAnsi="Cambria" w:cs="Cambria"/>
      <w:b/>
      <w:bCs/>
      <w:sz w:val="32"/>
      <w:szCs w:val="32"/>
    </w:rPr>
  </w:style>
  <w:style w:type="character" w:styleId="1365">
    <w:name w:val="样式10 Char"/>
    <w:next w:val="1365"/>
    <w:link w:val="965"/>
    <w:rPr>
      <w:sz w:val="20"/>
    </w:rPr>
  </w:style>
  <w:style w:type="character" w:styleId="1366">
    <w:name w:val="样式3 Char Char"/>
    <w:next w:val="1366"/>
    <w:link w:val="965"/>
    <w:rPr>
      <w:b/>
      <w:sz w:val="20"/>
    </w:rPr>
  </w:style>
  <w:style w:type="paragraph" w:styleId="1367">
    <w:name w:val="xl133"/>
    <w:basedOn w:val="965"/>
    <w:next w:val="1367"/>
    <w:link w:val="965"/>
    <w:pPr>
      <w:jc w:val="left"/>
      <w:spacing w:before="100" w:beforeAutospacing="1" w:after="100" w:afterAutospacing="1"/>
      <w:shd w:val="clear" w:color="000000" w:fill="c0c0c0"/>
      <w:widowControl/>
    </w:pPr>
    <w:rPr>
      <w:rFonts w:ascii="宋体" w:hAnsi="宋体" w:cs="宋体"/>
      <w:sz w:val="20"/>
      <w:szCs w:val="20"/>
    </w:rPr>
  </w:style>
  <w:style w:type="paragraph" w:styleId="1368">
    <w:name w:val="样式13"/>
    <w:next w:val="1369"/>
    <w:link w:val="965"/>
    <w:pPr>
      <w:jc w:val="center"/>
      <w:widowControl w:val="off"/>
    </w:pPr>
    <w:rPr>
      <w:rFonts w:hAnsi="宋体" w:cs="宋体"/>
      <w:sz w:val="18"/>
      <w:lang w:val="en-US" w:eastAsia="zh-CN" w:bidi="ar-SA"/>
    </w:rPr>
  </w:style>
  <w:style w:type="paragraph" w:styleId="1369">
    <w:name w:val="样式 (中文) 黑体 小二 居中 行距: 1.5 倍行距"/>
    <w:basedOn w:val="965"/>
    <w:next w:val="965"/>
    <w:link w:val="965"/>
    <w:pPr>
      <w:jc w:val="center"/>
    </w:pPr>
    <w:rPr>
      <w:rFonts w:eastAsia="黑体" w:cs="宋体"/>
      <w:sz w:val="36"/>
      <w:szCs w:val="20"/>
    </w:rPr>
  </w:style>
  <w:style w:type="paragraph" w:styleId="1370">
    <w:name w:val="font0"/>
    <w:basedOn w:val="965"/>
    <w:next w:val="1370"/>
    <w:link w:val="965"/>
    <w:pPr>
      <w:jc w:val="left"/>
      <w:spacing w:before="100" w:beforeAutospacing="1" w:after="100" w:afterAutospacing="1"/>
      <w:widowControl/>
    </w:pPr>
    <w:rPr>
      <w:rFonts w:ascii="宋体" w:hAnsi="宋体" w:cs="宋体"/>
      <w:sz w:val="24"/>
    </w:rPr>
  </w:style>
  <w:style w:type="paragraph" w:styleId="1371">
    <w:name w:val="目录 41"/>
    <w:basedOn w:val="965"/>
    <w:next w:val="965"/>
    <w:link w:val="965"/>
    <w:pPr>
      <w:ind w:left="630"/>
    </w:pPr>
    <w:rPr>
      <w:rFonts w:ascii="Calibri" w:hAnsi="宋体" w:cs="宋体"/>
      <w:szCs w:val="20"/>
    </w:rPr>
  </w:style>
  <w:style w:type="paragraph" w:styleId="1372">
    <w:name w:val="块引用"/>
    <w:basedOn w:val="965"/>
    <w:next w:val="1020"/>
    <w:link w:val="965"/>
    <w:pPr>
      <w:ind w:left="600" w:right="600"/>
      <w:spacing w:after="240"/>
      <w:shd w:val="pct10" w:color="808080" w:fill="auto"/>
      <w:widowControl/>
      <w:pBdr>
        <w:top w:val="single" w:color="FFFFFF" w:sz="6" w:space="12"/>
        <w:left w:val="single" w:color="FFFFFF" w:sz="6" w:space="12"/>
        <w:bottom w:val="single" w:color="FFFFFF" w:sz="6" w:space="12"/>
        <w:right w:val="single" w:color="FFFFFF" w:sz="6" w:space="12"/>
      </w:pBdr>
    </w:pPr>
    <w:rPr>
      <w:rFonts w:ascii="Garamond" w:hAnsi="Garamond" w:cs="Garamond"/>
      <w:spacing w:val="-5"/>
      <w:sz w:val="24"/>
      <w:szCs w:val="20"/>
    </w:rPr>
  </w:style>
  <w:style w:type="paragraph" w:styleId="1373">
    <w:name w:val="xl38"/>
    <w:basedOn w:val="965"/>
    <w:next w:val="1373"/>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4">
    <w:name w:val="xl85"/>
    <w:basedOn w:val="965"/>
    <w:next w:val="1374"/>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sz w:val="20"/>
      <w:szCs w:val="20"/>
    </w:rPr>
  </w:style>
  <w:style w:type="paragraph" w:styleId="1375">
    <w:name w:val="xl130"/>
    <w:basedOn w:val="965"/>
    <w:next w:val="1375"/>
    <w:link w:val="965"/>
    <w:pPr>
      <w:jc w:val="left"/>
      <w:spacing w:before="100" w:beforeAutospacing="1" w:after="100" w:afterAutospacing="1"/>
      <w:widowControl/>
    </w:pPr>
    <w:rPr>
      <w:rFonts w:ascii="宋体" w:hAnsi="宋体" w:cs="宋体"/>
      <w:sz w:val="24"/>
    </w:rPr>
  </w:style>
  <w:style w:type="paragraph" w:styleId="1376">
    <w:name w:val="Char Char Char Char Char Char Char Char Char Char Char Char Char"/>
    <w:basedOn w:val="965"/>
    <w:next w:val="1376"/>
    <w:link w:val="965"/>
    <w:pPr>
      <w:ind w:left="420" w:hanging="420"/>
      <w:tabs>
        <w:tab w:val="left" w:pos="420" w:leader="none"/>
      </w:tabs>
    </w:pPr>
    <w:rPr>
      <w:rFonts w:ascii="Tahoma" w:hAnsi="Tahoma"/>
      <w:sz w:val="24"/>
      <w:szCs w:val="20"/>
    </w:rPr>
  </w:style>
  <w:style w:type="paragraph" w:styleId="1377">
    <w:name w:val="_Style 16"/>
    <w:basedOn w:val="965"/>
    <w:next w:val="1378"/>
    <w:link w:val="965"/>
    <w:pPr>
      <w:jc w:val="center"/>
      <w:spacing w:line="400" w:lineRule="exact"/>
      <w:widowControl/>
    </w:pPr>
    <w:rPr>
      <w:rFonts w:hAnsi="宋体" w:cs="宋体"/>
      <w:szCs w:val="20"/>
    </w:rPr>
  </w:style>
  <w:style w:type="paragraph" w:styleId="1378">
    <w:name w:val="xl142"/>
    <w:basedOn w:val="965"/>
    <w:next w:val="1378"/>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79">
    <w:name w:val="样式 标题 2 + (中文) 宋体 (西文)五号 非(西文)粗体 段前: 6 磅 段后: 3 磅 行距: 1.5 倍行距"/>
    <w:basedOn w:val="967"/>
    <w:next w:val="1379"/>
    <w:link w:val="965"/>
    <w:pPr>
      <w:jc w:val="center"/>
      <w:spacing w:before="120" w:after="60" w:line="360" w:lineRule="auto"/>
    </w:pPr>
    <w:rPr>
      <w:rFonts w:eastAsia="宋体"/>
      <w:bCs w:val="0"/>
      <w:sz w:val="24"/>
      <w:szCs w:val="24"/>
      <w:lang w:val="en-US" w:eastAsia="zh-CN"/>
    </w:rPr>
  </w:style>
  <w:style w:type="paragraph" w:styleId="1380">
    <w:name w:val="xl32"/>
    <w:basedOn w:val="965"/>
    <w:next w:val="1380"/>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81">
    <w:name w:val="样式6"/>
    <w:basedOn w:val="1055"/>
    <w:next w:val="965"/>
    <w:link w:val="965"/>
  </w:style>
  <w:style w:type="paragraph" w:styleId="1382">
    <w:name w:val="Contents 10"/>
    <w:basedOn w:val="1383"/>
    <w:next w:val="1382"/>
    <w:link w:val="965"/>
    <w:pPr>
      <w:ind w:left="2547"/>
      <w:tabs>
        <w:tab w:val="right" w:pos="7090" w:leader="dot"/>
      </w:tabs>
    </w:pPr>
  </w:style>
  <w:style w:type="paragraph" w:styleId="1383">
    <w:name w:val="Index"/>
    <w:basedOn w:val="965"/>
    <w:next w:val="1383"/>
    <w:link w:val="965"/>
    <w:pPr>
      <w:suppressLineNumbers/>
    </w:pPr>
    <w:rPr>
      <w:rFonts w:cs="Tahoma"/>
      <w:lang w:eastAsia="ar-SA"/>
    </w:rPr>
  </w:style>
  <w:style w:type="paragraph" w:styleId="1384">
    <w:name w:val="Char Char Char Char Char Char Char1"/>
    <w:basedOn w:val="965"/>
    <w:next w:val="1384"/>
    <w:link w:val="965"/>
    <w:pPr>
      <w:jc w:val="center"/>
      <w:spacing w:line="400" w:lineRule="exact"/>
      <w:widowControl/>
    </w:pPr>
    <w:rPr>
      <w:rFonts w:ascii="Verdana" w:hAnsi="Verdana"/>
      <w:szCs w:val="20"/>
      <w:lang w:eastAsia="en-US"/>
    </w:rPr>
  </w:style>
  <w:style w:type="paragraph" w:styleId="1385">
    <w:name w:val="_Style 7"/>
    <w:basedOn w:val="965"/>
    <w:next w:val="965"/>
    <w:link w:val="965"/>
    <w:pPr>
      <w:jc w:val="left"/>
      <w:spacing w:after="160" w:line="240" w:lineRule="exact"/>
      <w:widowControl/>
    </w:pPr>
  </w:style>
  <w:style w:type="paragraph" w:styleId="1386">
    <w:name w:val="样式 标题 3 + (中文) 黑体 小四 非加粗 段前: 7.8 磅 段后: 0 磅 行距: 固定值 20 磅"/>
    <w:basedOn w:val="968"/>
    <w:next w:val="1386"/>
    <w:link w:val="965"/>
    <w:pPr>
      <w:spacing w:before="0" w:after="0" w:line="400" w:lineRule="exact"/>
    </w:pPr>
    <w:rPr>
      <w:rFonts w:eastAsia="黑体" w:cs="宋体"/>
      <w:b w:val="0"/>
      <w:bCs w:val="0"/>
      <w:sz w:val="21"/>
      <w:szCs w:val="20"/>
      <w:lang w:val="en-US" w:eastAsia="zh-CN"/>
    </w:rPr>
  </w:style>
  <w:style w:type="paragraph" w:styleId="1387">
    <w:name w:val="首行缩进"/>
    <w:basedOn w:val="965"/>
    <w:next w:val="1387"/>
    <w:link w:val="965"/>
    <w:qFormat/>
    <w:pPr>
      <w:ind w:firstLine="480"/>
    </w:pPr>
    <w:rPr>
      <w:szCs w:val="20"/>
      <w:lang w:val="zh-CN"/>
    </w:rPr>
  </w:style>
  <w:style w:type="paragraph" w:styleId="1388">
    <w:name w:val="xl48"/>
    <w:basedOn w:val="965"/>
    <w:next w:val="1388"/>
    <w:link w:val="965"/>
    <w:pPr>
      <w:jc w:val="center"/>
      <w:spacing w:before="100" w:beforeAutospacing="1" w:after="100" w:afterAutospacing="1"/>
      <w:widowControl/>
      <w:pBdr>
        <w:left w:val="single" w:color="000000" w:sz="4" w:space="0"/>
      </w:pBdr>
    </w:pPr>
    <w:rPr>
      <w:sz w:val="24"/>
    </w:rPr>
  </w:style>
  <w:style w:type="paragraph" w:styleId="1389">
    <w:name w:val="xl80"/>
    <w:basedOn w:val="965"/>
    <w:next w:val="1389"/>
    <w:link w:val="965"/>
    <w:pPr>
      <w:jc w:val="left"/>
      <w:spacing w:before="100" w:beforeAutospacing="1" w:after="100" w:afterAutospacing="1"/>
      <w:widowControl/>
      <w:pBdr>
        <w:top w:val="single" w:color="000000" w:sz="4" w:space="0"/>
        <w:left w:val="single" w:color="000000" w:sz="4" w:space="0"/>
        <w:bottom w:val="single" w:color="000000" w:sz="4" w:space="0"/>
      </w:pBdr>
    </w:pPr>
    <w:rPr>
      <w:rFonts w:ascii="仿宋_GB2312" w:hAnsi="宋体" w:eastAsia="仿宋_GB2312" w:cs="仿宋_GB2312"/>
      <w:sz w:val="20"/>
      <w:szCs w:val="20"/>
    </w:rPr>
  </w:style>
  <w:style w:type="paragraph" w:styleId="1390">
    <w:name w:val="reader-word-layer reader-word-s1-5"/>
    <w:basedOn w:val="965"/>
    <w:next w:val="1390"/>
    <w:link w:val="965"/>
    <w:pPr>
      <w:jc w:val="left"/>
      <w:spacing w:before="100" w:beforeAutospacing="1" w:after="100" w:afterAutospacing="1"/>
      <w:widowControl/>
    </w:pPr>
    <w:rPr>
      <w:rFonts w:ascii="宋体" w:hAnsi="宋体" w:cs="宋体"/>
      <w:sz w:val="24"/>
    </w:rPr>
  </w:style>
  <w:style w:type="paragraph" w:styleId="1391">
    <w:name w:val="xl168"/>
    <w:basedOn w:val="965"/>
    <w:next w:val="1391"/>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92">
    <w:name w:val="默认段落字体 Para Char Char Char Char"/>
    <w:basedOn w:val="965"/>
    <w:next w:val="1392"/>
    <w:link w:val="965"/>
  </w:style>
  <w:style w:type="paragraph" w:styleId="1393">
    <w:name w:val="Char Char1 Char Char Char Char Char Char Char Char"/>
    <w:basedOn w:val="965"/>
    <w:next w:val="1393"/>
    <w:link w:val="965"/>
    <w:pPr>
      <w:jc w:val="left"/>
      <w:spacing w:line="360" w:lineRule="auto"/>
      <w:widowControl/>
    </w:pPr>
    <w:rPr>
      <w:rFonts w:ascii="Arial" w:hAnsi="Arial" w:cs="Arial"/>
      <w:sz w:val="30"/>
      <w:szCs w:val="30"/>
      <w:lang w:eastAsia="en-US"/>
    </w:rPr>
  </w:style>
  <w:style w:type="paragraph" w:styleId="1394">
    <w:name w:val="font13"/>
    <w:basedOn w:val="965"/>
    <w:next w:val="1394"/>
    <w:link w:val="965"/>
    <w:pPr>
      <w:jc w:val="left"/>
      <w:spacing w:before="100" w:beforeAutospacing="1" w:after="100" w:afterAutospacing="1"/>
      <w:widowControl/>
    </w:pPr>
    <w:rPr>
      <w:rFonts w:ascii="宋体" w:hAnsi="宋体" w:cs="宋体"/>
      <w:sz w:val="20"/>
      <w:szCs w:val="20"/>
    </w:rPr>
  </w:style>
  <w:style w:type="paragraph" w:styleId="1395">
    <w:name w:val="Frame contents"/>
    <w:basedOn w:val="1020"/>
    <w:next w:val="1395"/>
    <w:link w:val="965"/>
    <w:pPr>
      <w:spacing w:line="360" w:lineRule="auto"/>
    </w:pPr>
    <w:rPr>
      <w:rFonts w:ascii="Times New Roman"/>
      <w:sz w:val="23"/>
      <w:szCs w:val="24"/>
      <w:lang w:eastAsia="ar-SA"/>
    </w:rPr>
  </w:style>
  <w:style w:type="paragraph" w:styleId="1396">
    <w:name w:val="xl74"/>
    <w:basedOn w:val="965"/>
    <w:next w:val="1396"/>
    <w:link w:val="965"/>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szCs w:val="21"/>
    </w:rPr>
  </w:style>
  <w:style w:type="paragraph" w:styleId="1397">
    <w:name w:val="正文文本_0"/>
    <w:basedOn w:val="1398"/>
    <w:next w:val="1397"/>
    <w:link w:val="965"/>
    <w:qFormat/>
    <w:pPr>
      <w:ind w:left="72" w:right="30"/>
      <w:jc w:val="center"/>
      <w:spacing w:after="60" w:line="360" w:lineRule="atLeast"/>
    </w:pPr>
    <w:rPr>
      <w:rFonts w:ascii="Times New Roman" w:hAnsi="Times New Roman"/>
      <w:sz w:val="20"/>
      <w:szCs w:val="20"/>
    </w:rPr>
  </w:style>
  <w:style w:type="paragraph" w:styleId="1398">
    <w:name w:val="正文_0"/>
    <w:next w:val="1398"/>
    <w:link w:val="965"/>
    <w:qFormat/>
    <w:pPr>
      <w:jc w:val="both"/>
      <w:widowControl w:val="off"/>
    </w:pPr>
    <w:rPr>
      <w:rFonts w:ascii="Calibri" w:hAnsi="Calibri"/>
      <w:sz w:val="21"/>
      <w:szCs w:val="22"/>
      <w:lang w:val="en-US" w:eastAsia="zh-CN" w:bidi="ar-SA"/>
    </w:rPr>
  </w:style>
  <w:style w:type="paragraph" w:styleId="1399">
    <w:name w:val=" Char Char 字元 字元 字元 Char Char Char Char"/>
    <w:basedOn w:val="965"/>
    <w:next w:val="1399"/>
    <w:link w:val="965"/>
    <w:pPr>
      <w:spacing w:line="360" w:lineRule="auto"/>
    </w:pPr>
    <w:rPr>
      <w:sz w:val="24"/>
      <w:szCs w:val="20"/>
    </w:rPr>
  </w:style>
  <w:style w:type="paragraph" w:styleId="1400">
    <w:name w:val="xl83"/>
    <w:basedOn w:val="965"/>
    <w:next w:val="1400"/>
    <w:link w:val="965"/>
    <w:pPr>
      <w:jc w:val="center"/>
      <w:spacing w:before="100" w:beforeAutospacing="1" w:after="100" w:afterAutospacing="1"/>
      <w:shd w:val="clear" w:color="auto" w:fill="ffcc00"/>
      <w:widowControl/>
      <w:pBdr>
        <w:top w:val="single" w:color="000000" w:sz="4" w:space="0"/>
        <w:left w:val="single" w:color="000000" w:sz="4" w:space="0"/>
        <w:bottom w:val="single" w:color="000000" w:sz="4" w:space="0"/>
      </w:pBdr>
    </w:pPr>
    <w:rPr>
      <w:rFonts w:ascii="宋体" w:hAnsi="宋体" w:cs="宋体"/>
      <w:b/>
      <w:bCs/>
      <w:sz w:val="24"/>
      <w:szCs w:val="20"/>
    </w:rPr>
  </w:style>
  <w:style w:type="paragraph" w:styleId="1401">
    <w:name w:val="reader-word-layer reader-word-s1-11"/>
    <w:basedOn w:val="965"/>
    <w:next w:val="1401"/>
    <w:link w:val="965"/>
    <w:pPr>
      <w:jc w:val="left"/>
      <w:spacing w:before="100" w:beforeAutospacing="1" w:after="100" w:afterAutospacing="1"/>
      <w:widowControl/>
    </w:pPr>
    <w:rPr>
      <w:rFonts w:ascii="宋体" w:hAnsi="宋体" w:cs="宋体"/>
      <w:sz w:val="24"/>
    </w:rPr>
  </w:style>
  <w:style w:type="paragraph" w:styleId="1402">
    <w:name w:val="样式 首行缩进:  2 字符"/>
    <w:basedOn w:val="965"/>
    <w:next w:val="1402"/>
    <w:link w:val="965"/>
    <w:pPr>
      <w:ind w:firstLine="480"/>
      <w:spacing w:line="360" w:lineRule="auto"/>
    </w:pPr>
    <w:rPr>
      <w:rFonts w:ascii="Arial" w:hAnsi="Arial"/>
      <w:sz w:val="24"/>
      <w:szCs w:val="20"/>
    </w:rPr>
  </w:style>
  <w:style w:type="paragraph" w:styleId="1403">
    <w:name w:val="xl84"/>
    <w:basedOn w:val="965"/>
    <w:next w:val="1403"/>
    <w:link w:val="965"/>
    <w:pPr>
      <w:jc w:val="center"/>
      <w:spacing w:before="100" w:beforeAutospacing="1" w:after="100" w:afterAutospacing="1"/>
      <w:widowControl/>
      <w:pBdr>
        <w:top w:val="single" w:color="000000" w:sz="4" w:space="0"/>
        <w:bottom w:val="single" w:color="000000" w:sz="4" w:space="0"/>
      </w:pBdr>
    </w:pPr>
    <w:rPr>
      <w:rFonts w:ascii="仿宋_GB2312" w:hAnsi="宋体" w:eastAsia="仿宋_GB2312" w:cs="仿宋_GB2312"/>
      <w:sz w:val="20"/>
      <w:szCs w:val="20"/>
    </w:rPr>
  </w:style>
  <w:style w:type="paragraph" w:styleId="1404">
    <w:name w:val="xl113"/>
    <w:basedOn w:val="965"/>
    <w:next w:val="1404"/>
    <w:link w:val="965"/>
    <w:pPr>
      <w:jc w:val="center"/>
      <w:spacing w:before="100" w:beforeAutospacing="1" w:after="100" w:afterAutospacing="1"/>
      <w:widowControl/>
      <w:pBdr>
        <w:top w:val="single" w:color="000000" w:sz="4" w:space="0"/>
        <w:bottom w:val="single" w:color="000000" w:sz="4" w:space="0"/>
        <w:right w:val="single" w:color="000000" w:sz="4" w:space="0"/>
      </w:pBdr>
    </w:pPr>
    <w:rPr>
      <w:rFonts w:ascii="仿宋_GB2312" w:hAnsi="宋体" w:eastAsia="仿宋_GB2312" w:cs="仿宋_GB2312"/>
      <w:sz w:val="20"/>
      <w:szCs w:val="20"/>
    </w:rPr>
  </w:style>
  <w:style w:type="paragraph" w:styleId="1405">
    <w:name w:val="font11"/>
    <w:basedOn w:val="965"/>
    <w:next w:val="1405"/>
    <w:link w:val="965"/>
    <w:pPr>
      <w:jc w:val="left"/>
      <w:spacing w:before="100" w:beforeAutospacing="1" w:after="100" w:afterAutospacing="1"/>
      <w:widowControl/>
    </w:pPr>
    <w:rPr>
      <w:rFonts w:ascii="宋体" w:hAnsi="宋体" w:cs="宋体"/>
      <w:sz w:val="18"/>
      <w:szCs w:val="18"/>
    </w:rPr>
  </w:style>
  <w:style w:type="paragraph" w:styleId="1406">
    <w:name w:val="Char Char Char Char Char Char Char Char Char Char"/>
    <w:basedOn w:val="965"/>
    <w:next w:val="1406"/>
    <w:link w:val="965"/>
    <w:pPr>
      <w:jc w:val="center"/>
      <w:spacing w:line="400" w:lineRule="exact"/>
      <w:widowControl/>
    </w:pPr>
    <w:rPr>
      <w:rFonts w:ascii="Verdana" w:hAnsi="Verdana"/>
      <w:szCs w:val="20"/>
      <w:lang w:eastAsia="en-US"/>
    </w:rPr>
  </w:style>
  <w:style w:type="paragraph" w:styleId="1407">
    <w:name w:val="xl169"/>
    <w:basedOn w:val="965"/>
    <w:next w:val="1407"/>
    <w:link w:val="965"/>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08">
    <w:name w:val="xl110"/>
    <w:basedOn w:val="965"/>
    <w:next w:val="1408"/>
    <w:link w:val="965"/>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ff0000"/>
      <w:sz w:val="20"/>
      <w:szCs w:val="20"/>
    </w:rPr>
  </w:style>
  <w:style w:type="paragraph" w:styleId="1409">
    <w:name w:val="xl107"/>
    <w:basedOn w:val="965"/>
    <w:next w:val="1409"/>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sz w:val="20"/>
      <w:szCs w:val="20"/>
    </w:rPr>
  </w:style>
  <w:style w:type="paragraph" w:styleId="1410">
    <w:name w:val="xl42"/>
    <w:basedOn w:val="965"/>
    <w:next w:val="1410"/>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11">
    <w:name w:val="xl47"/>
    <w:basedOn w:val="965"/>
    <w:next w:val="1411"/>
    <w:link w:val="965"/>
    <w:pPr>
      <w:jc w:val="center"/>
      <w:spacing w:before="100" w:beforeAutospacing="1" w:after="100" w:afterAutospacing="1"/>
      <w:widowControl/>
    </w:pPr>
    <w:rPr>
      <w:rFonts w:ascii="宋体" w:hAnsi="宋体"/>
      <w:sz w:val="28"/>
      <w:szCs w:val="28"/>
    </w:rPr>
  </w:style>
  <w:style w:type="paragraph" w:styleId="1412">
    <w:name w:val="xl96"/>
    <w:basedOn w:val="965"/>
    <w:next w:val="1412"/>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413">
    <w:name w:val="xl75"/>
    <w:basedOn w:val="965"/>
    <w:next w:val="1413"/>
    <w:link w:val="965"/>
    <w:pPr>
      <w:jc w:val="center"/>
      <w:spacing w:before="100" w:beforeAutospacing="1" w:after="100" w:afterAutospacing="1"/>
      <w:widowControl/>
    </w:pPr>
    <w:rPr>
      <w:rFonts w:ascii="宋体" w:hAnsi="宋体" w:cs="宋体"/>
      <w:sz w:val="20"/>
      <w:szCs w:val="20"/>
    </w:rPr>
  </w:style>
  <w:style w:type="paragraph" w:styleId="1414">
    <w:name w:val="样式2"/>
    <w:basedOn w:val="967"/>
    <w:next w:val="965"/>
    <w:link w:val="965"/>
    <w:qFormat/>
    <w:pPr>
      <w:jc w:val="center"/>
      <w:spacing w:line="240" w:lineRule="auto"/>
    </w:pPr>
    <w:rPr>
      <w:sz w:val="36"/>
      <w:lang w:val="en-US" w:eastAsia="zh-CN"/>
    </w:rPr>
  </w:style>
  <w:style w:type="paragraph" w:styleId="1415">
    <w:name w:val="xl154"/>
    <w:basedOn w:val="965"/>
    <w:next w:val="1415"/>
    <w:link w:val="965"/>
    <w:pPr>
      <w:jc w:val="left"/>
      <w:spacing w:before="100" w:beforeAutospacing="1" w:after="100" w:afterAutospacing="1"/>
      <w:shd w:val="clear" w:color="000000" w:fill="c0c0c0"/>
      <w:widowControl/>
      <w:pBdr>
        <w:top w:val="single" w:color="000000" w:sz="4" w:space="0"/>
        <w:left w:val="single" w:color="000000" w:sz="4" w:space="0"/>
        <w:bottom w:val="single" w:color="000000" w:sz="4" w:space="0"/>
      </w:pBdr>
    </w:pPr>
    <w:rPr>
      <w:rFonts w:ascii="宋体" w:hAnsi="宋体" w:cs="宋体"/>
      <w:sz w:val="20"/>
      <w:szCs w:val="20"/>
    </w:rPr>
  </w:style>
  <w:style w:type="paragraph" w:styleId="1416">
    <w:name w:val="font12"/>
    <w:basedOn w:val="965"/>
    <w:next w:val="1416"/>
    <w:link w:val="965"/>
    <w:pPr>
      <w:jc w:val="left"/>
      <w:spacing w:before="100" w:beforeAutospacing="1" w:after="100" w:afterAutospacing="1"/>
      <w:widowControl/>
    </w:pPr>
    <w:rPr>
      <w:rFonts w:ascii="宋体" w:hAnsi="宋体" w:cs="宋体"/>
      <w:color w:val="000000"/>
      <w:sz w:val="18"/>
      <w:szCs w:val="18"/>
    </w:rPr>
  </w:style>
  <w:style w:type="paragraph" w:styleId="1417">
    <w:name w:val="Char"/>
    <w:basedOn w:val="965"/>
    <w:next w:val="1417"/>
    <w:link w:val="965"/>
    <w:rPr>
      <w:rFonts w:ascii="Tahoma" w:hAnsi="Tahoma"/>
      <w:sz w:val="24"/>
      <w:szCs w:val="20"/>
    </w:rPr>
  </w:style>
  <w:style w:type="paragraph" w:styleId="1418">
    <w:name w:val="1"/>
    <w:basedOn w:val="965"/>
    <w:next w:val="965"/>
    <w:link w:val="965"/>
  </w:style>
  <w:style w:type="paragraph" w:styleId="1419">
    <w:name w:val="p24"/>
    <w:basedOn w:val="965"/>
    <w:next w:val="1419"/>
    <w:link w:val="965"/>
    <w:pPr>
      <w:jc w:val="center"/>
      <w:spacing w:line="400" w:lineRule="atLeast"/>
      <w:widowControl/>
    </w:pPr>
    <w:rPr>
      <w:szCs w:val="21"/>
    </w:rPr>
  </w:style>
  <w:style w:type="paragraph" w:styleId="1420">
    <w:name w:val="xl128"/>
    <w:basedOn w:val="965"/>
    <w:next w:val="1420"/>
    <w:link w:val="965"/>
    <w:pPr>
      <w:jc w:val="center"/>
      <w:spacing w:before="100" w:beforeAutospacing="1" w:after="100" w:afterAutospacing="1"/>
      <w:widowControl/>
      <w:pBdr>
        <w:bottom w:val="single" w:color="000000" w:sz="4" w:space="0"/>
        <w:right w:val="single" w:color="000000" w:sz="4" w:space="0"/>
      </w:pBdr>
    </w:pPr>
    <w:rPr>
      <w:rFonts w:ascii="宋体" w:hAnsi="宋体" w:cs="宋体"/>
      <w:sz w:val="24"/>
      <w:szCs w:val="20"/>
    </w:rPr>
  </w:style>
  <w:style w:type="paragraph" w:styleId="1421">
    <w:name w:val="font10"/>
    <w:basedOn w:val="965"/>
    <w:next w:val="1421"/>
    <w:link w:val="965"/>
    <w:pPr>
      <w:jc w:val="left"/>
      <w:spacing w:before="100" w:beforeAutospacing="1" w:after="100" w:afterAutospacing="1"/>
      <w:widowControl/>
    </w:pPr>
    <w:rPr>
      <w:rFonts w:ascii="宋体" w:hAnsi="宋体" w:cs="宋体"/>
      <w:sz w:val="16"/>
      <w:szCs w:val="16"/>
    </w:rPr>
  </w:style>
  <w:style w:type="paragraph" w:styleId="1422">
    <w:name w:val="xl149"/>
    <w:basedOn w:val="965"/>
    <w:next w:val="1422"/>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23">
    <w:name w:val="样式 (中文) 黑体 四号 居中 行距: 1.5 倍行距"/>
    <w:basedOn w:val="968"/>
    <w:next w:val="1423"/>
    <w:link w:val="965"/>
    <w:pPr>
      <w:jc w:val="center"/>
      <w:spacing w:line="240" w:lineRule="auto"/>
    </w:pPr>
    <w:rPr>
      <w:rFonts w:eastAsia="黑体" w:cs="宋体"/>
      <w:sz w:val="28"/>
      <w:szCs w:val="20"/>
      <w:lang w:val="en-US" w:eastAsia="zh-CN"/>
    </w:rPr>
  </w:style>
  <w:style w:type="paragraph" w:styleId="1424">
    <w:name w:val="xl111"/>
    <w:basedOn w:val="965"/>
    <w:next w:val="1424"/>
    <w:link w:val="965"/>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ff0000"/>
      <w:sz w:val="20"/>
      <w:szCs w:val="20"/>
    </w:rPr>
  </w:style>
  <w:style w:type="paragraph" w:styleId="1425">
    <w:name w:val="style1"/>
    <w:basedOn w:val="965"/>
    <w:next w:val="1425"/>
    <w:link w:val="965"/>
    <w:qFormat/>
    <w:pPr>
      <w:jc w:val="left"/>
      <w:spacing w:before="100" w:beforeAutospacing="1" w:after="100" w:afterAutospacing="1"/>
      <w:widowControl/>
    </w:pPr>
    <w:rPr>
      <w:rFonts w:ascii="宋体" w:hAnsi="宋体" w:cs="宋体"/>
      <w:sz w:val="24"/>
    </w:rPr>
  </w:style>
  <w:style w:type="paragraph" w:styleId="1426">
    <w:name w:val="xl121"/>
    <w:basedOn w:val="965"/>
    <w:next w:val="1426"/>
    <w:link w:val="965"/>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szCs w:val="20"/>
    </w:rPr>
  </w:style>
  <w:style w:type="paragraph" w:styleId="1427">
    <w:name w:val="paragraphindent"/>
    <w:basedOn w:val="965"/>
    <w:next w:val="1427"/>
    <w:link w:val="965"/>
    <w:pPr>
      <w:jc w:val="left"/>
      <w:spacing w:before="100" w:beforeAutospacing="1" w:after="100" w:afterAutospacing="1"/>
      <w:widowControl/>
    </w:pPr>
    <w:rPr>
      <w:rFonts w:ascii="宋体" w:hAnsi="宋体" w:cs="宋体"/>
      <w:sz w:val="24"/>
    </w:rPr>
  </w:style>
  <w:style w:type="paragraph" w:styleId="1428">
    <w:name w:val="目录 72"/>
    <w:next w:val="965"/>
    <w:link w:val="965"/>
    <w:pPr>
      <w:ind w:left="2550"/>
      <w:jc w:val="both"/>
    </w:pPr>
    <w:rPr>
      <w:rFonts w:ascii="宋体" w:hAnsi="宋体" w:cs="宋体"/>
      <w:sz w:val="21"/>
      <w:lang w:val="en-US" w:eastAsia="zh-CN" w:bidi="ar-SA"/>
    </w:rPr>
  </w:style>
  <w:style w:type="paragraph" w:styleId="1429">
    <w:name w:val="xl97"/>
    <w:basedOn w:val="965"/>
    <w:next w:val="1429"/>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430">
    <w:name w:val=" Char Char1 Char Char Char Char Char Char"/>
    <w:basedOn w:val="965"/>
    <w:next w:val="1430"/>
    <w:link w:val="965"/>
    <w:pPr>
      <w:jc w:val="left"/>
      <w:spacing w:after="160" w:line="240" w:lineRule="exact"/>
      <w:widowControl/>
    </w:pPr>
    <w:rPr>
      <w:rFonts w:ascii="Verdana" w:hAnsi="Verdana" w:eastAsia="仿宋_GB2312"/>
      <w:sz w:val="24"/>
      <w:szCs w:val="20"/>
      <w:lang w:eastAsia="en-US"/>
    </w:rPr>
  </w:style>
  <w:style w:type="paragraph" w:styleId="1431">
    <w:name w:val="CM55"/>
    <w:basedOn w:val="1112"/>
    <w:next w:val="1112"/>
    <w:link w:val="965"/>
    <w:pPr>
      <w:spacing w:after="190"/>
    </w:pPr>
    <w:rPr>
      <w:rFonts w:ascii="Kai Titling" w:hAnsi="Calibri" w:eastAsia="Kai Titling" w:cs="Kai Titling"/>
      <w:color w:val="000000"/>
    </w:rPr>
  </w:style>
  <w:style w:type="paragraph" w:styleId="1432">
    <w:name w:val="p19"/>
    <w:basedOn w:val="965"/>
    <w:next w:val="1432"/>
    <w:link w:val="965"/>
    <w:pPr>
      <w:widowControl/>
    </w:pPr>
    <w:rPr>
      <w:szCs w:val="21"/>
    </w:rPr>
  </w:style>
  <w:style w:type="paragraph" w:styleId="1433">
    <w:name w:val="xl45"/>
    <w:basedOn w:val="965"/>
    <w:next w:val="1433"/>
    <w:link w:val="965"/>
    <w:pPr>
      <w:jc w:val="left"/>
      <w:spacing w:before="100" w:beforeAutospacing="1" w:after="100" w:afterAutospacing="1"/>
      <w:widowControl/>
      <w:pBdr>
        <w:top w:val="single" w:color="000000" w:sz="4" w:space="0"/>
        <w:left w:val="single" w:color="000000" w:sz="4" w:space="0"/>
      </w:pBdr>
    </w:pPr>
    <w:rPr>
      <w:rFonts w:ascii="宋体" w:hAnsi="宋体"/>
      <w:sz w:val="24"/>
    </w:rPr>
  </w:style>
  <w:style w:type="paragraph" w:styleId="1434">
    <w:name w:val="xl127"/>
    <w:basedOn w:val="965"/>
    <w:next w:val="1434"/>
    <w:link w:val="965"/>
    <w:pPr>
      <w:jc w:val="center"/>
      <w:spacing w:before="100" w:beforeAutospacing="1" w:after="100" w:afterAutospacing="1"/>
      <w:widowControl/>
      <w:pBdr>
        <w:left w:val="single" w:color="000000" w:sz="4" w:space="0"/>
        <w:bottom w:val="single" w:color="000000" w:sz="4" w:space="0"/>
      </w:pBdr>
    </w:pPr>
    <w:rPr>
      <w:rFonts w:ascii="宋体" w:hAnsi="宋体" w:cs="宋体"/>
      <w:sz w:val="24"/>
      <w:szCs w:val="20"/>
    </w:rPr>
  </w:style>
  <w:style w:type="paragraph" w:styleId="1435">
    <w:name w:val="xl119"/>
    <w:basedOn w:val="965"/>
    <w:next w:val="1435"/>
    <w:link w:val="965"/>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36">
    <w:name w:val="正文缩进_0"/>
    <w:basedOn w:val="1437"/>
    <w:next w:val="1436"/>
    <w:link w:val="965"/>
    <w:qFormat/>
    <w:pPr>
      <w:ind w:firstLine="420"/>
      <w:jc w:val="both"/>
      <w:widowControl w:val="off"/>
    </w:pPr>
    <w:rPr>
      <w:u w:val="single"/>
    </w:rPr>
  </w:style>
  <w:style w:type="paragraph" w:styleId="1437">
    <w:name w:val="正文_1"/>
    <w:next w:val="1437"/>
    <w:link w:val="965"/>
    <w:qFormat/>
    <w:rPr>
      <w:sz w:val="21"/>
      <w:szCs w:val="22"/>
      <w:lang w:val="en-US" w:eastAsia="zh-CN" w:bidi="ar-SA"/>
    </w:rPr>
  </w:style>
  <w:style w:type="paragraph" w:styleId="1438">
    <w:name w:val="xl170"/>
    <w:basedOn w:val="965"/>
    <w:next w:val="1438"/>
    <w:link w:val="965"/>
    <w:pPr>
      <w:jc w:val="center"/>
      <w:spacing w:before="100" w:beforeAutospacing="1" w:after="100" w:afterAutospacing="1"/>
      <w:shd w:val="clear" w:color="000000" w:fill="0066cc"/>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39">
    <w:name w:val="xl92"/>
    <w:basedOn w:val="965"/>
    <w:next w:val="1439"/>
    <w:link w:val="965"/>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440">
    <w:name w:val="xl140"/>
    <w:basedOn w:val="965"/>
    <w:next w:val="1440"/>
    <w:link w:val="965"/>
    <w:pPr>
      <w:jc w:val="left"/>
      <w:spacing w:before="100" w:beforeAutospacing="1" w:after="100" w:afterAutospacing="1"/>
      <w:widowControl/>
      <w:pBdr>
        <w:bottom w:val="single" w:color="000000" w:sz="4" w:space="0"/>
        <w:right w:val="single" w:color="000000" w:sz="4" w:space="0"/>
      </w:pBdr>
    </w:pPr>
    <w:rPr>
      <w:rFonts w:ascii="宋体" w:hAnsi="宋体" w:cs="宋体"/>
      <w:sz w:val="18"/>
      <w:szCs w:val="18"/>
    </w:rPr>
  </w:style>
  <w:style w:type="paragraph" w:styleId="1441">
    <w:name w:val="节标题"/>
    <w:basedOn w:val="965"/>
    <w:next w:val="1020"/>
    <w:link w:val="965"/>
    <w:pPr>
      <w:jc w:val="left"/>
      <w:spacing w:line="640" w:lineRule="atLeast"/>
      <w:widowControl/>
    </w:pPr>
    <w:rPr>
      <w:rFonts w:ascii="Arial Black" w:hAnsi="Arial Black" w:cs="Arial Black"/>
      <w:caps/>
      <w:spacing w:val="60"/>
      <w:sz w:val="15"/>
      <w:szCs w:val="15"/>
    </w:rPr>
  </w:style>
  <w:style w:type="paragraph" w:styleId="1442">
    <w:name w:val="表格文字"/>
    <w:basedOn w:val="1033"/>
    <w:next w:val="1020"/>
    <w:link w:val="965"/>
    <w:pPr>
      <w:jc w:val="left"/>
      <w:spacing w:before="6" w:after="6"/>
    </w:pPr>
    <w:rPr>
      <w:rFonts w:ascii="宋体"/>
      <w:sz w:val="20"/>
    </w:rPr>
  </w:style>
  <w:style w:type="paragraph" w:styleId="1443">
    <w:name w:val="xl163"/>
    <w:basedOn w:val="965"/>
    <w:next w:val="1443"/>
    <w:link w:val="965"/>
    <w:pPr>
      <w:jc w:val="left"/>
      <w:spacing w:before="100" w:beforeAutospacing="1" w:after="100" w:afterAutospacing="1"/>
      <w:widowControl/>
      <w:pBdr>
        <w:bottom w:val="single" w:color="000000" w:sz="4" w:space="0"/>
        <w:right w:val="single" w:color="000000" w:sz="4" w:space="0"/>
      </w:pBdr>
    </w:pPr>
    <w:rPr>
      <w:rFonts w:ascii="宋体" w:hAnsi="宋体" w:cs="宋体"/>
      <w:color w:val="000000"/>
      <w:sz w:val="18"/>
      <w:szCs w:val="18"/>
    </w:rPr>
  </w:style>
  <w:style w:type="paragraph" w:styleId="1444">
    <w:name w:val="1.6级正文"/>
    <w:basedOn w:val="965"/>
    <w:next w:val="1444"/>
    <w:link w:val="965"/>
    <w:pPr>
      <w:ind w:firstLine="200"/>
      <w:jc w:val="left"/>
      <w:spacing w:line="400" w:lineRule="exact"/>
    </w:pPr>
    <w:rPr>
      <w:rFonts w:ascii="楷体_GB2312" w:hAnsi="Calibri" w:cs="楷体_GB2312"/>
      <w:sz w:val="24"/>
      <w:szCs w:val="20"/>
    </w:rPr>
  </w:style>
  <w:style w:type="paragraph" w:styleId="1445">
    <w:name w:val="列表1）"/>
    <w:basedOn w:val="999"/>
    <w:next w:val="1445"/>
    <w:link w:val="965"/>
    <w:pPr>
      <w:ind w:firstLine="0"/>
      <w:spacing w:before="10"/>
    </w:pPr>
    <w:rPr>
      <w:rFonts w:ascii="Verdana" w:hAnsi="Verdana"/>
      <w:szCs w:val="21"/>
      <w:lang w:val="en-US" w:eastAsia="zh-CN"/>
    </w:rPr>
  </w:style>
  <w:style w:type="paragraph" w:styleId="1446">
    <w:name w:val="prodsubtitle"/>
    <w:basedOn w:val="965"/>
    <w:next w:val="1446"/>
    <w:link w:val="965"/>
    <w:pPr>
      <w:jc w:val="left"/>
      <w:widowControl/>
    </w:pPr>
    <w:rPr>
      <w:rFonts w:ascii="宋体" w:hAnsi="宋体" w:cs="宋体"/>
      <w:sz w:val="24"/>
    </w:rPr>
  </w:style>
  <w:style w:type="paragraph" w:styleId="1447">
    <w:name w:val="flType"/>
    <w:basedOn w:val="965"/>
    <w:next w:val="1447"/>
    <w:link w:val="965"/>
    <w:qFormat/>
    <w:pPr>
      <w:jc w:val="center"/>
      <w:spacing w:after="284" w:line="113" w:lineRule="atLeast"/>
    </w:pPr>
    <w:rPr>
      <w:rFonts w:ascii="@时尚中黑简体"/>
      <w:sz w:val="24"/>
      <w:szCs w:val="20"/>
    </w:rPr>
  </w:style>
  <w:style w:type="paragraph" w:styleId="1448">
    <w:name w:val="Table Heading"/>
    <w:basedOn w:val="1449"/>
    <w:next w:val="1448"/>
    <w:link w:val="965"/>
    <w:pPr>
      <w:jc w:val="center"/>
    </w:pPr>
    <w:rPr>
      <w:b/>
      <w:bCs/>
    </w:rPr>
  </w:style>
  <w:style w:type="paragraph" w:styleId="1449">
    <w:name w:val="Table Contents"/>
    <w:basedOn w:val="965"/>
    <w:next w:val="1449"/>
    <w:link w:val="965"/>
    <w:pPr>
      <w:suppressLineNumbers/>
    </w:pPr>
    <w:rPr>
      <w:lang w:eastAsia="ar-SA"/>
    </w:rPr>
  </w:style>
  <w:style w:type="paragraph" w:styleId="1450">
    <w:name w:val="xl43"/>
    <w:basedOn w:val="965"/>
    <w:next w:val="1450"/>
    <w:link w:val="965"/>
    <w:pPr>
      <w:jc w:val="center"/>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451">
    <w:name w:val="Char Char Char1 Char Char Char Char Char Char Char"/>
    <w:basedOn w:val="965"/>
    <w:next w:val="1451"/>
    <w:link w:val="965"/>
    <w:rPr>
      <w:rFonts w:ascii="Tahoma" w:hAnsi="Tahoma"/>
      <w:sz w:val="24"/>
      <w:szCs w:val="20"/>
    </w:rPr>
  </w:style>
  <w:style w:type="paragraph" w:styleId="1452">
    <w:name w:val="xl152"/>
    <w:basedOn w:val="965"/>
    <w:next w:val="1452"/>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53">
    <w:name w:val="xl125"/>
    <w:basedOn w:val="965"/>
    <w:next w:val="1453"/>
    <w:link w:val="965"/>
    <w:pPr>
      <w:jc w:val="center"/>
      <w:spacing w:before="100" w:beforeAutospacing="1" w:after="100" w:afterAutospacing="1"/>
      <w:widowControl/>
      <w:pBdr>
        <w:left w:val="single" w:color="000000" w:sz="4" w:space="0"/>
      </w:pBdr>
    </w:pPr>
    <w:rPr>
      <w:rFonts w:ascii="宋体" w:hAnsi="宋体" w:cs="宋体"/>
      <w:sz w:val="24"/>
      <w:szCs w:val="20"/>
    </w:rPr>
  </w:style>
  <w:style w:type="paragraph" w:styleId="1454">
    <w:name w:val="font7"/>
    <w:basedOn w:val="965"/>
    <w:next w:val="1454"/>
    <w:link w:val="965"/>
    <w:pPr>
      <w:jc w:val="left"/>
      <w:spacing w:before="100" w:beforeAutospacing="1" w:after="100" w:afterAutospacing="1"/>
      <w:widowControl/>
    </w:pPr>
    <w:rPr>
      <w:rFonts w:ascii="宋体" w:hAnsi="宋体" w:cs="宋体"/>
      <w:sz w:val="18"/>
      <w:szCs w:val="18"/>
    </w:rPr>
  </w:style>
  <w:style w:type="paragraph" w:styleId="1455">
    <w:name w:val="正文缩进1"/>
    <w:basedOn w:val="965"/>
    <w:next w:val="1455"/>
    <w:link w:val="965"/>
    <w:pPr>
      <w:ind w:firstLine="420"/>
      <w:spacing w:line="312" w:lineRule="atLeast"/>
    </w:pPr>
    <w:rPr>
      <w:rFonts w:hint="eastAsia" w:ascii="Plotter" w:hAnsi="Plotter"/>
      <w:szCs w:val="20"/>
    </w:rPr>
  </w:style>
  <w:style w:type="paragraph" w:styleId="1456">
    <w:name w:val="flNote"/>
    <w:basedOn w:val="965"/>
    <w:next w:val="1456"/>
    <w:link w:val="965"/>
    <w:pPr>
      <w:jc w:val="center"/>
      <w:spacing w:before="320" w:after="160" w:line="360" w:lineRule="atLeast"/>
    </w:pPr>
    <w:rPr>
      <w:rFonts w:ascii="Arial" w:eastAsia="黑体"/>
      <w:sz w:val="30"/>
      <w:szCs w:val="20"/>
    </w:rPr>
  </w:style>
  <w:style w:type="paragraph" w:styleId="1457">
    <w:name w:val="Heading 41"/>
    <w:basedOn w:val="965"/>
    <w:next w:val="1457"/>
    <w:link w:val="965"/>
    <w:pPr>
      <w:jc w:val="left"/>
      <w:outlineLvl w:val="4"/>
    </w:pPr>
    <w:rPr>
      <w:rFonts w:ascii="宋体" w:hAnsi="宋体" w:cs="宋体"/>
      <w:sz w:val="32"/>
      <w:szCs w:val="32"/>
      <w:lang w:eastAsia="en-US"/>
    </w:rPr>
  </w:style>
  <w:style w:type="paragraph" w:styleId="1458">
    <w:name w:val="CM53"/>
    <w:basedOn w:val="1112"/>
    <w:next w:val="1112"/>
    <w:link w:val="965"/>
    <w:pPr>
      <w:spacing w:after="563"/>
    </w:pPr>
    <w:rPr>
      <w:rFonts w:ascii="Kai Titling" w:hAnsi="Calibri" w:eastAsia="Kai Titling" w:cs="Kai Titling"/>
      <w:color w:val="000000"/>
    </w:rPr>
  </w:style>
  <w:style w:type="paragraph" w:styleId="1459">
    <w:name w:val=" Char Char Char Char"/>
    <w:basedOn w:val="965"/>
    <w:next w:val="1459"/>
    <w:link w:val="965"/>
    <w:rPr>
      <w:rFonts w:ascii="Tahoma" w:hAnsi="Tahoma"/>
      <w:sz w:val="24"/>
      <w:szCs w:val="20"/>
    </w:rPr>
  </w:style>
  <w:style w:type="paragraph" w:styleId="1460">
    <w:name w:val="日期1"/>
    <w:basedOn w:val="965"/>
    <w:next w:val="965"/>
    <w:link w:val="965"/>
    <w:pPr>
      <w:ind w:left="100"/>
    </w:pPr>
    <w:rPr>
      <w:rFonts w:ascii="宋体" w:hAnsi="Calibri" w:cs="宋体"/>
      <w:sz w:val="28"/>
      <w:szCs w:val="28"/>
    </w:rPr>
  </w:style>
  <w:style w:type="paragraph" w:styleId="1461">
    <w:name w:val="xl166"/>
    <w:basedOn w:val="965"/>
    <w:next w:val="1461"/>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62">
    <w:name w:val="xl66"/>
    <w:basedOn w:val="965"/>
    <w:next w:val="1462"/>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sz w:val="20"/>
      <w:szCs w:val="20"/>
    </w:rPr>
  </w:style>
  <w:style w:type="paragraph" w:styleId="1463">
    <w:name w:val="xl37"/>
    <w:basedOn w:val="965"/>
    <w:next w:val="1463"/>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64">
    <w:name w:val="样式 (中文) 黑体 小三 加粗 居中 行距: 1.5 倍行距"/>
    <w:basedOn w:val="965"/>
    <w:next w:val="965"/>
    <w:link w:val="965"/>
    <w:pPr>
      <w:jc w:val="center"/>
      <w:spacing w:line="360" w:lineRule="auto"/>
    </w:pPr>
    <w:rPr>
      <w:rFonts w:eastAsia="黑体" w:cs="宋体"/>
      <w:b/>
      <w:bCs/>
      <w:sz w:val="30"/>
      <w:szCs w:val="20"/>
    </w:rPr>
  </w:style>
  <w:style w:type="paragraph" w:styleId="1465">
    <w:name w:val="xl153"/>
    <w:basedOn w:val="965"/>
    <w:next w:val="1465"/>
    <w:link w:val="965"/>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6">
    <w:name w:val="xl100"/>
    <w:basedOn w:val="965"/>
    <w:next w:val="1466"/>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7">
    <w:name w:val="通用文章格式"/>
    <w:basedOn w:val="965"/>
    <w:next w:val="1467"/>
    <w:link w:val="965"/>
    <w:pPr>
      <w:ind w:firstLine="200"/>
      <w:spacing w:line="440" w:lineRule="exact"/>
    </w:pPr>
    <w:rPr>
      <w:rFonts w:ascii="宋体" w:hAnsi="Calibri"/>
      <w:sz w:val="24"/>
      <w:szCs w:val="20"/>
    </w:rPr>
  </w:style>
  <w:style w:type="paragraph" w:styleId="1468">
    <w:name w:val="Char Char1 Char Char Char"/>
    <w:basedOn w:val="965"/>
    <w:next w:val="1468"/>
    <w:link w:val="965"/>
    <w:pPr>
      <w:shd w:val="clear" w:color="auto" w:fill="000080"/>
    </w:pPr>
    <w:rPr>
      <w:rFonts w:ascii="Calibri" w:hAnsi="Calibri"/>
    </w:rPr>
  </w:style>
  <w:style w:type="paragraph" w:styleId="1469">
    <w:name w:val="xl164"/>
    <w:basedOn w:val="965"/>
    <w:next w:val="1469"/>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70">
    <w:name w:val="目录 31"/>
    <w:basedOn w:val="965"/>
    <w:next w:val="965"/>
    <w:link w:val="965"/>
    <w:pPr>
      <w:ind w:left="840"/>
    </w:pPr>
    <w:rPr>
      <w:rFonts w:hAnsi="宋体" w:eastAsia="仿宋_GB2312" w:cs="宋体"/>
      <w:sz w:val="28"/>
      <w:szCs w:val="20"/>
    </w:rPr>
  </w:style>
  <w:style w:type="paragraph" w:styleId="1471">
    <w:name w:val="0"/>
    <w:basedOn w:val="965"/>
    <w:next w:val="1471"/>
    <w:link w:val="965"/>
    <w:pPr>
      <w:jc w:val="left"/>
      <w:spacing w:before="100" w:beforeAutospacing="1" w:after="100" w:afterAutospacing="1"/>
      <w:widowControl/>
    </w:pPr>
    <w:rPr>
      <w:rFonts w:ascii="宋体" w:hAnsi="宋体" w:cs="宋体"/>
      <w:sz w:val="24"/>
      <w:szCs w:val="20"/>
    </w:rPr>
  </w:style>
  <w:style w:type="paragraph" w:styleId="1472">
    <w:name w:val="xl87"/>
    <w:basedOn w:val="965"/>
    <w:next w:val="1472"/>
    <w:link w:val="965"/>
    <w:pPr>
      <w:jc w:val="center"/>
      <w:spacing w:before="100" w:beforeAutospacing="1" w:after="100" w:afterAutospacing="1"/>
      <w:widowControl/>
      <w:pBdr>
        <w:top w:val="single" w:color="000000" w:sz="4" w:space="0"/>
        <w:left w:val="single" w:color="000000" w:sz="4" w:space="0"/>
      </w:pBdr>
    </w:pPr>
    <w:rPr>
      <w:rFonts w:ascii="宋体" w:hAnsi="宋体" w:cs="宋体"/>
      <w:sz w:val="20"/>
      <w:szCs w:val="20"/>
    </w:rPr>
  </w:style>
  <w:style w:type="paragraph" w:styleId="1473">
    <w:name w:val="xl79"/>
    <w:basedOn w:val="965"/>
    <w:next w:val="1473"/>
    <w:link w:val="965"/>
    <w:pPr>
      <w:jc w:val="center"/>
      <w:spacing w:before="100" w:beforeAutospacing="1" w:after="100" w:afterAutospacing="1"/>
      <w:widowControl/>
      <w:pBdr>
        <w:left w:val="single" w:color="000000" w:sz="4" w:space="0"/>
      </w:pBdr>
    </w:pPr>
    <w:rPr>
      <w:rFonts w:ascii="仿宋_GB2312" w:hAnsi="宋体" w:eastAsia="仿宋_GB2312" w:cs="仿宋_GB2312"/>
      <w:sz w:val="20"/>
      <w:szCs w:val="20"/>
    </w:rPr>
  </w:style>
  <w:style w:type="paragraph" w:styleId="1474">
    <w:name w:val="xl70"/>
    <w:basedOn w:val="965"/>
    <w:next w:val="1474"/>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1"/>
    </w:rPr>
  </w:style>
  <w:style w:type="paragraph" w:styleId="1475">
    <w:name w:val="目录 61"/>
    <w:basedOn w:val="965"/>
    <w:next w:val="965"/>
    <w:link w:val="965"/>
    <w:pPr>
      <w:ind w:left="2100"/>
    </w:pPr>
    <w:rPr>
      <w:rFonts w:ascii="Calibri" w:hAnsi="宋体" w:cs="宋体"/>
      <w:szCs w:val="20"/>
    </w:rPr>
  </w:style>
  <w:style w:type="paragraph" w:styleId="1476">
    <w:name w:val="xl160"/>
    <w:basedOn w:val="965"/>
    <w:next w:val="1476"/>
    <w:link w:val="965"/>
    <w:pPr>
      <w:jc w:val="left"/>
      <w:spacing w:before="100" w:beforeAutospacing="1" w:after="100" w:afterAutospacing="1"/>
      <w:shd w:val="clear" w:color="000000" w:fill="c0c0c0"/>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77">
    <w:name w:val="正文缩进4格"/>
    <w:basedOn w:val="1266"/>
    <w:next w:val="1477"/>
    <w:link w:val="965"/>
    <w:pPr>
      <w:ind w:left="2" w:firstLine="538"/>
    </w:pPr>
    <w:rPr>
      <w:color w:val="000000"/>
      <w:sz w:val="28"/>
    </w:rPr>
  </w:style>
  <w:style w:type="paragraph" w:styleId="1478">
    <w:name w:val="TOC 标题1"/>
    <w:basedOn w:val="966"/>
    <w:next w:val="965"/>
    <w:link w:val="965"/>
    <w:qFormat/>
    <w:pPr>
      <w:keepLines w:val="0"/>
      <w:keepNext w:val="0"/>
      <w:spacing w:before="480" w:after="0" w:line="276" w:lineRule="auto"/>
      <w:widowControl/>
    </w:pPr>
    <w:rPr>
      <w:rFonts w:ascii="Cambria" w:hAnsi="宋体" w:cs="宋体"/>
      <w:bCs w:val="0"/>
      <w:color w:val="365f91"/>
      <w:sz w:val="28"/>
      <w:szCs w:val="20"/>
      <w:lang w:val="en-US" w:eastAsia="zh-CN"/>
    </w:rPr>
  </w:style>
  <w:style w:type="paragraph" w:styleId="1479">
    <w:name w:val="xl165"/>
    <w:basedOn w:val="965"/>
    <w:next w:val="1479"/>
    <w:link w:val="965"/>
    <w:pPr>
      <w:jc w:val="left"/>
      <w:spacing w:before="100" w:beforeAutospacing="1" w:after="100" w:afterAutospacing="1"/>
      <w:widowControl/>
      <w:pBdr>
        <w:bottom w:val="single" w:color="000000" w:sz="4" w:space="0"/>
      </w:pBdr>
    </w:pPr>
    <w:rPr>
      <w:rFonts w:ascii="宋体" w:hAnsi="宋体" w:cs="宋体"/>
      <w:sz w:val="18"/>
      <w:szCs w:val="18"/>
    </w:rPr>
  </w:style>
  <w:style w:type="paragraph" w:styleId="1480">
    <w:name w:val="Char Char Char Char Char Char Char Char Char Char Char Char Char Char Char Char Char Char Char Char Char Char"/>
    <w:basedOn w:val="965"/>
    <w:next w:val="1480"/>
    <w:link w:val="965"/>
    <w:pPr>
      <w:jc w:val="center"/>
      <w:spacing w:line="400" w:lineRule="exact"/>
      <w:widowControl/>
    </w:pPr>
  </w:style>
  <w:style w:type="paragraph" w:styleId="1481">
    <w:name w:val="页脚1"/>
    <w:basedOn w:val="965"/>
    <w:next w:val="1481"/>
    <w:link w:val="965"/>
    <w:pPr>
      <w:jc w:val="left"/>
      <w:tabs>
        <w:tab w:val="center" w:pos="4153" w:leader="none"/>
        <w:tab w:val="right" w:pos="8306" w:leader="none"/>
      </w:tabs>
    </w:pPr>
    <w:rPr>
      <w:rFonts w:ascii="宋体" w:hAnsi="Calibri"/>
      <w:sz w:val="18"/>
      <w:szCs w:val="18"/>
    </w:rPr>
  </w:style>
  <w:style w:type="paragraph" w:styleId="1482">
    <w:name w:val="reader-word-layer reader-word-s1-9"/>
    <w:basedOn w:val="965"/>
    <w:next w:val="1482"/>
    <w:link w:val="965"/>
    <w:pPr>
      <w:jc w:val="left"/>
      <w:spacing w:before="100" w:beforeAutospacing="1" w:after="100" w:afterAutospacing="1"/>
      <w:widowControl/>
    </w:pPr>
    <w:rPr>
      <w:rFonts w:ascii="宋体" w:hAnsi="宋体" w:cs="宋体"/>
      <w:sz w:val="24"/>
    </w:rPr>
  </w:style>
  <w:style w:type="paragraph" w:styleId="1483">
    <w:name w:val="样式 (中文) 黑体 小二 加粗 居中 行距: 1.5 倍行距"/>
    <w:basedOn w:val="966"/>
    <w:next w:val="1483"/>
    <w:link w:val="965"/>
    <w:pPr>
      <w:jc w:val="center"/>
      <w:spacing w:line="240" w:lineRule="auto"/>
    </w:pPr>
    <w:rPr>
      <w:rFonts w:eastAsia="黑体" w:cs="宋体"/>
      <w:b w:val="0"/>
      <w:bCs w:val="0"/>
      <w:spacing w:val="60"/>
      <w:sz w:val="36"/>
      <w:szCs w:val="20"/>
      <w:lang w:val="en-US" w:eastAsia="zh-CN"/>
    </w:rPr>
  </w:style>
  <w:style w:type="paragraph" w:styleId="1484">
    <w:name w:val="样式4"/>
    <w:basedOn w:val="965"/>
    <w:next w:val="1055"/>
    <w:link w:val="965"/>
    <w:pPr>
      <w:ind w:right="13"/>
      <w:jc w:val="right"/>
      <w:tabs>
        <w:tab w:val="left" w:pos="8300" w:leader="none"/>
      </w:tabs>
    </w:pPr>
    <w:rPr>
      <w:rFonts w:eastAsia="仿宋_GB2312"/>
      <w:sz w:val="28"/>
    </w:rPr>
  </w:style>
  <w:style w:type="paragraph" w:styleId="1485">
    <w:name w:val="样式12"/>
    <w:next w:val="1468"/>
    <w:link w:val="965"/>
    <w:pPr>
      <w:jc w:val="center"/>
      <w:widowControl w:val="off"/>
    </w:pPr>
    <w:rPr>
      <w:rFonts w:hAnsi="宋体" w:cs="宋体"/>
      <w:sz w:val="18"/>
      <w:lang w:val="en-US" w:eastAsia="zh-CN" w:bidi="ar-SA"/>
    </w:rPr>
  </w:style>
  <w:style w:type="paragraph" w:styleId="1486">
    <w:name w:val="msointensequote"/>
    <w:basedOn w:val="965"/>
    <w:next w:val="965"/>
    <w:link w:val="965"/>
    <w:pPr>
      <w:ind w:left="936" w:right="936"/>
      <w:spacing w:before="200" w:after="280"/>
    </w:pPr>
    <w:rPr>
      <w:rFonts w:hAnsi="宋体" w:cs="宋体"/>
      <w:b/>
      <w:i/>
      <w:color w:val="4f81bd"/>
      <w:szCs w:val="20"/>
    </w:rPr>
  </w:style>
  <w:style w:type="paragraph" w:styleId="1487">
    <w:name w:val="目录 71"/>
    <w:basedOn w:val="965"/>
    <w:next w:val="965"/>
    <w:link w:val="965"/>
    <w:pPr>
      <w:ind w:left="2520"/>
    </w:pPr>
    <w:rPr>
      <w:rFonts w:ascii="Calibri" w:hAnsi="宋体" w:cs="宋体"/>
      <w:szCs w:val="20"/>
    </w:rPr>
  </w:style>
  <w:style w:type="paragraph" w:styleId="1488">
    <w:name w:val="5"/>
    <w:next w:val="1488"/>
    <w:link w:val="965"/>
    <w:pPr>
      <w:jc w:val="both"/>
      <w:widowControl w:val="off"/>
    </w:pPr>
    <w:rPr>
      <w:rFonts w:ascii="Calibri" w:hAnsi="Calibri"/>
      <w:sz w:val="21"/>
      <w:szCs w:val="21"/>
      <w:lang w:val="en-US" w:eastAsia="zh-CN" w:bidi="ar-SA"/>
    </w:rPr>
  </w:style>
  <w:style w:type="paragraph" w:styleId="1489">
    <w:name w:val="xl34"/>
    <w:basedOn w:val="965"/>
    <w:next w:val="1489"/>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90">
    <w:name w:val="CM58"/>
    <w:basedOn w:val="1112"/>
    <w:next w:val="1112"/>
    <w:link w:val="965"/>
    <w:pPr>
      <w:spacing w:after="265"/>
    </w:pPr>
    <w:rPr>
      <w:rFonts w:ascii="Kai Titling" w:hAnsi="Calibri" w:eastAsia="Kai Titling" w:cs="Kai Titling"/>
      <w:color w:val="000000"/>
    </w:rPr>
  </w:style>
  <w:style w:type="paragraph" w:styleId="1491">
    <w:name w:val="目录 21"/>
    <w:basedOn w:val="965"/>
    <w:next w:val="965"/>
    <w:link w:val="965"/>
    <w:pPr>
      <w:ind w:left="420"/>
    </w:pPr>
    <w:rPr>
      <w:rFonts w:hAnsi="宋体" w:cs="宋体"/>
      <w:szCs w:val="20"/>
    </w:rPr>
  </w:style>
  <w:style w:type="paragraph" w:styleId="1492">
    <w:name w:val="标题 1_0"/>
    <w:basedOn w:val="1398"/>
    <w:next w:val="1398"/>
    <w:link w:val="965"/>
    <w:qFormat/>
  </w:style>
  <w:style w:type="paragraph" w:styleId="1493">
    <w:name w:val="Char1"/>
    <w:basedOn w:val="965"/>
    <w:next w:val="1493"/>
    <w:link w:val="965"/>
    <w:pPr>
      <w:ind w:left="840" w:hanging="420"/>
      <w:tabs>
        <w:tab w:val="left" w:pos="840" w:leader="none"/>
      </w:tabs>
    </w:pPr>
    <w:rPr>
      <w:sz w:val="24"/>
    </w:rPr>
  </w:style>
  <w:style w:type="paragraph" w:styleId="1494">
    <w:name w:val="xl109"/>
    <w:basedOn w:val="965"/>
    <w:next w:val="1494"/>
    <w:link w:val="965"/>
    <w:pPr>
      <w:jc w:val="left"/>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宋体" w:hAnsi="宋体" w:cs="宋体"/>
      <w:sz w:val="20"/>
      <w:szCs w:val="20"/>
    </w:rPr>
  </w:style>
  <w:style w:type="paragraph" w:styleId="1495">
    <w:name w:val="表格1"/>
    <w:next w:val="1495"/>
    <w:link w:val="965"/>
    <w:pPr>
      <w:jc w:val="center"/>
    </w:pPr>
    <w:rPr>
      <w:rFonts w:ascii="宋体" w:hAnsi="Calibri" w:cs="宋体"/>
      <w:sz w:val="21"/>
      <w:szCs w:val="21"/>
      <w:lang w:val="en-US" w:eastAsia="zh-CN" w:bidi="ar-SA"/>
    </w:rPr>
  </w:style>
  <w:style w:type="paragraph" w:styleId="1496">
    <w:name w:val="xl167"/>
    <w:basedOn w:val="965"/>
    <w:next w:val="1496"/>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97">
    <w:name w:val="xl30"/>
    <w:basedOn w:val="965"/>
    <w:next w:val="1497"/>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98">
    <w:name w:val="xl88"/>
    <w:basedOn w:val="965"/>
    <w:next w:val="1498"/>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99">
    <w:name w:val="封面标题"/>
    <w:basedOn w:val="965"/>
    <w:next w:val="1499"/>
    <w:link w:val="965"/>
    <w:pPr>
      <w:jc w:val="center"/>
      <w:spacing w:line="600" w:lineRule="exact"/>
    </w:pPr>
    <w:rPr>
      <w:rFonts w:ascii="华文新魏" w:hAnsi="宋体" w:eastAsia="华文新魏"/>
      <w:sz w:val="36"/>
      <w:szCs w:val="30"/>
    </w:rPr>
  </w:style>
  <w:style w:type="paragraph" w:styleId="1500">
    <w:name w:val="xl86"/>
    <w:basedOn w:val="965"/>
    <w:next w:val="1500"/>
    <w:link w:val="965"/>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01">
    <w:name w:val="xl162"/>
    <w:basedOn w:val="965"/>
    <w:next w:val="1501"/>
    <w:link w:val="965"/>
    <w:pPr>
      <w:jc w:val="left"/>
      <w:spacing w:before="100" w:beforeAutospacing="1" w:after="100" w:afterAutospacing="1"/>
      <w:widowControl/>
      <w:pBdr>
        <w:bottom w:val="single" w:color="000000" w:sz="4" w:space="0"/>
        <w:right w:val="single" w:color="000000" w:sz="4" w:space="0"/>
      </w:pBdr>
    </w:pPr>
    <w:rPr>
      <w:rFonts w:ascii="宋体" w:hAnsi="宋体" w:cs="宋体"/>
      <w:color w:val="000000"/>
      <w:sz w:val="18"/>
      <w:szCs w:val="18"/>
    </w:rPr>
  </w:style>
  <w:style w:type="paragraph" w:styleId="1502">
    <w:name w:val="msonormalcxsplast"/>
    <w:basedOn w:val="965"/>
    <w:next w:val="1502"/>
    <w:link w:val="965"/>
    <w:pPr>
      <w:jc w:val="left"/>
      <w:spacing w:before="100" w:beforeAutospacing="1" w:after="100" w:afterAutospacing="1"/>
      <w:widowControl/>
    </w:pPr>
    <w:rPr>
      <w:rFonts w:ascii="宋体" w:hAnsi="宋体" w:cs="宋体"/>
      <w:sz w:val="24"/>
    </w:rPr>
  </w:style>
  <w:style w:type="paragraph" w:styleId="1503">
    <w:name w:val="xl94"/>
    <w:basedOn w:val="965"/>
    <w:next w:val="1503"/>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0"/>
    </w:rPr>
  </w:style>
  <w:style w:type="paragraph" w:styleId="1504">
    <w:name w:val="xl24"/>
    <w:basedOn w:val="965"/>
    <w:next w:val="1504"/>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05">
    <w:name w:val="目录 51"/>
    <w:next w:val="965"/>
    <w:link w:val="965"/>
    <w:pPr>
      <w:ind w:left="1700"/>
      <w:jc w:val="both"/>
    </w:pPr>
    <w:rPr>
      <w:rFonts w:ascii="宋体" w:hAnsi="宋体" w:cs="宋体"/>
      <w:sz w:val="21"/>
      <w:lang w:val="en-US" w:eastAsia="zh-CN" w:bidi="ar-SA"/>
    </w:rPr>
  </w:style>
  <w:style w:type="paragraph" w:styleId="1506">
    <w:name w:val="Char Char Char Char Char Char Char Char Char Char Char Char Char Char Char"/>
    <w:basedOn w:val="965"/>
    <w:next w:val="1506"/>
    <w:link w:val="965"/>
    <w:pPr>
      <w:jc w:val="center"/>
      <w:spacing w:line="400" w:lineRule="exact"/>
      <w:widowControl/>
    </w:pPr>
    <w:rPr>
      <w:rFonts w:ascii="Verdana" w:hAnsi="Verdana"/>
      <w:szCs w:val="20"/>
      <w:lang w:eastAsia="en-US"/>
    </w:rPr>
  </w:style>
  <w:style w:type="paragraph" w:styleId="1507">
    <w:name w:val="4"/>
    <w:basedOn w:val="965"/>
    <w:next w:val="1507"/>
    <w:link w:val="965"/>
    <w:rPr>
      <w:rFonts w:ascii="宋体" w:hAnsi="Calibri"/>
      <w:sz w:val="24"/>
      <w:szCs w:val="21"/>
    </w:rPr>
  </w:style>
  <w:style w:type="paragraph" w:styleId="1508">
    <w:name w:val="目录 62"/>
    <w:next w:val="965"/>
    <w:link w:val="965"/>
    <w:pPr>
      <w:ind w:left="2125"/>
      <w:jc w:val="both"/>
    </w:pPr>
    <w:rPr>
      <w:rFonts w:ascii="宋体" w:hAnsi="宋体" w:cs="宋体"/>
      <w:sz w:val="21"/>
      <w:lang w:val="en-US" w:eastAsia="zh-CN" w:bidi="ar-SA"/>
    </w:rPr>
  </w:style>
  <w:style w:type="paragraph" w:styleId="1509">
    <w:name w:val="msoquote"/>
    <w:basedOn w:val="965"/>
    <w:next w:val="965"/>
    <w:link w:val="965"/>
    <w:rPr>
      <w:rFonts w:hAnsi="宋体" w:cs="宋体"/>
      <w:i/>
      <w:color w:val="000000"/>
      <w:szCs w:val="20"/>
    </w:rPr>
  </w:style>
  <w:style w:type="paragraph" w:styleId="1510">
    <w:name w:val="无间隔1"/>
    <w:next w:val="1510"/>
    <w:link w:val="965"/>
    <w:pPr>
      <w:jc w:val="both"/>
      <w:widowControl w:val="off"/>
    </w:pPr>
    <w:rPr>
      <w:sz w:val="21"/>
      <w:szCs w:val="24"/>
      <w:lang w:val="en-US" w:eastAsia="zh-CN" w:bidi="ar-SA"/>
    </w:rPr>
  </w:style>
  <w:style w:type="paragraph" w:styleId="1511">
    <w:name w:val="目录 81"/>
    <w:next w:val="965"/>
    <w:link w:val="965"/>
    <w:pPr>
      <w:ind w:left="2975"/>
      <w:jc w:val="both"/>
    </w:pPr>
    <w:rPr>
      <w:rFonts w:ascii="宋体" w:hAnsi="宋体" w:cs="宋体"/>
      <w:sz w:val="21"/>
      <w:lang w:val="en-US" w:eastAsia="zh-CN" w:bidi="ar-SA"/>
    </w:rPr>
  </w:style>
  <w:style w:type="paragraph" w:styleId="1512">
    <w:name w:val="样式15"/>
    <w:next w:val="1376"/>
    <w:link w:val="965"/>
    <w:pPr>
      <w:jc w:val="center"/>
      <w:widowControl w:val="off"/>
    </w:pPr>
    <w:rPr>
      <w:rFonts w:hAnsi="宋体" w:cs="宋体"/>
      <w:sz w:val="18"/>
      <w:lang w:val="en-US" w:eastAsia="zh-CN" w:bidi="ar-SA"/>
    </w:rPr>
  </w:style>
  <w:style w:type="paragraph" w:styleId="1513">
    <w:name w:val="样式11"/>
    <w:next w:val="1514"/>
    <w:link w:val="965"/>
    <w:pPr>
      <w:jc w:val="center"/>
      <w:widowControl w:val="off"/>
    </w:pPr>
    <w:rPr>
      <w:rFonts w:hAnsi="宋体" w:cs="宋体"/>
      <w:sz w:val="18"/>
      <w:lang w:val="en-US" w:eastAsia="zh-CN" w:bidi="ar-SA"/>
    </w:rPr>
  </w:style>
  <w:style w:type="paragraph" w:styleId="1514">
    <w:name w:val="样式8"/>
    <w:basedOn w:val="965"/>
    <w:next w:val="1514"/>
    <w:link w:val="965"/>
    <w:pPr>
      <w:jc w:val="center"/>
      <w:keepLines/>
      <w:keepNext/>
      <w:spacing w:before="260" w:after="260"/>
      <w:outlineLvl w:val="1"/>
    </w:pPr>
    <w:rPr>
      <w:rFonts w:ascii="Arial" w:hAnsi="Arial" w:eastAsia="黑体"/>
      <w:b/>
      <w:bCs/>
      <w:sz w:val="72"/>
      <w:szCs w:val="32"/>
    </w:rPr>
  </w:style>
  <w:style w:type="paragraph" w:styleId="1515">
    <w:name w:val="xl28"/>
    <w:basedOn w:val="965"/>
    <w:next w:val="1515"/>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516">
    <w:name w:val="xl115"/>
    <w:basedOn w:val="965"/>
    <w:next w:val="1516"/>
    <w:link w:val="965"/>
    <w:pPr>
      <w:jc w:val="center"/>
      <w:spacing w:before="100" w:beforeAutospacing="1" w:after="100" w:afterAutospacing="1"/>
      <w:widowControl/>
      <w:pBdr>
        <w:top w:val="single" w:color="000000" w:sz="4" w:space="0"/>
        <w:left w:val="single" w:color="000000" w:sz="4" w:space="0"/>
        <w:bottom w:val="single" w:color="000000" w:sz="4" w:space="0"/>
      </w:pBdr>
    </w:pPr>
    <w:rPr>
      <w:rFonts w:ascii="仿宋_GB2312" w:hAnsi="宋体" w:eastAsia="仿宋_GB2312" w:cs="仿宋_GB2312"/>
      <w:b/>
      <w:bCs/>
      <w:sz w:val="20"/>
      <w:szCs w:val="20"/>
    </w:rPr>
  </w:style>
  <w:style w:type="paragraph" w:styleId="1517">
    <w:name w:val="xl39"/>
    <w:basedOn w:val="965"/>
    <w:next w:val="1517"/>
    <w:link w:val="965"/>
    <w:pPr>
      <w:jc w:val="left"/>
      <w:spacing w:before="100" w:beforeAutospacing="1" w:after="100" w:afterAutospacing="1"/>
      <w:widowControl/>
    </w:pPr>
    <w:rPr>
      <w:rFonts w:ascii="宋体" w:hAnsi="宋体" w:cs="宋体"/>
      <w:b/>
      <w:bCs/>
      <w:sz w:val="24"/>
    </w:rPr>
  </w:style>
  <w:style w:type="paragraph" w:styleId="1518">
    <w:name w:val="正文1"/>
    <w:next w:val="1518"/>
    <w:link w:val="965"/>
    <w:pPr>
      <w:jc w:val="both"/>
      <w:spacing w:line="315" w:lineRule="atLeast"/>
      <w:widowControl w:val="off"/>
    </w:pPr>
    <w:rPr>
      <w:rFonts w:ascii="宋体"/>
      <w:sz w:val="24"/>
      <w:lang w:val="en-US" w:eastAsia="zh-CN" w:bidi="ar-SA"/>
    </w:rPr>
  </w:style>
  <w:style w:type="paragraph" w:styleId="1519">
    <w:name w:val="目录 92"/>
    <w:next w:val="965"/>
    <w:link w:val="965"/>
    <w:pPr>
      <w:ind w:left="3400"/>
      <w:jc w:val="both"/>
    </w:pPr>
    <w:rPr>
      <w:rFonts w:ascii="宋体" w:hAnsi="宋体" w:cs="宋体"/>
      <w:sz w:val="21"/>
      <w:lang w:val="en-US" w:eastAsia="zh-CN" w:bidi="ar-SA"/>
    </w:rPr>
  </w:style>
  <w:style w:type="paragraph" w:styleId="1520">
    <w:name w:val="目录 11"/>
    <w:next w:val="965"/>
    <w:link w:val="965"/>
    <w:pPr>
      <w:jc w:val="both"/>
    </w:pPr>
    <w:rPr>
      <w:rFonts w:ascii="宋体" w:hAnsi="宋体" w:cs="宋体"/>
      <w:sz w:val="21"/>
      <w:lang w:val="en-US" w:eastAsia="zh-CN" w:bidi="ar-SA"/>
    </w:rPr>
  </w:style>
  <w:style w:type="paragraph" w:styleId="1521">
    <w:name w:val="reader-word-layer reader-word-s1-10"/>
    <w:basedOn w:val="965"/>
    <w:next w:val="1521"/>
    <w:link w:val="965"/>
    <w:pPr>
      <w:jc w:val="left"/>
      <w:spacing w:before="100" w:beforeAutospacing="1" w:after="100" w:afterAutospacing="1"/>
      <w:widowControl/>
    </w:pPr>
    <w:rPr>
      <w:rFonts w:ascii="宋体" w:hAnsi="宋体" w:cs="宋体"/>
      <w:sz w:val="24"/>
    </w:rPr>
  </w:style>
  <w:style w:type="paragraph" w:styleId="1522">
    <w:name w:val="正文2"/>
    <w:next w:val="1522"/>
    <w:link w:val="965"/>
    <w:pPr>
      <w:jc w:val="both"/>
      <w:spacing w:line="315" w:lineRule="atLeast"/>
      <w:widowControl w:val="off"/>
    </w:pPr>
    <w:rPr>
      <w:rFonts w:ascii="宋体"/>
      <w:sz w:val="24"/>
      <w:lang w:val="en-US" w:eastAsia="zh-CN" w:bidi="ar-SA"/>
    </w:rPr>
  </w:style>
  <w:style w:type="paragraph" w:styleId="1523">
    <w:name w:val="批注主题1"/>
    <w:basedOn w:val="1010"/>
    <w:next w:val="1010"/>
    <w:link w:val="965"/>
    <w:rPr>
      <w:rFonts w:ascii="宋体" w:hAnsi="Calibri" w:cs="宋体"/>
      <w:b/>
      <w:bCs/>
      <w:sz w:val="28"/>
      <w:szCs w:val="28"/>
    </w:rPr>
  </w:style>
  <w:style w:type="paragraph" w:styleId="1524">
    <w:name w:val="xl49"/>
    <w:basedOn w:val="965"/>
    <w:next w:val="1524"/>
    <w:link w:val="965"/>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525">
    <w:name w:val="xl144"/>
    <w:basedOn w:val="965"/>
    <w:next w:val="1525"/>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526">
    <w:name w:val="列出段落"/>
    <w:basedOn w:val="965"/>
    <w:next w:val="1526"/>
    <w:link w:val="965"/>
    <w:uiPriority w:val="34"/>
    <w:qFormat/>
    <w:pPr>
      <w:ind w:firstLine="420"/>
    </w:pPr>
    <w:rPr>
      <w:rFonts w:ascii="Calibri" w:hAnsi="Calibri"/>
    </w:rPr>
  </w:style>
  <w:style w:type="paragraph" w:styleId="1527">
    <w:name w:val="小四标题"/>
    <w:basedOn w:val="969"/>
    <w:next w:val="1527"/>
    <w:link w:val="965"/>
    <w:pPr>
      <w:ind w:firstLine="200"/>
      <w:jc w:val="both"/>
      <w:keepLines/>
      <w:spacing w:line="440" w:lineRule="exact"/>
    </w:pPr>
    <w:rPr>
      <w:rFonts w:ascii="Arial" w:hAnsi="Arial" w:eastAsia="宋体" w:cs="Arial"/>
      <w:b/>
      <w:bCs/>
      <w:sz w:val="24"/>
      <w:szCs w:val="24"/>
      <w:lang w:val="en-US" w:eastAsia="zh-CN"/>
    </w:rPr>
  </w:style>
  <w:style w:type="paragraph" w:styleId="1528">
    <w:name w:val="xl112"/>
    <w:basedOn w:val="965"/>
    <w:next w:val="1528"/>
    <w:link w:val="965"/>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宋体" w:hAnsi="宋体" w:cs="宋体"/>
      <w:sz w:val="20"/>
      <w:szCs w:val="20"/>
    </w:rPr>
  </w:style>
  <w:style w:type="paragraph" w:styleId="1529">
    <w:name w:val=" Char"/>
    <w:basedOn w:val="965"/>
    <w:next w:val="1529"/>
    <w:link w:val="965"/>
    <w:rPr>
      <w:rFonts w:ascii="Tahoma" w:hAnsi="Tahoma"/>
      <w:sz w:val="24"/>
      <w:szCs w:val="20"/>
    </w:rPr>
  </w:style>
  <w:style w:type="paragraph" w:styleId="1530">
    <w:name w:val="xl54"/>
    <w:basedOn w:val="965"/>
    <w:next w:val="1530"/>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31">
    <w:name w:val="31a（正文）章标题"/>
    <w:next w:val="1531"/>
    <w:link w:val="965"/>
    <w:pPr>
      <w:ind w:firstLine="315"/>
      <w:jc w:val="both"/>
      <w:outlineLvl w:val="0"/>
    </w:pPr>
    <w:rPr>
      <w:rFonts w:ascii="楷体_GB2312" w:hAnsi="仿宋_GB2312"/>
      <w:sz w:val="21"/>
      <w:lang w:val="en-US" w:eastAsia="zh-CN" w:bidi="ar-SA"/>
    </w:rPr>
  </w:style>
  <w:style w:type="paragraph" w:styleId="1532">
    <w:name w:val="样式 样式1 + 首行缩进:  2 字符"/>
    <w:basedOn w:val="965"/>
    <w:next w:val="1532"/>
    <w:link w:val="965"/>
    <w:pPr>
      <w:ind w:firstLine="420"/>
      <w:spacing w:line="360" w:lineRule="exact"/>
    </w:pPr>
    <w:rPr>
      <w:rFonts w:ascii="Arial" w:hAnsi="Arial" w:cs="宋体"/>
      <w:sz w:val="24"/>
      <w:szCs w:val="20"/>
    </w:rPr>
  </w:style>
  <w:style w:type="paragraph" w:styleId="1533">
    <w:name w:val="Char2"/>
    <w:basedOn w:val="965"/>
    <w:next w:val="1533"/>
    <w:link w:val="965"/>
    <w:pPr>
      <w:ind w:firstLine="400"/>
      <w:tabs>
        <w:tab w:val="left" w:pos="4665" w:leader="none"/>
        <w:tab w:val="left" w:pos="8970" w:leader="none"/>
      </w:tabs>
    </w:pPr>
    <w:rPr>
      <w:rFonts w:ascii="Tahoma" w:hAnsi="Tahoma" w:cs="Tahoma"/>
      <w:sz w:val="24"/>
      <w:szCs w:val="20"/>
    </w:rPr>
  </w:style>
  <w:style w:type="paragraph" w:styleId="1534">
    <w:name w:val="xl134"/>
    <w:basedOn w:val="965"/>
    <w:next w:val="1534"/>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35">
    <w:name w:val="Char Char Char1 Char Char Char Char Char Char Char Char Char Char Char Char Char Char Char Char Char Char Char"/>
    <w:basedOn w:val="965"/>
    <w:next w:val="1535"/>
    <w:link w:val="965"/>
    <w:rPr>
      <w:rFonts w:ascii="宋体" w:hAnsi="Calibri"/>
      <w:sz w:val="24"/>
      <w:szCs w:val="20"/>
    </w:rPr>
  </w:style>
  <w:style w:type="paragraph" w:styleId="1536">
    <w:name w:val="xl99"/>
    <w:basedOn w:val="965"/>
    <w:next w:val="1536"/>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537">
    <w:name w:val="样式5"/>
    <w:basedOn w:val="1538"/>
    <w:next w:val="1537"/>
    <w:link w:val="965"/>
    <w:pPr>
      <w:ind w:firstLine="0"/>
      <w:jc w:val="center"/>
      <w:keepLines/>
      <w:keepNext/>
      <w:spacing w:before="340" w:after="330"/>
      <w:outlineLvl w:val="0"/>
    </w:pPr>
    <w:rPr>
      <w:rFonts w:ascii="Times New Roman" w:hAnsi="Times New Roman" w:eastAsia="黑体"/>
      <w:b/>
      <w:bCs/>
      <w:sz w:val="36"/>
      <w:szCs w:val="44"/>
    </w:rPr>
  </w:style>
  <w:style w:type="paragraph" w:styleId="1538">
    <w:name w:val="样式1"/>
    <w:basedOn w:val="965"/>
    <w:next w:val="969"/>
    <w:link w:val="965"/>
    <w:qFormat/>
    <w:pPr>
      <w:ind w:firstLine="420"/>
      <w:spacing w:line="360" w:lineRule="auto"/>
    </w:pPr>
    <w:rPr>
      <w:rFonts w:ascii="宋体" w:hAnsi="宋体"/>
      <w:szCs w:val="21"/>
    </w:rPr>
  </w:style>
  <w:style w:type="paragraph" w:styleId="1539">
    <w:name w:val="目录 32"/>
    <w:next w:val="965"/>
    <w:link w:val="965"/>
    <w:pPr>
      <w:ind w:left="850"/>
      <w:jc w:val="both"/>
    </w:pPr>
    <w:rPr>
      <w:rFonts w:ascii="宋体" w:hAnsi="宋体" w:cs="宋体"/>
      <w:sz w:val="21"/>
      <w:lang w:val="en-US" w:eastAsia="zh-CN" w:bidi="ar-SA"/>
    </w:rPr>
  </w:style>
  <w:style w:type="paragraph" w:styleId="1540">
    <w:name w:val="xl136"/>
    <w:basedOn w:val="965"/>
    <w:next w:val="1540"/>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1">
    <w:name w:val="p25"/>
    <w:basedOn w:val="965"/>
    <w:next w:val="1541"/>
    <w:link w:val="965"/>
    <w:pPr>
      <w:jc w:val="center"/>
      <w:spacing w:after="284" w:line="240" w:lineRule="atLeast"/>
      <w:widowControl/>
    </w:pPr>
    <w:rPr>
      <w:sz w:val="24"/>
    </w:rPr>
  </w:style>
  <w:style w:type="paragraph" w:styleId="1542">
    <w:name w:val="Char Char1 Char Char Char Char Char Char Char Char Char Char Char Char Char Char"/>
    <w:basedOn w:val="965"/>
    <w:next w:val="1542"/>
    <w:link w:val="965"/>
    <w:pPr>
      <w:jc w:val="left"/>
      <w:spacing w:after="160" w:line="240" w:lineRule="exact"/>
    </w:pPr>
  </w:style>
  <w:style w:type="paragraph" w:styleId="1543">
    <w:name w:val="文档结构图1"/>
    <w:basedOn w:val="965"/>
    <w:next w:val="1543"/>
    <w:link w:val="965"/>
    <w:pPr>
      <w:shd w:val="clear" w:color="auto" w:fill="000080"/>
    </w:pPr>
    <w:rPr>
      <w:rFonts w:ascii="宋体" w:hAnsi="Calibri"/>
      <w:sz w:val="20"/>
      <w:szCs w:val="20"/>
      <w:shd w:val="clear" w:color="auto" w:fill="000080"/>
    </w:rPr>
  </w:style>
  <w:style w:type="paragraph" w:styleId="1544">
    <w:name w:val="列出段落1"/>
    <w:basedOn w:val="965"/>
    <w:next w:val="1544"/>
    <w:link w:val="965"/>
    <w:qFormat/>
    <w:pPr>
      <w:ind w:firstLine="200"/>
    </w:pPr>
    <w:rPr>
      <w:rFonts w:ascii="Calibri" w:hAnsi="Calibri"/>
      <w:szCs w:val="22"/>
    </w:rPr>
  </w:style>
  <w:style w:type="paragraph" w:styleId="1545">
    <w:name w:val="CM61"/>
    <w:basedOn w:val="1112"/>
    <w:next w:val="1112"/>
    <w:link w:val="965"/>
    <w:pPr>
      <w:spacing w:after="398"/>
    </w:pPr>
    <w:rPr>
      <w:rFonts w:ascii="Kai Titling" w:hAnsi="Calibri" w:eastAsia="Kai Titling" w:cs="Kai Titling"/>
      <w:color w:val="000000"/>
    </w:rPr>
  </w:style>
  <w:style w:type="paragraph" w:styleId="1546">
    <w:name w:val="pa-0"/>
    <w:basedOn w:val="965"/>
    <w:next w:val="1547"/>
    <w:link w:val="965"/>
    <w:pPr>
      <w:spacing w:line="240" w:lineRule="atLeast"/>
      <w:widowControl/>
    </w:pPr>
    <w:rPr>
      <w:rFonts w:ascii="宋体" w:hAnsi="宋体" w:cs="宋体"/>
      <w:sz w:val="24"/>
      <w:szCs w:val="20"/>
    </w:rPr>
  </w:style>
  <w:style w:type="paragraph" w:styleId="1547">
    <w:name w:val="标准正文"/>
    <w:basedOn w:val="965"/>
    <w:next w:val="1547"/>
    <w:link w:val="965"/>
    <w:pPr>
      <w:ind w:firstLine="482"/>
      <w:spacing w:line="312" w:lineRule="auto"/>
    </w:pPr>
    <w:rPr>
      <w:sz w:val="24"/>
      <w:szCs w:val="20"/>
    </w:rPr>
  </w:style>
  <w:style w:type="paragraph" w:styleId="1548">
    <w:name w:val="正文段"/>
    <w:basedOn w:val="965"/>
    <w:next w:val="1548"/>
    <w:link w:val="965"/>
    <w:pPr>
      <w:ind w:firstLine="425"/>
      <w:spacing w:after="240" w:line="312" w:lineRule="atLeast"/>
    </w:pPr>
    <w:rPr>
      <w:sz w:val="24"/>
    </w:rPr>
  </w:style>
  <w:style w:type="paragraph" w:styleId="1549">
    <w:name w:val="xl123"/>
    <w:basedOn w:val="965"/>
    <w:next w:val="1549"/>
    <w:link w:val="965"/>
    <w:pPr>
      <w:jc w:val="center"/>
      <w:spacing w:before="100" w:beforeAutospacing="1" w:after="100" w:afterAutospacing="1"/>
      <w:widowControl/>
      <w:pBdr>
        <w:bottom w:val="single" w:color="000000" w:sz="4" w:space="0"/>
        <w:right w:val="single" w:color="000000" w:sz="4" w:space="0"/>
      </w:pBdr>
    </w:pPr>
    <w:rPr>
      <w:rFonts w:ascii="宋体" w:hAnsi="宋体" w:cs="宋体"/>
      <w:sz w:val="20"/>
      <w:szCs w:val="20"/>
    </w:rPr>
  </w:style>
  <w:style w:type="paragraph" w:styleId="1550">
    <w:name w:val="p21"/>
    <w:basedOn w:val="965"/>
    <w:next w:val="1550"/>
    <w:link w:val="965"/>
    <w:pPr>
      <w:spacing w:line="360" w:lineRule="auto"/>
      <w:widowControl/>
    </w:pPr>
    <w:rPr>
      <w:sz w:val="23"/>
      <w:szCs w:val="23"/>
    </w:rPr>
  </w:style>
  <w:style w:type="paragraph" w:styleId="1551">
    <w:name w:val="fontsize"/>
    <w:basedOn w:val="965"/>
    <w:next w:val="1551"/>
    <w:link w:val="965"/>
    <w:pPr>
      <w:ind w:firstLine="180"/>
      <w:jc w:val="left"/>
      <w:spacing w:before="100" w:beforeAutospacing="1" w:after="100" w:afterAutospacing="1"/>
      <w:widowControl/>
    </w:pPr>
    <w:rPr>
      <w:rFonts w:ascii="Arial Unicode MS" w:hAnsi="Arial Unicode MS" w:eastAsia="Arial Unicode MS"/>
      <w:color w:val="000000"/>
      <w:spacing w:val="20"/>
      <w:sz w:val="24"/>
      <w:szCs w:val="20"/>
      <w:vertAlign w:val="subscript"/>
    </w:rPr>
  </w:style>
  <w:style w:type="paragraph" w:styleId="1552">
    <w:name w:val="系统正文"/>
    <w:basedOn w:val="965"/>
    <w:next w:val="1552"/>
    <w:link w:val="965"/>
    <w:pPr>
      <w:ind w:firstLine="420"/>
      <w:spacing w:line="420" w:lineRule="exact"/>
    </w:pPr>
    <w:rPr>
      <w:rFonts w:ascii="宋体" w:hAnsi="宋体" w:cs="宋体"/>
      <w:sz w:val="24"/>
      <w:szCs w:val="21"/>
    </w:rPr>
  </w:style>
  <w:style w:type="paragraph" w:styleId="1553">
    <w:name w:val="xl31"/>
    <w:basedOn w:val="965"/>
    <w:next w:val="1553"/>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54">
    <w:name w:val="xl36"/>
    <w:basedOn w:val="965"/>
    <w:next w:val="1554"/>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555">
    <w:name w:val="样式 宋体 首行缩进:  2 字符 段前: 7.8 磅 段后: 7.8 磅"/>
    <w:basedOn w:val="965"/>
    <w:next w:val="1555"/>
    <w:link w:val="965"/>
    <w:pPr>
      <w:ind w:firstLine="200"/>
      <w:spacing w:before="156" w:after="156" w:line="360" w:lineRule="auto"/>
    </w:pPr>
    <w:rPr>
      <w:rFonts w:ascii="宋体" w:hAnsi="宋体" w:cs="宋体"/>
      <w:szCs w:val="20"/>
    </w:rPr>
  </w:style>
  <w:style w:type="paragraph" w:styleId="1556">
    <w:name w:val="标题 3_0"/>
    <w:basedOn w:val="1398"/>
    <w:next w:val="1398"/>
    <w:link w:val="965"/>
    <w:qFormat/>
  </w:style>
  <w:style w:type="paragraph" w:styleId="1557">
    <w:name w:val="Char Char2 Char Char Char Char"/>
    <w:basedOn w:val="965"/>
    <w:next w:val="1557"/>
    <w:link w:val="965"/>
    <w:rPr>
      <w:rFonts w:ascii="Tahoma" w:hAnsi="Tahoma"/>
      <w:sz w:val="24"/>
      <w:szCs w:val="20"/>
    </w:rPr>
  </w:style>
  <w:style w:type="paragraph" w:styleId="1558">
    <w:name w:val="xl93"/>
    <w:basedOn w:val="965"/>
    <w:next w:val="1558"/>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9">
    <w:name w:val="样式10"/>
    <w:next w:val="1406"/>
    <w:link w:val="965"/>
    <w:pPr>
      <w:jc w:val="center"/>
      <w:widowControl w:val="off"/>
    </w:pPr>
    <w:rPr>
      <w:rFonts w:hAnsi="宋体" w:cs="宋体"/>
      <w:sz w:val="18"/>
      <w:lang w:val="en-US" w:eastAsia="zh-CN" w:bidi="ar-SA"/>
    </w:rPr>
  </w:style>
  <w:style w:type="paragraph" w:styleId="1560">
    <w:name w:val="p18"/>
    <w:basedOn w:val="965"/>
    <w:next w:val="1560"/>
    <w:link w:val="965"/>
    <w:pPr>
      <w:jc w:val="left"/>
      <w:spacing w:before="100" w:after="100"/>
      <w:widowControl/>
    </w:pPr>
    <w:rPr>
      <w:rFonts w:ascii="宋体" w:hAnsi="宋体" w:cs="宋体"/>
      <w:sz w:val="24"/>
    </w:rPr>
  </w:style>
  <w:style w:type="paragraph" w:styleId="1561">
    <w:name w:val="xl73"/>
    <w:basedOn w:val="965"/>
    <w:next w:val="1561"/>
    <w:link w:val="965"/>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宋体" w:eastAsia="仿宋_GB2312" w:cs="仿宋_GB2312"/>
      <w:sz w:val="20"/>
      <w:szCs w:val="20"/>
    </w:rPr>
  </w:style>
  <w:style w:type="paragraph" w:styleId="1562">
    <w:name w:val="TOC 标题"/>
    <w:basedOn w:val="966"/>
    <w:next w:val="965"/>
    <w:link w:val="965"/>
    <w:qFormat/>
    <w:pPr>
      <w:spacing w:line="576" w:lineRule="auto"/>
      <w:outlineLvl w:val="9"/>
    </w:pPr>
    <w:rPr>
      <w:rFonts w:ascii="Calibri" w:hAnsi="Calibri" w:eastAsia="黑体"/>
      <w:lang w:val="en-US" w:eastAsia="zh-CN"/>
    </w:rPr>
  </w:style>
  <w:style w:type="paragraph" w:styleId="1563">
    <w:name w:val="普通(网站) Char"/>
    <w:basedOn w:val="965"/>
    <w:next w:val="1563"/>
    <w:link w:val="965"/>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1564">
    <w:name w:val="xl131"/>
    <w:basedOn w:val="965"/>
    <w:next w:val="1564"/>
    <w:link w:val="965"/>
    <w:pPr>
      <w:jc w:val="left"/>
      <w:spacing w:before="100" w:beforeAutospacing="1" w:after="100" w:afterAutospacing="1"/>
      <w:widowControl/>
      <w:pBdr>
        <w:bottom w:val="single" w:color="000000" w:sz="12" w:space="0"/>
      </w:pBdr>
    </w:pPr>
    <w:rPr>
      <w:rFonts w:ascii="宋体" w:hAnsi="宋体" w:cs="宋体"/>
      <w:sz w:val="24"/>
    </w:rPr>
  </w:style>
  <w:style w:type="paragraph" w:styleId="1565">
    <w:name w:val="reader-word-layer reader-word-s1-2"/>
    <w:basedOn w:val="965"/>
    <w:next w:val="1565"/>
    <w:link w:val="965"/>
    <w:pPr>
      <w:jc w:val="left"/>
      <w:spacing w:before="100" w:beforeAutospacing="1" w:after="100" w:afterAutospacing="1"/>
      <w:widowControl/>
    </w:pPr>
    <w:rPr>
      <w:rFonts w:ascii="宋体" w:hAnsi="宋体" w:cs="宋体"/>
      <w:sz w:val="24"/>
    </w:rPr>
  </w:style>
  <w:style w:type="paragraph" w:styleId="1566">
    <w:name w:val="xl106"/>
    <w:basedOn w:val="965"/>
    <w:next w:val="1566"/>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67">
    <w:name w:val="xl105"/>
    <w:basedOn w:val="965"/>
    <w:next w:val="1567"/>
    <w:link w:val="96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568">
    <w:name w:val="Char Char Char Char Char Char Char Char Char Char Char Char Char Char Char Char Char Char Char"/>
    <w:basedOn w:val="965"/>
    <w:next w:val="1568"/>
    <w:link w:val="965"/>
    <w:pPr>
      <w:jc w:val="center"/>
      <w:spacing w:line="400" w:lineRule="exact"/>
      <w:widowControl/>
    </w:pPr>
    <w:rPr>
      <w:rFonts w:ascii="Verdana" w:hAnsi="Verdana"/>
      <w:szCs w:val="20"/>
      <w:lang w:eastAsia="en-US"/>
    </w:rPr>
  </w:style>
  <w:style w:type="paragraph" w:styleId="1569">
    <w:name w:val="xl82"/>
    <w:basedOn w:val="965"/>
    <w:next w:val="1569"/>
    <w:link w:val="965"/>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570">
    <w:name w:val="xl102"/>
    <w:basedOn w:val="965"/>
    <w:next w:val="1570"/>
    <w:link w:val="965"/>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ff0000"/>
      <w:sz w:val="20"/>
      <w:szCs w:val="20"/>
    </w:rPr>
  </w:style>
  <w:style w:type="paragraph" w:styleId="1571">
    <w:name w:val="xl33"/>
    <w:basedOn w:val="965"/>
    <w:next w:val="1571"/>
    <w:link w:val="9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572">
    <w:name w:val="样式 标题 2 + 小三 居中"/>
    <w:basedOn w:val="967"/>
    <w:next w:val="1572"/>
    <w:link w:val="965"/>
    <w:pPr>
      <w:jc w:val="center"/>
      <w:spacing w:line="240" w:lineRule="auto"/>
    </w:pPr>
    <w:rPr>
      <w:rFonts w:eastAsia="宋体" w:cs="宋体"/>
      <w:sz w:val="30"/>
      <w:szCs w:val="20"/>
      <w:lang w:val="en-US" w:eastAsia="zh-CN"/>
    </w:rPr>
  </w:style>
  <w:style w:type="paragraph" w:styleId="1573">
    <w:name w:val="xl137"/>
    <w:basedOn w:val="965"/>
    <w:next w:val="1573"/>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74">
    <w:name w:val="目录 42"/>
    <w:next w:val="965"/>
    <w:link w:val="965"/>
    <w:pPr>
      <w:ind w:left="1275"/>
      <w:jc w:val="both"/>
    </w:pPr>
    <w:rPr>
      <w:rFonts w:ascii="宋体" w:hAnsi="宋体" w:cs="宋体"/>
      <w:sz w:val="21"/>
      <w:lang w:val="en-US" w:eastAsia="zh-CN" w:bidi="ar-SA"/>
    </w:rPr>
  </w:style>
  <w:style w:type="paragraph" w:styleId="1575">
    <w:name w:val="xl151"/>
    <w:basedOn w:val="965"/>
    <w:next w:val="1575"/>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6">
    <w:name w:val="xl68"/>
    <w:basedOn w:val="965"/>
    <w:next w:val="1576"/>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sz w:val="18"/>
      <w:szCs w:val="18"/>
    </w:rPr>
  </w:style>
  <w:style w:type="paragraph" w:styleId="1577">
    <w:name w:val="_Style 10"/>
    <w:basedOn w:val="965"/>
    <w:next w:val="1577"/>
    <w:link w:val="965"/>
    <w:pPr>
      <w:jc w:val="center"/>
      <w:spacing w:line="400" w:lineRule="exact"/>
      <w:widowControl/>
    </w:pPr>
  </w:style>
  <w:style w:type="paragraph" w:styleId="1578">
    <w:name w:val="xl90"/>
    <w:basedOn w:val="965"/>
    <w:next w:val="1578"/>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579">
    <w:name w:val="xl158"/>
    <w:basedOn w:val="965"/>
    <w:next w:val="1579"/>
    <w:link w:val="96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1580">
    <w:name w:val="样式 (中文) 黑体 小二 行距: 1.5 倍行距"/>
    <w:basedOn w:val="965"/>
    <w:next w:val="1580"/>
    <w:link w:val="965"/>
    <w:pPr>
      <w:spacing w:line="360" w:lineRule="auto"/>
    </w:pPr>
    <w:rPr>
      <w:rFonts w:eastAsia="黑体" w:cs="宋体"/>
      <w:sz w:val="36"/>
      <w:szCs w:val="20"/>
    </w:rPr>
  </w:style>
  <w:style w:type="paragraph" w:styleId="1581">
    <w:name w:val="Heading 71"/>
    <w:basedOn w:val="965"/>
    <w:next w:val="1581"/>
    <w:link w:val="965"/>
    <w:pPr>
      <w:jc w:val="left"/>
      <w:outlineLvl w:val="7"/>
    </w:pPr>
    <w:rPr>
      <w:rFonts w:ascii="宋体" w:hAnsi="宋体" w:cs="宋体"/>
      <w:sz w:val="28"/>
      <w:szCs w:val="28"/>
      <w:lang w:eastAsia="en-US"/>
    </w:rPr>
  </w:style>
  <w:style w:type="paragraph" w:styleId="1582">
    <w:name w:val="Caption1"/>
    <w:basedOn w:val="965"/>
    <w:next w:val="1582"/>
    <w:link w:val="965"/>
    <w:pPr>
      <w:spacing w:before="120" w:after="120"/>
      <w:suppressLineNumbers/>
    </w:pPr>
    <w:rPr>
      <w:rFonts w:cs="Tahoma"/>
      <w:i/>
      <w:iCs/>
      <w:sz w:val="24"/>
      <w:lang w:eastAsia="ar-SA"/>
    </w:rPr>
  </w:style>
  <w:style w:type="paragraph" w:styleId="1583">
    <w:name w:val="默认段落字体 Para Char"/>
    <w:basedOn w:val="965"/>
    <w:next w:val="1583"/>
    <w:link w:val="965"/>
  </w:style>
  <w:style w:type="paragraph" w:styleId="1584">
    <w:name w:val="msonormalcxspmiddle"/>
    <w:basedOn w:val="965"/>
    <w:next w:val="1584"/>
    <w:link w:val="965"/>
    <w:pPr>
      <w:jc w:val="left"/>
      <w:spacing w:before="100" w:beforeAutospacing="1" w:after="100" w:afterAutospacing="1"/>
      <w:widowControl/>
    </w:pPr>
    <w:rPr>
      <w:rFonts w:ascii="宋体" w:hAnsi="宋体" w:cs="宋体"/>
      <w:sz w:val="24"/>
    </w:rPr>
  </w:style>
  <w:style w:type="paragraph" w:styleId="1585">
    <w:name w:val="xl139"/>
    <w:basedOn w:val="965"/>
    <w:next w:val="1585"/>
    <w:link w:val="965"/>
    <w:pPr>
      <w:jc w:val="left"/>
      <w:spacing w:before="100" w:beforeAutospacing="1" w:after="100" w:afterAutospacing="1"/>
      <w:widowControl/>
    </w:pPr>
    <w:rPr>
      <w:rFonts w:ascii="宋体" w:hAnsi="宋体" w:cs="宋体"/>
      <w:sz w:val="20"/>
      <w:szCs w:val="20"/>
    </w:rPr>
  </w:style>
  <w:style w:type="paragraph" w:styleId="1586">
    <w:name w:val="样式 (中文) 黑体 小三 黑色"/>
    <w:basedOn w:val="967"/>
    <w:next w:val="1586"/>
    <w:link w:val="965"/>
    <w:pPr>
      <w:jc w:val="center"/>
      <w:spacing w:line="240" w:lineRule="auto"/>
    </w:pPr>
    <w:rPr>
      <w:color w:val="000000"/>
      <w:sz w:val="30"/>
      <w:lang w:val="en-US" w:eastAsia="zh-CN"/>
    </w:rPr>
  </w:style>
  <w:style w:type="paragraph" w:styleId="1587">
    <w:name w:val="_Style 37"/>
    <w:basedOn w:val="965"/>
    <w:next w:val="965"/>
    <w:link w:val="965"/>
  </w:style>
  <w:style w:type="paragraph" w:styleId="1588">
    <w:name w:val="华文细黑1"/>
    <w:basedOn w:val="965"/>
    <w:next w:val="1588"/>
    <w:link w:val="965"/>
    <w:pPr>
      <w:ind w:firstLine="200"/>
      <w:jc w:val="left"/>
      <w:spacing w:line="300" w:lineRule="auto"/>
      <w:widowControl/>
    </w:pPr>
    <w:rPr>
      <w:rFonts w:eastAsia="华文细黑"/>
      <w:sz w:val="24"/>
    </w:rPr>
  </w:style>
  <w:style w:type="paragraph" w:styleId="1589">
    <w:name w:val="xl141"/>
    <w:basedOn w:val="965"/>
    <w:next w:val="1589"/>
    <w:link w:val="965"/>
    <w:pPr>
      <w:jc w:val="left"/>
      <w:spacing w:before="100" w:beforeAutospacing="1" w:after="100" w:afterAutospacing="1"/>
      <w:widowControl/>
      <w:pBdr>
        <w:bottom w:val="single" w:color="000000" w:sz="4" w:space="0"/>
        <w:right w:val="single" w:color="000000" w:sz="4" w:space="0"/>
      </w:pBdr>
    </w:pPr>
    <w:rPr>
      <w:rFonts w:ascii="宋体" w:hAnsi="宋体" w:cs="宋体"/>
      <w:b/>
      <w:bCs/>
      <w:sz w:val="18"/>
      <w:szCs w:val="18"/>
    </w:rPr>
  </w:style>
  <w:style w:type="paragraph" w:styleId="1590">
    <w:name w:val="默认段落字体 Para Char Char Char Char Char Char Char"/>
    <w:basedOn w:val="1007"/>
    <w:next w:val="1590"/>
    <w:link w:val="965"/>
    <w:pPr>
      <w:ind w:left="357"/>
      <w:jc w:val="center"/>
      <w:spacing w:line="300" w:lineRule="exact"/>
      <w:outlineLvl w:val="3"/>
    </w:pPr>
    <w:rPr>
      <w:rFonts w:ascii="Tahoma" w:hAnsi="Tahoma" w:eastAsia="宋体" w:cs="Tahoma"/>
      <w:sz w:val="24"/>
      <w:shd w:val="clear" w:color="auto" w:fill="000080"/>
      <w:lang w:val="en-US" w:eastAsia="zh-CN"/>
    </w:rPr>
  </w:style>
  <w:style w:type="paragraph" w:styleId="1591">
    <w:name w:val="Char Char Char Char"/>
    <w:basedOn w:val="965"/>
    <w:next w:val="1591"/>
    <w:link w:val="965"/>
  </w:style>
  <w:style w:type="paragraph" w:styleId="1592">
    <w:name w:val="p16"/>
    <w:basedOn w:val="965"/>
    <w:next w:val="1592"/>
    <w:link w:val="965"/>
    <w:pPr>
      <w:jc w:val="left"/>
      <w:spacing w:before="100" w:after="100"/>
      <w:widowControl/>
    </w:pPr>
    <w:rPr>
      <w:rFonts w:ascii="宋体" w:hAnsi="宋体" w:cs="宋体"/>
      <w:sz w:val="24"/>
    </w:rPr>
  </w:style>
  <w:style w:type="paragraph" w:styleId="1593">
    <w:name w:val="xl98"/>
    <w:basedOn w:val="965"/>
    <w:next w:val="1593"/>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594">
    <w:name w:val="xl46"/>
    <w:basedOn w:val="965"/>
    <w:next w:val="1594"/>
    <w:link w:val="965"/>
    <w:pPr>
      <w:jc w:val="center"/>
      <w:spacing w:before="100" w:beforeAutospacing="1" w:after="100" w:afterAutospacing="1"/>
      <w:widowControl/>
      <w:pBdr>
        <w:left w:val="single" w:color="000000" w:sz="4" w:space="0"/>
      </w:pBdr>
    </w:pPr>
    <w:rPr>
      <w:rFonts w:ascii="宋体" w:hAnsi="宋体"/>
      <w:sz w:val="24"/>
    </w:rPr>
  </w:style>
  <w:style w:type="paragraph" w:styleId="1595">
    <w:name w:val="xl155"/>
    <w:basedOn w:val="965"/>
    <w:next w:val="1595"/>
    <w:link w:val="965"/>
    <w:pPr>
      <w:jc w:val="left"/>
      <w:spacing w:before="100" w:beforeAutospacing="1" w:after="100" w:afterAutospacing="1"/>
      <w:shd w:val="clear" w:color="000000" w:fill="c0c0c0"/>
      <w:widowControl/>
      <w:pBdr>
        <w:top w:val="single" w:color="000000" w:sz="4" w:space="0"/>
        <w:bottom w:val="single" w:color="000000" w:sz="4" w:space="0"/>
      </w:pBdr>
    </w:pPr>
    <w:rPr>
      <w:rFonts w:ascii="宋体" w:hAnsi="宋体" w:cs="宋体"/>
      <w:sz w:val="20"/>
      <w:szCs w:val="20"/>
    </w:rPr>
  </w:style>
  <w:style w:type="paragraph" w:styleId="1596">
    <w:name w:val="CM16"/>
    <w:basedOn w:val="1112"/>
    <w:next w:val="1112"/>
    <w:link w:val="965"/>
    <w:pPr>
      <w:spacing w:line="266" w:lineRule="atLeast"/>
    </w:pPr>
    <w:rPr>
      <w:rFonts w:ascii="Kai Titling" w:hAnsi="Calibri" w:eastAsia="Kai Titling" w:cs="Kai Titling"/>
      <w:color w:val="000000"/>
    </w:rPr>
  </w:style>
  <w:style w:type="paragraph" w:styleId="1597">
    <w:name w:val="xl81"/>
    <w:basedOn w:val="965"/>
    <w:next w:val="1597"/>
    <w:link w:val="965"/>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598">
    <w:name w:val="xl27"/>
    <w:basedOn w:val="965"/>
    <w:next w:val="1598"/>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599">
    <w:name w:val="o"/>
    <w:basedOn w:val="965"/>
    <w:next w:val="1599"/>
    <w:link w:val="965"/>
    <w:pPr>
      <w:jc w:val="left"/>
      <w:spacing w:before="100" w:beforeAutospacing="1" w:after="100" w:afterAutospacing="1"/>
      <w:widowControl/>
    </w:pPr>
    <w:rPr>
      <w:rFonts w:ascii="宋体" w:hAnsi="宋体" w:cs="宋体"/>
      <w:color w:val="000000"/>
      <w:sz w:val="36"/>
      <w:szCs w:val="36"/>
    </w:rPr>
  </w:style>
  <w:style w:type="paragraph" w:styleId="1600">
    <w:name w:val="样式 标题 1 + 居中"/>
    <w:basedOn w:val="966"/>
    <w:next w:val="1600"/>
    <w:link w:val="965"/>
    <w:pPr>
      <w:jc w:val="center"/>
      <w:spacing w:line="576" w:lineRule="auto"/>
    </w:pPr>
    <w:rPr>
      <w:bCs w:val="0"/>
      <w:sz w:val="32"/>
      <w:szCs w:val="20"/>
      <w:lang w:val="en-US" w:eastAsia="zh-CN"/>
    </w:rPr>
  </w:style>
  <w:style w:type="paragraph" w:styleId="1601">
    <w:name w:val="xl25"/>
    <w:basedOn w:val="965"/>
    <w:next w:val="1601"/>
    <w:link w:val="965"/>
    <w:pPr>
      <w:jc w:val="center"/>
      <w:spacing w:before="100" w:beforeAutospacing="1" w:after="100" w:afterAutospacing="1"/>
      <w:widowControl/>
    </w:pPr>
    <w:rPr>
      <w:rFonts w:ascii="宋体" w:hAnsi="宋体" w:cs="宋体"/>
      <w:sz w:val="24"/>
    </w:rPr>
  </w:style>
  <w:style w:type="paragraph" w:styleId="1602">
    <w:name w:val="p0"/>
    <w:basedOn w:val="965"/>
    <w:next w:val="1602"/>
    <w:link w:val="965"/>
    <w:qFormat/>
    <w:pPr>
      <w:widowControl/>
    </w:pPr>
    <w:rPr>
      <w:rFonts w:ascii="Calibri" w:hAnsi="Calibri" w:cs="宋体"/>
      <w:szCs w:val="21"/>
    </w:rPr>
  </w:style>
  <w:style w:type="paragraph" w:styleId="1603">
    <w:name w:val="font14"/>
    <w:basedOn w:val="965"/>
    <w:next w:val="1603"/>
    <w:link w:val="965"/>
    <w:pPr>
      <w:jc w:val="left"/>
      <w:spacing w:before="100" w:beforeAutospacing="1" w:after="100" w:afterAutospacing="1"/>
      <w:widowControl/>
    </w:pPr>
    <w:rPr>
      <w:rFonts w:ascii="宋体" w:hAnsi="宋体" w:cs="宋体"/>
      <w:sz w:val="18"/>
      <w:szCs w:val="18"/>
    </w:rPr>
  </w:style>
  <w:style w:type="paragraph" w:styleId="1604">
    <w:name w:val="Char Char Char Char Char Char Char"/>
    <w:basedOn w:val="965"/>
    <w:next w:val="1604"/>
    <w:link w:val="965"/>
    <w:pPr>
      <w:jc w:val="left"/>
      <w:spacing w:after="160" w:line="240" w:lineRule="exact"/>
      <w:widowControl/>
    </w:pPr>
  </w:style>
  <w:style w:type="paragraph" w:styleId="1605">
    <w:name w:val="xl143"/>
    <w:basedOn w:val="965"/>
    <w:next w:val="1605"/>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6">
    <w:name w:val="p15"/>
    <w:basedOn w:val="965"/>
    <w:next w:val="1606"/>
    <w:link w:val="965"/>
    <w:pPr>
      <w:ind w:firstLine="420"/>
      <w:widowControl/>
    </w:pPr>
    <w:rPr>
      <w:szCs w:val="20"/>
    </w:rPr>
  </w:style>
  <w:style w:type="paragraph" w:styleId="1607">
    <w:name w:val="Paragraph P1&amp;2"/>
    <w:basedOn w:val="965"/>
    <w:next w:val="1607"/>
    <w:link w:val="965"/>
    <w:pPr>
      <w:jc w:val="left"/>
      <w:spacing w:before="40" w:after="60" w:line="360" w:lineRule="auto"/>
      <w:widowControl/>
      <w:tabs>
        <w:tab w:val="left" w:pos="420" w:leader="none"/>
      </w:tabs>
    </w:pPr>
    <w:rPr>
      <w:rFonts w:ascii="宋体" w:hAnsi="宋体"/>
      <w:color w:val="ff0000"/>
      <w:sz w:val="24"/>
    </w:rPr>
  </w:style>
  <w:style w:type="paragraph" w:styleId="1608">
    <w:name w:val="xl50"/>
    <w:basedOn w:val="965"/>
    <w:next w:val="1608"/>
    <w:link w:val="96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609">
    <w:name w:val="索引 41"/>
    <w:basedOn w:val="965"/>
    <w:next w:val="965"/>
    <w:link w:val="965"/>
    <w:pPr>
      <w:ind w:left="600"/>
    </w:pPr>
    <w:rPr>
      <w:rFonts w:ascii="宋体" w:hAnsi="Calibri"/>
      <w:sz w:val="24"/>
      <w:szCs w:val="21"/>
    </w:rPr>
  </w:style>
  <w:style w:type="paragraph" w:styleId="1610">
    <w:name w:val="xl161"/>
    <w:basedOn w:val="965"/>
    <w:next w:val="1610"/>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11">
    <w:name w:val="xl135"/>
    <w:basedOn w:val="965"/>
    <w:next w:val="1611"/>
    <w:link w:val="965"/>
    <w:pPr>
      <w:jc w:val="left"/>
      <w:spacing w:before="100" w:beforeAutospacing="1" w:after="100" w:afterAutospacing="1"/>
      <w:widowControl/>
      <w:pBdr>
        <w:bottom w:val="single" w:color="000000" w:sz="4" w:space="0"/>
        <w:right w:val="single" w:color="000000" w:sz="4" w:space="0"/>
      </w:pBdr>
    </w:pPr>
    <w:rPr>
      <w:rFonts w:ascii="宋体" w:hAnsi="宋体" w:cs="宋体"/>
      <w:sz w:val="18"/>
      <w:szCs w:val="18"/>
    </w:rPr>
  </w:style>
  <w:style w:type="paragraph" w:styleId="1612">
    <w:name w:val="标书正文格式"/>
    <w:next w:val="1612"/>
    <w:link w:val="965"/>
    <w:pPr>
      <w:ind w:firstLine="200"/>
      <w:spacing w:line="360" w:lineRule="auto"/>
    </w:pPr>
    <w:rPr>
      <w:rFonts w:eastAsia="楷体_GB2312"/>
      <w:sz w:val="24"/>
      <w:szCs w:val="24"/>
      <w:lang w:val="en-US" w:eastAsia="zh-CN" w:bidi="ar-SA"/>
    </w:rPr>
  </w:style>
  <w:style w:type="paragraph" w:styleId="1613">
    <w:name w:val="2-2ji"/>
    <w:basedOn w:val="967"/>
    <w:next w:val="1613"/>
    <w:link w:val="965"/>
    <w:pPr>
      <w:jc w:val="center"/>
      <w:spacing w:before="0" w:after="0" w:line="360" w:lineRule="auto"/>
    </w:pPr>
    <w:rPr>
      <w:rFonts w:ascii="宋体" w:hAnsi="宋体" w:eastAsia="宋体"/>
      <w:sz w:val="36"/>
      <w:szCs w:val="24"/>
      <w:lang w:val="en-US" w:eastAsia="zh-CN"/>
    </w:rPr>
  </w:style>
  <w:style w:type="paragraph" w:styleId="1614">
    <w:name w:val="p20"/>
    <w:basedOn w:val="965"/>
    <w:next w:val="1614"/>
    <w:link w:val="965"/>
    <w:pPr>
      <w:ind w:firstLine="482"/>
      <w:spacing w:line="360" w:lineRule="atLeast"/>
      <w:widowControl/>
    </w:pPr>
    <w:rPr>
      <w:sz w:val="24"/>
    </w:rPr>
  </w:style>
  <w:style w:type="paragraph" w:styleId="1615">
    <w:name w:val="xl126"/>
    <w:basedOn w:val="965"/>
    <w:next w:val="1615"/>
    <w:link w:val="965"/>
    <w:pPr>
      <w:jc w:val="center"/>
      <w:spacing w:before="100" w:beforeAutospacing="1" w:after="100" w:afterAutospacing="1"/>
      <w:widowControl/>
      <w:pBdr>
        <w:right w:val="single" w:color="000000" w:sz="4" w:space="0"/>
      </w:pBdr>
    </w:pPr>
    <w:rPr>
      <w:rFonts w:ascii="宋体" w:hAnsi="宋体" w:cs="宋体"/>
      <w:sz w:val="24"/>
      <w:szCs w:val="20"/>
    </w:rPr>
  </w:style>
  <w:style w:type="paragraph" w:styleId="1616">
    <w:name w:val="xl35"/>
    <w:basedOn w:val="965"/>
    <w:next w:val="1616"/>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7">
    <w:name w:val="xl157"/>
    <w:basedOn w:val="965"/>
    <w:next w:val="1617"/>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18">
    <w:name w:val="xl122"/>
    <w:basedOn w:val="965"/>
    <w:next w:val="1618"/>
    <w:link w:val="965"/>
    <w:pPr>
      <w:jc w:val="center"/>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619">
    <w:name w:val="Address"/>
    <w:basedOn w:val="965"/>
    <w:next w:val="965"/>
    <w:link w:val="965"/>
    <w:qFormat/>
    <w:pPr>
      <w:jc w:val="left"/>
    </w:pPr>
    <w:rPr>
      <w:rFonts w:ascii="@时尚中黑简体"/>
      <w:i/>
      <w:sz w:val="24"/>
      <w:szCs w:val="20"/>
    </w:rPr>
  </w:style>
  <w:style w:type="paragraph" w:styleId="1620">
    <w:name w:val="xl118"/>
    <w:basedOn w:val="965"/>
    <w:next w:val="1620"/>
    <w:link w:val="965"/>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621">
    <w:name w:val="17"/>
    <w:basedOn w:val="965"/>
    <w:next w:val="1621"/>
    <w:link w:val="965"/>
    <w:pPr>
      <w:jc w:val="left"/>
      <w:spacing w:before="100" w:beforeAutospacing="1" w:after="100" w:afterAutospacing="1"/>
      <w:widowControl/>
    </w:pPr>
    <w:rPr>
      <w:rFonts w:ascii="宋体" w:hAnsi="宋体" w:cs="宋体"/>
      <w:sz w:val="24"/>
      <w:szCs w:val="20"/>
    </w:rPr>
  </w:style>
  <w:style w:type="paragraph" w:styleId="1622">
    <w:name w:val="p17"/>
    <w:basedOn w:val="965"/>
    <w:next w:val="1622"/>
    <w:link w:val="965"/>
    <w:pPr>
      <w:spacing w:line="360" w:lineRule="auto"/>
      <w:widowControl/>
    </w:pPr>
    <w:rPr>
      <w:sz w:val="23"/>
      <w:szCs w:val="23"/>
    </w:rPr>
  </w:style>
  <w:style w:type="paragraph" w:styleId="1623">
    <w:name w:val="_Style 17"/>
    <w:basedOn w:val="965"/>
    <w:next w:val="1623"/>
    <w:link w:val="965"/>
    <w:pPr>
      <w:jc w:val="center"/>
      <w:spacing w:line="400" w:lineRule="exact"/>
      <w:widowControl/>
    </w:pPr>
  </w:style>
  <w:style w:type="paragraph" w:styleId="1624">
    <w:name w:val="List Paragraph1"/>
    <w:basedOn w:val="965"/>
    <w:next w:val="1624"/>
    <w:link w:val="965"/>
    <w:pPr>
      <w:ind w:firstLine="420"/>
    </w:pPr>
    <w:rPr>
      <w:rFonts w:ascii="Calibri" w:hAnsi="Calibri"/>
      <w:szCs w:val="22"/>
    </w:rPr>
  </w:style>
  <w:style w:type="paragraph" w:styleId="1625">
    <w:name w:val="xl71"/>
    <w:basedOn w:val="965"/>
    <w:next w:val="1625"/>
    <w:link w:val="965"/>
    <w:pPr>
      <w:jc w:val="center"/>
      <w:spacing w:before="100" w:beforeAutospacing="1" w:after="100" w:afterAutospacing="1"/>
      <w:widowControl/>
      <w:pBdr>
        <w:top w:val="single" w:color="000000" w:sz="4" w:space="0"/>
        <w:left w:val="single" w:color="000000" w:sz="4" w:space="0"/>
        <w:bottom w:val="single" w:color="000000" w:sz="4" w:space="0"/>
      </w:pBdr>
    </w:pPr>
    <w:rPr>
      <w:rFonts w:ascii="仿宋_GB2312" w:hAnsi="宋体" w:eastAsia="仿宋_GB2312" w:cs="仿宋_GB2312"/>
      <w:sz w:val="20"/>
      <w:szCs w:val="20"/>
    </w:rPr>
  </w:style>
  <w:style w:type="paragraph" w:styleId="1626">
    <w:name w:val="xl114"/>
    <w:basedOn w:val="965"/>
    <w:next w:val="1626"/>
    <w:link w:val="965"/>
    <w:pPr>
      <w:jc w:val="center"/>
      <w:spacing w:before="100" w:beforeAutospacing="1" w:after="100" w:afterAutospacing="1"/>
      <w:widowControl/>
      <w:pBdr>
        <w:left w:val="single" w:color="000000" w:sz="4" w:space="0"/>
        <w:right w:val="single" w:color="000000" w:sz="4" w:space="0"/>
      </w:pBdr>
    </w:pPr>
    <w:rPr>
      <w:rFonts w:ascii="仿宋_GB2312" w:hAnsi="宋体" w:eastAsia="仿宋_GB2312" w:cs="仿宋_GB2312"/>
      <w:sz w:val="20"/>
      <w:szCs w:val="20"/>
    </w:rPr>
  </w:style>
  <w:style w:type="paragraph" w:styleId="1627">
    <w:name w:val="德吉标题二"/>
    <w:basedOn w:val="967"/>
    <w:next w:val="1627"/>
    <w:link w:val="965"/>
    <w:pPr>
      <w:ind w:left="1300" w:hanging="420"/>
      <w:jc w:val="left"/>
      <w:tabs>
        <w:tab w:val="left" w:pos="1300" w:leader="none"/>
      </w:tabs>
    </w:pPr>
    <w:rPr>
      <w:rFonts w:ascii="仿宋_GB2312" w:eastAsia="仿宋_GB2312"/>
      <w:lang w:val="en-US" w:eastAsia="zh-CN"/>
    </w:rPr>
  </w:style>
  <w:style w:type="paragraph" w:styleId="1628">
    <w:name w:val="样式 标题 2 + 仿宋_GB2312"/>
    <w:basedOn w:val="967"/>
    <w:next w:val="1628"/>
    <w:link w:val="965"/>
    <w:pPr>
      <w:jc w:val="center"/>
      <w:spacing w:before="340" w:after="330" w:line="360" w:lineRule="auto"/>
    </w:pPr>
    <w:rPr>
      <w:rFonts w:ascii="仿宋_GB2312" w:hAnsi="仿宋_GB2312" w:eastAsia="仿宋_GB2312"/>
      <w:bCs w:val="0"/>
      <w:sz w:val="30"/>
      <w:szCs w:val="44"/>
      <w:lang w:val="en-US" w:eastAsia="zh-CN"/>
    </w:rPr>
  </w:style>
  <w:style w:type="paragraph" w:styleId="1629">
    <w:name w:val="样式9"/>
    <w:next w:val="1630"/>
    <w:link w:val="965"/>
    <w:pPr>
      <w:jc w:val="center"/>
      <w:widowControl w:val="off"/>
    </w:pPr>
    <w:rPr>
      <w:rFonts w:hAnsi="宋体" w:cs="宋体"/>
      <w:sz w:val="18"/>
      <w:lang w:val="en-US" w:eastAsia="zh-CN" w:bidi="ar-SA"/>
    </w:rPr>
  </w:style>
  <w:style w:type="paragraph" w:styleId="1630">
    <w:name w:val="xl148"/>
    <w:basedOn w:val="965"/>
    <w:next w:val="1630"/>
    <w:link w:val="965"/>
    <w:pPr>
      <w:jc w:val="left"/>
      <w:spacing w:before="100" w:beforeAutospacing="1" w:after="100" w:afterAutospacing="1"/>
      <w:widowControl/>
      <w:pBdr>
        <w:bottom w:val="single" w:color="000000" w:sz="4" w:space="0"/>
        <w:right w:val="single" w:color="000000" w:sz="4" w:space="0"/>
      </w:pBdr>
    </w:pPr>
    <w:rPr>
      <w:rFonts w:ascii="宋体" w:hAnsi="宋体" w:cs="宋体"/>
      <w:sz w:val="20"/>
      <w:szCs w:val="20"/>
    </w:rPr>
  </w:style>
  <w:style w:type="paragraph" w:styleId="1631">
    <w:name w:val="xl44"/>
    <w:basedOn w:val="965"/>
    <w:next w:val="1631"/>
    <w:link w:val="965"/>
    <w:pPr>
      <w:jc w:val="center"/>
      <w:spacing w:before="100" w:beforeAutospacing="1" w:after="100" w:afterAutospacing="1"/>
      <w:widowControl/>
      <w:pBdr>
        <w:top w:val="single" w:color="000000" w:sz="4" w:space="0"/>
        <w:left w:val="single" w:color="000000" w:sz="4" w:space="0"/>
      </w:pBdr>
    </w:pPr>
    <w:rPr>
      <w:rFonts w:ascii="宋体" w:hAnsi="宋体"/>
      <w:sz w:val="24"/>
    </w:rPr>
  </w:style>
  <w:style w:type="paragraph" w:styleId="1632">
    <w:name w:val="p23"/>
    <w:basedOn w:val="965"/>
    <w:next w:val="1632"/>
    <w:link w:val="965"/>
    <w:pPr>
      <w:widowControl/>
    </w:pPr>
    <w:rPr>
      <w:szCs w:val="21"/>
    </w:rPr>
  </w:style>
  <w:style w:type="paragraph" w:styleId="1633">
    <w:name w:val="font6"/>
    <w:basedOn w:val="965"/>
    <w:next w:val="1633"/>
    <w:link w:val="965"/>
    <w:pPr>
      <w:jc w:val="left"/>
      <w:spacing w:before="100" w:beforeAutospacing="1" w:after="100" w:afterAutospacing="1"/>
      <w:widowControl/>
    </w:pPr>
    <w:rPr>
      <w:rFonts w:ascii="宋体" w:hAnsi="宋体" w:cs="宋体"/>
      <w:sz w:val="20"/>
      <w:szCs w:val="20"/>
    </w:rPr>
  </w:style>
  <w:style w:type="paragraph" w:styleId="1634">
    <w:name w:val="TOC 标题2"/>
    <w:basedOn w:val="966"/>
    <w:next w:val="965"/>
    <w:link w:val="965"/>
    <w:pPr>
      <w:jc w:val="left"/>
      <w:spacing w:before="480" w:after="0" w:line="276" w:lineRule="auto"/>
      <w:widowControl/>
      <w:outlineLvl w:val="9"/>
    </w:pPr>
    <w:rPr>
      <w:rFonts w:ascii="Cambria" w:hAnsi="Cambria" w:cs="Cambria"/>
      <w:color w:val="365f91"/>
      <w:sz w:val="28"/>
      <w:szCs w:val="28"/>
      <w:lang w:val="en-US" w:eastAsia="zh-CN"/>
    </w:rPr>
  </w:style>
  <w:style w:type="paragraph" w:styleId="1635">
    <w:name w:val="para"/>
    <w:basedOn w:val="965"/>
    <w:next w:val="1635"/>
    <w:link w:val="965"/>
    <w:pPr>
      <w:jc w:val="left"/>
      <w:spacing w:before="100" w:beforeAutospacing="1" w:after="100" w:afterAutospacing="1"/>
      <w:widowControl/>
    </w:pPr>
    <w:rPr>
      <w:rFonts w:ascii="Arial" w:hAnsi="Arial" w:cs="Arial"/>
      <w:sz w:val="18"/>
      <w:szCs w:val="18"/>
    </w:rPr>
  </w:style>
  <w:style w:type="paragraph" w:styleId="1636">
    <w:name w:val="newtext"/>
    <w:basedOn w:val="965"/>
    <w:next w:val="1636"/>
    <w:link w:val="965"/>
    <w:pPr>
      <w:jc w:val="left"/>
      <w:spacing w:before="100" w:beforeAutospacing="1" w:after="100" w:afterAutospacing="1" w:line="360" w:lineRule="atLeast"/>
      <w:widowControl/>
    </w:pPr>
    <w:rPr>
      <w:rFonts w:ascii="宋体" w:hAnsi="宋体" w:cs="宋体"/>
      <w:sz w:val="24"/>
      <w:szCs w:val="21"/>
    </w:rPr>
  </w:style>
  <w:style w:type="paragraph" w:styleId="1637">
    <w:name w:val="Table Paragraph"/>
    <w:basedOn w:val="965"/>
    <w:next w:val="1637"/>
    <w:link w:val="965"/>
    <w:qFormat/>
    <w:pPr>
      <w:jc w:val="left"/>
    </w:pPr>
    <w:rPr>
      <w:rFonts w:ascii="仿宋" w:hAnsi="仿宋" w:eastAsia="仿宋" w:cs="仿宋"/>
      <w:sz w:val="22"/>
      <w:szCs w:val="22"/>
      <w:lang w:val="zh-CN" w:bidi="zh-CN"/>
    </w:rPr>
  </w:style>
  <w:style w:type="paragraph" w:styleId="1638">
    <w:name w:val="xl51"/>
    <w:basedOn w:val="965"/>
    <w:next w:val="1638"/>
    <w:link w:val="965"/>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639">
    <w:name w:val="xl72"/>
    <w:basedOn w:val="965"/>
    <w:next w:val="1639"/>
    <w:link w:val="965"/>
    <w:pPr>
      <w:jc w:val="center"/>
      <w:spacing w:before="100" w:beforeAutospacing="1" w:after="100" w:afterAutospacing="1"/>
      <w:widowControl/>
      <w:pBdr>
        <w:top w:val="single" w:color="000000" w:sz="4" w:space="0"/>
        <w:left w:val="single" w:color="000000" w:sz="4" w:space="0"/>
        <w:right w:val="single" w:color="000000" w:sz="4" w:space="0"/>
      </w:pBdr>
    </w:pPr>
    <w:rPr>
      <w:rFonts w:ascii="仿宋_GB2312" w:hAnsi="宋体" w:eastAsia="仿宋_GB2312" w:cs="仿宋_GB2312"/>
      <w:sz w:val="20"/>
      <w:szCs w:val="20"/>
    </w:rPr>
  </w:style>
  <w:style w:type="paragraph" w:styleId="1640">
    <w:name w:val="xl41"/>
    <w:basedOn w:val="965"/>
    <w:next w:val="1640"/>
    <w:link w:val="965"/>
    <w:pPr>
      <w:jc w:val="center"/>
      <w:spacing w:before="100" w:beforeAutospacing="1" w:after="100" w:afterAutospacing="1"/>
      <w:widowControl/>
    </w:pPr>
    <w:rPr>
      <w:rFonts w:ascii="宋体" w:hAnsi="宋体" w:cs="宋体"/>
      <w:b/>
      <w:bCs/>
      <w:sz w:val="32"/>
      <w:szCs w:val="32"/>
    </w:rPr>
  </w:style>
  <w:style w:type="paragraph" w:styleId="1641">
    <w:name w:val="xl53"/>
    <w:basedOn w:val="965"/>
    <w:next w:val="1641"/>
    <w:link w:val="965"/>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642">
    <w:name w:val="目录 22"/>
    <w:next w:val="965"/>
    <w:link w:val="965"/>
    <w:pPr>
      <w:ind w:left="425"/>
      <w:jc w:val="both"/>
    </w:pPr>
    <w:rPr>
      <w:rFonts w:ascii="宋体" w:hAnsi="宋体" w:cs="宋体"/>
      <w:sz w:val="21"/>
      <w:lang w:val="en-US" w:eastAsia="zh-CN" w:bidi="ar-SA"/>
    </w:rPr>
  </w:style>
  <w:style w:type="paragraph" w:styleId="1643">
    <w:name w:val="Char Char Char"/>
    <w:basedOn w:val="965"/>
    <w:next w:val="1643"/>
    <w:link w:val="965"/>
    <w:pPr>
      <w:ind w:left="420" w:hanging="420"/>
      <w:tabs>
        <w:tab w:val="left" w:pos="420" w:leader="none"/>
      </w:tabs>
    </w:pPr>
    <w:rPr>
      <w:rFonts w:ascii="Tahoma" w:hAnsi="Tahoma"/>
      <w:sz w:val="24"/>
      <w:szCs w:val="20"/>
    </w:rPr>
  </w:style>
  <w:style w:type="paragraph" w:styleId="1644">
    <w:name w:val="reader-word-layer"/>
    <w:basedOn w:val="965"/>
    <w:next w:val="1644"/>
    <w:link w:val="965"/>
    <w:pPr>
      <w:jc w:val="left"/>
      <w:spacing w:before="100" w:beforeAutospacing="1" w:after="100" w:afterAutospacing="1"/>
      <w:widowControl/>
    </w:pPr>
    <w:rPr>
      <w:rFonts w:ascii="宋体" w:hAnsi="宋体" w:cs="宋体"/>
      <w:sz w:val="24"/>
    </w:rPr>
  </w:style>
  <w:style w:type="paragraph" w:styleId="1645">
    <w:name w:val="样式3"/>
    <w:basedOn w:val="968"/>
    <w:next w:val="965"/>
    <w:link w:val="965"/>
    <w:qFormat/>
    <w:pPr>
      <w:jc w:val="center"/>
      <w:spacing w:line="240" w:lineRule="auto"/>
    </w:pPr>
    <w:rPr>
      <w:rFonts w:eastAsia="黑体"/>
      <w:lang w:val="en-US" w:eastAsia="zh-CN"/>
    </w:rPr>
  </w:style>
  <w:style w:type="paragraph" w:styleId="1646">
    <w:name w:val="xl147"/>
    <w:basedOn w:val="965"/>
    <w:next w:val="1646"/>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7">
    <w:name w:val="p22"/>
    <w:basedOn w:val="965"/>
    <w:next w:val="1647"/>
    <w:link w:val="965"/>
    <w:pPr>
      <w:jc w:val="left"/>
      <w:widowControl/>
    </w:pPr>
    <w:rPr>
      <w:i/>
      <w:iCs/>
      <w:sz w:val="24"/>
    </w:rPr>
  </w:style>
  <w:style w:type="paragraph" w:styleId="1648">
    <w:name w:val="xl52"/>
    <w:basedOn w:val="965"/>
    <w:next w:val="1648"/>
    <w:link w:val="965"/>
    <w:pPr>
      <w:jc w:val="center"/>
      <w:spacing w:before="100" w:beforeAutospacing="1" w:after="100" w:afterAutospacing="1"/>
      <w:widowControl/>
      <w:pBdr>
        <w:top w:val="single" w:color="000000" w:sz="4" w:space="0"/>
      </w:pBdr>
    </w:pPr>
    <w:rPr>
      <w:sz w:val="24"/>
    </w:rPr>
  </w:style>
  <w:style w:type="paragraph" w:styleId="1649">
    <w:name w:val="文档正文"/>
    <w:basedOn w:val="965"/>
    <w:next w:val="1649"/>
    <w:link w:val="965"/>
    <w:pPr>
      <w:ind w:firstLine="567"/>
      <w:spacing w:line="480" w:lineRule="atLeast"/>
    </w:pPr>
    <w:rPr>
      <w:rFonts w:ascii="长城仿宋"/>
      <w:sz w:val="24"/>
      <w:szCs w:val="20"/>
    </w:rPr>
  </w:style>
  <w:style w:type="paragraph" w:styleId="1650">
    <w:name w:val="xl159"/>
    <w:basedOn w:val="965"/>
    <w:next w:val="1650"/>
    <w:link w:val="965"/>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651">
    <w:name w:val="正文缩进11"/>
    <w:basedOn w:val="965"/>
    <w:next w:val="965"/>
    <w:link w:val="965"/>
    <w:pPr>
      <w:ind w:firstLine="482"/>
      <w:spacing w:line="360" w:lineRule="atLeast"/>
    </w:pPr>
    <w:rPr>
      <w:rFonts w:hAnsi="宋体" w:cs="宋体"/>
      <w:sz w:val="24"/>
      <w:szCs w:val="20"/>
    </w:rPr>
  </w:style>
  <w:style w:type="paragraph" w:styleId="1652">
    <w:name w:val="xl103"/>
    <w:basedOn w:val="965"/>
    <w:next w:val="1652"/>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3">
    <w:name w:val="xl76"/>
    <w:basedOn w:val="965"/>
    <w:next w:val="1653"/>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4">
    <w:name w:val="Char Char Char Char Char Char Char Char Char Char Char Char Char Char Char Char Char Char1 Char Char Char Char"/>
    <w:basedOn w:val="965"/>
    <w:next w:val="1654"/>
    <w:link w:val="965"/>
  </w:style>
  <w:style w:type="paragraph" w:styleId="1655">
    <w:name w:val="xl132"/>
    <w:basedOn w:val="965"/>
    <w:next w:val="1655"/>
    <w:link w:val="965"/>
    <w:pPr>
      <w:jc w:val="center"/>
      <w:spacing w:before="100" w:beforeAutospacing="1" w:after="100" w:afterAutospacing="1"/>
      <w:shd w:val="clear" w:color="000000" w:fill="0066cc"/>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6">
    <w:name w:val="xl26"/>
    <w:basedOn w:val="965"/>
    <w:next w:val="1656"/>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57">
    <w:name w:val="样式14"/>
    <w:next w:val="1557"/>
    <w:link w:val="965"/>
    <w:pPr>
      <w:jc w:val="center"/>
      <w:widowControl w:val="off"/>
    </w:pPr>
    <w:rPr>
      <w:rFonts w:hAnsi="宋体" w:cs="宋体"/>
      <w:sz w:val="18"/>
      <w:lang w:val="en-US" w:eastAsia="zh-CN" w:bidi="ar-SA"/>
    </w:rPr>
  </w:style>
  <w:style w:type="paragraph" w:styleId="1658">
    <w:name w:val="xl29"/>
    <w:basedOn w:val="965"/>
    <w:next w:val="1658"/>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659">
    <w:name w:val="副标题1"/>
    <w:basedOn w:val="965"/>
    <w:next w:val="965"/>
    <w:link w:val="965"/>
    <w:pPr>
      <w:jc w:val="left"/>
      <w:spacing w:before="120" w:after="120"/>
    </w:pPr>
    <w:rPr>
      <w:rFonts w:ascii="Arial" w:hAnsi="Arial"/>
      <w:b/>
      <w:bCs/>
      <w:color w:val="000000"/>
      <w:sz w:val="20"/>
      <w:szCs w:val="20"/>
    </w:rPr>
  </w:style>
  <w:style w:type="paragraph" w:styleId="1660">
    <w:name w:val="xl69"/>
    <w:basedOn w:val="965"/>
    <w:next w:val="1660"/>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0"/>
    </w:rPr>
  </w:style>
  <w:style w:type="paragraph" w:styleId="1661">
    <w:name w:val="xl116"/>
    <w:basedOn w:val="965"/>
    <w:next w:val="1661"/>
    <w:link w:val="965"/>
    <w:pPr>
      <w:jc w:val="center"/>
      <w:spacing w:before="100" w:beforeAutospacing="1" w:after="100" w:afterAutospacing="1"/>
      <w:widowControl/>
      <w:pBdr>
        <w:top w:val="single" w:color="000000" w:sz="4" w:space="0"/>
        <w:bottom w:val="single" w:color="000000" w:sz="4" w:space="0"/>
        <w:right w:val="single" w:color="000000" w:sz="4" w:space="0"/>
      </w:pBdr>
    </w:pPr>
    <w:rPr>
      <w:rFonts w:ascii="仿宋_GB2312" w:hAnsi="宋体" w:eastAsia="仿宋_GB2312" w:cs="仿宋_GB2312"/>
      <w:b/>
      <w:bCs/>
      <w:sz w:val="20"/>
      <w:szCs w:val="20"/>
    </w:rPr>
  </w:style>
  <w:style w:type="paragraph" w:styleId="1662">
    <w:name w:val="样式7"/>
    <w:basedOn w:val="1055"/>
    <w:next w:val="965"/>
    <w:link w:val="965"/>
  </w:style>
  <w:style w:type="paragraph" w:styleId="1663">
    <w:name w:val="Char Char Char1 Char"/>
    <w:basedOn w:val="965"/>
    <w:next w:val="1663"/>
    <w:link w:val="965"/>
    <w:rPr>
      <w:szCs w:val="20"/>
    </w:rPr>
  </w:style>
  <w:style w:type="paragraph" w:styleId="1664">
    <w:name w:val="默认段落字体 Para Char Char Char Char Char Char Char Char Char Char"/>
    <w:basedOn w:val="965"/>
    <w:next w:val="1664"/>
    <w:link w:val="965"/>
    <w:rPr>
      <w:rFonts w:hint="eastAsia" w:ascii="Tahoma" w:hAnsi="Tahoma"/>
      <w:sz w:val="24"/>
      <w:szCs w:val="20"/>
    </w:rPr>
  </w:style>
  <w:style w:type="paragraph" w:styleId="1665">
    <w:name w:val="样式 标题 2 + 黑色 行距: 1.5 倍行距"/>
    <w:basedOn w:val="967"/>
    <w:next w:val="1665"/>
    <w:link w:val="965"/>
    <w:pPr>
      <w:spacing w:before="0" w:after="0" w:line="360" w:lineRule="auto"/>
    </w:pPr>
    <w:rPr>
      <w:rFonts w:ascii="Times New Roman" w:hAnsi="Times New Roman" w:eastAsia="宋体" w:cs="宋体"/>
      <w:b w:val="0"/>
      <w:bCs w:val="0"/>
      <w:color w:val="000000"/>
      <w:sz w:val="24"/>
      <w:szCs w:val="20"/>
      <w:lang w:val="en-US" w:eastAsia="zh-CN"/>
    </w:rPr>
  </w:style>
  <w:style w:type="paragraph" w:styleId="1666">
    <w:name w:val="Char Char Char Char1"/>
    <w:basedOn w:val="965"/>
    <w:next w:val="965"/>
    <w:link w:val="965"/>
    <w:pPr>
      <w:spacing w:after="160" w:line="240" w:lineRule="exact"/>
      <w:widowControl/>
    </w:pPr>
    <w:rPr>
      <w:rFonts w:hAnsi="宋体" w:cs="宋体"/>
      <w:szCs w:val="20"/>
    </w:rPr>
  </w:style>
  <w:style w:type="paragraph" w:styleId="1667">
    <w:name w:val="图题"/>
    <w:next w:val="965"/>
    <w:link w:val="965"/>
    <w:pPr>
      <w:ind w:left="840"/>
    </w:pPr>
    <w:rPr>
      <w:rFonts w:ascii="Calibri" w:hAnsi="Calibri" w:eastAsia="华文细黑"/>
      <w:b/>
      <w:bCs/>
      <w:sz w:val="24"/>
      <w:szCs w:val="24"/>
      <w:lang w:val="en-US" w:eastAsia="zh-CN" w:bidi="ar-SA"/>
    </w:rPr>
  </w:style>
  <w:style w:type="paragraph" w:styleId="1668">
    <w:name w:val="xl91"/>
    <w:basedOn w:val="965"/>
    <w:next w:val="1668"/>
    <w:link w:val="96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669">
    <w:name w:val="Heading"/>
    <w:basedOn w:val="965"/>
    <w:next w:val="1020"/>
    <w:link w:val="965"/>
    <w:pPr>
      <w:keepNext/>
      <w:spacing w:before="240" w:after="120"/>
    </w:pPr>
    <w:rPr>
      <w:rFonts w:ascii="Arial" w:hAnsi="Arial" w:cs="Tahoma"/>
      <w:sz w:val="28"/>
      <w:szCs w:val="28"/>
      <w:lang w:eastAsia="ar-SA"/>
    </w:rPr>
  </w:style>
  <w:style w:type="paragraph" w:styleId="1670">
    <w:name w:val="xl77"/>
    <w:basedOn w:val="965"/>
    <w:next w:val="1670"/>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1"/>
    </w:rPr>
  </w:style>
  <w:style w:type="paragraph" w:styleId="1671">
    <w:name w:val="xl171"/>
    <w:basedOn w:val="965"/>
    <w:next w:val="1671"/>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s="宋体"/>
      <w:sz w:val="24"/>
    </w:rPr>
  </w:style>
  <w:style w:type="paragraph" w:styleId="1672">
    <w:name w:val="重点说明"/>
    <w:basedOn w:val="965"/>
    <w:next w:val="1672"/>
    <w:link w:val="965"/>
    <w:pPr>
      <w:ind w:left="360" w:hanging="360"/>
      <w:spacing w:before="40" w:after="40" w:line="400" w:lineRule="exact"/>
      <w:widowControl/>
    </w:pPr>
    <w:rPr>
      <w:rFonts w:ascii="宋体"/>
      <w:b/>
      <w:spacing w:val="6"/>
      <w:sz w:val="28"/>
      <w:szCs w:val="20"/>
    </w:rPr>
  </w:style>
  <w:style w:type="paragraph" w:styleId="1673">
    <w:name w:val="xl124"/>
    <w:basedOn w:val="965"/>
    <w:next w:val="1673"/>
    <w:link w:val="965"/>
    <w:pPr>
      <w:jc w:val="center"/>
      <w:spacing w:before="100" w:beforeAutospacing="1" w:after="100" w:afterAutospacing="1"/>
      <w:widowControl/>
      <w:pBdr>
        <w:top w:val="single" w:color="000000" w:sz="4" w:space="0"/>
        <w:right w:val="single" w:color="000000" w:sz="4" w:space="0"/>
      </w:pBdr>
    </w:pPr>
    <w:rPr>
      <w:rFonts w:ascii="宋体" w:hAnsi="宋体" w:cs="宋体"/>
      <w:sz w:val="24"/>
      <w:szCs w:val="20"/>
    </w:rPr>
  </w:style>
  <w:style w:type="paragraph" w:styleId="1674">
    <w:name w:val="xl146"/>
    <w:basedOn w:val="965"/>
    <w:next w:val="1674"/>
    <w:link w:val="965"/>
    <w:pPr>
      <w:jc w:val="left"/>
      <w:spacing w:before="100" w:beforeAutospacing="1" w:after="100" w:afterAutospacing="1"/>
      <w:widowControl/>
    </w:pPr>
    <w:rPr>
      <w:rFonts w:ascii="宋体" w:hAnsi="宋体" w:cs="宋体"/>
      <w:sz w:val="24"/>
    </w:rPr>
  </w:style>
  <w:style w:type="paragraph" w:styleId="1675">
    <w:name w:val="Char Char Char1 Char1"/>
    <w:basedOn w:val="967"/>
    <w:next w:val="965"/>
    <w:link w:val="965"/>
    <w:pPr>
      <w:keepLines w:val="0"/>
      <w:keepNext w:val="0"/>
      <w:spacing w:before="120" w:after="120" w:line="240" w:lineRule="auto"/>
    </w:pPr>
    <w:rPr>
      <w:rFonts w:hAnsi="宋体" w:cs="宋体"/>
      <w:bCs w:val="0"/>
      <w:szCs w:val="20"/>
      <w:lang w:val="en-US" w:eastAsia="zh-CN"/>
    </w:rPr>
  </w:style>
  <w:style w:type="paragraph" w:styleId="1676">
    <w:name w:val="CM66"/>
    <w:basedOn w:val="1112"/>
    <w:next w:val="1112"/>
    <w:link w:val="965"/>
    <w:pPr>
      <w:spacing w:after="333"/>
    </w:pPr>
    <w:rPr>
      <w:rFonts w:ascii="Kai Titling" w:hAnsi="Calibri" w:eastAsia="Kai Titling" w:cs="Kai Titling"/>
      <w:color w:val="000000"/>
    </w:rPr>
  </w:style>
  <w:style w:type="paragraph" w:styleId="1677">
    <w:name w:val="font9"/>
    <w:basedOn w:val="965"/>
    <w:next w:val="1677"/>
    <w:link w:val="965"/>
    <w:pPr>
      <w:jc w:val="left"/>
      <w:spacing w:before="100" w:beforeAutospacing="1" w:after="100" w:afterAutospacing="1"/>
      <w:widowControl/>
    </w:pPr>
    <w:rPr>
      <w:rFonts w:ascii="宋体" w:hAnsi="宋体" w:cs="宋体"/>
      <w:sz w:val="18"/>
      <w:szCs w:val="18"/>
    </w:rPr>
  </w:style>
  <w:style w:type="paragraph" w:styleId="1678">
    <w:name w:val="xl129"/>
    <w:basedOn w:val="965"/>
    <w:next w:val="1678"/>
    <w:link w:val="965"/>
    <w:pPr>
      <w:jc w:val="center"/>
      <w:spacing w:before="100" w:beforeAutospacing="1" w:after="100" w:afterAutospacing="1"/>
      <w:widowControl/>
      <w:pBdr>
        <w:left w:val="single" w:color="000000" w:sz="4" w:space="0"/>
      </w:pBdr>
    </w:pPr>
    <w:rPr>
      <w:rFonts w:ascii="宋体" w:hAnsi="宋体" w:cs="宋体"/>
      <w:sz w:val="20"/>
      <w:szCs w:val="20"/>
    </w:rPr>
  </w:style>
  <w:style w:type="paragraph" w:styleId="1679">
    <w:name w:val="标题_0"/>
    <w:basedOn w:val="1437"/>
    <w:next w:val="1679"/>
    <w:link w:val="965"/>
    <w:qFormat/>
    <w:pPr>
      <w:jc w:val="center"/>
      <w:spacing w:before="120" w:after="120" w:line="360" w:lineRule="auto"/>
      <w:outlineLvl w:val="0"/>
    </w:pPr>
    <w:rPr>
      <w:rFonts w:ascii="黑体" w:hAnsi="Arial" w:eastAsia="黑体"/>
      <w:b/>
      <w:bCs/>
      <w:sz w:val="32"/>
      <w:szCs w:val="32"/>
    </w:rPr>
  </w:style>
  <w:style w:type="paragraph" w:styleId="1680">
    <w:name w:val="Blockquote"/>
    <w:basedOn w:val="965"/>
    <w:next w:val="1680"/>
    <w:link w:val="965"/>
    <w:pPr>
      <w:ind w:left="360" w:right="360"/>
      <w:jc w:val="left"/>
      <w:spacing w:before="100" w:after="100"/>
    </w:pPr>
    <w:rPr>
      <w:sz w:val="24"/>
      <w:szCs w:val="20"/>
    </w:rPr>
  </w:style>
  <w:style w:type="paragraph" w:styleId="1681">
    <w:name w:val="xl150"/>
    <w:basedOn w:val="965"/>
    <w:next w:val="1681"/>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82">
    <w:name w:val="xl95"/>
    <w:basedOn w:val="965"/>
    <w:next w:val="1682"/>
    <w:link w:val="96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szCs w:val="20"/>
    </w:rPr>
  </w:style>
  <w:style w:type="paragraph" w:styleId="1683">
    <w:name w:val="xl120"/>
    <w:basedOn w:val="965"/>
    <w:next w:val="1683"/>
    <w:link w:val="965"/>
    <w:pPr>
      <w:jc w:val="left"/>
      <w:spacing w:before="100" w:beforeAutospacing="1" w:after="100" w:afterAutospacing="1"/>
      <w:widowControl/>
      <w:pBdr>
        <w:top w:val="single" w:color="000000" w:sz="4" w:space="0"/>
        <w:bottom w:val="single" w:color="000000" w:sz="4" w:space="0"/>
        <w:right w:val="single" w:color="000000" w:sz="4" w:space="0"/>
      </w:pBdr>
    </w:pPr>
    <w:rPr>
      <w:rFonts w:ascii="仿宋_GB2312" w:hAnsi="宋体" w:eastAsia="仿宋_GB2312" w:cs="仿宋_GB2312"/>
      <w:sz w:val="20"/>
      <w:szCs w:val="20"/>
    </w:rPr>
  </w:style>
  <w:style w:type="paragraph" w:styleId="1684">
    <w:name w:val="标题1"/>
    <w:basedOn w:val="965"/>
    <w:next w:val="965"/>
    <w:link w:val="965"/>
    <w:pPr>
      <w:jc w:val="center"/>
      <w:spacing w:line="700" w:lineRule="atLeast"/>
      <w:tabs>
        <w:tab w:val="left" w:pos="9193" w:leader="none"/>
        <w:tab w:val="left" w:pos="9827" w:leader="none"/>
      </w:tabs>
    </w:pPr>
    <w:rPr>
      <w:rFonts w:eastAsia="方正小标宋_GBK"/>
      <w:sz w:val="44"/>
    </w:rPr>
  </w:style>
  <w:style w:type="paragraph" w:styleId="1685">
    <w:name w:val="列出段落2"/>
    <w:basedOn w:val="965"/>
    <w:next w:val="1685"/>
    <w:link w:val="965"/>
    <w:pPr>
      <w:ind w:firstLine="420"/>
    </w:pPr>
  </w:style>
  <w:style w:type="paragraph" w:styleId="1686">
    <w:name w:val="节"/>
    <w:basedOn w:val="968"/>
    <w:next w:val="1686"/>
    <w:link w:val="965"/>
    <w:pPr>
      <w:jc w:val="center"/>
    </w:pPr>
    <w:rPr>
      <w:rFonts w:ascii="Calibri" w:hAnsi="Calibri" w:cs="Calibri"/>
      <w:sz w:val="24"/>
      <w:szCs w:val="24"/>
      <w:lang w:val="en-US" w:eastAsia="zh-CN"/>
    </w:rPr>
  </w:style>
  <w:style w:type="paragraph" w:styleId="1687">
    <w:name w:val="样式 标题 3 + 仿宋_GB2312"/>
    <w:basedOn w:val="968"/>
    <w:next w:val="1687"/>
    <w:link w:val="965"/>
    <w:pPr>
      <w:jc w:val="center"/>
      <w:spacing w:line="240" w:lineRule="auto"/>
    </w:pPr>
    <w:rPr>
      <w:rFonts w:ascii="仿宋_GB2312" w:hAnsi="仿宋_GB2312" w:eastAsia="黑体" w:cs="宋体"/>
      <w:sz w:val="28"/>
      <w:szCs w:val="36"/>
      <w:lang w:val="en-US" w:eastAsia="zh-CN"/>
    </w:rPr>
  </w:style>
  <w:style w:type="paragraph" w:styleId="1688">
    <w:name w:val="xl138"/>
    <w:basedOn w:val="965"/>
    <w:next w:val="1688"/>
    <w:link w:val="965"/>
    <w:pPr>
      <w:jc w:val="center"/>
      <w:spacing w:before="100" w:beforeAutospacing="1" w:after="100" w:afterAutospacing="1"/>
      <w:widowControl/>
    </w:pPr>
    <w:rPr>
      <w:rFonts w:ascii="宋体" w:hAnsi="宋体" w:cs="宋体"/>
      <w:sz w:val="24"/>
    </w:rPr>
  </w:style>
  <w:style w:type="paragraph" w:styleId="1689">
    <w:name w:val="xl117"/>
    <w:basedOn w:val="965"/>
    <w:next w:val="1689"/>
    <w:link w:val="965"/>
    <w:pPr>
      <w:jc w:val="center"/>
      <w:spacing w:before="100" w:beforeAutospacing="1" w:after="100" w:afterAutospacing="1"/>
      <w:widowControl/>
      <w:pBdr>
        <w:bottom w:val="single" w:color="000000" w:sz="4" w:space="0"/>
        <w:right w:val="single" w:color="000000" w:sz="4" w:space="0"/>
      </w:pBdr>
    </w:pPr>
    <w:rPr>
      <w:rFonts w:ascii="仿宋_GB2312" w:hAnsi="宋体" w:eastAsia="仿宋_GB2312" w:cs="仿宋_GB2312"/>
      <w:sz w:val="20"/>
      <w:szCs w:val="20"/>
    </w:rPr>
  </w:style>
  <w:style w:type="paragraph" w:styleId="1690">
    <w:name w:val="五号正文（标准）"/>
    <w:basedOn w:val="965"/>
    <w:next w:val="1690"/>
    <w:link w:val="965"/>
    <w:pPr>
      <w:ind w:firstLine="600"/>
      <w:spacing w:line="360" w:lineRule="auto"/>
    </w:pPr>
    <w:rPr>
      <w:rFonts w:ascii="仿宋_GB2312" w:hAnsi="宋体" w:eastAsia="仿宋_GB2312"/>
      <w:b/>
      <w:sz w:val="30"/>
      <w:szCs w:val="20"/>
    </w:rPr>
  </w:style>
  <w:style w:type="paragraph" w:styleId="1691">
    <w:name w:val="列出段落11"/>
    <w:basedOn w:val="965"/>
    <w:next w:val="1007"/>
    <w:link w:val="965"/>
    <w:pPr>
      <w:ind w:firstLine="420"/>
    </w:pPr>
    <w:rPr>
      <w:rFonts w:ascii="Calibri" w:hAnsi="宋体" w:cs="宋体"/>
      <w:szCs w:val="20"/>
    </w:rPr>
  </w:style>
  <w:style w:type="paragraph" w:styleId="1692">
    <w:name w:val="xl145"/>
    <w:basedOn w:val="965"/>
    <w:next w:val="1692"/>
    <w:link w:val="965"/>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0"/>
      <w:szCs w:val="20"/>
    </w:rPr>
  </w:style>
  <w:style w:type="paragraph" w:styleId="1693">
    <w:name w:val="Char Char"/>
    <w:basedOn w:val="965"/>
    <w:next w:val="965"/>
    <w:link w:val="965"/>
    <w:pPr>
      <w:jc w:val="left"/>
      <w:spacing w:after="160" w:line="240" w:lineRule="exact"/>
      <w:widowControl/>
    </w:pPr>
    <w:rPr>
      <w:szCs w:val="20"/>
    </w:rPr>
  </w:style>
  <w:style w:type="paragraph" w:styleId="1694">
    <w:name w:val="xl78"/>
    <w:basedOn w:val="965"/>
    <w:next w:val="1694"/>
    <w:link w:val="965"/>
    <w:pPr>
      <w:jc w:val="center"/>
      <w:spacing w:before="100" w:beforeAutospacing="1" w:after="100" w:afterAutospacing="1"/>
      <w:widowControl/>
      <w:pBdr>
        <w:top w:val="single" w:color="000000" w:sz="4" w:space="0"/>
        <w:left w:val="single" w:color="000000" w:sz="4" w:space="0"/>
      </w:pBdr>
    </w:pPr>
    <w:rPr>
      <w:rFonts w:ascii="仿宋_GB2312" w:hAnsi="宋体" w:eastAsia="仿宋_GB2312" w:cs="仿宋_GB2312"/>
      <w:sz w:val="20"/>
      <w:szCs w:val="20"/>
    </w:rPr>
  </w:style>
  <w:style w:type="paragraph" w:styleId="1695">
    <w:name w:val="普通(网站)1"/>
    <w:basedOn w:val="965"/>
    <w:next w:val="965"/>
    <w:link w:val="965"/>
    <w:pPr>
      <w:widowControl/>
    </w:pPr>
    <w:rPr>
      <w:rFonts w:hAnsi="宋体" w:eastAsia="Times New Roman" w:cs="宋体"/>
      <w:sz w:val="24"/>
      <w:szCs w:val="20"/>
    </w:rPr>
  </w:style>
  <w:style w:type="paragraph" w:styleId="1696">
    <w:name w:val="样式 标题 2 + 左侧:  0 磅 悬挂缩进: 5.67 字符 段前: 0 磅 段后: 0 磅"/>
    <w:basedOn w:val="967"/>
    <w:next w:val="1696"/>
    <w:link w:val="965"/>
    <w:pPr>
      <w:ind w:left="567" w:hanging="567"/>
      <w:jc w:val="left"/>
      <w:spacing w:before="0" w:after="0"/>
    </w:pPr>
    <w:rPr>
      <w:rFonts w:cs="Arial"/>
      <w:sz w:val="28"/>
      <w:szCs w:val="28"/>
      <w:lang w:val="en-US" w:eastAsia="zh-CN"/>
    </w:rPr>
  </w:style>
  <w:style w:type="paragraph" w:styleId="1697">
    <w:name w:val="xl40"/>
    <w:basedOn w:val="965"/>
    <w:next w:val="1697"/>
    <w:link w:val="965"/>
    <w:pPr>
      <w:jc w:val="left"/>
      <w:spacing w:before="100" w:beforeAutospacing="1" w:after="100" w:afterAutospacing="1"/>
      <w:widowControl/>
      <w:pBdr>
        <w:top w:val="single" w:color="000000" w:sz="4" w:space="0"/>
        <w:bottom w:val="single" w:color="000000" w:sz="4" w:space="0"/>
      </w:pBdr>
    </w:pPr>
    <w:rPr>
      <w:rFonts w:ascii="宋体" w:hAnsi="宋体" w:cs="宋体"/>
      <w:sz w:val="24"/>
    </w:rPr>
  </w:style>
  <w:style w:type="paragraph" w:styleId="1698">
    <w:name w:val="xl65"/>
    <w:basedOn w:val="965"/>
    <w:next w:val="1698"/>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sz w:val="20"/>
      <w:szCs w:val="20"/>
    </w:rPr>
  </w:style>
  <w:style w:type="paragraph" w:styleId="1699">
    <w:name w:val="样式 标题 2 + Times New Roman 四号 非加粗 段前: 5 磅 段后: 0 磅 行距: 固定值 20..."/>
    <w:basedOn w:val="967"/>
    <w:next w:val="1699"/>
    <w:link w:val="965"/>
    <w:pPr>
      <w:spacing w:before="100" w:after="0" w:line="400" w:lineRule="exact"/>
    </w:pPr>
    <w:rPr>
      <w:rFonts w:ascii="Times New Roman" w:hAnsi="Times New Roman" w:cs="宋体"/>
      <w:b w:val="0"/>
      <w:bCs w:val="0"/>
      <w:sz w:val="28"/>
      <w:szCs w:val="20"/>
      <w:lang w:val="en-US" w:eastAsia="zh-CN"/>
    </w:rPr>
  </w:style>
  <w:style w:type="paragraph" w:styleId="1700">
    <w:name w:val="修订"/>
    <w:next w:val="1700"/>
    <w:link w:val="965"/>
    <w:rPr>
      <w:sz w:val="21"/>
      <w:szCs w:val="24"/>
      <w:lang w:val="en-US" w:eastAsia="zh-CN" w:bidi="ar-SA"/>
    </w:rPr>
  </w:style>
  <w:style w:type="paragraph" w:styleId="1701">
    <w:name w:val="xl67"/>
    <w:basedOn w:val="965"/>
    <w:next w:val="1701"/>
    <w:link w:val="965"/>
    <w:pPr>
      <w:jc w:val="center"/>
      <w:spacing w:before="100" w:beforeAutospacing="1" w:after="100" w:afterAutospacing="1"/>
      <w:shd w:val="clear" w:color="auto" w:fill="ffcc00"/>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0"/>
    </w:rPr>
  </w:style>
  <w:style w:type="paragraph" w:styleId="1702">
    <w:name w:val="xl89"/>
    <w:basedOn w:val="965"/>
    <w:next w:val="1702"/>
    <w:link w:val="96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703">
    <w:name w:val="font8"/>
    <w:basedOn w:val="965"/>
    <w:next w:val="1703"/>
    <w:link w:val="965"/>
    <w:pPr>
      <w:jc w:val="left"/>
      <w:spacing w:before="100" w:beforeAutospacing="1" w:after="100" w:afterAutospacing="1"/>
      <w:widowControl/>
    </w:pPr>
    <w:rPr>
      <w:rFonts w:ascii="Arial" w:hAnsi="Arial" w:cs="Arial"/>
      <w:sz w:val="16"/>
      <w:szCs w:val="16"/>
    </w:rPr>
  </w:style>
  <w:style w:type="paragraph" w:styleId="1704">
    <w:name w:val="空半行"/>
    <w:basedOn w:val="965"/>
    <w:next w:val="1704"/>
    <w:link w:val="965"/>
    <w:pPr>
      <w:spacing w:line="120" w:lineRule="exact"/>
    </w:pPr>
    <w:rPr>
      <w:rFonts w:eastAsia="仿宋_GB2312"/>
      <w:color w:val="ffffff"/>
      <w:sz w:val="30"/>
      <w:szCs w:val="20"/>
    </w:rPr>
  </w:style>
  <w:style w:type="paragraph" w:styleId="1705">
    <w:name w:val="TOC 标题_0"/>
    <w:basedOn w:val="1492"/>
    <w:next w:val="1398"/>
    <w:link w:val="965"/>
    <w:qFormat/>
    <w:pPr>
      <w:keepLines/>
      <w:keepNext/>
      <w:spacing w:before="340" w:after="330" w:line="576" w:lineRule="auto"/>
    </w:pPr>
    <w:rPr>
      <w:b/>
      <w:bCs/>
      <w:sz w:val="44"/>
      <w:szCs w:val="44"/>
    </w:rPr>
  </w:style>
  <w:style w:type="paragraph" w:styleId="1706">
    <w:name w:val="文字"/>
    <w:basedOn w:val="965"/>
    <w:next w:val="1706"/>
    <w:link w:val="965"/>
    <w:pPr>
      <w:ind w:right="-210" w:firstLine="556"/>
      <w:spacing w:line="312" w:lineRule="auto"/>
      <w:tabs>
        <w:tab w:val="left" w:pos="8520" w:leader="none"/>
      </w:tabs>
    </w:pPr>
    <w:rPr>
      <w:rFonts w:ascii="楷体_GB2312" w:eastAsia="楷体_GB2312"/>
      <w:sz w:val="28"/>
      <w:szCs w:val="20"/>
    </w:rPr>
  </w:style>
  <w:style w:type="paragraph" w:styleId="1707">
    <w:name w:val="百姓X"/>
    <w:basedOn w:val="965"/>
    <w:next w:val="1707"/>
    <w:link w:val="965"/>
    <w:pPr>
      <w:ind w:firstLine="540"/>
      <w:spacing w:before="120" w:after="120" w:line="360" w:lineRule="auto"/>
    </w:pPr>
    <w:rPr>
      <w:rFonts w:ascii="Arial Narrow" w:hAnsi="Arial Narrow"/>
      <w:sz w:val="24"/>
    </w:rPr>
  </w:style>
  <w:style w:type="paragraph" w:styleId="1708">
    <w:name w:val="目录 91"/>
    <w:basedOn w:val="965"/>
    <w:next w:val="965"/>
    <w:link w:val="965"/>
    <w:pPr>
      <w:ind w:left="3360"/>
    </w:pPr>
    <w:rPr>
      <w:rFonts w:ascii="Calibri" w:hAnsi="宋体" w:cs="宋体"/>
      <w:szCs w:val="20"/>
    </w:rPr>
  </w:style>
  <w:style w:type="paragraph" w:styleId="1709">
    <w:name w:val="xl156"/>
    <w:basedOn w:val="965"/>
    <w:next w:val="1709"/>
    <w:link w:val="965"/>
    <w:pPr>
      <w:jc w:val="left"/>
      <w:spacing w:before="100" w:beforeAutospacing="1" w:after="100" w:afterAutospacing="1"/>
      <w:shd w:val="clear" w:color="000000" w:fill="c0c0c0"/>
      <w:widowControl/>
      <w:pBdr>
        <w:top w:val="single" w:color="000000" w:sz="4" w:space="0"/>
        <w:bottom w:val="single" w:color="000000" w:sz="4" w:space="0"/>
        <w:right w:val="single" w:color="000000" w:sz="4" w:space="0"/>
      </w:pBdr>
    </w:pPr>
    <w:rPr>
      <w:rFonts w:ascii="宋体" w:hAnsi="宋体" w:cs="宋体"/>
      <w:sz w:val="20"/>
      <w:szCs w:val="20"/>
    </w:rPr>
  </w:style>
  <w:style w:type="paragraph" w:styleId="1710">
    <w:name w:val="xl108"/>
    <w:basedOn w:val="965"/>
    <w:next w:val="1710"/>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color w:val="ff0000"/>
      <w:sz w:val="20"/>
      <w:szCs w:val="20"/>
    </w:rPr>
  </w:style>
  <w:style w:type="paragraph" w:styleId="1711">
    <w:name w:val="宋体，小四，1.5倍距"/>
    <w:basedOn w:val="965"/>
    <w:next w:val="1711"/>
    <w:link w:val="965"/>
    <w:rPr>
      <w:rFonts w:ascii="宋体" w:hAnsi="Calibri"/>
      <w:sz w:val="24"/>
      <w:szCs w:val="21"/>
    </w:rPr>
  </w:style>
  <w:style w:type="paragraph" w:styleId="1712">
    <w:name w:val="xl104"/>
    <w:basedOn w:val="965"/>
    <w:next w:val="1712"/>
    <w:link w:val="965"/>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szCs w:val="21"/>
    </w:rPr>
  </w:style>
  <w:style w:type="paragraph" w:styleId="1713">
    <w:name w:val="样式 标题 2 + (西文) 宋体 居中"/>
    <w:basedOn w:val="967"/>
    <w:next w:val="1611"/>
    <w:link w:val="965"/>
    <w:pPr>
      <w:jc w:val="center"/>
      <w:keepLines w:val="0"/>
      <w:keepNext w:val="0"/>
    </w:pPr>
    <w:rPr>
      <w:rFonts w:ascii="宋体" w:hAnsi="宋体" w:cs="宋体"/>
      <w:bCs w:val="0"/>
      <w:szCs w:val="20"/>
      <w:lang w:val="en-US" w:eastAsia="zh-CN"/>
    </w:rPr>
  </w:style>
  <w:style w:type="paragraph" w:styleId="1714">
    <w:name w:val="TOC Heading1"/>
    <w:next w:val="965"/>
    <w:link w:val="965"/>
    <w:rPr>
      <w:rFonts w:ascii="宋体" w:hAnsi="宋体" w:cs="宋体"/>
      <w:sz w:val="32"/>
      <w:lang w:val="en-US" w:eastAsia="zh-CN" w:bidi="ar-SA"/>
    </w:rPr>
  </w:style>
  <w:style w:type="paragraph" w:styleId="1715">
    <w:name w:val="标题 4_0"/>
    <w:basedOn w:val="1398"/>
    <w:next w:val="1398"/>
    <w:link w:val="965"/>
    <w:qFormat/>
    <w:pPr>
      <w:keepLines/>
      <w:keepNext/>
      <w:spacing w:before="280" w:after="290" w:line="372" w:lineRule="auto"/>
      <w:outlineLvl w:val="3"/>
    </w:pPr>
    <w:rPr>
      <w:rFonts w:ascii="Cambria" w:hAnsi="Cambria"/>
      <w:b/>
      <w:bCs/>
      <w:sz w:val="28"/>
      <w:szCs w:val="28"/>
    </w:rPr>
  </w:style>
  <w:style w:type="paragraph" w:styleId="1716">
    <w:name w:val="xl101"/>
    <w:basedOn w:val="965"/>
    <w:next w:val="1716"/>
    <w:link w:val="96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717">
    <w:name w:val="修订1"/>
    <w:next w:val="1717"/>
    <w:link w:val="965"/>
    <w:rPr>
      <w:rFonts w:ascii="Calibri" w:hAnsi="Calibri"/>
      <w:sz w:val="21"/>
      <w:szCs w:val="21"/>
      <w:lang w:val="en-US" w:eastAsia="zh-CN" w:bidi="ar-SA"/>
    </w:rPr>
  </w:style>
  <w:style w:type="table" w:styleId="1718">
    <w:name w:val="网格型11"/>
    <w:basedOn w:val="976"/>
    <w:next w:val="1718"/>
    <w:link w:val="965"/>
    <w:tblPr/>
  </w:style>
  <w:style w:type="table" w:styleId="1719">
    <w:name w:val="网格型3"/>
    <w:basedOn w:val="976"/>
    <w:next w:val="1719"/>
    <w:link w:val="965"/>
    <w:uiPriority w:val="59"/>
    <w:rPr>
      <w:rFonts w:ascii="Calibri" w:hAnsi="Calibri" w:eastAsia="宋体" w:cs="Times New Roman"/>
      <w:sz w:val="21"/>
      <w:szCs w:val="22"/>
    </w:rPr>
    <w:tblPr/>
  </w:style>
  <w:style w:type="table" w:styleId="1720">
    <w:name w:val="网格型1"/>
    <w:basedOn w:val="976"/>
    <w:next w:val="1720"/>
    <w:link w:val="965"/>
    <w:pPr>
      <w:jc w:val="both"/>
      <w:widowControl w:val="off"/>
    </w:pPr>
    <w:rPr>
      <w:rFonts w:ascii="宋体" w:hAnsi="宋体" w:cs="宋体"/>
    </w:rPr>
    <w:tblPr/>
  </w:style>
  <w:style w:type="table" w:styleId="1721">
    <w:name w:val="网格型2"/>
    <w:basedOn w:val="976"/>
    <w:next w:val="1721"/>
    <w:link w:val="965"/>
    <w:tblPr/>
  </w:style>
  <w:style w:type="table" w:styleId="1722">
    <w:name w:val="SGS Table Basic 11"/>
    <w:basedOn w:val="976"/>
    <w:next w:val="1722"/>
    <w:link w:val="965"/>
    <w:pPr>
      <w:ind w:left="709" w:hanging="709"/>
    </w:pPr>
    <w:rPr>
      <w:rFonts w:ascii="Arial" w:hAnsi="Arial" w:eastAsia="宋体"/>
      <w:lang w:val="en-GB" w:eastAsia="en-US"/>
    </w:rPr>
    <w:tblPr/>
  </w:style>
  <w:style w:type="character" w:styleId="1723">
    <w:name w:val="标题 4 字符"/>
    <w:next w:val="1723"/>
    <w:link w:val="965"/>
    <w:rPr>
      <w:rFonts w:eastAsia="新宋体"/>
      <w:sz w:val="30"/>
      <w:szCs w:val="21"/>
    </w:rPr>
  </w:style>
  <w:style w:type="paragraph" w:styleId="1724">
    <w:name w:val="标题 41"/>
    <w:basedOn w:val="965"/>
    <w:next w:val="965"/>
    <w:link w:val="965"/>
    <w:qFormat/>
    <w:pPr>
      <w:jc w:val="center"/>
      <w:keepNext/>
      <w:outlineLvl w:val="3"/>
    </w:pPr>
    <w:rPr>
      <w:rFonts w:eastAsia="新宋体"/>
      <w:sz w:val="30"/>
      <w:szCs w:val="21"/>
    </w:rPr>
  </w:style>
  <w:style w:type="paragraph" w:styleId="1725">
    <w:name w:val="正文_0_0"/>
    <w:next w:val="1725"/>
    <w:link w:val="965"/>
    <w:pPr>
      <w:jc w:val="both"/>
      <w:widowControl w:val="off"/>
    </w:pPr>
    <w:rPr>
      <w:sz w:val="21"/>
      <w:szCs w:val="24"/>
      <w:lang w:val="en-US" w:eastAsia="zh-CN" w:bidi="ar-SA"/>
    </w:rPr>
  </w:style>
  <w:style w:type="paragraph" w:styleId="1726">
    <w:name w:val="正文文本1"/>
    <w:basedOn w:val="965"/>
    <w:next w:val="965"/>
    <w:link w:val="965"/>
    <w:qFormat/>
    <w:rPr>
      <w:rFonts w:ascii="仿宋_GB2312" w:eastAsia="仿宋_GB2312"/>
      <w:sz w:val="24"/>
      <w:szCs w:val="20"/>
    </w:rPr>
  </w:style>
  <w:style w:type="paragraph" w:styleId="1727">
    <w:name w:val="页眉1"/>
    <w:basedOn w:val="965"/>
    <w:next w:val="1727"/>
    <w:link w:val="965"/>
    <w:qFormat/>
    <w:pPr>
      <w:jc w:val="center"/>
      <w:tabs>
        <w:tab w:val="center" w:pos="4153" w:leader="none"/>
        <w:tab w:val="right" w:pos="8306" w:leader="none"/>
      </w:tabs>
      <w:pBdr>
        <w:bottom w:val="single" w:color="000000" w:sz="6" w:space="1"/>
      </w:pBdr>
    </w:pPr>
    <w:rPr>
      <w:sz w:val="18"/>
      <w:szCs w:val="18"/>
    </w:rPr>
  </w:style>
  <w:style w:type="character" w:styleId="1728" w:default="1">
    <w:name w:val="Default Paragraph Font"/>
    <w:uiPriority w:val="1"/>
    <w:semiHidden/>
    <w:unhideWhenUsed/>
  </w:style>
  <w:style w:type="numbering" w:styleId="1729" w:default="1">
    <w:name w:val="No List"/>
    <w:uiPriority w:val="99"/>
    <w:semiHidden/>
    <w:unhideWhenUsed/>
  </w:style>
  <w:style w:type="table" w:styleId="17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袁甜甜新</cp:lastModifiedBy>
  <cp:revision>6</cp:revision>
  <dcterms:created xsi:type="dcterms:W3CDTF">2024-07-11T03:21:00Z</dcterms:created>
  <dcterms:modified xsi:type="dcterms:W3CDTF">2026-08-31T10:51:53Z</dcterms:modified>
</cp:coreProperties>
</file>