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ind w:firstLine="0"/>
        <w:jc w:val="center"/>
        <w:rPr>
          <w:rFonts w:asciiTheme="minorEastAsia" w:hAnsiTheme="minorEastAsia" w:eastAsiaTheme="minorEastAsia"/>
          <w:b/>
          <w:bCs/>
          <w:color w:val="000000"/>
          <w:sz w:val="72"/>
          <w:szCs w:val="72"/>
          <w:highlight w:val="none"/>
        </w:rPr>
      </w:pPr>
      <w:r>
        <w:rPr>
          <w:rFonts w:asciiTheme="minorEastAsia" w:hAnsiTheme="minorEastAsia" w:eastAsiaTheme="minorEastAsia"/>
          <w:b/>
          <w:bCs/>
          <w:color w:val="000000"/>
          <w:sz w:val="72"/>
          <w:szCs w:val="72"/>
          <w:highlight w:val="none"/>
        </w:rPr>
      </w:r>
      <w:r/>
    </w:p>
    <w:p>
      <w:pPr>
        <w:pStyle w:val="875"/>
        <w:ind w:firstLine="0"/>
        <w:jc w:val="center"/>
        <w:rPr>
          <w:rFonts w:asciiTheme="minorEastAsia" w:hAnsiTheme="minorEastAsia" w:eastAsiaTheme="minorEastAsia"/>
          <w:b/>
          <w:bCs/>
          <w:color w:val="000000"/>
          <w:sz w:val="72"/>
          <w:szCs w:val="72"/>
          <w:highlight w:val="none"/>
        </w:rPr>
      </w:pPr>
      <w:r>
        <w:rPr>
          <w:rFonts w:hint="eastAsia" w:asciiTheme="minorEastAsia" w:hAnsiTheme="minorEastAsia" w:eastAsiaTheme="minorEastAsia"/>
          <w:b/>
          <w:bCs/>
          <w:color w:val="000000"/>
          <w:sz w:val="72"/>
          <w:szCs w:val="72"/>
          <w:highlight w:val="none"/>
          <w:lang w:val="en-US" w:eastAsia="zh-CN"/>
        </w:rPr>
        <w:t xml:space="preserve"> </w:t>
      </w:r>
      <w:r>
        <w:rPr>
          <w:rFonts w:hint="eastAsia" w:asciiTheme="minorEastAsia" w:hAnsiTheme="minorEastAsia" w:eastAsiaTheme="minorEastAsia"/>
          <w:b/>
          <w:bCs/>
          <w:color w:val="000000"/>
          <w:sz w:val="72"/>
          <w:szCs w:val="72"/>
          <w:highlight w:val="none"/>
        </w:rPr>
        <w:t xml:space="preserve">竞争性磋商文件</w:t>
      </w:r>
      <w:r/>
    </w:p>
    <w:p>
      <w:pPr>
        <w:pStyle w:val="875"/>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5"/>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5"/>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5"/>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5"/>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5"/>
        <w:ind w:left="2265" w:hanging="1982"/>
        <w:jc w:val="center"/>
        <w:spacing w:line="240" w:lineRule="auto"/>
        <w:rPr>
          <w:rFonts w:hint="eastAsia" w:asciiTheme="minorEastAsia" w:hAnsiTheme="minorEastAsia" w:eastAsiaTheme="minorEastAsia"/>
          <w:b/>
          <w:bCs/>
          <w:color w:val="000000"/>
          <w:sz w:val="32"/>
          <w:szCs w:val="32"/>
          <w:highlight w:val="none"/>
        </w:rPr>
      </w:pPr>
      <w:r>
        <w:rPr>
          <w:rFonts w:hint="eastAsia" w:asciiTheme="minorEastAsia" w:hAnsiTheme="minorEastAsia" w:eastAsiaTheme="minorEastAsia"/>
          <w:b/>
          <w:bCs/>
          <w:color w:val="000000"/>
          <w:sz w:val="32"/>
          <w:szCs w:val="32"/>
          <w:highlight w:val="none"/>
        </w:rPr>
        <w:t xml:space="preserve">项目名称：</w:t>
      </w:r>
      <w:r>
        <w:rPr>
          <w:rFonts w:hint="eastAsia" w:asciiTheme="minorEastAsia" w:hAnsiTheme="minorEastAsia" w:eastAsiaTheme="minorEastAsia"/>
          <w:b/>
          <w:bCs/>
          <w:color w:val="000000"/>
          <w:sz w:val="32"/>
          <w:szCs w:val="32"/>
          <w:highlight w:val="none"/>
          <w:lang w:eastAsia="zh-CN"/>
        </w:rPr>
        <w:t xml:space="preserve">蒋垛镇果蔬深加工厂房二期光伏项目</w:t>
      </w:r>
      <w:r/>
    </w:p>
    <w:p>
      <w:pPr>
        <w:pStyle w:val="875"/>
        <w:ind w:firstLine="1372"/>
        <w:spacing w:line="240" w:lineRule="auto"/>
        <w:rPr>
          <w:rFonts w:hint="eastAsia" w:asciiTheme="minorEastAsia" w:hAnsiTheme="minorEastAsia" w:eastAsiaTheme="minorEastAsia"/>
          <w:b/>
          <w:bCs/>
          <w:color w:val="000000"/>
          <w:sz w:val="32"/>
          <w:szCs w:val="32"/>
          <w:highlight w:val="none"/>
        </w:rPr>
      </w:pPr>
      <w:r>
        <w:rPr>
          <w:rFonts w:hint="eastAsia" w:asciiTheme="minorEastAsia" w:hAnsiTheme="minorEastAsia" w:eastAsiaTheme="minorEastAsia"/>
          <w:b/>
          <w:bCs/>
          <w:color w:val="000000"/>
          <w:sz w:val="32"/>
          <w:szCs w:val="32"/>
          <w:highlight w:val="none"/>
        </w:rPr>
      </w:r>
      <w:r/>
    </w:p>
    <w:p>
      <w:pPr>
        <w:pStyle w:val="875"/>
        <w:ind w:firstLine="1372"/>
        <w:spacing w:line="240" w:lineRule="auto"/>
        <w:rPr>
          <w:rFonts w:hint="default" w:cs="宋体" w:asciiTheme="minorEastAsia" w:hAnsiTheme="minorEastAsia" w:eastAsiaTheme="minorEastAsia"/>
          <w:b/>
          <w:bCs/>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eastAsia" w:asciiTheme="minorEastAsia" w:hAnsiTheme="minorEastAsia" w:eastAsiaTheme="minorEastAsia"/>
          <w:b/>
          <w:bCs/>
          <w:color w:val="000000"/>
          <w:sz w:val="32"/>
          <w:szCs w:val="32"/>
          <w:highlight w:val="none"/>
        </w:rPr>
        <w:t xml:space="preserve">项目编号：JSZC-321204-JMKJ-C202</w:t>
      </w:r>
      <w:r>
        <w:rPr>
          <w:rFonts w:hint="eastAsia" w:asciiTheme="minorEastAsia" w:hAnsiTheme="minorEastAsia" w:eastAsiaTheme="minorEastAsia"/>
          <w:b/>
          <w:bCs/>
          <w:color w:val="000000"/>
          <w:sz w:val="32"/>
          <w:szCs w:val="32"/>
          <w:highlight w:val="none"/>
          <w:lang w:val="en-US" w:eastAsia="zh-CN"/>
        </w:rPr>
        <w:t xml:space="preserve">6</w:t>
      </w:r>
      <w:r>
        <w:rPr>
          <w:rFonts w:hint="eastAsia" w:asciiTheme="minorEastAsia" w:hAnsiTheme="minorEastAsia" w:eastAsiaTheme="minorEastAsia"/>
          <w:b/>
          <w:bCs/>
          <w:color w:val="000000"/>
          <w:sz w:val="32"/>
          <w:szCs w:val="32"/>
          <w:highlight w:val="none"/>
        </w:rPr>
        <w:t xml:space="preserve">-</w:t>
      </w:r>
      <w:r>
        <w:rPr>
          <w:rFonts w:hint="eastAsia" w:asciiTheme="minorEastAsia" w:hAnsiTheme="minorEastAsia" w:eastAsiaTheme="minorEastAsia"/>
          <w:b/>
          <w:bCs/>
          <w:color w:val="000000"/>
          <w:sz w:val="32"/>
          <w:szCs w:val="32"/>
          <w:highlight w:val="none"/>
          <w:lang w:val="en-US" w:eastAsia="zh-CN"/>
        </w:rPr>
        <w:t xml:space="preserve">0001</w:t>
      </w:r>
      <w:r/>
    </w:p>
    <w:p>
      <w:pPr>
        <w:pStyle w:val="875"/>
        <w:jc w:val="center"/>
        <w:spacing w:before="0" w:after="0" w:line="36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pStyle w:val="875"/>
        <w:jc w:val="center"/>
        <w:spacing w:before="0" w:after="0" w:line="36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pStyle w:val="875"/>
        <w:jc w:val="center"/>
        <w:spacing w:before="0" w:after="0" w:line="36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pStyle w:val="875"/>
        <w:jc w:val="center"/>
        <w:spacing w:before="0" w:after="0" w:line="36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pStyle w:val="875"/>
        <w:jc w:val="center"/>
        <w:spacing w:before="0" w:after="0" w:line="36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pStyle w:val="875"/>
        <w:jc w:val="center"/>
        <w:spacing w:before="0" w:after="0" w:line="36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pStyle w:val="875"/>
        <w:jc w:val="center"/>
        <w:spacing w:before="0" w:after="0" w:line="36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pStyle w:val="875"/>
        <w:jc w:val="center"/>
        <w:spacing w:before="0" w:after="0" w:line="500" w:lineRule="exact"/>
        <w:rPr>
          <w:rFonts w:asciiTheme="minorEastAsia" w:hAnsiTheme="minorEastAsia" w:eastAsiaTheme="minorEastAsia"/>
          <w:color w:val="000000"/>
          <w:sz w:val="32"/>
          <w:szCs w:val="32"/>
          <w:highlight w:val="none"/>
        </w:rPr>
      </w:pPr>
      <w:r>
        <w:rPr>
          <w:rFonts w:asciiTheme="minorEastAsia" w:hAnsiTheme="minorEastAsia" w:eastAsiaTheme="minorEastAsia"/>
          <w:color w:val="000000"/>
          <w:sz w:val="32"/>
          <w:szCs w:val="32"/>
          <w:highlight w:val="none"/>
        </w:rPr>
      </w:r>
      <w:r/>
    </w:p>
    <w:p>
      <w:pPr>
        <w:ind w:firstLine="1928"/>
        <w:spacing w:line="360" w:lineRule="auto"/>
        <w:shd w:val="clear" w:color="auto" w:fill="ffffff"/>
        <w:widowControl/>
        <w:rPr>
          <w:rFonts w:hint="eastAsia" w:cs="宋体" w:asciiTheme="minorEastAsia" w:hAnsiTheme="minorEastAsia" w:eastAsiaTheme="minorEastAsia"/>
          <w:b/>
          <w:bCs/>
          <w:color w:val="000000"/>
          <w:sz w:val="32"/>
          <w:szCs w:val="32"/>
          <w:highlight w:val="none"/>
        </w:rPr>
      </w:pPr>
      <w:r>
        <w:rPr>
          <w:rFonts w:hint="eastAsia" w:cs="宋体" w:asciiTheme="minorEastAsia" w:hAnsiTheme="minorEastAsia" w:eastAsiaTheme="minorEastAsia"/>
          <w:b/>
          <w:bCs/>
          <w:color w:val="000000"/>
          <w:sz w:val="32"/>
          <w:szCs w:val="32"/>
          <w:highlight w:val="none"/>
        </w:rPr>
      </w:r>
      <w:r/>
    </w:p>
    <w:p>
      <w:pPr>
        <w:ind w:firstLine="1606"/>
        <w:jc w:val="both"/>
        <w:spacing w:line="360" w:lineRule="auto"/>
        <w:shd w:val="clear" w:color="auto" w:fill="ffffff"/>
        <w:widowControl/>
        <w:rPr>
          <w:rFonts w:cs="宋体" w:asciiTheme="minorEastAsia" w:hAnsiTheme="minorEastAsia" w:eastAsiaTheme="minorEastAsia"/>
          <w:b/>
          <w:bCs/>
          <w:color w:val="000000"/>
          <w:sz w:val="32"/>
          <w:szCs w:val="32"/>
          <w:highlight w:val="none"/>
        </w:rPr>
      </w:pPr>
      <w:r>
        <w:rPr>
          <w:rFonts w:hint="eastAsia" w:cs="宋体" w:asciiTheme="minorEastAsia" w:hAnsiTheme="minorEastAsia" w:eastAsiaTheme="minorEastAsia"/>
          <w:b/>
          <w:bCs/>
          <w:color w:val="000000"/>
          <w:sz w:val="32"/>
          <w:szCs w:val="32"/>
          <w:highlight w:val="none"/>
        </w:rPr>
        <w:t xml:space="preserve">采购人：</w:t>
      </w:r>
      <w:bookmarkStart w:id="0" w:name="_Toc21970"/>
      <w:r/>
      <w:bookmarkStart w:id="1" w:name="_Toc14640"/>
      <w:r>
        <w:rPr>
          <w:rFonts w:hint="eastAsia" w:cs="宋体" w:asciiTheme="minorEastAsia" w:hAnsiTheme="minorEastAsia" w:eastAsiaTheme="minorEastAsia"/>
          <w:b/>
          <w:bCs/>
          <w:color w:val="000000"/>
          <w:sz w:val="32"/>
          <w:szCs w:val="32"/>
          <w:highlight w:val="none"/>
        </w:rPr>
        <w:t xml:space="preserve">泰州市姜堰区</w:t>
      </w:r>
      <w:r>
        <w:rPr>
          <w:rFonts w:hint="eastAsia" w:cs="宋体" w:asciiTheme="minorEastAsia" w:hAnsiTheme="minorEastAsia" w:eastAsiaTheme="minorEastAsia"/>
          <w:b/>
          <w:bCs/>
          <w:color w:val="000000"/>
          <w:sz w:val="32"/>
          <w:szCs w:val="32"/>
          <w:highlight w:val="none"/>
          <w:lang w:val="en-US" w:eastAsia="zh-CN"/>
        </w:rPr>
        <w:t xml:space="preserve">蒋垛镇</w:t>
      </w:r>
      <w:r>
        <w:rPr>
          <w:rFonts w:hint="eastAsia" w:cs="宋体" w:asciiTheme="minorEastAsia" w:hAnsiTheme="minorEastAsia" w:eastAsiaTheme="minorEastAsia"/>
          <w:b/>
          <w:bCs/>
          <w:color w:val="000000"/>
          <w:sz w:val="32"/>
          <w:szCs w:val="32"/>
          <w:highlight w:val="none"/>
        </w:rPr>
        <w:t xml:space="preserve">人民政府</w:t>
      </w:r>
      <w:r/>
    </w:p>
    <w:p>
      <w:pPr>
        <w:ind w:firstLine="1606"/>
        <w:jc w:val="both"/>
        <w:spacing w:line="360" w:lineRule="auto"/>
        <w:shd w:val="clear" w:color="auto" w:fill="ffffff"/>
        <w:widowControl/>
        <w:rPr>
          <w:rFonts w:hint="default" w:cs="宋体" w:asciiTheme="minorEastAsia" w:hAnsiTheme="minorEastAsia" w:eastAsiaTheme="minorEastAsia"/>
          <w:b/>
          <w:bCs/>
          <w:color w:val="000000"/>
          <w:sz w:val="32"/>
          <w:szCs w:val="32"/>
          <w:highlight w:val="none"/>
          <w:lang w:val="en-US" w:eastAsia="zh-CN"/>
        </w:rPr>
      </w:pPr>
      <w:r>
        <w:rPr>
          <w:rFonts w:hint="eastAsia" w:cs="宋体" w:asciiTheme="minorEastAsia" w:hAnsiTheme="minorEastAsia" w:eastAsiaTheme="minorEastAsia"/>
          <w:b/>
          <w:bCs/>
          <w:color w:val="000000"/>
          <w:sz w:val="32"/>
          <w:szCs w:val="32"/>
          <w:highlight w:val="none"/>
        </w:rPr>
        <w:t xml:space="preserve">代理机构：</w:t>
      </w:r>
      <w:bookmarkEnd w:id="0"/>
      <w:r/>
      <w:bookmarkEnd w:id="1"/>
      <w:r>
        <w:rPr>
          <w:rFonts w:hint="eastAsia" w:cs="宋体" w:asciiTheme="minorEastAsia" w:hAnsiTheme="minorEastAsia" w:eastAsiaTheme="minorEastAsia"/>
          <w:b/>
          <w:bCs/>
          <w:color w:val="000000"/>
          <w:sz w:val="32"/>
          <w:szCs w:val="32"/>
          <w:highlight w:val="none"/>
          <w:lang w:val="en-US" w:eastAsia="zh-CN"/>
        </w:rPr>
        <w:t xml:space="preserve">靖江市九溟科技有限公司</w:t>
      </w:r>
      <w:r/>
    </w:p>
    <w:p>
      <w:pPr>
        <w:jc w:val="center"/>
        <w:spacing w:line="360" w:lineRule="auto"/>
        <w:shd w:val="clear" w:color="auto" w:fill="ffffff"/>
        <w:widowControl/>
        <w:rPr>
          <w:rFonts w:cs="宋体" w:asciiTheme="minorEastAsia" w:hAnsiTheme="minorEastAsia" w:eastAsiaTheme="minorEastAsia"/>
          <w:b/>
          <w:bCs/>
          <w:color w:val="000000"/>
          <w:sz w:val="32"/>
          <w:szCs w:val="32"/>
          <w:highlight w:val="none"/>
        </w:rPr>
      </w:pPr>
      <w:r>
        <w:rPr>
          <w:rFonts w:cs="宋体" w:asciiTheme="minorEastAsia" w:hAnsiTheme="minorEastAsia" w:eastAsiaTheme="minorEastAsia"/>
          <w:b/>
          <w:bCs/>
          <w:color w:val="000000"/>
          <w:sz w:val="32"/>
          <w:szCs w:val="32"/>
          <w:highlight w:val="none"/>
        </w:rPr>
      </w:r>
      <w:r/>
    </w:p>
    <w:p>
      <w:pPr>
        <w:pStyle w:val="875"/>
        <w:ind w:firstLine="0"/>
        <w:jc w:val="center"/>
        <w:spacing w:before="0" w:after="0" w:line="500" w:lineRule="exact"/>
        <w:rPr>
          <w:rFonts w:hint="eastAsia" w:cs="宋体" w:asciiTheme="minorEastAsia" w:hAnsiTheme="minorEastAsia" w:eastAsiaTheme="minorEastAsia"/>
          <w:b/>
          <w:bCs/>
          <w:color w:val="000000"/>
          <w:sz w:val="32"/>
          <w:szCs w:val="32"/>
          <w:highlight w:val="none"/>
        </w:rPr>
      </w:pPr>
      <w:r>
        <w:rPr>
          <w:rFonts w:hint="eastAsia" w:cs="宋体" w:asciiTheme="minorEastAsia" w:hAnsiTheme="minorEastAsia" w:eastAsiaTheme="minorEastAsia"/>
          <w:b/>
          <w:bCs/>
          <w:color w:val="000000"/>
          <w:sz w:val="32"/>
          <w:szCs w:val="32"/>
          <w:highlight w:val="none"/>
        </w:rPr>
      </w:r>
      <w:r/>
    </w:p>
    <w:p>
      <w:pPr>
        <w:pStyle w:val="875"/>
        <w:ind w:firstLine="0"/>
        <w:jc w:val="center"/>
        <w:spacing w:before="0" w:after="0" w:line="500" w:lineRule="exact"/>
        <w:rPr>
          <w:rFonts w:asciiTheme="minorEastAsia" w:hAnsiTheme="minorEastAsia" w:eastAsiaTheme="minorEastAsia"/>
          <w:b/>
          <w:bCs/>
          <w:color w:val="000000"/>
          <w:sz w:val="32"/>
          <w:szCs w:val="32"/>
          <w:highlight w:val="none"/>
        </w:rPr>
      </w:pPr>
      <w:r>
        <w:rPr>
          <w:rFonts w:hint="eastAsia" w:cs="宋体" w:asciiTheme="minorEastAsia" w:hAnsiTheme="minorEastAsia" w:eastAsiaTheme="minorEastAsia"/>
          <w:b/>
          <w:bCs/>
          <w:color w:val="000000"/>
          <w:sz w:val="32"/>
          <w:szCs w:val="32"/>
          <w:highlight w:val="none"/>
        </w:rPr>
        <w:t xml:space="preserve">202</w:t>
      </w:r>
      <w:r>
        <w:rPr>
          <w:rFonts w:hint="eastAsia" w:cs="宋体" w:asciiTheme="minorEastAsia" w:hAnsiTheme="minorEastAsia" w:eastAsiaTheme="minorEastAsia"/>
          <w:b/>
          <w:bCs/>
          <w:color w:val="000000"/>
          <w:sz w:val="32"/>
          <w:szCs w:val="32"/>
          <w:highlight w:val="none"/>
          <w:lang w:val="en-US" w:eastAsia="zh-CN"/>
        </w:rPr>
        <w:t xml:space="preserve">6</w:t>
      </w:r>
      <w:r>
        <w:rPr>
          <w:rFonts w:hint="eastAsia" w:cs="宋体" w:asciiTheme="minorEastAsia" w:hAnsiTheme="minorEastAsia" w:eastAsiaTheme="minorEastAsia"/>
          <w:b/>
          <w:bCs/>
          <w:color w:val="000000"/>
          <w:sz w:val="32"/>
          <w:szCs w:val="32"/>
          <w:highlight w:val="none"/>
        </w:rPr>
        <w:t xml:space="preserve">年</w:t>
      </w:r>
      <w:r>
        <w:rPr>
          <w:rFonts w:hint="eastAsia" w:cs="宋体" w:asciiTheme="minorEastAsia" w:hAnsiTheme="minorEastAsia" w:eastAsiaTheme="minorEastAsia"/>
          <w:b/>
          <w:bCs/>
          <w:color w:val="000000"/>
          <w:sz w:val="32"/>
          <w:szCs w:val="32"/>
          <w:highlight w:val="none"/>
          <w:lang w:val="en-US" w:eastAsia="zh-CN"/>
        </w:rPr>
        <w:t xml:space="preserve">8</w:t>
      </w:r>
      <w:r>
        <w:rPr>
          <w:rFonts w:hint="eastAsia" w:cs="宋体" w:asciiTheme="minorEastAsia" w:hAnsiTheme="minorEastAsia" w:eastAsiaTheme="minorEastAsia"/>
          <w:b/>
          <w:bCs/>
          <w:color w:val="000000"/>
          <w:sz w:val="32"/>
          <w:szCs w:val="32"/>
          <w:highlight w:val="none"/>
        </w:rPr>
        <w:t xml:space="preserve">月</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520" w:lineRule="exact"/>
        <w:rPr>
          <w:rFonts w:cs="宋体" w:asciiTheme="minorEastAsia" w:hAnsiTheme="minorEastAsia" w:eastAsiaTheme="minorEastAsia"/>
          <w:b/>
          <w:bCs/>
          <w:spacing w:val="-3"/>
          <w:sz w:val="32"/>
          <w:szCs w:val="32"/>
          <w:highlight w:val="none"/>
        </w:rPr>
      </w:pPr>
      <w:r>
        <w:rPr>
          <w:rFonts w:hint="eastAsia" w:cs="宋体" w:asciiTheme="minorEastAsia" w:hAnsiTheme="minorEastAsia" w:eastAsiaTheme="minorEastAsia"/>
          <w:b/>
          <w:bCs/>
          <w:sz w:val="32"/>
          <w:szCs w:val="32"/>
          <w:highlight w:val="none"/>
        </w:rPr>
        <w:t xml:space="preserve">政府采购线上合同信用融资功能告知提醒</w:t>
      </w:r>
      <w:r/>
    </w:p>
    <w:p>
      <w:pPr>
        <w:ind w:firstLine="564"/>
        <w:spacing w:line="400" w:lineRule="exact"/>
        <w:rPr>
          <w:rFonts w:cs="仿宋" w:asciiTheme="minorEastAsia" w:hAnsiTheme="minorEastAsia" w:eastAsiaTheme="minorEastAsia"/>
          <w:spacing w:val="1"/>
          <w:sz w:val="24"/>
          <w:szCs w:val="24"/>
          <w:highlight w:val="none"/>
        </w:rPr>
      </w:pPr>
      <w:r>
        <w:rPr>
          <w:rFonts w:hint="eastAsia" w:cs="仿宋" w:asciiTheme="minorEastAsia" w:hAnsiTheme="minorEastAsia" w:eastAsiaTheme="minorEastAsia"/>
          <w:spacing w:val="1"/>
          <w:sz w:val="24"/>
          <w:szCs w:val="24"/>
          <w:highlight w:val="none"/>
        </w:rPr>
        <w:t xml:space="preserve">我区已正式启用“苏采云”系统，目前已全面开</w:t>
      </w:r>
      <w:r>
        <w:rPr>
          <w:rFonts w:hint="eastAsia" w:cs="仿宋" w:asciiTheme="minorEastAsia" w:hAnsiTheme="minorEastAsia" w:eastAsiaTheme="minorEastAsia"/>
          <w:spacing w:val="11"/>
          <w:sz w:val="24"/>
          <w:szCs w:val="24"/>
          <w:highlight w:val="none"/>
        </w:rPr>
        <w:t xml:space="preserve">通</w:t>
      </w:r>
      <w:r>
        <w:rPr>
          <w:rFonts w:hint="eastAsia" w:cs="仿宋" w:asciiTheme="minorEastAsia" w:hAnsiTheme="minorEastAsia" w:eastAsiaTheme="minorEastAsia"/>
          <w:spacing w:val="1"/>
          <w:sz w:val="24"/>
          <w:szCs w:val="24"/>
          <w:highlight w:val="none"/>
        </w:rPr>
        <w:t xml:space="preserve">政府采购线上合同信用融资（以下简称“政采贷”）功能。成交供应商可凭政府采购合同在中征平台发起贷款申请贷款。</w:t>
      </w:r>
      <w:r/>
    </w:p>
    <w:p>
      <w:pPr>
        <w:pStyle w:val="701"/>
        <w:ind w:left="640"/>
        <w:jc w:val="both"/>
        <w:spacing w:before="0" w:beforeAutospacing="0" w:after="0" w:afterAutospacing="0" w:line="400" w:lineRule="exact"/>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 xml:space="preserve">1.“政采贷”业务流程</w:t>
      </w:r>
      <w:r/>
    </w:p>
    <w:p>
      <w:pPr>
        <w:pStyle w:val="701"/>
        <w:jc w:val="both"/>
        <w:spacing w:before="0" w:beforeAutospacing="0" w:after="0" w:afterAutospacing="0" w:line="400" w:lineRule="exact"/>
        <w:rPr>
          <w:rFonts w:cs="仿宋" w:asciiTheme="minorEastAsia" w:hAnsiTheme="minorEastAsia" w:eastAsiaTheme="minorEastAsia"/>
          <w:sz w:val="24"/>
          <w:szCs w:val="24"/>
          <w:highlight w:val="none"/>
        </w:rPr>
      </w:pPr>
      <w:r>
        <w:rPr>
          <w:rFonts w:asciiTheme="minorEastAsia" w:hAnsiTheme="minorEastAsia" w:eastAsia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4601210" cy="124460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4601210" cy="1244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2" o:title=""/>
              </v:shape>
            </w:pict>
          </mc:Fallback>
        </mc:AlternateContent>
      </w:r>
      <w:r/>
    </w:p>
    <w:p>
      <w:pPr>
        <w:pStyle w:val="701"/>
        <w:ind w:left="640"/>
        <w:jc w:val="both"/>
        <w:spacing w:before="0" w:beforeAutospacing="0" w:after="0" w:afterAutospacing="0" w:line="400" w:lineRule="exact"/>
        <w:rPr>
          <w:rFonts w:cs="仿宋" w:asciiTheme="minorEastAsia" w:hAnsiTheme="minorEastAsia" w:eastAsiaTheme="minorEastAsia"/>
          <w:b/>
          <w:bCs/>
          <w:sz w:val="24"/>
          <w:szCs w:val="24"/>
          <w:highlight w:val="none"/>
        </w:rPr>
      </w:pPr>
      <w:r>
        <w:rPr>
          <w:rFonts w:cs="仿宋" w:asciiTheme="minorEastAsia" w:hAnsiTheme="minorEastAsia" w:eastAsiaTheme="minorEastAsia"/>
          <w:b/>
          <w:bCs/>
          <w:sz w:val="24"/>
          <w:szCs w:val="24"/>
          <w:highlight w:val="none"/>
        </w:rPr>
      </w:r>
      <w:r/>
    </w:p>
    <w:p>
      <w:pPr>
        <w:pStyle w:val="701"/>
        <w:ind w:left="640"/>
        <w:jc w:val="both"/>
        <w:spacing w:before="0" w:beforeAutospacing="0" w:after="0" w:afterAutospacing="0" w:line="400" w:lineRule="exact"/>
        <w:rPr>
          <w:rFonts w:cs="仿宋" w:asciiTheme="minorEastAsia" w:hAnsiTheme="minorEastAsia" w:eastAsiaTheme="minorEastAsia"/>
          <w:b/>
          <w:bCs/>
          <w:sz w:val="24"/>
          <w:szCs w:val="24"/>
          <w:highlight w:val="none"/>
        </w:rPr>
      </w:pPr>
      <w:r>
        <w:rPr>
          <w:rFonts w:cs="仿宋" w:asciiTheme="minorEastAsia" w:hAnsiTheme="minorEastAsia" w:eastAsiaTheme="minorEastAsia"/>
          <w:b/>
          <w:bCs/>
          <w:sz w:val="24"/>
          <w:szCs w:val="24"/>
          <w:highlight w:val="none"/>
        </w:rPr>
      </w:r>
      <w:r/>
    </w:p>
    <w:p>
      <w:pPr>
        <w:pStyle w:val="701"/>
        <w:ind w:left="640"/>
        <w:jc w:val="both"/>
        <w:spacing w:before="0" w:beforeAutospacing="0" w:after="0" w:afterAutospacing="0" w:line="400" w:lineRule="exact"/>
        <w:rPr>
          <w:rFonts w:cs="仿宋" w:asciiTheme="minorEastAsia" w:hAnsiTheme="minorEastAsia" w:eastAsiaTheme="minorEastAsia"/>
          <w:b/>
          <w:bCs/>
          <w:sz w:val="24"/>
          <w:szCs w:val="24"/>
          <w:highlight w:val="none"/>
        </w:rPr>
      </w:pPr>
      <w:r>
        <w:rPr>
          <w:rFonts w:cs="仿宋" w:asciiTheme="minorEastAsia" w:hAnsiTheme="minorEastAsia" w:eastAsiaTheme="minorEastAsia"/>
          <w:b/>
          <w:bCs/>
          <w:sz w:val="24"/>
          <w:szCs w:val="24"/>
          <w:highlight w:val="none"/>
        </w:rPr>
      </w:r>
      <w:r/>
    </w:p>
    <w:p>
      <w:pPr>
        <w:pStyle w:val="701"/>
        <w:jc w:val="both"/>
        <w:spacing w:before="0" w:beforeAutospacing="0" w:after="0" w:afterAutospacing="0" w:line="400" w:lineRule="exact"/>
        <w:rPr>
          <w:rFonts w:cs="仿宋" w:asciiTheme="minorEastAsia" w:hAnsiTheme="minorEastAsia" w:eastAsiaTheme="minorEastAsia"/>
          <w:b/>
          <w:bCs/>
          <w:sz w:val="24"/>
          <w:szCs w:val="24"/>
          <w:highlight w:val="none"/>
        </w:rPr>
      </w:pPr>
      <w:r>
        <w:rPr>
          <w:rFonts w:cs="仿宋" w:asciiTheme="minorEastAsia" w:hAnsiTheme="minorEastAsia" w:eastAsiaTheme="minorEastAsia"/>
          <w:b/>
          <w:bCs/>
          <w:sz w:val="24"/>
          <w:szCs w:val="24"/>
          <w:highlight w:val="none"/>
        </w:rPr>
      </w:r>
      <w:r/>
    </w:p>
    <w:p>
      <w:pPr>
        <w:pStyle w:val="701"/>
        <w:ind w:left="640"/>
        <w:jc w:val="both"/>
        <w:spacing w:before="0" w:beforeAutospacing="0" w:after="0" w:afterAutospacing="0" w:line="360" w:lineRule="exact"/>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 xml:space="preserve">2.操作流程</w:t>
      </w:r>
      <w:r/>
    </w:p>
    <w:p>
      <w:pPr>
        <w:pStyle w:val="701"/>
        <w:ind w:firstLine="560"/>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01"/>
        <w:ind w:left="640"/>
        <w:jc w:val="both"/>
        <w:spacing w:before="0" w:beforeAutospacing="0" w:after="0" w:afterAutospacing="0" w:line="360" w:lineRule="exact"/>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 xml:space="preserve">3.常见问题</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Q1：哪些企业能申请“政采贷”？</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答：江苏省内采用国库集中支付的政府采购项目的中标供应商，可凭政府采购合同申请"政采贷"。</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Q2：供应商在哪里申请“政采贷”？</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答：中标供应商在“中征应收账款融资服务平台”（简称“中征平台”）上向意向银行发起融资申请</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Q3：中标供应商要注意什么？</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答：中标供应商要加强和采购单位的沟通协调，尽早确定融资需求。需要“政采贷”融资的，政府采购合同付款账号应当空置。</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Q4：采购单位要做什么？</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Q5：“政采贷”融资失败怎么办？</w:t>
      </w:r>
      <w:r/>
    </w:p>
    <w:p>
      <w:pPr>
        <w:pStyle w:val="701"/>
        <w:jc w:val="both"/>
        <w:spacing w:before="0" w:beforeAutospacing="0" w:after="0" w:afterAutospacing="0" w:line="36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01"/>
        <w:ind w:left="640"/>
        <w:jc w:val="both"/>
        <w:spacing w:before="0" w:beforeAutospacing="0" w:after="0" w:afterAutospacing="0" w:line="360" w:lineRule="exact"/>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 xml:space="preserve">3.网址及联系方式</w:t>
      </w:r>
      <w:r/>
    </w:p>
    <w:p>
      <w:pPr>
        <w:spacing w:line="360" w:lineRule="exact"/>
        <w:rPr>
          <w:rFonts w:cs="仿宋" w:asciiTheme="minorEastAsia" w:hAnsiTheme="minorEastAsia" w:eastAsiaTheme="minorEastAsia"/>
          <w:spacing w:val="1"/>
          <w:sz w:val="24"/>
          <w:szCs w:val="24"/>
          <w:highlight w:val="none"/>
        </w:rPr>
      </w:pPr>
      <w:r>
        <w:rPr>
          <w:rFonts w:hint="eastAsia" w:cs="仿宋" w:asciiTheme="minorEastAsia" w:hAnsiTheme="minorEastAsia" w:eastAsiaTheme="minorEastAsia"/>
          <w:spacing w:val="1"/>
          <w:sz w:val="24"/>
          <w:szCs w:val="24"/>
          <w:highlight w:val="none"/>
        </w:rPr>
        <w:t xml:space="preserve">政采贷：</w:t>
      </w:r>
      <w:r>
        <w:rPr>
          <w:sz w:val="24"/>
          <w:szCs w:val="24"/>
          <w:highlight w:val="none"/>
        </w:rPr>
        <w:fldChar w:fldCharType="begin"/>
      </w:r>
      <w:r>
        <w:rPr>
          <w:sz w:val="24"/>
          <w:szCs w:val="24"/>
          <w:highlight w:val="none"/>
        </w:rPr>
        <w:instrText xml:space="preserve"> HYPERLINK "http://www.ccgp-jiangsu.gov.cn/jiangsu/paying.html" \o "http://www.ccgp-jiangsu.gov.cn/jiangsu/paying.html" </w:instrText>
      </w:r>
      <w:r>
        <w:rPr>
          <w:sz w:val="24"/>
          <w:szCs w:val="24"/>
          <w:highlight w:val="none"/>
        </w:rPr>
        <w:fldChar w:fldCharType="separate"/>
      </w:r>
      <w:r>
        <w:rPr>
          <w:rStyle w:val="707"/>
          <w:rFonts w:hint="eastAsia" w:cs="仿宋" w:asciiTheme="minorEastAsia" w:hAnsiTheme="minorEastAsia" w:eastAsiaTheme="minorEastAsia"/>
          <w:spacing w:val="1"/>
          <w:sz w:val="24"/>
          <w:szCs w:val="24"/>
          <w:highlight w:val="none"/>
        </w:rPr>
        <w:t xml:space="preserve">http://www.ccgp-jiangsu.gov.cn/jiangsu/paying.html</w:t>
      </w:r>
      <w:r>
        <w:rPr>
          <w:rStyle w:val="707"/>
          <w:rFonts w:hint="eastAsia" w:cs="仿宋" w:asciiTheme="minorEastAsia" w:hAnsiTheme="minorEastAsia" w:eastAsiaTheme="minorEastAsia"/>
          <w:spacing w:val="1"/>
          <w:sz w:val="24"/>
          <w:szCs w:val="24"/>
          <w:highlight w:val="none"/>
        </w:rPr>
        <w:fldChar w:fldCharType="end"/>
      </w:r>
      <w:r/>
    </w:p>
    <w:p>
      <w:pPr>
        <w:spacing w:line="360" w:lineRule="exact"/>
        <w:rPr>
          <w:rFonts w:cs="仿宋" w:asciiTheme="minorEastAsia" w:hAnsiTheme="minorEastAsia" w:eastAsiaTheme="minorEastAsia"/>
          <w:spacing w:val="1"/>
          <w:sz w:val="24"/>
          <w:szCs w:val="24"/>
          <w:highlight w:val="none"/>
        </w:rPr>
      </w:pPr>
      <w:r>
        <w:rPr>
          <w:rFonts w:hint="eastAsia" w:cs="仿宋" w:asciiTheme="minorEastAsia" w:hAnsiTheme="minorEastAsia" w:eastAsiaTheme="minorEastAsia"/>
          <w:spacing w:val="1"/>
          <w:sz w:val="24"/>
          <w:szCs w:val="24"/>
          <w:highlight w:val="none"/>
        </w:rPr>
        <w:t xml:space="preserve">中征平台：</w:t>
      </w:r>
      <w:r>
        <w:rPr>
          <w:sz w:val="24"/>
          <w:szCs w:val="24"/>
          <w:highlight w:val="none"/>
        </w:rPr>
        <w:fldChar w:fldCharType="begin"/>
      </w:r>
      <w:r>
        <w:rPr>
          <w:sz w:val="24"/>
          <w:szCs w:val="24"/>
          <w:highlight w:val="none"/>
        </w:rPr>
        <w:instrText xml:space="preserve"> HYPERLINK "https://www.crcrfsp.com/" \o "https://www.crcrfsp.com/" </w:instrText>
      </w:r>
      <w:r>
        <w:rPr>
          <w:sz w:val="24"/>
          <w:szCs w:val="24"/>
          <w:highlight w:val="none"/>
        </w:rPr>
        <w:fldChar w:fldCharType="separate"/>
      </w:r>
      <w:r>
        <w:rPr>
          <w:rStyle w:val="707"/>
          <w:rFonts w:hint="eastAsia" w:cs="仿宋" w:asciiTheme="minorEastAsia" w:hAnsiTheme="minorEastAsia" w:eastAsiaTheme="minorEastAsia"/>
          <w:spacing w:val="1"/>
          <w:sz w:val="24"/>
          <w:szCs w:val="24"/>
          <w:highlight w:val="none"/>
        </w:rPr>
        <w:t xml:space="preserve">https://www.crcrfsp.com/</w:t>
      </w:r>
      <w:r>
        <w:rPr>
          <w:rStyle w:val="707"/>
          <w:rFonts w:hint="eastAsia" w:cs="仿宋" w:asciiTheme="minorEastAsia" w:hAnsiTheme="minorEastAsia" w:eastAsiaTheme="minorEastAsia"/>
          <w:spacing w:val="1"/>
          <w:sz w:val="24"/>
          <w:szCs w:val="24"/>
          <w:highlight w:val="none"/>
        </w:rPr>
        <w:fldChar w:fldCharType="end"/>
      </w:r>
      <w:r/>
    </w:p>
    <w:p>
      <w:pPr>
        <w:spacing w:line="360" w:lineRule="exact"/>
        <w:rPr>
          <w:rFonts w:cs="仿宋" w:asciiTheme="minorEastAsia" w:hAnsiTheme="minorEastAsia" w:eastAsiaTheme="minorEastAsia"/>
          <w:spacing w:val="1"/>
          <w:sz w:val="24"/>
          <w:szCs w:val="24"/>
          <w:highlight w:val="none"/>
        </w:rPr>
      </w:pPr>
      <w:r>
        <w:rPr>
          <w:rFonts w:hint="eastAsia" w:cs="仿宋" w:asciiTheme="minorEastAsia" w:hAnsiTheme="minorEastAsia" w:eastAsiaTheme="minorEastAsia"/>
          <w:spacing w:val="1"/>
          <w:sz w:val="24"/>
          <w:szCs w:val="24"/>
          <w:highlight w:val="none"/>
        </w:rPr>
        <w:t xml:space="preserve">联系人：翟先生           联系电话：0523-88816349</w:t>
      </w:r>
      <w:r/>
    </w:p>
    <w:p>
      <w:pPr>
        <w:ind w:firstLine="520"/>
        <w:keepLines w:val="0"/>
        <w:keepNext w:val="0"/>
        <w:pageBreakBefore w:val="0"/>
        <w:spacing w:line="380" w:lineRule="exact"/>
        <w:widowControl w:val="off"/>
        <w:rPr>
          <w:rFonts w:hint="eastAsia" w:ascii="宋体" w:hAnsi="宋体" w:cs="宋体"/>
          <w:b/>
          <w:bCs/>
          <w:sz w:val="24"/>
        </w:rPr>
      </w:pPr>
      <w:r>
        <w:rPr>
          <w:rFonts w:hint="eastAsia" w:ascii="宋体" w:hAnsi="宋体" w:cs="宋体"/>
          <w:b/>
          <w:bCs/>
          <w:sz w:val="24"/>
        </w:rPr>
      </w:r>
      <w:r/>
    </w:p>
    <w:p>
      <w:pPr>
        <w:ind w:firstLine="520"/>
        <w:keepLines w:val="0"/>
        <w:keepNext w:val="0"/>
        <w:pageBreakBefore w:val="0"/>
        <w:spacing w:line="264" w:lineRule="auto"/>
        <w:widowControl w:val="off"/>
        <w:rPr>
          <w:rFonts w:ascii="宋体" w:hAnsi="宋体" w:cs="宋体"/>
          <w:b/>
          <w:bCs/>
          <w:sz w:val="24"/>
        </w:rPr>
      </w:pPr>
      <w:r>
        <w:rPr>
          <w:rFonts w:hint="eastAsia" w:ascii="宋体" w:hAnsi="宋体" w:cs="宋体"/>
          <w:b/>
          <w:bCs/>
          <w:sz w:val="24"/>
        </w:rPr>
        <w:t xml:space="preserve">二、竞争性谈判、磋商不见面交易注意事项</w:t>
      </w:r>
      <w:r/>
    </w:p>
    <w:p>
      <w:pPr>
        <w:ind w:firstLine="520"/>
        <w:jc w:val="left"/>
        <w:keepLines w:val="0"/>
        <w:keepNext w:val="0"/>
        <w:pageBreakBefore w:val="0"/>
        <w:spacing w:line="264" w:lineRule="auto"/>
        <w:widowControl w:val="off"/>
        <w:rPr>
          <w:rFonts w:ascii="宋体" w:hAnsi="宋体" w:cs="宋体"/>
          <w:b/>
          <w:bCs/>
          <w:color w:val="ff0000"/>
          <w:sz w:val="24"/>
          <w:lang w:bidi="ar"/>
        </w:rPr>
      </w:pPr>
      <w:r>
        <w:rPr>
          <w:rFonts w:hint="eastAsia" w:ascii="宋体" w:hAnsi="宋体" w:cs="宋体"/>
          <w:b/>
          <w:bCs/>
          <w:color w:val="ff0000"/>
          <w:sz w:val="24"/>
          <w:lang w:bidi="ar"/>
        </w:rPr>
        <w:t xml:space="preserve">1.安装调试音视频设备。</w:t>
      </w:r>
      <w:r>
        <w:rPr>
          <w:rFonts w:hint="eastAsia" w:ascii="宋体" w:hAnsi="宋体" w:cs="宋体"/>
          <w:color w:val="ff0000"/>
          <w:sz w:val="24"/>
          <w:shd w:val="clear" w:color="auto" w:fill="ffffff"/>
          <w:lang w:bidi="ar"/>
        </w:rPr>
        <w:t xml:space="preserve">各供应商在投标前按照要求装好耳麦、摄像头等通讯工具。</w:t>
      </w:r>
      <w:r/>
    </w:p>
    <w:p>
      <w:pPr>
        <w:ind w:firstLine="520"/>
        <w:jc w:val="left"/>
        <w:keepLines w:val="0"/>
        <w:keepNext w:val="0"/>
        <w:pageBreakBefore w:val="0"/>
        <w:spacing w:line="264" w:lineRule="auto"/>
        <w:widowControl w:val="off"/>
        <w:rPr>
          <w:rFonts w:ascii="宋体" w:hAnsi="宋体" w:cs="宋体"/>
          <w:sz w:val="24"/>
          <w:shd w:val="clear" w:color="auto" w:fill="ffffff"/>
          <w:lang w:bidi="ar"/>
        </w:rPr>
      </w:pPr>
      <w:r>
        <w:rPr>
          <w:rFonts w:hint="eastAsia" w:ascii="宋体" w:hAnsi="宋体" w:cs="宋体"/>
          <w:b/>
          <w:bCs/>
          <w:sz w:val="24"/>
          <w:lang w:bidi="ar"/>
        </w:rPr>
        <w:t xml:space="preserve">2.确保音视频畅通。</w:t>
      </w:r>
      <w:r>
        <w:rPr>
          <w:rFonts w:hint="eastAsia" w:ascii="宋体" w:hAnsi="宋体" w:cs="宋体"/>
          <w:sz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keepLines w:val="0"/>
        <w:keepNext w:val="0"/>
        <w:pageBreakBefore w:val="0"/>
        <w:spacing w:line="264" w:lineRule="auto"/>
        <w:widowControl w:val="off"/>
        <w:rPr>
          <w:rFonts w:ascii="宋体" w:hAnsi="宋体" w:cs="宋体"/>
          <w:sz w:val="24"/>
          <w:shd w:val="clear" w:color="auto" w:fill="ffffff"/>
          <w:lang w:bidi="ar"/>
        </w:rPr>
      </w:pPr>
      <w:r>
        <w:rPr>
          <w:rFonts w:hint="eastAsia" w:ascii="宋体" w:hAnsi="宋体" w:cs="宋体"/>
          <w:b/>
          <w:bCs/>
          <w:sz w:val="24"/>
          <w:lang w:bidi="ar"/>
        </w:rPr>
        <w:t xml:space="preserve">3.及时完成最终报价。</w:t>
      </w:r>
      <w:r>
        <w:rPr>
          <w:rFonts w:hint="eastAsia" w:ascii="宋体" w:hAnsi="宋体" w:cs="宋体"/>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keepLines w:val="0"/>
        <w:keepNext w:val="0"/>
        <w:pageBreakBefore w:val="0"/>
        <w:spacing w:line="264" w:lineRule="auto"/>
        <w:widowControl w:val="off"/>
        <w:rPr>
          <w:rFonts w:ascii="宋体" w:hAnsi="宋体" w:cs="宋体"/>
          <w:b/>
          <w:bCs/>
          <w:sz w:val="24"/>
        </w:rPr>
      </w:pPr>
      <w:r>
        <w:rPr>
          <w:rFonts w:hint="eastAsia" w:ascii="宋体" w:hAnsi="宋体" w:cs="宋体"/>
          <w:b/>
          <w:bCs/>
          <w:sz w:val="24"/>
        </w:rPr>
        <w:t xml:space="preserve">三、供应商相关法律责任提醒</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相关法律法规：</w:t>
      </w:r>
      <w:r/>
    </w:p>
    <w:p>
      <w:pPr>
        <w:ind w:firstLine="520"/>
        <w:keepLines w:val="0"/>
        <w:keepNext w:val="0"/>
        <w:pageBreakBefore w:val="0"/>
        <w:spacing w:line="264" w:lineRule="auto"/>
        <w:widowControl w:val="off"/>
        <w:rPr>
          <w:rFonts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w:t>
      </w:r>
      <w:r>
        <w:rPr>
          <w:rFonts w:hint="eastAsia" w:ascii="宋体" w:hAnsi="宋体" w:cs="宋体"/>
          <w:color w:val="ff0000"/>
          <w:sz w:val="24"/>
        </w:rPr>
        <w:t xml:space="preserve">处以采购金额千分之五以上千分之十以下的罚款，列入不良行为记录名单，在一至三年内禁止参加政府采购活动</w:t>
      </w:r>
      <w:r>
        <w:rPr>
          <w:rFonts w:hint="eastAsia" w:ascii="宋体" w:hAnsi="宋体" w:cs="宋体"/>
          <w:sz w:val="24"/>
        </w:rPr>
        <w:t xml:space="preserve">，有违法所得的，并处没收违法所得，情节严重的，由工商行政管理机关吊销营业执照；构成犯罪的，依法追究刑事责任：</w:t>
      </w:r>
      <w:r/>
    </w:p>
    <w:p>
      <w:pPr>
        <w:ind w:firstLine="518"/>
        <w:keepLines w:val="0"/>
        <w:keepNext w:val="0"/>
        <w:pageBreakBefore w:val="0"/>
        <w:spacing w:line="264" w:lineRule="auto"/>
        <w:widowControl w:val="off"/>
        <w:rPr>
          <w:rFonts w:ascii="宋体" w:hAnsi="宋体" w:cs="宋体"/>
          <w:color w:val="ff0000"/>
          <w:sz w:val="24"/>
        </w:rPr>
      </w:pPr>
      <w:r>
        <w:rPr>
          <w:rFonts w:hint="eastAsia" w:ascii="宋体" w:hAnsi="宋体" w:cs="宋体"/>
          <w:color w:val="ff0000"/>
          <w:sz w:val="24"/>
        </w:rPr>
        <w:t xml:space="preserve">（一）提供虚假材料谋取中标、成交的；</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（二）采取不正当手段诋毁、排挤其他供应商的；</w:t>
      </w:r>
      <w:r/>
    </w:p>
    <w:p>
      <w:pPr>
        <w:ind w:firstLine="518"/>
        <w:keepLines w:val="0"/>
        <w:keepNext w:val="0"/>
        <w:pageBreakBefore w:val="0"/>
        <w:spacing w:line="264" w:lineRule="auto"/>
        <w:widowControl w:val="off"/>
        <w:rPr>
          <w:rFonts w:ascii="宋体" w:hAnsi="宋体" w:cs="宋体"/>
          <w:color w:val="ff0000"/>
          <w:sz w:val="24"/>
        </w:rPr>
      </w:pPr>
      <w:r>
        <w:rPr>
          <w:rFonts w:hint="eastAsia" w:ascii="宋体" w:hAnsi="宋体" w:cs="宋体"/>
          <w:color w:val="ff0000"/>
          <w:sz w:val="24"/>
        </w:rPr>
        <w:t xml:space="preserve">（三）与采购人、其他供应商或者采购代理机构恶意串通的；</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（四）向采购人、采购代理机构行贿或者提供其他不正当利益的；</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（五）在招标采购过程中与采购人进行协商谈判的；</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（六）拒绝有关部门监督检查或者提供虚假情况的。</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供应商有前款第（一）至（五）项情形之一的，中标、成交无效。</w:t>
      </w:r>
      <w:r/>
    </w:p>
    <w:p>
      <w:pPr>
        <w:ind w:firstLine="520"/>
        <w:keepLines w:val="0"/>
        <w:keepNext w:val="0"/>
        <w:pageBreakBefore w:val="0"/>
        <w:spacing w:line="264" w:lineRule="auto"/>
        <w:widowControl w:val="off"/>
        <w:rPr>
          <w:rFonts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w:t>
      </w:r>
      <w:r>
        <w:rPr>
          <w:rFonts w:hint="eastAsia" w:ascii="宋体" w:hAnsi="宋体" w:cs="宋体"/>
          <w:color w:val="ff0000"/>
          <w:sz w:val="24"/>
        </w:rPr>
        <w:t xml:space="preserve">依照政府采购法第七十七条第一款的规定追究法律责任</w:t>
      </w:r>
      <w:r>
        <w:rPr>
          <w:rFonts w:hint="eastAsia" w:ascii="宋体" w:hAnsi="宋体" w:cs="宋体"/>
          <w:sz w:val="24"/>
        </w:rPr>
        <w:t xml:space="preserve">：</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（一）向评标委员会、竞争性谈判小组或者询价小组成员行贿或者提供其他不正当利益；</w:t>
      </w:r>
      <w:r/>
    </w:p>
    <w:p>
      <w:pPr>
        <w:ind w:firstLine="518"/>
        <w:keepLines w:val="0"/>
        <w:keepNext w:val="0"/>
        <w:pageBreakBefore w:val="0"/>
        <w:spacing w:line="264" w:lineRule="auto"/>
        <w:widowControl w:val="off"/>
        <w:rPr>
          <w:rFonts w:ascii="宋体" w:hAnsi="宋体" w:cs="宋体"/>
          <w:color w:val="ff0000"/>
          <w:sz w:val="24"/>
        </w:rPr>
      </w:pPr>
      <w:r>
        <w:rPr>
          <w:rFonts w:hint="eastAsia" w:ascii="宋体" w:hAnsi="宋体" w:cs="宋体"/>
          <w:color w:val="ff0000"/>
          <w:sz w:val="24"/>
        </w:rPr>
        <w:t xml:space="preserve">（二）中标或者成交后无正当理由拒不与采购人签订政府采购合同；</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（三）未按照采购文件确定的事项签订政府采购合同；</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（四）将政府采购合同转包；</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（五）提供假冒伪劣产品；</w:t>
      </w:r>
      <w:r/>
    </w:p>
    <w:p>
      <w:pPr>
        <w:ind w:firstLine="518"/>
        <w:keepLines w:val="0"/>
        <w:keepNext w:val="0"/>
        <w:pageBreakBefore w:val="0"/>
        <w:spacing w:line="264" w:lineRule="auto"/>
        <w:widowControl w:val="off"/>
        <w:rPr>
          <w:rFonts w:ascii="宋体" w:hAnsi="宋体" w:cs="宋体"/>
          <w:sz w:val="24"/>
        </w:rPr>
      </w:pPr>
      <w:r>
        <w:rPr>
          <w:rFonts w:hint="eastAsia" w:ascii="宋体" w:hAnsi="宋体" w:cs="宋体"/>
          <w:sz w:val="24"/>
        </w:rPr>
        <w:t xml:space="preserve">（六）擅自变更、中止或者终止政府采购合同。</w:t>
      </w:r>
      <w:r/>
    </w:p>
    <w:p>
      <w:pPr>
        <w:keepLines w:val="0"/>
        <w:keepNext w:val="0"/>
        <w:pageBreakBefore w:val="0"/>
        <w:spacing w:line="264" w:lineRule="auto"/>
        <w:widowControl w:val="off"/>
        <w:rPr>
          <w:rStyle w:val="890"/>
          <w:rFonts w:cs="宋体" w:asciiTheme="minorEastAsia" w:hAnsiTheme="minorEastAsia" w:eastAsiaTheme="minorEastAsia"/>
          <w:sz w:val="22"/>
          <w:szCs w:val="22"/>
          <w:highlight w:val="none"/>
          <w:shd w:val="clear" w:color="auto" w:fill="ffffff"/>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both"/>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hint="eastAsia" w:asciiTheme="minorEastAsia" w:hAnsiTheme="minorEastAsia" w:eastAsiaTheme="minorEastAsia"/>
          <w:b/>
          <w:sz w:val="44"/>
          <w:szCs w:val="44"/>
          <w:highlight w:val="none"/>
        </w:rPr>
        <w:t xml:space="preserve">目录</w:t>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竞争性磋商公告</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供应商须知</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lang w:val="en-US" w:eastAsia="zh-CN"/>
        </w:rPr>
        <w:t xml:space="preserve">采购需求</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评审办法及标准</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政府采购合同</w:t>
      </w:r>
      <w:r/>
    </w:p>
    <w:p>
      <w:pPr>
        <w:ind w:left="165"/>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第六章  工程量清单</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响应文件格式</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ind w:right="126"/>
        <w:jc w:val="center"/>
        <w:spacing w:after="156" w:line="440" w:lineRule="exact"/>
        <w:rPr>
          <w:rFonts w:hint="eastAsia" w:asciiTheme="minorEastAsia" w:hAnsiTheme="minorEastAsia" w:eastAsiaTheme="minorEastAsia"/>
          <w:b/>
          <w:color w:val="000000"/>
          <w:sz w:val="30"/>
          <w:szCs w:val="30"/>
          <w:highlight w:val="none"/>
        </w:rPr>
      </w:pPr>
      <w:r>
        <w:rPr>
          <w:rFonts w:hint="eastAsia" w:asciiTheme="minorEastAsia" w:hAnsiTheme="minorEastAsia" w:eastAsiaTheme="minorEastAsia"/>
          <w:b/>
          <w:color w:val="000000"/>
          <w:sz w:val="30"/>
          <w:szCs w:val="30"/>
          <w:highlight w:val="none"/>
        </w:rPr>
      </w:r>
      <w:r/>
    </w:p>
    <w:p>
      <w:pPr>
        <w:ind w:right="126"/>
        <w:jc w:val="center"/>
        <w:spacing w:after="156" w:line="440" w:lineRule="exact"/>
        <w:rPr>
          <w:rFonts w:hint="eastAsia" w:asciiTheme="minorEastAsia" w:hAnsiTheme="minorEastAsia" w:eastAsiaTheme="minorEastAsia"/>
          <w:b/>
          <w:color w:val="000000"/>
          <w:sz w:val="30"/>
          <w:szCs w:val="30"/>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heme="minorEastAsia" w:hAnsiTheme="minorEastAsia" w:eastAsiaTheme="minorEastAsia"/>
          <w:b/>
          <w:color w:val="000000"/>
          <w:sz w:val="30"/>
          <w:szCs w:val="30"/>
          <w:highlight w:val="none"/>
        </w:rPr>
      </w:r>
      <w:r/>
    </w:p>
    <w:p>
      <w:pPr>
        <w:ind w:right="126"/>
        <w:jc w:val="center"/>
        <w:spacing w:after="156" w:line="440" w:lineRule="exact"/>
        <w:rPr>
          <w:rFonts w:asciiTheme="minorEastAsia" w:hAnsiTheme="minorEastAsia" w:eastAsiaTheme="minorEastAsia"/>
          <w:b/>
          <w:bCs/>
          <w:color w:val="000000"/>
          <w:sz w:val="36"/>
          <w:szCs w:val="36"/>
          <w:highlight w:val="none"/>
        </w:rPr>
      </w:pPr>
      <w:r>
        <w:rPr>
          <w:rFonts w:hint="eastAsia" w:asciiTheme="minorEastAsia" w:hAnsiTheme="minorEastAsia" w:eastAsiaTheme="minorEastAsia"/>
          <w:b/>
          <w:color w:val="000000"/>
          <w:sz w:val="36"/>
          <w:szCs w:val="36"/>
          <w:highlight w:val="none"/>
        </w:rPr>
        <w:t xml:space="preserve">第一章 竞争性磋商公告</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6"/>
      </w:tblGrid>
      <w:tr>
        <w:trPr>
          <w:trHeight w:val="1544"/>
        </w:trPr>
        <w:tc>
          <w:tcPr>
            <w:tcW w:w="8606" w:type="dxa"/>
            <w:textDirection w:val="lrTb"/>
            <w:noWrap/>
          </w:tcPr>
          <w:p>
            <w:pPr>
              <w:pStyle w:val="701"/>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项目概况</w:t>
            </w:r>
            <w:r/>
          </w:p>
          <w:p>
            <w:pPr>
              <w:pStyle w:val="701"/>
              <w:ind w:firstLine="420"/>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u w:val="single"/>
                <w:lang w:val="en-US" w:eastAsia="zh-CN"/>
              </w:rPr>
              <w:t xml:space="preserve">蒋垛镇果蔬深加工厂房二期光伏项目</w:t>
            </w:r>
            <w:r>
              <w:rPr>
                <w:rFonts w:hint="eastAsia" w:asciiTheme="minorEastAsia" w:hAnsiTheme="minorEastAsia" w:eastAsiaTheme="minorEastAsia"/>
                <w:color w:val="000000"/>
                <w:sz w:val="21"/>
                <w:szCs w:val="21"/>
                <w:highlight w:val="none"/>
              </w:rPr>
              <w:t xml:space="preserve">的潜在供应商应在</w:t>
            </w:r>
            <w:r>
              <w:rPr>
                <w:rFonts w:hint="eastAsia" w:asciiTheme="minorEastAsia" w:hAnsiTheme="minorEastAsia" w:eastAsiaTheme="minorEastAsia"/>
                <w:color w:val="000000"/>
                <w:sz w:val="21"/>
                <w:szCs w:val="21"/>
                <w:highlight w:val="none"/>
                <w:u w:val="single"/>
              </w:rPr>
              <w:t xml:space="preserve">江苏政府采购“苏采云”系统自行免费下载</w:t>
            </w:r>
            <w:r>
              <w:rPr>
                <w:rFonts w:hint="eastAsia" w:asciiTheme="minorEastAsia" w:hAnsiTheme="minorEastAsia" w:eastAsiaTheme="minorEastAsia"/>
                <w:color w:val="000000"/>
                <w:sz w:val="21"/>
                <w:szCs w:val="21"/>
                <w:highlight w:val="none"/>
              </w:rPr>
              <w:t xml:space="preserve">磋商文件，并于</w:t>
            </w:r>
            <w:r>
              <w:rPr>
                <w:rFonts w:hint="eastAsia" w:asciiTheme="minorEastAsia" w:hAnsiTheme="minorEastAsia" w:eastAsiaTheme="minorEastAsia"/>
                <w:sz w:val="21"/>
                <w:szCs w:val="21"/>
                <w:highlight w:val="none"/>
                <w:u w:val="single"/>
              </w:rPr>
              <w:t xml:space="preserve">202</w:t>
            </w:r>
            <w:r>
              <w:rPr>
                <w:rFonts w:hint="eastAsia" w:asciiTheme="minorEastAsia" w:hAnsiTheme="minorEastAsia" w:eastAsiaTheme="minorEastAsia"/>
                <w:sz w:val="21"/>
                <w:szCs w:val="21"/>
                <w:highlight w:val="none"/>
                <w:u w:val="single"/>
                <w:lang w:val="en-US" w:eastAsia="zh-CN"/>
              </w:rPr>
              <w:t xml:space="preserve">6</w:t>
            </w:r>
            <w:r>
              <w:rPr>
                <w:rFonts w:hint="eastAsia" w:asciiTheme="minorEastAsia" w:hAnsiTheme="minorEastAsia" w:eastAsiaTheme="minorEastAsia"/>
                <w:sz w:val="21"/>
                <w:szCs w:val="21"/>
                <w:highlight w:val="none"/>
                <w:u w:val="single"/>
              </w:rPr>
              <w:t xml:space="preserve">年</w:t>
            </w:r>
            <w:r>
              <w:rPr>
                <w:rFonts w:hint="eastAsia" w:asciiTheme="minorEastAsia" w:hAnsiTheme="minorEastAsia" w:eastAsiaTheme="minorEastAsia"/>
                <w:sz w:val="21"/>
                <w:szCs w:val="21"/>
                <w:highlight w:val="none"/>
                <w:u w:val="single"/>
                <w:lang w:val="en-US" w:eastAsia="zh-CN"/>
              </w:rPr>
              <w:t xml:space="preserve">9</w:t>
            </w:r>
            <w:r>
              <w:rPr>
                <w:rFonts w:hint="eastAsia" w:asciiTheme="minorEastAsia" w:hAnsiTheme="minorEastAsia" w:eastAsiaTheme="minorEastAsia"/>
                <w:sz w:val="21"/>
                <w:szCs w:val="21"/>
                <w:highlight w:val="none"/>
                <w:u w:val="single"/>
              </w:rPr>
              <w:t xml:space="preserve">月</w:t>
            </w:r>
            <w:r>
              <w:rPr>
                <w:rFonts w:hint="eastAsia" w:asciiTheme="minorEastAsia" w:hAnsiTheme="minorEastAsia" w:eastAsiaTheme="minorEastAsia"/>
                <w:sz w:val="21"/>
                <w:szCs w:val="21"/>
                <w:highlight w:val="none"/>
                <w:u w:val="single"/>
                <w:lang w:val="en-US" w:eastAsia="zh-CN"/>
              </w:rPr>
              <w:t xml:space="preserve">18</w:t>
            </w:r>
            <w:r>
              <w:rPr>
                <w:rFonts w:hint="eastAsia" w:asciiTheme="minorEastAsia" w:hAnsiTheme="minorEastAsia" w:eastAsiaTheme="minorEastAsia"/>
                <w:sz w:val="21"/>
                <w:szCs w:val="21"/>
                <w:highlight w:val="none"/>
                <w:u w:val="single"/>
              </w:rPr>
              <w:t xml:space="preserve"> 日</w:t>
            </w:r>
            <w:r>
              <w:rPr>
                <w:rFonts w:hint="eastAsia" w:asciiTheme="minorEastAsia" w:hAnsiTheme="minorEastAsia" w:eastAsiaTheme="minorEastAsia"/>
                <w:sz w:val="21"/>
                <w:szCs w:val="21"/>
                <w:highlight w:val="none"/>
                <w:u w:val="single"/>
                <w:lang w:eastAsia="zh-CN"/>
              </w:rPr>
              <w:t xml:space="preserve">上</w:t>
            </w:r>
            <w:r>
              <w:rPr>
                <w:rFonts w:hint="eastAsia" w:asciiTheme="minorEastAsia" w:hAnsiTheme="minorEastAsia" w:eastAsiaTheme="minorEastAsia"/>
                <w:sz w:val="21"/>
                <w:szCs w:val="21"/>
                <w:highlight w:val="none"/>
                <w:u w:val="single"/>
              </w:rPr>
              <w:t xml:space="preserve">午</w:t>
            </w:r>
            <w:r>
              <w:rPr>
                <w:rFonts w:hint="eastAsia" w:asciiTheme="minorEastAsia" w:hAnsiTheme="minorEastAsia" w:eastAsiaTheme="minorEastAsia"/>
                <w:sz w:val="21"/>
                <w:szCs w:val="21"/>
                <w:highlight w:val="none"/>
                <w:u w:val="single"/>
                <w:lang w:val="en-US" w:eastAsia="zh-CN"/>
              </w:rPr>
              <w:t xml:space="preserve">9</w:t>
            </w:r>
            <w:r>
              <w:rPr>
                <w:rFonts w:hint="eastAsia" w:asciiTheme="minorEastAsia" w:hAnsiTheme="minorEastAsia" w:eastAsiaTheme="minorEastAsia"/>
                <w:sz w:val="21"/>
                <w:szCs w:val="21"/>
                <w:highlight w:val="none"/>
                <w:u w:val="single"/>
              </w:rPr>
              <w:t xml:space="preserve">点00分</w:t>
            </w:r>
            <w:r>
              <w:rPr>
                <w:rFonts w:hint="eastAsia" w:asciiTheme="minorEastAsia" w:hAnsiTheme="minorEastAsia" w:eastAsiaTheme="minorEastAsia"/>
                <w:sz w:val="21"/>
                <w:szCs w:val="21"/>
                <w:highlight w:val="none"/>
              </w:rPr>
              <w:t xml:space="preserve">（北京时间）</w:t>
            </w:r>
            <w:r>
              <w:rPr>
                <w:rFonts w:hint="eastAsia" w:asciiTheme="minorEastAsia" w:hAnsiTheme="minorEastAsia" w:eastAsiaTheme="minorEastAsia"/>
                <w:color w:val="000000"/>
                <w:sz w:val="21"/>
                <w:szCs w:val="21"/>
                <w:highlight w:val="none"/>
              </w:rPr>
              <w:t xml:space="preserve">前提交响应文件。</w:t>
            </w:r>
            <w:r/>
          </w:p>
        </w:tc>
      </w:tr>
    </w:tbl>
    <w:p>
      <w:pPr>
        <w:pStyle w:val="701"/>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b/>
          <w:bCs/>
          <w:color w:val="000000"/>
          <w:sz w:val="21"/>
          <w:szCs w:val="21"/>
          <w:highlight w:val="none"/>
        </w:rPr>
        <w:t xml:space="preserve">一、项目基本情况</w:t>
      </w:r>
      <w:r/>
    </w:p>
    <w:p>
      <w:pPr>
        <w:pStyle w:val="701"/>
        <w:ind w:firstLine="420"/>
        <w:spacing w:before="0" w:beforeAutospacing="0" w:after="0" w:afterAutospacing="0" w:line="360" w:lineRule="auto"/>
        <w:rPr>
          <w:rFonts w:hint="default" w:asciiTheme="minorEastAsia" w:hAnsiTheme="minorEastAsia" w:eastAsiaTheme="minorEastAsia"/>
          <w:color w:val="000000"/>
          <w:sz w:val="21"/>
          <w:szCs w:val="21"/>
          <w:highlight w:val="none"/>
          <w:lang w:val="en-US" w:eastAsia="zh-CN"/>
        </w:rPr>
      </w:pPr>
      <w:r>
        <w:rPr>
          <w:rFonts w:hint="eastAsia" w:asciiTheme="minorEastAsia" w:hAnsiTheme="minorEastAsia" w:eastAsiaTheme="minorEastAsia"/>
          <w:color w:val="000000"/>
          <w:sz w:val="21"/>
          <w:szCs w:val="21"/>
          <w:highlight w:val="none"/>
          <w:lang w:val="en-US" w:eastAsia="zh-CN"/>
        </w:rPr>
        <w:t xml:space="preserve">1.项目编号：</w:t>
      </w:r>
      <w:bookmarkStart w:id="2" w:name="_Hlk130200611"/>
      <w:r>
        <w:rPr>
          <w:rFonts w:hint="eastAsia" w:asciiTheme="minorEastAsia" w:hAnsiTheme="minorEastAsia" w:eastAsiaTheme="minorEastAsia"/>
          <w:color w:val="000000"/>
          <w:sz w:val="21"/>
          <w:szCs w:val="21"/>
          <w:highlight w:val="none"/>
          <w:lang w:val="en-US" w:eastAsia="zh-CN"/>
        </w:rPr>
        <w:t xml:space="preserve">JSZC-321204-JMKJ-C2026-0001</w:t>
      </w:r>
      <w:r/>
    </w:p>
    <w:p>
      <w:pPr>
        <w:pStyle w:val="701"/>
        <w:ind w:firstLine="420"/>
        <w:spacing w:before="0" w:beforeAutospacing="0" w:after="0" w:afterAutospacing="0" w:line="360" w:lineRule="auto"/>
        <w:rPr>
          <w:rFonts w:hint="eastAsia" w:asciiTheme="minorEastAsia" w:hAnsiTheme="minorEastAsia" w:eastAsiaTheme="minorEastAsia"/>
          <w:color w:val="000000"/>
          <w:sz w:val="21"/>
          <w:szCs w:val="21"/>
          <w:highlight w:val="none"/>
          <w:lang w:val="en-US" w:eastAsia="zh-CN"/>
        </w:rPr>
      </w:pPr>
      <w:r>
        <w:rPr>
          <w:rFonts w:hint="eastAsia" w:asciiTheme="minorEastAsia" w:hAnsiTheme="minorEastAsia" w:eastAsiaTheme="minorEastAsia"/>
          <w:color w:val="000000"/>
          <w:sz w:val="21"/>
          <w:szCs w:val="21"/>
          <w:highlight w:val="none"/>
          <w:lang w:val="en-US" w:eastAsia="zh-CN"/>
        </w:rPr>
        <w:t xml:space="preserve">2.项目名称：</w:t>
      </w:r>
      <w:bookmarkEnd w:id="2"/>
      <w:r>
        <w:rPr>
          <w:rFonts w:hint="eastAsia" w:asciiTheme="minorEastAsia" w:hAnsiTheme="minorEastAsia" w:eastAsiaTheme="minorEastAsia"/>
          <w:color w:val="000000"/>
          <w:sz w:val="21"/>
          <w:szCs w:val="21"/>
          <w:highlight w:val="none"/>
          <w:lang w:val="en-US" w:eastAsia="zh-CN"/>
        </w:rPr>
        <w:t xml:space="preserve">蒋垛镇果蔬深加工厂房二期光伏项目</w:t>
      </w:r>
      <w:r/>
    </w:p>
    <w:p>
      <w:pPr>
        <w:pStyle w:val="701"/>
        <w:ind w:firstLine="420"/>
        <w:spacing w:before="0" w:beforeAutospacing="0" w:after="0" w:afterAutospacing="0" w:line="360" w:lineRule="auto"/>
        <w:rPr>
          <w:rFonts w:hint="eastAsia" w:asciiTheme="minorEastAsia" w:hAnsiTheme="minorEastAsia" w:eastAsiaTheme="minorEastAsia"/>
          <w:color w:val="000000"/>
          <w:sz w:val="21"/>
          <w:szCs w:val="21"/>
          <w:highlight w:val="none"/>
          <w:lang w:val="en-US" w:eastAsia="zh-CN"/>
        </w:rPr>
      </w:pPr>
      <w:r>
        <w:rPr>
          <w:rFonts w:hint="eastAsia" w:asciiTheme="minorEastAsia" w:hAnsiTheme="minorEastAsia" w:eastAsiaTheme="minorEastAsia"/>
          <w:color w:val="000000"/>
          <w:sz w:val="21"/>
          <w:szCs w:val="21"/>
          <w:highlight w:val="none"/>
          <w:lang w:val="en-US" w:eastAsia="zh-CN"/>
        </w:rPr>
        <w:t xml:space="preserve">3.采购方式：竞争性磋商</w:t>
      </w:r>
      <w:r/>
    </w:p>
    <w:p>
      <w:pPr>
        <w:pStyle w:val="701"/>
        <w:ind w:firstLine="420"/>
        <w:spacing w:before="0" w:beforeAutospacing="0" w:after="0" w:afterAutospacing="0" w:line="360" w:lineRule="auto"/>
        <w:rPr>
          <w:rFonts w:hint="default" w:asciiTheme="minorEastAsia" w:hAnsiTheme="minorEastAsia" w:eastAsiaTheme="minorEastAsia"/>
          <w:color w:val="000000"/>
          <w:sz w:val="21"/>
          <w:szCs w:val="21"/>
          <w:highlight w:val="yellow"/>
          <w:lang w:val="en-US" w:eastAsia="zh-CN"/>
        </w:rPr>
      </w:pPr>
      <w:r>
        <w:rPr>
          <w:rFonts w:hint="eastAsia" w:asciiTheme="minorEastAsia" w:hAnsiTheme="minorEastAsia" w:eastAsiaTheme="minorEastAsia"/>
          <w:color w:val="000000"/>
          <w:sz w:val="21"/>
          <w:szCs w:val="21"/>
          <w:highlight w:val="none"/>
          <w:lang w:val="en-US" w:eastAsia="zh-CN"/>
        </w:rPr>
        <w:t xml:space="preserve">4.预算金额：1797646.39元</w:t>
      </w:r>
      <w:r/>
    </w:p>
    <w:p>
      <w:pPr>
        <w:pStyle w:val="701"/>
        <w:ind w:firstLine="420"/>
        <w:spacing w:before="0" w:beforeAutospacing="0" w:after="0" w:afterAutospacing="0" w:line="360" w:lineRule="auto"/>
        <w:rPr>
          <w:rFonts w:hint="eastAsia" w:asciiTheme="minorEastAsia" w:hAnsiTheme="minorEastAsia" w:eastAsiaTheme="minorEastAsia"/>
          <w:color w:val="000000"/>
          <w:sz w:val="21"/>
          <w:szCs w:val="21"/>
          <w:highlight w:val="none"/>
          <w:lang w:val="en-US" w:eastAsia="zh-CN"/>
        </w:rPr>
      </w:pPr>
      <w:r>
        <w:rPr>
          <w:rFonts w:hint="eastAsia" w:asciiTheme="minorEastAsia" w:hAnsiTheme="minorEastAsia" w:eastAsiaTheme="minorEastAsia"/>
          <w:color w:val="000000"/>
          <w:sz w:val="21"/>
          <w:szCs w:val="21"/>
          <w:highlight w:val="none"/>
          <w:lang w:val="en-US" w:eastAsia="zh-CN"/>
        </w:rPr>
        <w:t xml:space="preserve">5.最高限价：1599905.29</w:t>
      </w:r>
      <w:r>
        <w:rPr>
          <w:rFonts w:hint="eastAsia" w:asciiTheme="minorEastAsia" w:hAnsiTheme="minorEastAsia" w:eastAsiaTheme="minorEastAsia"/>
          <w:color w:val="0d0d0d" w:themeColor="text1" w:themeTint="F2"/>
          <w:sz w:val="21"/>
          <w:szCs w:val="21"/>
          <w:highlight w:val="none"/>
          <w:lang w:val="en-US" w:eastAsia="zh-CN"/>
          <w14:textFill>
            <w14:solidFill>
              <w14:schemeClr w14:val="tx1">
                <w14:lumMod w14:val="95000"/>
                <w14:lumOff w14:val="5000"/>
              </w14:schemeClr>
            </w14:solidFill>
          </w14:textFill>
        </w:rPr>
        <w:t xml:space="preserve">元</w:t>
      </w:r>
      <w:r/>
    </w:p>
    <w:p>
      <w:pPr>
        <w:pStyle w:val="701"/>
        <w:ind w:firstLine="420"/>
        <w:spacing w:before="0" w:beforeAutospacing="0" w:after="0" w:afterAutospacing="0" w:line="360" w:lineRule="auto"/>
        <w:rPr>
          <w:rFonts w:hint="eastAsia" w:asciiTheme="minorEastAsia" w:hAnsiTheme="minorEastAsia" w:eastAsiaTheme="minorEastAsia"/>
          <w:color w:val="000000"/>
          <w:sz w:val="21"/>
          <w:szCs w:val="21"/>
          <w:highlight w:val="none"/>
          <w:lang w:val="en-US" w:eastAsia="zh-CN"/>
        </w:rPr>
      </w:pPr>
      <w:r>
        <w:rPr>
          <w:rFonts w:hint="eastAsia" w:asciiTheme="minorEastAsia" w:hAnsiTheme="minorEastAsia" w:eastAsiaTheme="minorEastAsia"/>
          <w:color w:val="000000"/>
          <w:sz w:val="21"/>
          <w:szCs w:val="21"/>
          <w:highlight w:val="none"/>
          <w:lang w:val="en-US" w:eastAsia="zh-CN"/>
        </w:rPr>
        <w:t xml:space="preserve">6.采购需求：利用果蔬深加工厂房二期屋面闲置空间资源，布设光伏发电设施，优先保障果蔬深加工厂房自身用电需求，实现“自发自用，余电上网”。具体内容详见工程量清单及图纸。</w:t>
      </w:r>
      <w:r/>
    </w:p>
    <w:p>
      <w:pPr>
        <w:pStyle w:val="701"/>
        <w:ind w:firstLine="420"/>
        <w:spacing w:before="0" w:beforeAutospacing="0" w:after="0" w:afterAutospacing="0" w:line="360" w:lineRule="auto"/>
        <w:rPr>
          <w:rFonts w:hint="eastAsia" w:asciiTheme="minorEastAsia" w:hAnsiTheme="minorEastAsia" w:eastAsiaTheme="minorEastAsia"/>
          <w:color w:val="000000"/>
          <w:sz w:val="21"/>
          <w:szCs w:val="21"/>
          <w:highlight w:val="none"/>
          <w:lang w:val="en-US" w:eastAsia="zh-CN"/>
        </w:rPr>
      </w:pPr>
      <w:r>
        <w:rPr>
          <w:rFonts w:hint="eastAsia" w:asciiTheme="minorEastAsia" w:hAnsiTheme="minorEastAsia" w:eastAsiaTheme="minorEastAsia"/>
          <w:color w:val="000000"/>
          <w:sz w:val="21"/>
          <w:szCs w:val="21"/>
          <w:highlight w:val="none"/>
          <w:lang w:val="en-US" w:eastAsia="zh-CN"/>
        </w:rPr>
        <w:t xml:space="preserve">7.合同履行期限：40日历天</w:t>
      </w:r>
      <w:r/>
    </w:p>
    <w:p>
      <w:pPr>
        <w:pStyle w:val="701"/>
        <w:ind w:firstLine="420"/>
        <w:spacing w:before="0" w:beforeAutospacing="0" w:after="0" w:afterAutospacing="0" w:line="360" w:lineRule="auto"/>
        <w:rPr>
          <w:rFonts w:hint="eastAsia" w:asciiTheme="minorEastAsia" w:hAnsiTheme="minorEastAsia" w:eastAsiaTheme="minorEastAsia"/>
          <w:color w:val="000000"/>
          <w:sz w:val="21"/>
          <w:szCs w:val="21"/>
          <w:highlight w:val="none"/>
          <w:lang w:val="en-US" w:eastAsia="zh-CN"/>
        </w:rPr>
      </w:pPr>
      <w:r>
        <w:rPr>
          <w:rFonts w:hint="eastAsia" w:asciiTheme="minorEastAsia" w:hAnsiTheme="minorEastAsia" w:eastAsiaTheme="minorEastAsia"/>
          <w:color w:val="000000"/>
          <w:sz w:val="21"/>
          <w:szCs w:val="21"/>
          <w:highlight w:val="none"/>
          <w:lang w:val="en-US" w:eastAsia="zh-CN"/>
        </w:rPr>
        <w:t xml:space="preserve">8.本项目（是/否）接受联合体：否</w:t>
      </w:r>
      <w:r/>
    </w:p>
    <w:p>
      <w:pPr>
        <w:pStyle w:val="701"/>
        <w:jc w:val="both"/>
        <w:spacing w:before="0" w:beforeAutospacing="0" w:after="0" w:afterAutospacing="0" w:line="360" w:lineRule="auto"/>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二、申请人的资格要求：</w:t>
      </w:r>
      <w:r/>
    </w:p>
    <w:p>
      <w:pPr>
        <w:pStyle w:val="701"/>
        <w:ind w:firstLine="420"/>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（一）满足《中华人民共和国政府采购法》第二十二条规定：</w:t>
      </w:r>
      <w:r/>
    </w:p>
    <w:p>
      <w:pPr>
        <w:pStyle w:val="701"/>
        <w:ind w:firstLine="420"/>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1.具有独立承担民事责任的能力；</w:t>
      </w:r>
      <w:r/>
    </w:p>
    <w:p>
      <w:pPr>
        <w:pStyle w:val="701"/>
        <w:ind w:firstLine="420"/>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2.具有良好的商业信誉和健全的财务会计制度；</w:t>
      </w:r>
      <w:r/>
    </w:p>
    <w:p>
      <w:pPr>
        <w:pStyle w:val="701"/>
        <w:ind w:firstLine="420"/>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3.具有履行合同所必需的设备和专业技术能力；</w:t>
      </w:r>
      <w:r/>
    </w:p>
    <w:p>
      <w:pPr>
        <w:pStyle w:val="701"/>
        <w:ind w:firstLine="420"/>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4.有依法缴纳税收和社会保障资金的良好记录；</w:t>
      </w:r>
      <w:r/>
    </w:p>
    <w:p>
      <w:pPr>
        <w:pStyle w:val="701"/>
        <w:ind w:firstLine="420"/>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5.参加政府采购活动前三年内，在经营活动中没有重大违法记录；</w:t>
      </w:r>
      <w:r/>
    </w:p>
    <w:p>
      <w:pPr>
        <w:pStyle w:val="701"/>
        <w:ind w:firstLine="420"/>
        <w:jc w:val="both"/>
        <w:spacing w:before="0" w:beforeAutospacing="0" w:after="0" w:afterAutospacing="0" w:line="360" w:lineRule="auto"/>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6.法律、行政法规规定的其他条件。</w:t>
      </w:r>
      <w:r/>
    </w:p>
    <w:p>
      <w:pPr>
        <w:pStyle w:val="701"/>
        <w:ind w:firstLine="420"/>
        <w:jc w:val="both"/>
        <w:spacing w:before="0" w:beforeAutospacing="0" w:after="0" w:afterAutospacing="0" w:line="360" w:lineRule="auto"/>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（二）落实政府采购政策需满足的资格要求：本项目</w:t>
      </w:r>
      <w:r>
        <w:rPr>
          <w:rFonts w:hint="eastAsia" w:asciiTheme="minorEastAsia" w:hAnsiTheme="minorEastAsia" w:eastAsiaTheme="minorEastAsia"/>
          <w:color w:val="000000"/>
          <w:sz w:val="21"/>
          <w:szCs w:val="21"/>
          <w:highlight w:val="none"/>
          <w:lang w:val="en-US" w:eastAsia="zh-CN"/>
        </w:rPr>
        <w:t xml:space="preserve">不</w:t>
      </w:r>
      <w:r>
        <w:rPr>
          <w:rFonts w:hint="eastAsia" w:asciiTheme="minorEastAsia" w:hAnsiTheme="minorEastAsia" w:eastAsiaTheme="minorEastAsia"/>
          <w:color w:val="000000"/>
          <w:sz w:val="21"/>
          <w:szCs w:val="21"/>
          <w:highlight w:val="none"/>
        </w:rPr>
        <w:t xml:space="preserve">专门面向中小微企业采购；</w:t>
      </w:r>
      <w:r/>
    </w:p>
    <w:p>
      <w:pPr>
        <w:ind w:firstLine="420"/>
        <w:jc w:val="left"/>
        <w:spacing w:line="360" w:lineRule="auto"/>
        <w:widowControl/>
        <w:rPr>
          <w:rFonts w:hint="eastAsia" w:cs="宋体" w:asciiTheme="minorEastAsia" w:hAnsiTheme="minorEastAsia" w:eastAsiaTheme="minorEastAsia"/>
          <w:color w:val="000000"/>
          <w:sz w:val="21"/>
          <w:szCs w:val="21"/>
          <w:highlight w:val="none"/>
          <w:lang w:val="zh-CN" w:eastAsia="zh-CN" w:bidi="ar-SA"/>
        </w:rPr>
      </w:pPr>
      <w:r>
        <w:rPr>
          <w:rFonts w:hint="eastAsia" w:cs="宋体" w:asciiTheme="minorEastAsia" w:hAnsiTheme="minorEastAsia" w:eastAsiaTheme="minorEastAsia"/>
          <w:color w:val="000000"/>
          <w:sz w:val="21"/>
          <w:szCs w:val="21"/>
          <w:highlight w:val="none"/>
          <w:lang w:val="en-US" w:eastAsia="zh-CN" w:bidi="ar-SA"/>
        </w:rPr>
        <w:t xml:space="preserve">（三）本项目的特定资格要求：</w:t>
      </w:r>
      <w:r/>
    </w:p>
    <w:p>
      <w:pPr>
        <w:pStyle w:val="701"/>
        <w:ind w:firstLine="420"/>
        <w:jc w:val="both"/>
        <w:spacing w:before="0" w:beforeAutospacing="0" w:after="0" w:afterAutospacing="0" w:line="360" w:lineRule="auto"/>
        <w:rPr>
          <w:rFonts w:hint="eastAsia" w:cs="宋体" w:asciiTheme="minorEastAsia" w:hAnsiTheme="minorEastAsia" w:eastAsiaTheme="minorEastAsia"/>
          <w:color w:val="000000"/>
          <w:sz w:val="21"/>
          <w:szCs w:val="21"/>
          <w:highlight w:val="none"/>
          <w:lang w:val="zh-CN" w:eastAsia="zh-CN" w:bidi="ar-SA"/>
        </w:rPr>
      </w:pPr>
      <w:r>
        <w:rPr>
          <w:rFonts w:hint="eastAsia" w:asciiTheme="minorEastAsia" w:hAnsiTheme="minorEastAsia" w:eastAsiaTheme="minorEastAsia"/>
          <w:color w:val="000000"/>
          <w:sz w:val="21"/>
          <w:szCs w:val="21"/>
          <w:highlight w:val="none"/>
          <w:lang w:val="zh-CN" w:eastAsia="zh-CN"/>
        </w:rPr>
        <w:t xml:space="preserve">（</w:t>
      </w:r>
      <w:r>
        <w:rPr>
          <w:rFonts w:hint="eastAsia" w:asciiTheme="minorEastAsia" w:hAnsiTheme="minorEastAsia" w:eastAsiaTheme="minorEastAsia"/>
          <w:color w:val="000000"/>
          <w:sz w:val="21"/>
          <w:szCs w:val="21"/>
          <w:highlight w:val="none"/>
          <w:lang w:val="en-US" w:eastAsia="zh-CN"/>
        </w:rPr>
        <w:t xml:space="preserve">1</w:t>
      </w:r>
      <w:r>
        <w:rPr>
          <w:rFonts w:hint="eastAsia" w:asciiTheme="minorEastAsia" w:hAnsiTheme="minorEastAsia" w:eastAsiaTheme="minorEastAsia"/>
          <w:color w:val="000000"/>
          <w:sz w:val="21"/>
          <w:szCs w:val="21"/>
          <w:highlight w:val="none"/>
          <w:lang w:val="zh-CN" w:eastAsia="zh-CN"/>
        </w:rPr>
        <w:t xml:space="preserve">）</w:t>
      </w:r>
      <w:r>
        <w:rPr>
          <w:rFonts w:hint="eastAsia" w:asciiTheme="minorEastAsia" w:hAnsiTheme="minorEastAsia" w:eastAsiaTheme="minorEastAsia"/>
          <w:color w:val="000000"/>
          <w:sz w:val="21"/>
          <w:szCs w:val="21"/>
          <w:highlight w:val="none"/>
        </w:rPr>
        <w:t xml:space="preserve">供应商须具备建设行政主管部门颁发的有效的</w:t>
      </w:r>
      <w:r>
        <w:rPr>
          <w:rFonts w:hint="eastAsia" w:asciiTheme="minorEastAsia" w:hAnsiTheme="minorEastAsia" w:eastAsiaTheme="minorEastAsia"/>
          <w:color w:val="000000"/>
          <w:sz w:val="21"/>
          <w:szCs w:val="21"/>
          <w:highlight w:val="none"/>
          <w:lang w:val="en-US" w:eastAsia="zh-CN"/>
        </w:rPr>
        <w:t xml:space="preserve">电力</w:t>
      </w:r>
      <w:r>
        <w:rPr>
          <w:rFonts w:hint="eastAsia" w:asciiTheme="minorEastAsia" w:hAnsiTheme="minorEastAsia" w:eastAsiaTheme="minorEastAsia"/>
          <w:color w:val="000000"/>
          <w:sz w:val="21"/>
          <w:szCs w:val="21"/>
          <w:highlight w:val="none"/>
        </w:rPr>
        <w:t xml:space="preserve">工程施工总承包三级（及）以上资质并具备有效的建筑施工企业安全生产许可证且具有承装（修、试）五级及以上电力设施许可证。</w:t>
      </w:r>
      <w:r/>
    </w:p>
    <w:p>
      <w:pPr>
        <w:pStyle w:val="701"/>
        <w:ind w:firstLine="420"/>
        <w:jc w:val="both"/>
        <w:spacing w:before="0" w:beforeAutospacing="0" w:after="0" w:afterAutospacing="0" w:line="360" w:lineRule="auto"/>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lang w:val="zh-CN" w:eastAsia="zh-CN"/>
        </w:rPr>
        <w:t xml:space="preserve">（</w:t>
      </w:r>
      <w:r>
        <w:rPr>
          <w:rFonts w:hint="eastAsia" w:asciiTheme="minorEastAsia" w:hAnsiTheme="minorEastAsia" w:eastAsiaTheme="minorEastAsia"/>
          <w:color w:val="000000"/>
          <w:sz w:val="21"/>
          <w:szCs w:val="21"/>
          <w:highlight w:val="none"/>
          <w:lang w:val="en-US" w:eastAsia="zh-CN"/>
        </w:rPr>
        <w:t xml:space="preserve">2</w:t>
      </w:r>
      <w:r>
        <w:rPr>
          <w:rFonts w:hint="eastAsia" w:asciiTheme="minorEastAsia" w:hAnsiTheme="minorEastAsia" w:eastAsiaTheme="minorEastAsia"/>
          <w:color w:val="000000"/>
          <w:sz w:val="21"/>
          <w:szCs w:val="21"/>
          <w:highlight w:val="none"/>
          <w:lang w:val="zh-CN" w:eastAsia="zh-CN"/>
        </w:rPr>
        <w:t xml:space="preserve">）</w:t>
      </w:r>
      <w:r>
        <w:rPr>
          <w:rFonts w:hint="eastAsia" w:asciiTheme="minorEastAsia" w:hAnsiTheme="minorEastAsia" w:eastAsiaTheme="minorEastAsia"/>
          <w:color w:val="000000"/>
          <w:sz w:val="21"/>
          <w:szCs w:val="21"/>
          <w:highlight w:val="none"/>
        </w:rPr>
        <w:t xml:space="preserve">拟派项目负责人系已在供应商单位注册并具备建设行政主管部门颁发的</w:t>
      </w:r>
      <w:r>
        <w:rPr>
          <w:rFonts w:hint="eastAsia" w:asciiTheme="minorEastAsia" w:hAnsiTheme="minorEastAsia" w:eastAsiaTheme="minorEastAsia"/>
          <w:color w:val="000000"/>
          <w:sz w:val="21"/>
          <w:szCs w:val="21"/>
          <w:highlight w:val="none"/>
          <w:lang w:val="en-US" w:eastAsia="zh-CN"/>
        </w:rPr>
        <w:t xml:space="preserve">机电</w:t>
      </w:r>
      <w:r>
        <w:rPr>
          <w:rFonts w:hint="eastAsia" w:asciiTheme="minorEastAsia" w:hAnsiTheme="minorEastAsia" w:eastAsiaTheme="minorEastAsia"/>
          <w:color w:val="000000"/>
          <w:sz w:val="21"/>
          <w:szCs w:val="21"/>
          <w:highlight w:val="none"/>
        </w:rPr>
        <w:t xml:space="preserve">工程专业二级(含)以上注册建造师执业资格且具有行政主管部门颁发的有效的安全生产考核合格证书B证。</w:t>
      </w:r>
      <w:r/>
    </w:p>
    <w:p>
      <w:pPr>
        <w:ind w:firstLine="420"/>
        <w:jc w:val="left"/>
        <w:spacing w:line="360" w:lineRule="auto"/>
        <w:widowControl/>
        <w:rPr>
          <w:rFonts w:hint="eastAsia" w:cs="宋体" w:asciiTheme="minorEastAsia" w:hAnsiTheme="minorEastAsia" w:eastAsiaTheme="minorEastAsia"/>
          <w:color w:val="000000"/>
          <w:sz w:val="21"/>
          <w:szCs w:val="21"/>
          <w:highlight w:val="none"/>
          <w:lang w:val="zh-CN" w:eastAsia="zh-CN" w:bidi="ar-SA"/>
        </w:rPr>
      </w:pPr>
      <w:r>
        <w:rPr>
          <w:rFonts w:hint="eastAsia" w:cs="宋体" w:asciiTheme="minorEastAsia" w:hAnsiTheme="minorEastAsia" w:eastAsiaTheme="minorEastAsia"/>
          <w:color w:val="000000"/>
          <w:sz w:val="21"/>
          <w:szCs w:val="21"/>
          <w:highlight w:val="none"/>
          <w:lang w:val="zh-CN" w:eastAsia="zh-CN" w:bidi="ar-SA"/>
        </w:rPr>
        <w:t xml:space="preserve">（</w:t>
      </w:r>
      <w:r>
        <w:rPr>
          <w:rFonts w:hint="eastAsia" w:cs="宋体" w:asciiTheme="minorEastAsia" w:hAnsiTheme="minorEastAsia" w:eastAsiaTheme="minorEastAsia"/>
          <w:color w:val="000000"/>
          <w:sz w:val="21"/>
          <w:szCs w:val="21"/>
          <w:highlight w:val="none"/>
          <w:lang w:val="en-US" w:eastAsia="zh-CN" w:bidi="ar-SA"/>
        </w:rPr>
        <w:t xml:space="preserve">3</w:t>
      </w:r>
      <w:r>
        <w:rPr>
          <w:rFonts w:hint="eastAsia" w:cs="宋体" w:asciiTheme="minorEastAsia" w:hAnsiTheme="minorEastAsia" w:eastAsiaTheme="minorEastAsia"/>
          <w:color w:val="000000"/>
          <w:sz w:val="21"/>
          <w:szCs w:val="21"/>
          <w:highlight w:val="none"/>
          <w:lang w:val="zh-CN" w:eastAsia="zh-CN" w:bidi="ar-SA"/>
        </w:rPr>
        <w:t xml:space="preserve">）项目负责人无在建工程要求：</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①项目负责人是非变更后无在建工程。</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lang w:val="en-US" w:eastAsia="zh-CN"/>
        </w:rPr>
        <w:t xml:space="preserve">4</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提供本项目拟任项目经理供应商为其缴纳的（</w:t>
      </w:r>
      <w:r>
        <w:rPr>
          <w:rFonts w:hint="eastAsia" w:asciiTheme="minorEastAsia" w:hAnsiTheme="minorEastAsia" w:eastAsiaTheme="minorEastAsia"/>
          <w:color w:val="000000"/>
          <w:szCs w:val="21"/>
          <w:highlight w:val="none"/>
        </w:rPr>
        <w:t xml:space="preserve">时间要求：</w:t>
      </w:r>
      <w:r>
        <w:rPr>
          <w:rFonts w:hint="eastAsia" w:asciiTheme="minorEastAsia" w:hAnsiTheme="minorEastAsia" w:eastAsiaTheme="minorEastAsia"/>
          <w:szCs w:val="21"/>
          <w:highlight w:val="none"/>
        </w:rPr>
        <w:t xml:space="preserve">磋商响应截止前3个月中任意一个月，不含磋商响应当月</w:t>
      </w:r>
      <w:r>
        <w:rPr>
          <w:rFonts w:hint="eastAsia" w:cs="宋体" w:asciiTheme="minorEastAsia" w:hAnsiTheme="minorEastAsia" w:eastAsiaTheme="minorEastAsia"/>
          <w:szCs w:val="21"/>
          <w:highlight w:val="none"/>
        </w:rPr>
        <w:t xml:space="preserve">）的养老保险证明材料（须明确缴费月</w:t>
      </w:r>
      <w:r>
        <w:rPr>
          <w:rFonts w:hint="eastAsia" w:cs="宋体" w:asciiTheme="minorEastAsia" w:hAnsiTheme="minorEastAsia" w:eastAsiaTheme="minorEastAsia"/>
          <w:color w:val="000000"/>
          <w:szCs w:val="21"/>
          <w:highlight w:val="none"/>
        </w:rPr>
        <w:t xml:space="preserve">份、个人姓名、缴费单位且加盖社保中心章或社保中心参保缴费证明电子专用章，不能提供养老保险缴纳证明的高等院校、科研机构、军事管理、事业单位等的人员、须由所在单位上级人事主管部门提供相应的证明材料），退休人员（不超过65岁）提供退休证明及返聘的劳动合同）；</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lang w:val="en-US" w:eastAsia="zh-CN"/>
        </w:rPr>
        <w:t xml:space="preserve">5</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项目负责人不得同时在两个或者两个以上单位受聘或者执业，包含但不仅限于以下情形：</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①同时在两个及以上单位签订劳动合同或交纳社会保险；</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②将本人执（职）业资格证书同时注册在两个及以上单位。</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③在其他单位担任法定代表人。</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注：以上在建工程是指在其他项目担任项目负责人职务。此项评审方式为承诺制，如查实供应商在《承诺书》中虚假承诺，按弄虚作假处理。</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lang w:val="en-US" w:eastAsia="zh-CN"/>
        </w:rPr>
        <w:t xml:space="preserve">6</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动态考核：评标当日，供应商投标所用资质核查结果为不达标的，视为供应商资质条件不符合国家有关规定，或不满足磋商文件规定的资格条件。中标公示期间，中标候选人投标所用资质核查结果为不达标的，视为其资质条件不符合国家有关规定。动态监管不合格资质查询网址：http://58.213.147.230:7001/Website/#/compQuery/enterInfoQuery</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存在下列情形的供应商，不得参加本项目采购活动：</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 因违约失信等问题正处于调查期间的供应商；</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 单位负责人为同一人或者存在直接控股、管理关系的不同供应商，不得同时参加本项目的投标活动；</w:t>
      </w:r>
      <w:r/>
    </w:p>
    <w:p>
      <w:pPr>
        <w:ind w:firstLine="420"/>
        <w:jc w:val="left"/>
        <w:spacing w:line="360" w:lineRule="auto"/>
        <w:widowControl/>
        <w:rPr>
          <w:rFonts w:hint="eastAsia" w:cs="宋体" w:asciiTheme="minorEastAsia" w:hAnsiTheme="minorEastAsia" w:eastAsiaTheme="minorEastAsia"/>
          <w:color w:val="000000"/>
          <w:szCs w:val="21"/>
          <w:highlight w:val="none"/>
          <w:lang w:eastAsia="zh-CN"/>
        </w:rPr>
      </w:pPr>
      <w:r>
        <w:rPr>
          <w:rFonts w:hint="eastAsia" w:cs="宋体" w:asciiTheme="minorEastAsia" w:hAnsiTheme="minorEastAsia" w:eastAsiaTheme="minorEastAsia"/>
          <w:color w:val="000000"/>
          <w:szCs w:val="21"/>
          <w:highlight w:val="none"/>
        </w:rPr>
        <w:t xml:space="preserve">(3) 被“信用中国”网站（www.creditchina.gov.cn）、“中国政府采购网”网站（www.ccgp.gov.cn）列入失信被执行人、重大税收违法案件当事人名单、政府采购严重失信行为记录名单。（以查询结果网页的形式提供证明）</w:t>
      </w:r>
      <w:r>
        <w:rPr>
          <w:rFonts w:hint="eastAsia" w:cs="宋体" w:asciiTheme="minorEastAsia" w:hAnsiTheme="minorEastAsia" w:eastAsiaTheme="minorEastAsia"/>
          <w:color w:val="000000"/>
          <w:szCs w:val="21"/>
          <w:highlight w:val="none"/>
          <w:lang w:eastAsia="zh-CN"/>
        </w:rPr>
        <w:t xml:space="preserve">。</w:t>
      </w:r>
      <w:r/>
    </w:p>
    <w:p>
      <w:pPr>
        <w:jc w:val="left"/>
        <w:spacing w:line="360" w:lineRule="auto"/>
        <w:rPr>
          <w:rFonts w:cs="宋体" w:asciiTheme="minorEastAsia" w:hAnsiTheme="minorEastAsia" w:eastAsiaTheme="minorEastAsia"/>
          <w:b/>
          <w:color w:val="000000"/>
          <w:szCs w:val="21"/>
          <w:highlight w:val="none"/>
        </w:rPr>
        <w:outlineLvl w:val="1"/>
      </w:pPr>
      <w:r/>
      <w:bookmarkStart w:id="3" w:name="_Toc35393792"/>
      <w:r/>
      <w:bookmarkStart w:id="4" w:name="_Toc38985265"/>
      <w:r/>
      <w:bookmarkStart w:id="5" w:name="_Toc35393623"/>
      <w:r/>
      <w:bookmarkStart w:id="6" w:name="_Toc28359004"/>
      <w:r/>
      <w:bookmarkStart w:id="7" w:name="_Toc28359081"/>
      <w:r>
        <w:rPr>
          <w:rFonts w:hint="eastAsia" w:cs="宋体" w:asciiTheme="minorEastAsia" w:hAnsiTheme="minorEastAsia" w:eastAsiaTheme="minorEastAsia"/>
          <w:b/>
          <w:color w:val="000000"/>
          <w:szCs w:val="21"/>
          <w:highlight w:val="none"/>
        </w:rPr>
        <w:t xml:space="preserve">三、获取</w:t>
      </w:r>
      <w:bookmarkEnd w:id="3"/>
      <w:r/>
      <w:bookmarkEnd w:id="4"/>
      <w:r/>
      <w:bookmarkEnd w:id="5"/>
      <w:r/>
      <w:bookmarkEnd w:id="6"/>
      <w:r/>
      <w:bookmarkEnd w:id="7"/>
      <w:r>
        <w:rPr>
          <w:rFonts w:hint="eastAsia" w:cs="宋体" w:asciiTheme="minorEastAsia" w:hAnsiTheme="minorEastAsia" w:eastAsiaTheme="minorEastAsia"/>
          <w:b/>
          <w:color w:val="000000"/>
          <w:szCs w:val="21"/>
          <w:highlight w:val="none"/>
        </w:rPr>
        <w:t xml:space="preserve">磋商文件</w:t>
      </w:r>
      <w:r/>
    </w:p>
    <w:p>
      <w:pPr>
        <w:ind w:firstLine="210"/>
        <w:spacing w:line="360" w:lineRule="auto"/>
        <w:rPr>
          <w:rFonts w:cs="宋体" w:asciiTheme="minorEastAsia" w:hAnsiTheme="minorEastAsia" w:eastAsiaTheme="minorEastAsia"/>
          <w:color w:val="000000"/>
          <w:szCs w:val="21"/>
          <w:highlight w:val="none"/>
        </w:rPr>
      </w:pPr>
      <w:r/>
      <w:bookmarkStart w:id="8" w:name="_Toc28359082"/>
      <w:r/>
      <w:bookmarkStart w:id="9" w:name="_Toc28359005"/>
      <w:r/>
      <w:bookmarkStart w:id="10" w:name="_Toc35393793"/>
      <w:r/>
      <w:bookmarkStart w:id="11" w:name="_Toc38985266"/>
      <w:r/>
      <w:bookmarkStart w:id="12" w:name="_Toc35393624"/>
      <w:r>
        <w:rPr>
          <w:rFonts w:hint="eastAsia" w:cs="宋体" w:asciiTheme="minorEastAsia" w:hAnsiTheme="minorEastAsia" w:eastAsiaTheme="minorEastAsia"/>
          <w:color w:val="000000"/>
          <w:szCs w:val="21"/>
          <w:highlight w:val="none"/>
        </w:rPr>
        <w:t xml:space="preserve">1.时间：自磋商文件公告发布之日起5个工作日。</w:t>
      </w:r>
      <w:r/>
    </w:p>
    <w:p>
      <w:pPr>
        <w:ind w:firstLine="21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2.地点：供应商完成注册并办理CA证书后登录“江苏政府采购‘苏采云’系统”下载本项目磋商文件。</w:t>
      </w:r>
      <w:r/>
    </w:p>
    <w:p>
      <w:pPr>
        <w:ind w:firstLine="21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3.方式：登录江苏政府采购“苏采云”系统免费下载。</w:t>
      </w:r>
      <w:r/>
    </w:p>
    <w:p>
      <w:pPr>
        <w:ind w:firstLine="21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4.售价：免费。</w:t>
      </w:r>
      <w:r/>
    </w:p>
    <w:p>
      <w:pPr>
        <w:jc w:val="left"/>
        <w:spacing w:line="360" w:lineRule="auto"/>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四、</w:t>
      </w:r>
      <w:bookmarkEnd w:id="8"/>
      <w:r/>
      <w:bookmarkEnd w:id="9"/>
      <w:r>
        <w:rPr>
          <w:rFonts w:hint="eastAsia" w:cs="宋体" w:asciiTheme="minorEastAsia" w:hAnsiTheme="minorEastAsia" w:eastAsiaTheme="minorEastAsia"/>
          <w:b/>
          <w:color w:val="000000"/>
          <w:szCs w:val="21"/>
          <w:highlight w:val="none"/>
        </w:rPr>
        <w:t xml:space="preserve">响应</w:t>
      </w:r>
      <w:bookmarkEnd w:id="10"/>
      <w:r/>
      <w:bookmarkEnd w:id="11"/>
      <w:r/>
      <w:bookmarkEnd w:id="12"/>
      <w:r>
        <w:rPr>
          <w:rFonts w:hint="eastAsia" w:cs="宋体" w:asciiTheme="minorEastAsia" w:hAnsiTheme="minorEastAsia" w:eastAsiaTheme="minorEastAsia"/>
          <w:b/>
          <w:color w:val="000000"/>
          <w:szCs w:val="21"/>
          <w:highlight w:val="none"/>
        </w:rPr>
        <w:t xml:space="preserve">文件提交</w:t>
      </w:r>
      <w:r/>
    </w:p>
    <w:p>
      <w:pPr>
        <w:ind w:firstLine="210"/>
        <w:spacing w:line="360" w:lineRule="auto"/>
        <w:rPr>
          <w:rFonts w:cs="宋体" w:asciiTheme="minorEastAsia" w:hAnsiTheme="minorEastAsia" w:eastAsiaTheme="minorEastAsia"/>
          <w:color w:val="ff0000"/>
          <w:szCs w:val="21"/>
          <w:highlight w:val="none"/>
        </w:rPr>
      </w:pPr>
      <w:r>
        <w:rPr>
          <w:rFonts w:hint="eastAsia" w:cs="宋体" w:asciiTheme="minorEastAsia" w:hAnsiTheme="minorEastAsia" w:eastAsiaTheme="minorEastAsia"/>
          <w:color w:val="000000"/>
          <w:szCs w:val="21"/>
          <w:highlight w:val="none"/>
        </w:rPr>
        <w:t xml:space="preserve">1.截止时间：</w:t>
      </w:r>
      <w:r>
        <w:rPr>
          <w:rFonts w:hint="eastAsia" w:asciiTheme="minorEastAsia" w:hAnsiTheme="minorEastAsia" w:eastAsiaTheme="minorEastAsia"/>
          <w:szCs w:val="21"/>
          <w:highlight w:val="none"/>
        </w:rPr>
        <w:t xml:space="preserve">202</w:t>
      </w:r>
      <w:r>
        <w:rPr>
          <w:rFonts w:hint="eastAsia" w:asciiTheme="minorEastAsia" w:hAnsiTheme="minorEastAsia" w:eastAsiaTheme="minorEastAsia"/>
          <w:szCs w:val="21"/>
          <w:highlight w:val="none"/>
          <w:lang w:val="en-US" w:eastAsia="zh-CN"/>
        </w:rPr>
        <w:t xml:space="preserve">6</w:t>
      </w:r>
      <w:r>
        <w:rPr>
          <w:rFonts w:hint="eastAsia" w:asciiTheme="minorEastAsia" w:hAnsiTheme="minorEastAsia" w:eastAsiaTheme="minorEastAsia"/>
          <w:szCs w:val="21"/>
          <w:highlight w:val="none"/>
        </w:rPr>
        <w:t xml:space="preserve">年</w:t>
      </w:r>
      <w:r>
        <w:rPr>
          <w:rFonts w:hint="eastAsia" w:asciiTheme="minorEastAsia" w:hAnsiTheme="minorEastAsia" w:eastAsiaTheme="minorEastAsia"/>
          <w:szCs w:val="21"/>
          <w:highlight w:val="none"/>
          <w:lang w:val="en-US" w:eastAsia="zh-CN"/>
        </w:rPr>
        <w:t xml:space="preserve">9</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lang w:val="en-US" w:eastAsia="zh-CN"/>
        </w:rPr>
        <w:t xml:space="preserve">18</w:t>
      </w:r>
      <w:r>
        <w:rPr>
          <w:rFonts w:hint="eastAsia" w:asciiTheme="minorEastAsia" w:hAnsiTheme="minorEastAsia" w:eastAsiaTheme="minorEastAsia"/>
          <w:szCs w:val="21"/>
          <w:highlight w:val="none"/>
        </w:rPr>
        <w:t xml:space="preserve">日</w:t>
      </w:r>
      <w:r>
        <w:rPr>
          <w:rFonts w:hint="eastAsia" w:asciiTheme="minorEastAsia" w:hAnsiTheme="minorEastAsia" w:eastAsiaTheme="minorEastAsia"/>
          <w:szCs w:val="21"/>
          <w:highlight w:val="none"/>
          <w:lang w:eastAsia="zh-CN"/>
        </w:rPr>
        <w:t xml:space="preserve">上</w:t>
      </w:r>
      <w:r>
        <w:rPr>
          <w:rFonts w:hint="eastAsia" w:asciiTheme="minorEastAsia" w:hAnsiTheme="minorEastAsia" w:eastAsiaTheme="minorEastAsia"/>
          <w:szCs w:val="21"/>
          <w:highlight w:val="none"/>
        </w:rPr>
        <w:t xml:space="preserve">午</w:t>
      </w:r>
      <w:r>
        <w:rPr>
          <w:rFonts w:hint="eastAsia" w:asciiTheme="minorEastAsia" w:hAnsiTheme="minorEastAsia" w:eastAsiaTheme="minorEastAsia"/>
          <w:szCs w:val="21"/>
          <w:highlight w:val="none"/>
          <w:lang w:val="en-US" w:eastAsia="zh-CN"/>
        </w:rPr>
        <w:t xml:space="preserve">9</w:t>
      </w:r>
      <w:r>
        <w:rPr>
          <w:rFonts w:hint="eastAsia" w:asciiTheme="minorEastAsia" w:hAnsiTheme="minorEastAsia" w:eastAsiaTheme="minorEastAsia"/>
          <w:szCs w:val="21"/>
          <w:highlight w:val="none"/>
        </w:rPr>
        <w:t xml:space="preserve">点00分</w:t>
      </w:r>
      <w:r>
        <w:rPr>
          <w:rFonts w:hint="eastAsia" w:cs="宋体" w:asciiTheme="minorEastAsia" w:hAnsiTheme="minorEastAsia" w:eastAsiaTheme="minorEastAsia"/>
          <w:szCs w:val="21"/>
          <w:highlight w:val="none"/>
        </w:rPr>
        <w:t xml:space="preserve">（北京时间）。</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2.地点：江苏政府采购“苏采云”系统不见面开标大厅。</w:t>
      </w:r>
      <w:r/>
    </w:p>
    <w:p>
      <w:pPr>
        <w:jc w:val="left"/>
        <w:spacing w:line="360" w:lineRule="auto"/>
        <w:rPr>
          <w:rFonts w:cs="宋体" w:asciiTheme="minorEastAsia" w:hAnsiTheme="minorEastAsia" w:eastAsiaTheme="minorEastAsia"/>
          <w:b/>
          <w:color w:val="000000"/>
          <w:szCs w:val="21"/>
          <w:highlight w:val="none"/>
        </w:rPr>
        <w:outlineLvl w:val="1"/>
      </w:pPr>
      <w:r/>
      <w:bookmarkStart w:id="13" w:name="_Toc38985267"/>
      <w:r/>
      <w:bookmarkStart w:id="14" w:name="_Toc35393794"/>
      <w:r/>
      <w:bookmarkStart w:id="15" w:name="_Toc28359084"/>
      <w:r/>
      <w:bookmarkStart w:id="16" w:name="_Toc28359007"/>
      <w:r/>
      <w:bookmarkStart w:id="17" w:name="_Toc35393625"/>
      <w:r>
        <w:rPr>
          <w:rFonts w:hint="eastAsia" w:cs="宋体" w:asciiTheme="minorEastAsia" w:hAnsiTheme="minorEastAsia" w:eastAsiaTheme="minorEastAsia"/>
          <w:b/>
          <w:color w:val="000000"/>
          <w:szCs w:val="21"/>
          <w:highlight w:val="none"/>
        </w:rPr>
        <w:t xml:space="preserve">五、公告期限</w:t>
      </w:r>
      <w:bookmarkEnd w:id="13"/>
      <w:r/>
      <w:bookmarkEnd w:id="14"/>
      <w:r/>
      <w:bookmarkEnd w:id="15"/>
      <w:r/>
      <w:bookmarkEnd w:id="16"/>
      <w:r/>
      <w:bookmarkEnd w:id="17"/>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自本公告发布之日起5个工作日。</w:t>
      </w:r>
      <w:r/>
    </w:p>
    <w:p>
      <w:pPr>
        <w:jc w:val="left"/>
        <w:spacing w:line="360" w:lineRule="auto"/>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六、其他补充事宜</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（1）磋商保证金</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本项目不收取磋商保证金。</w:t>
      </w:r>
      <w:r/>
    </w:p>
    <w:p>
      <w:pPr>
        <w:numPr>
          <w:ilvl w:val="0"/>
          <w:numId w:val="2"/>
        </w:num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现场踏勘 </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2"/>
        </w:num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在磋商结束前，各供应商授权代表应保持手机畅通，以便及时澄清答疑。</w:t>
      </w:r>
      <w:r/>
    </w:p>
    <w:p>
      <w:pPr>
        <w:numPr>
          <w:ilvl w:val="0"/>
          <w:numId w:val="2"/>
        </w:numPr>
        <w:ind w:firstLine="210"/>
        <w:jc w:val="left"/>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根据省财政厅《关</w:t>
      </w:r>
      <w:r>
        <w:rPr>
          <w:rFonts w:hint="eastAsia" w:cs="宋体" w:asciiTheme="minorEastAsia" w:hAnsiTheme="minorEastAsia" w:eastAsiaTheme="minorEastAsia"/>
          <w:color w:val="000000"/>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numPr>
          <w:ilvl w:val="0"/>
          <w:numId w:val="2"/>
        </w:num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2"/>
        </w:numPr>
        <w:ind w:firstLine="210"/>
        <w:spacing w:line="360" w:lineRule="auto"/>
        <w:rPr>
          <w:rFonts w:asciiTheme="minorEastAsia" w:hAnsiTheme="minorEastAsia" w:eastAsiaTheme="minorEastAsia"/>
          <w:szCs w:val="22"/>
          <w:highlight w:val="none"/>
        </w:rPr>
      </w:pPr>
      <w:r>
        <w:rPr>
          <w:rFonts w:hint="eastAsia" w:cs="宋体" w:asciiTheme="minorEastAsia" w:hAnsiTheme="minorEastAsia" w:eastAsiaTheme="minorEastAsia"/>
          <w:color w:val="000000"/>
          <w:szCs w:val="21"/>
          <w:highlight w:val="none"/>
        </w:rPr>
        <w:t xml:space="preserve">有关本次磋商的事项若存在变动或修改，敬请及时关注“江苏政府采购网”发布的更正公告。</w:t>
      </w:r>
      <w:r/>
    </w:p>
    <w:p>
      <w:pPr>
        <w:jc w:val="left"/>
        <w:spacing w:line="360" w:lineRule="auto"/>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七、对本次磋商有任何意见或建议，请按以下方式联系</w:t>
      </w:r>
      <w:r/>
    </w:p>
    <w:p>
      <w:pPr>
        <w:ind w:firstLine="420"/>
        <w:jc w:val="left"/>
        <w:spacing w:line="360" w:lineRule="auto"/>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1.采购人信息</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名 称：泰州市姜堰区</w:t>
      </w:r>
      <w:r>
        <w:rPr>
          <w:rFonts w:hint="eastAsia" w:cs="宋体" w:asciiTheme="minorEastAsia" w:hAnsiTheme="minorEastAsia" w:eastAsiaTheme="minorEastAsia"/>
          <w:szCs w:val="21"/>
          <w:highlight w:val="none"/>
          <w:lang w:eastAsia="zh-CN"/>
        </w:rPr>
        <w:t xml:space="preserve">蒋垛镇</w:t>
      </w:r>
      <w:r>
        <w:rPr>
          <w:rFonts w:hint="eastAsia" w:cs="宋体" w:asciiTheme="minorEastAsia" w:hAnsiTheme="minorEastAsia" w:eastAsiaTheme="minorEastAsia"/>
          <w:szCs w:val="21"/>
          <w:highlight w:val="none"/>
        </w:rPr>
        <w:t xml:space="preserve">人民政府</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址：泰州市姜堰区</w:t>
      </w:r>
      <w:r>
        <w:rPr>
          <w:rFonts w:hint="eastAsia" w:cs="宋体" w:asciiTheme="minorEastAsia" w:hAnsiTheme="minorEastAsia" w:eastAsiaTheme="minorEastAsia"/>
          <w:szCs w:val="21"/>
          <w:highlight w:val="none"/>
          <w:lang w:eastAsia="zh-CN"/>
        </w:rPr>
        <w:t xml:space="preserve">蒋垛镇</w:t>
      </w:r>
      <w:r>
        <w:rPr>
          <w:rFonts w:hint="eastAsia" w:cs="宋体" w:asciiTheme="minorEastAsia" w:hAnsiTheme="minorEastAsia" w:eastAsiaTheme="minorEastAsia"/>
          <w:szCs w:val="21"/>
          <w:highlight w:val="none"/>
        </w:rPr>
        <w:t xml:space="preserve">   　  </w:t>
      </w:r>
      <w:r/>
    </w:p>
    <w:p>
      <w:pPr>
        <w:ind w:firstLine="420"/>
        <w:jc w:val="left"/>
        <w:spacing w:line="360" w:lineRule="auto"/>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rPr>
        <w:t xml:space="preserve">联系</w:t>
      </w:r>
      <w:r>
        <w:rPr>
          <w:rFonts w:hint="eastAsia" w:cs="宋体" w:asciiTheme="minorEastAsia" w:hAnsiTheme="minorEastAsia" w:eastAsiaTheme="minorEastAsia"/>
          <w:szCs w:val="21"/>
          <w:highlight w:val="none"/>
          <w:lang w:val="en-US" w:eastAsia="zh-CN"/>
        </w:rPr>
        <w:t xml:space="preserve">人</w:t>
      </w:r>
      <w:r>
        <w:rPr>
          <w:rFonts w:hint="eastAsia" w:cs="宋体" w:asciiTheme="minorEastAsia" w:hAnsiTheme="minorEastAsia" w:eastAsiaTheme="minorEastAsia"/>
          <w:szCs w:val="21"/>
          <w:highlight w:val="none"/>
        </w:rPr>
        <w:t xml:space="preserve">：</w:t>
      </w:r>
      <w:bookmarkStart w:id="18" w:name="_Toc28359086"/>
      <w:r/>
      <w:bookmarkStart w:id="19" w:name="_Toc28359009"/>
      <w:r>
        <w:rPr>
          <w:rFonts w:hint="eastAsia" w:cs="宋体" w:asciiTheme="minorEastAsia" w:hAnsiTheme="minorEastAsia" w:eastAsiaTheme="minorEastAsia"/>
          <w:szCs w:val="21"/>
          <w:highlight w:val="none"/>
          <w:lang w:val="en-US" w:eastAsia="zh-CN"/>
        </w:rPr>
        <w:t xml:space="preserve">李女士</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 xml:space="preserve">联系电话：</w:t>
      </w:r>
      <w:r>
        <w:rPr>
          <w:rFonts w:hint="eastAsia" w:cs="宋体" w:asciiTheme="minorEastAsia" w:hAnsiTheme="minorEastAsia" w:eastAsiaTheme="minorEastAsia"/>
          <w:szCs w:val="21"/>
          <w:highlight w:val="none"/>
        </w:rPr>
        <w:t xml:space="preserve">18262325741</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2.采购代理机构信息</w:t>
      </w:r>
      <w:bookmarkEnd w:id="18"/>
      <w:r/>
      <w:bookmarkEnd w:id="19"/>
      <w:r/>
      <w:r/>
    </w:p>
    <w:p>
      <w:pPr>
        <w:ind w:firstLine="420"/>
        <w:jc w:val="left"/>
        <w:spacing w:line="360" w:lineRule="auto"/>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rPr>
        <w:t xml:space="preserve">名 称：</w:t>
      </w:r>
      <w:r>
        <w:rPr>
          <w:rFonts w:hint="eastAsia" w:cs="宋体" w:asciiTheme="minorEastAsia" w:hAnsiTheme="minorEastAsia" w:eastAsiaTheme="minorEastAsia"/>
          <w:szCs w:val="21"/>
          <w:highlight w:val="none"/>
          <w:lang w:val="en-US" w:eastAsia="zh-CN"/>
        </w:rPr>
        <w:t xml:space="preserve">靖江市九溟科技有限公司</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w:t>
      </w:r>
      <w:r>
        <w:rPr>
          <w:rFonts w:hint="eastAsia" w:cs="宋体" w:asciiTheme="minorEastAsia" w:hAnsiTheme="minorEastAsia" w:eastAsiaTheme="minorEastAsia"/>
          <w:szCs w:val="21"/>
          <w:highlight w:val="none"/>
          <w:lang w:val="en-US" w:eastAsia="zh-CN"/>
        </w:rPr>
        <w:t xml:space="preserve">靖江市滨江国际C幢7楼</w:t>
      </w:r>
      <w:r>
        <w:rPr>
          <w:rFonts w:hint="eastAsia" w:cs="宋体" w:asciiTheme="minorEastAsia" w:hAnsiTheme="minorEastAsia" w:eastAsiaTheme="minorEastAsia"/>
          <w:szCs w:val="21"/>
          <w:highlight w:val="none"/>
        </w:rPr>
        <w:t xml:space="preserve">　</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szCs w:val="21"/>
          <w:highlight w:val="none"/>
        </w:rPr>
        <w:t xml:space="preserve">联系</w:t>
      </w:r>
      <w:r>
        <w:rPr>
          <w:rFonts w:hint="eastAsia" w:cs="宋体" w:asciiTheme="minorEastAsia" w:hAnsiTheme="minorEastAsia" w:eastAsiaTheme="minorEastAsia"/>
          <w:szCs w:val="21"/>
          <w:highlight w:val="none"/>
          <w:lang w:val="en-US" w:eastAsia="zh-CN"/>
        </w:rPr>
        <w:t xml:space="preserve">人</w:t>
      </w:r>
      <w:r>
        <w:rPr>
          <w:rFonts w:hint="eastAsia"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lang w:val="en-US" w:eastAsia="zh-CN"/>
        </w:rPr>
        <w:t xml:space="preserve">沈工</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w:t>
      </w:r>
      <w:r/>
    </w:p>
    <w:p>
      <w:pPr>
        <w:ind w:firstLine="420"/>
        <w:spacing w:line="360" w:lineRule="auto"/>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联系电话：15861036775</w:t>
      </w:r>
      <w:r/>
    </w:p>
    <w:p>
      <w:pPr>
        <w:ind w:firstLine="420"/>
        <w:spacing w:line="360" w:lineRule="auto"/>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3.项目联系方式</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szCs w:val="21"/>
          <w:highlight w:val="none"/>
        </w:rPr>
        <w:t xml:space="preserve">联系</w:t>
      </w:r>
      <w:r>
        <w:rPr>
          <w:rFonts w:hint="eastAsia" w:cs="宋体" w:asciiTheme="minorEastAsia" w:hAnsiTheme="minorEastAsia" w:eastAsiaTheme="minorEastAsia"/>
          <w:szCs w:val="21"/>
          <w:highlight w:val="none"/>
          <w:lang w:val="en-US" w:eastAsia="zh-CN"/>
        </w:rPr>
        <w:t xml:space="preserve">人</w:t>
      </w:r>
      <w:r>
        <w:rPr>
          <w:rFonts w:hint="eastAsia"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lang w:val="en-US" w:eastAsia="zh-CN"/>
        </w:rPr>
        <w:t xml:space="preserve">沈工</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w:t>
      </w:r>
      <w:r/>
    </w:p>
    <w:p>
      <w:pPr>
        <w:ind w:firstLine="420"/>
        <w:spacing w:line="360" w:lineRule="auto"/>
        <w:rPr>
          <w:rFonts w:hint="eastAsia" w:cs="宋体" w:asciiTheme="minorEastAsia" w:hAnsiTheme="minorEastAsia" w:eastAsiaTheme="minorEastAsia"/>
          <w:szCs w:val="21"/>
          <w:highlight w:val="none"/>
          <w:lang w:val="en-US" w:eastAsia="zh-CN"/>
        </w:rPr>
      </w:pPr>
      <w:r>
        <w:rPr>
          <w:rFonts w:hint="eastAsia" w:cs="宋体" w:asciiTheme="minorEastAsia" w:hAnsiTheme="minorEastAsia" w:eastAsiaTheme="minorEastAsia"/>
          <w:szCs w:val="21"/>
          <w:highlight w:val="none"/>
          <w:lang w:val="en-US" w:eastAsia="zh-CN"/>
        </w:rPr>
        <w:t xml:space="preserve">联系电话：15861036775</w:t>
      </w:r>
      <w:r/>
    </w:p>
    <w:p>
      <w:pPr>
        <w:ind w:firstLine="480"/>
        <w:spacing w:line="360" w:lineRule="auto"/>
        <w:rPr>
          <w:rFonts w:hint="default" w:cs="宋体" w:asciiTheme="minorEastAsia" w:hAnsiTheme="minorEastAsia" w:eastAsiaTheme="minorEastAsia"/>
          <w:szCs w:val="21"/>
          <w:highlight w:val="none"/>
          <w:lang w:val="en-US" w:eastAsia="zh-CN"/>
        </w:rPr>
      </w:pPr>
      <w:r>
        <w:rPr>
          <w:rFonts w:hint="default" w:cs="宋体" w:asciiTheme="minorEastAsia" w:hAnsiTheme="minorEastAsia" w:eastAsiaTheme="minorEastAsia"/>
          <w:szCs w:val="21"/>
          <w:highlight w:val="none"/>
          <w:lang w:val="en-US" w:eastAsia="zh-CN"/>
        </w:rPr>
      </w:r>
      <w:r/>
    </w:p>
    <w:p>
      <w:pPr>
        <w:pStyle w:val="878"/>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78"/>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8"/>
        <w:jc w:val="both"/>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78"/>
        <w:numPr>
          <w:ilvl w:val="0"/>
          <w:numId w:val="0"/>
        </w:numPr>
        <w:spacing w:line="500" w:lineRule="exact"/>
        <w:tabs>
          <w:tab w:val="left" w:pos="3240" w:leader="none"/>
          <w:tab w:val="clear" w:pos="9193" w:leader="none"/>
        </w:tabs>
        <w:rPr>
          <w:rFonts w:hint="eastAsia" w:cs="Times New Roman" w:asciiTheme="minorEastAsia" w:hAnsiTheme="minorEastAsia" w:eastAsiaTheme="minorEastAsia"/>
          <w:b/>
          <w:color w:val="000000"/>
          <w:sz w:val="30"/>
          <w:szCs w:val="30"/>
          <w:lang w:val="en-US" w:eastAsia="zh-CN" w:bidi="ar-SA"/>
        </w:rPr>
        <w:outlineLvl w:val="0"/>
      </w:pPr>
      <w:r>
        <w:rPr>
          <w:rFonts w:hint="eastAsia" w:cs="Times New Roman" w:asciiTheme="minorEastAsia" w:hAnsiTheme="minorEastAsia" w:eastAsiaTheme="minorEastAsia"/>
          <w:b/>
          <w:color w:val="000000"/>
          <w:sz w:val="30"/>
          <w:szCs w:val="30"/>
          <w:lang w:val="en-US" w:eastAsia="zh-CN" w:bidi="ar-SA"/>
        </w:rPr>
      </w:r>
      <w:r/>
    </w:p>
    <w:p>
      <w:pPr>
        <w:pStyle w:val="878"/>
        <w:numPr>
          <w:ilvl w:val="0"/>
          <w:numId w:val="0"/>
        </w:numPr>
        <w:spacing w:line="500" w:lineRule="exact"/>
        <w:tabs>
          <w:tab w:val="left" w:pos="3240" w:leader="none"/>
          <w:tab w:val="clear" w:pos="9193" w:leader="none"/>
        </w:tabs>
        <w:rPr>
          <w:rFonts w:hint="eastAsia" w:cs="Times New Roman" w:asciiTheme="minorEastAsia" w:hAnsiTheme="minorEastAsia" w:eastAsiaTheme="minorEastAsia"/>
          <w:b/>
          <w:color w:val="000000"/>
          <w:sz w:val="30"/>
          <w:szCs w:val="30"/>
          <w:lang w:val="en-US" w:eastAsia="zh-CN" w:bidi="ar-SA"/>
        </w:rPr>
        <w:outlineLvl w:val="0"/>
      </w:pPr>
      <w:r>
        <w:rPr>
          <w:rFonts w:hint="eastAsia" w:cs="Times New Roman" w:asciiTheme="minorEastAsia" w:hAnsiTheme="minorEastAsia" w:eastAsiaTheme="minorEastAsia"/>
          <w:b/>
          <w:color w:val="000000"/>
          <w:sz w:val="30"/>
          <w:szCs w:val="30"/>
          <w:lang w:val="en-US" w:eastAsia="zh-CN" w:bidi="ar-SA"/>
        </w:rPr>
      </w:r>
      <w:r/>
    </w:p>
    <w:p>
      <w:pPr>
        <w:pStyle w:val="878"/>
        <w:numPr>
          <w:ilvl w:val="0"/>
          <w:numId w:val="0"/>
        </w:numPr>
        <w:spacing w:line="500" w:lineRule="exact"/>
        <w:tabs>
          <w:tab w:val="left" w:pos="3240" w:leader="none"/>
          <w:tab w:val="clear" w:pos="9193" w:leader="none"/>
        </w:tabs>
        <w:rPr>
          <w:rFonts w:hint="eastAsia" w:cs="Times New Roman" w:asciiTheme="minorEastAsia" w:hAnsiTheme="minorEastAsia" w:eastAsiaTheme="minorEastAsia"/>
          <w:b/>
          <w:color w:val="000000"/>
          <w:sz w:val="30"/>
          <w:szCs w:val="30"/>
          <w:lang w:val="en-US" w:eastAsia="zh-CN" w:bidi="ar-SA"/>
        </w:rPr>
        <w:outlineLvl w:val="0"/>
      </w:pPr>
      <w:r>
        <w:rPr>
          <w:rFonts w:hint="eastAsia" w:cs="Times New Roman" w:asciiTheme="minorEastAsia" w:hAnsiTheme="minorEastAsia" w:eastAsiaTheme="minorEastAsia"/>
          <w:b/>
          <w:color w:val="000000"/>
          <w:sz w:val="30"/>
          <w:szCs w:val="30"/>
          <w:lang w:val="en-US" w:eastAsia="zh-CN" w:bidi="ar-SA"/>
        </w:rPr>
      </w:r>
      <w:r/>
    </w:p>
    <w:p>
      <w:pPr>
        <w:pStyle w:val="878"/>
        <w:numPr>
          <w:ilvl w:val="0"/>
          <w:numId w:val="0"/>
        </w:numPr>
        <w:spacing w:line="500" w:lineRule="exact"/>
        <w:tabs>
          <w:tab w:val="left" w:pos="3240" w:leader="none"/>
          <w:tab w:val="clear" w:pos="9193" w:leader="none"/>
        </w:tabs>
        <w:rPr>
          <w:rFonts w:hint="eastAsia" w:cs="Times New Roman" w:asciiTheme="minorEastAsia" w:hAnsiTheme="minorEastAsia" w:eastAsiaTheme="minorEastAsia"/>
          <w:b/>
          <w:color w:val="000000"/>
          <w:sz w:val="30"/>
          <w:szCs w:val="30"/>
          <w:lang w:val="en-US" w:eastAsia="zh-CN" w:bidi="ar-SA"/>
        </w:rPr>
        <w:outlineLvl w:val="0"/>
      </w:pPr>
      <w:r>
        <w:rPr>
          <w:rFonts w:hint="eastAsia" w:cs="Times New Roman" w:asciiTheme="minorEastAsia" w:hAnsiTheme="minorEastAsia" w:eastAsiaTheme="minorEastAsia"/>
          <w:b/>
          <w:color w:val="000000"/>
          <w:sz w:val="30"/>
          <w:szCs w:val="30"/>
          <w:lang w:val="en-US" w:eastAsia="zh-CN" w:bidi="ar-SA"/>
        </w:rPr>
      </w:r>
      <w:r/>
    </w:p>
    <w:p>
      <w:pPr>
        <w:pStyle w:val="878"/>
        <w:numPr>
          <w:ilvl w:val="0"/>
          <w:numId w:val="0"/>
        </w:numPr>
        <w:spacing w:line="500" w:lineRule="exact"/>
        <w:tabs>
          <w:tab w:val="left" w:pos="3240" w:leader="none"/>
          <w:tab w:val="clear" w:pos="9193" w:leader="none"/>
        </w:tabs>
        <w:rPr>
          <w:rFonts w:hint="eastAsia" w:cs="Times New Roman" w:asciiTheme="minorEastAsia" w:hAnsiTheme="minorEastAsia" w:eastAsiaTheme="minorEastAsia"/>
          <w:b/>
          <w:color w:val="000000"/>
          <w:sz w:val="30"/>
          <w:szCs w:val="30"/>
          <w:lang w:val="en-US" w:eastAsia="zh-CN" w:bidi="ar-SA"/>
        </w:rPr>
        <w:outlineLvl w:val="0"/>
      </w:pPr>
      <w:r>
        <w:rPr>
          <w:rFonts w:hint="eastAsia" w:cs="Times New Roman" w:asciiTheme="minorEastAsia" w:hAnsiTheme="minorEastAsia" w:eastAsiaTheme="minorEastAsia"/>
          <w:b/>
          <w:color w:val="000000"/>
          <w:sz w:val="30"/>
          <w:szCs w:val="30"/>
          <w:lang w:val="en-US" w:eastAsia="zh-CN" w:bidi="ar-SA"/>
        </w:rPr>
      </w:r>
      <w:r/>
    </w:p>
    <w:p>
      <w:pPr>
        <w:pStyle w:val="878"/>
        <w:numPr>
          <w:ilvl w:val="0"/>
          <w:numId w:val="0"/>
        </w:numPr>
        <w:spacing w:line="500" w:lineRule="exact"/>
        <w:tabs>
          <w:tab w:val="left" w:pos="3240" w:leader="none"/>
          <w:tab w:val="clear" w:pos="9193" w:leader="none"/>
        </w:tabs>
        <w:rPr>
          <w:rFonts w:hint="eastAsia" w:cs="Times New Roman" w:asciiTheme="minorEastAsia" w:hAnsiTheme="minorEastAsia" w:eastAsiaTheme="minorEastAsia"/>
          <w:b/>
          <w:color w:val="000000"/>
          <w:sz w:val="30"/>
          <w:szCs w:val="30"/>
          <w:lang w:val="en-US" w:eastAsia="zh-CN" w:bidi="ar-SA"/>
        </w:rPr>
        <w:outlineLvl w:val="0"/>
      </w:pPr>
      <w:r>
        <w:rPr>
          <w:rFonts w:hint="eastAsia" w:cs="Times New Roman" w:asciiTheme="minorEastAsia" w:hAnsiTheme="minorEastAsia" w:eastAsiaTheme="minorEastAsia"/>
          <w:b/>
          <w:color w:val="000000"/>
          <w:sz w:val="30"/>
          <w:szCs w:val="30"/>
          <w:lang w:val="en-US" w:eastAsia="zh-CN" w:bidi="ar-SA"/>
        </w:rPr>
      </w:r>
      <w:r/>
    </w:p>
    <w:p>
      <w:pPr>
        <w:pStyle w:val="878"/>
        <w:numPr>
          <w:ilvl w:val="0"/>
          <w:numId w:val="0"/>
        </w:numPr>
        <w:jc w:val="center"/>
        <w:spacing w:line="500" w:lineRule="exact"/>
        <w:tabs>
          <w:tab w:val="left" w:pos="3240" w:leader="none"/>
          <w:tab w:val="clear" w:pos="9193" w:leader="none"/>
        </w:tabs>
        <w:rPr>
          <w:rFonts w:hint="eastAsia" w:cs="Times New Roman" w:asciiTheme="minorEastAsia" w:hAnsiTheme="minorEastAsia" w:eastAsiaTheme="minorEastAsia"/>
          <w:b/>
          <w:color w:val="000000"/>
          <w:sz w:val="30"/>
          <w:szCs w:val="30"/>
          <w:lang w:val="en-US" w:eastAsia="zh-CN" w:bidi="ar-SA"/>
        </w:rPr>
        <w:outlineLvl w:val="0"/>
      </w:pPr>
      <w:r>
        <w:rPr>
          <w:rFonts w:hint="eastAsia" w:cs="Times New Roman" w:asciiTheme="minorEastAsia" w:hAnsiTheme="minorEastAsia" w:eastAsiaTheme="minorEastAsia"/>
          <w:b/>
          <w:color w:val="000000"/>
          <w:sz w:val="30"/>
          <w:szCs w:val="30"/>
          <w:lang w:val="en-US" w:eastAsia="zh-CN" w:bidi="ar-SA"/>
        </w:rPr>
      </w:r>
      <w:r/>
    </w:p>
    <w:p>
      <w:pPr>
        <w:pStyle w:val="878"/>
        <w:jc w:val="both"/>
        <w:rPr>
          <w:rFonts w:hint="eastAsia"/>
        </w:rPr>
      </w:pPr>
      <w:r>
        <w:rPr>
          <w:rFonts w:hint="eastAsia"/>
        </w:rPr>
      </w:r>
      <w:r/>
    </w:p>
    <w:p>
      <w:pPr>
        <w:pStyle w:val="878"/>
        <w:jc w:val="both"/>
        <w:rPr>
          <w:rFonts w:hint="eastAsia"/>
        </w:rPr>
      </w:pPr>
      <w:r>
        <w:rPr>
          <w:rFonts w:hint="eastAsia"/>
        </w:rPr>
      </w:r>
      <w:r/>
    </w:p>
    <w:p>
      <w:pPr>
        <w:pStyle w:val="878"/>
        <w:rPr>
          <w:rFonts w:hint="eastAsia"/>
        </w:rPr>
      </w:pPr>
      <w:r>
        <w:rPr>
          <w:rFonts w:hint="eastAsia"/>
        </w:rPr>
      </w:r>
      <w:r/>
    </w:p>
    <w:p>
      <w:pPr>
        <w:pStyle w:val="878"/>
        <w:rPr>
          <w:rFonts w:hint="eastAsia"/>
        </w:rPr>
      </w:pPr>
      <w:r>
        <w:rPr>
          <w:rFonts w:hint="eastAsia"/>
        </w:rPr>
      </w:r>
      <w:r/>
    </w:p>
    <w:p>
      <w:pPr>
        <w:pStyle w:val="878"/>
        <w:rPr>
          <w:rFonts w:hint="eastAsia"/>
          <w:sz w:val="36"/>
          <w:szCs w:val="36"/>
        </w:rPr>
      </w:pPr>
      <w:r>
        <w:rPr>
          <w:rFonts w:hint="eastAsia"/>
          <w:sz w:val="36"/>
          <w:szCs w:val="36"/>
        </w:rPr>
      </w:r>
      <w:r/>
    </w:p>
    <w:p>
      <w:pPr>
        <w:pStyle w:val="878"/>
        <w:rPr>
          <w:rFonts w:hint="eastAsia"/>
          <w:sz w:val="36"/>
          <w:szCs w:val="36"/>
        </w:rPr>
      </w:pPr>
      <w:r>
        <w:rPr>
          <w:rFonts w:hint="eastAsia"/>
          <w:sz w:val="36"/>
          <w:szCs w:val="36"/>
        </w:rPr>
        <w:t xml:space="preserve">第</w:t>
      </w:r>
      <w:r>
        <w:rPr>
          <w:rFonts w:hint="eastAsia"/>
          <w:sz w:val="36"/>
          <w:szCs w:val="36"/>
          <w:lang w:val="en-US" w:eastAsia="zh-CN"/>
        </w:rPr>
        <w:t xml:space="preserve">二</w:t>
      </w:r>
      <w:r>
        <w:rPr>
          <w:rFonts w:hint="eastAsia"/>
          <w:sz w:val="36"/>
          <w:szCs w:val="36"/>
        </w:rPr>
        <w:t xml:space="preserve">章 供应商须知</w:t>
      </w:r>
      <w:r/>
    </w:p>
    <w:p>
      <w:pPr>
        <w:jc w:val="center"/>
        <w:spacing w:line="240" w:lineRule="auto"/>
      </w:pPr>
      <w:r>
        <w:rPr>
          <w:rFonts w:hint="eastAsia" w:ascii="宋体" w:hAnsi="宋体" w:eastAsia="宋体" w:cs="宋体"/>
          <w:bCs/>
          <w:color w:val="auto"/>
          <w:szCs w:val="21"/>
          <w:highlight w:val="none"/>
        </w:rPr>
        <w:t xml:space="preserve">（参加竞争性磋商的供应商以下简称“供应商”）</w:t>
      </w:r>
      <w:r/>
    </w:p>
    <w:p>
      <w:pPr>
        <w:pStyle w:val="718"/>
        <w:ind w:firstLine="3132"/>
        <w:jc w:val="both"/>
        <w:spacing w:line="240" w:lineRule="auto"/>
        <w:rPr>
          <w:rFonts w:asciiTheme="minorEastAsia" w:hAnsiTheme="minorEastAsia" w:eastAsiaTheme="minorEastAsia"/>
          <w:b/>
          <w:bCs/>
          <w:color w:val="000000"/>
          <w:sz w:val="24"/>
          <w:szCs w:val="24"/>
          <w:highlight w:val="none"/>
        </w:rPr>
      </w:pPr>
      <w:r>
        <w:rPr>
          <w:rFonts w:hint="eastAsia" w:asciiTheme="minorEastAsia" w:hAnsiTheme="minorEastAsia" w:eastAsiaTheme="minorEastAsia"/>
          <w:b/>
          <w:bCs/>
          <w:color w:val="000000"/>
          <w:sz w:val="24"/>
          <w:szCs w:val="24"/>
          <w:highlight w:val="none"/>
        </w:rPr>
        <w:t xml:space="preserve">供应商须知前附表</w:t>
      </w:r>
      <w:r/>
    </w:p>
    <w:tbl>
      <w:tblPr>
        <w:tblStyle w:val="6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725"/>
        <w:gridCol w:w="6437"/>
      </w:tblGrid>
      <w:tr>
        <w:trPr>
          <w:trHeight w:val="371"/>
        </w:trPr>
        <w:tc>
          <w:tcPr>
            <w:tcW w:w="467" w:type="pct"/>
            <w:vAlign w:val="center"/>
            <w:textDirection w:val="lrTb"/>
            <w:noWrap/>
          </w:tcPr>
          <w:p>
            <w:pPr>
              <w:jc w:val="center"/>
              <w:rPr>
                <w:rFonts w:asciiTheme="minorEastAsia" w:hAnsiTheme="minorEastAsia" w:eastAsiaTheme="minorEastAsia"/>
                <w:b/>
                <w:color w:val="000000"/>
                <w:szCs w:val="21"/>
                <w:highlight w:val="none"/>
              </w:rPr>
            </w:pPr>
            <w:r>
              <w:rPr>
                <w:rFonts w:hint="eastAsia" w:ascii="宋体" w:hAnsi="宋体" w:eastAsia="宋体" w:cs="宋体"/>
                <w:color w:val="auto"/>
                <w:sz w:val="21"/>
                <w:szCs w:val="21"/>
                <w:highlight w:val="none"/>
              </w:rPr>
              <w:t xml:space="preserve">序号</w:t>
            </w:r>
            <w:r/>
          </w:p>
        </w:tc>
        <w:tc>
          <w:tcPr>
            <w:tcW w:w="957" w:type="pct"/>
            <w:vAlign w:val="center"/>
            <w:textDirection w:val="lrTb"/>
            <w:noWrap/>
          </w:tcPr>
          <w:p>
            <w:pPr>
              <w:jc w:val="center"/>
              <w:rPr>
                <w:rFonts w:asciiTheme="minorEastAsia" w:hAnsiTheme="minorEastAsia" w:eastAsiaTheme="minorEastAsia"/>
                <w:b/>
                <w:color w:val="000000"/>
                <w:szCs w:val="21"/>
                <w:highlight w:val="none"/>
              </w:rPr>
            </w:pPr>
            <w:r>
              <w:rPr>
                <w:rFonts w:hint="eastAsia" w:ascii="宋体" w:hAnsi="宋体" w:eastAsia="宋体" w:cs="宋体"/>
                <w:color w:val="auto"/>
                <w:sz w:val="21"/>
                <w:szCs w:val="21"/>
                <w:highlight w:val="none"/>
              </w:rPr>
              <w:t xml:space="preserve">项目</w:t>
            </w:r>
            <w:r/>
          </w:p>
        </w:tc>
        <w:tc>
          <w:tcPr>
            <w:tcW w:w="3574" w:type="pct"/>
            <w:vAlign w:val="center"/>
            <w:textDirection w:val="lrTb"/>
            <w:noWrap/>
          </w:tcPr>
          <w:p>
            <w:pPr>
              <w:jc w:val="center"/>
              <w:rPr>
                <w:rFonts w:asciiTheme="minorEastAsia" w:hAnsiTheme="minorEastAsia" w:eastAsiaTheme="minorEastAsia"/>
                <w:b/>
                <w:color w:val="000000"/>
                <w:szCs w:val="21"/>
                <w:highlight w:val="none"/>
              </w:rPr>
            </w:pPr>
            <w:r>
              <w:rPr>
                <w:rFonts w:hint="eastAsia" w:ascii="宋体" w:hAnsi="宋体" w:eastAsia="宋体" w:cs="宋体"/>
                <w:color w:val="auto"/>
                <w:sz w:val="21"/>
                <w:szCs w:val="21"/>
                <w:highlight w:val="none"/>
              </w:rPr>
              <w:t xml:space="preserve">内容</w:t>
            </w:r>
            <w:r/>
          </w:p>
        </w:tc>
      </w:tr>
      <w:tr>
        <w:trPr>
          <w:trHeight w:val="496"/>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w:t>
            </w:r>
            <w:r/>
          </w:p>
        </w:tc>
        <w:tc>
          <w:tcPr>
            <w:tcW w:w="95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宋体" w:hAnsi="宋体" w:cs="宋体"/>
                <w:szCs w:val="21"/>
              </w:rPr>
              <w:t xml:space="preserve">项目名称</w:t>
            </w:r>
            <w:r/>
          </w:p>
        </w:tc>
        <w:tc>
          <w:tcPr>
            <w:tcW w:w="3574" w:type="pct"/>
            <w:vAlign w:val="center"/>
            <w:textDirection w:val="lrTb"/>
            <w:noWrap/>
          </w:tcPr>
          <w:p>
            <w:pP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val="en-US" w:eastAsia="zh-CN"/>
              </w:rPr>
              <w:t xml:space="preserve">蒋垛镇果蔬深加工厂房二期光伏项目</w:t>
            </w:r>
            <w:r/>
          </w:p>
        </w:tc>
      </w:tr>
      <w:tr>
        <w:trPr>
          <w:trHeight w:val="445"/>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w:t>
            </w:r>
            <w:r/>
          </w:p>
        </w:tc>
        <w:tc>
          <w:tcPr>
            <w:tcW w:w="95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宋体" w:hAnsi="宋体" w:cs="宋体"/>
                <w:szCs w:val="21"/>
              </w:rPr>
              <w:t xml:space="preserve">标段名称</w:t>
            </w:r>
            <w:r/>
          </w:p>
        </w:tc>
        <w:tc>
          <w:tcPr>
            <w:tcW w:w="3574" w:type="pct"/>
            <w:vAlign w:val="center"/>
            <w:textDirection w:val="lrTb"/>
            <w:noWrap/>
          </w:tcPr>
          <w:p>
            <w:pPr>
              <w:jc w:val="left"/>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蒋垛镇果蔬深加工厂房二期光伏项目</w:t>
            </w:r>
            <w:r/>
          </w:p>
        </w:tc>
      </w:tr>
      <w:tr>
        <w:trPr>
          <w:trHeight w:val="705"/>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w:t>
            </w:r>
            <w:r/>
          </w:p>
        </w:tc>
        <w:tc>
          <w:tcPr>
            <w:tcW w:w="957" w:type="pct"/>
            <w:vAlign w:val="center"/>
            <w:textDirection w:val="lrTb"/>
            <w:noWrap/>
          </w:tcPr>
          <w:p>
            <w:pPr>
              <w:jc w:val="center"/>
              <w:spacing w:line="240" w:lineRule="auto"/>
              <w:rPr>
                <w:rFonts w:hint="eastAsia" w:asciiTheme="minorEastAsia" w:hAnsiTheme="minorEastAsia" w:eastAsiaTheme="minorEastAsia"/>
                <w:color w:val="000000"/>
                <w:szCs w:val="21"/>
                <w:highlight w:val="none"/>
                <w:lang w:val="en-US" w:eastAsia="zh-CN"/>
              </w:rPr>
            </w:pPr>
            <w:r>
              <w:rPr>
                <w:rFonts w:hint="eastAsia" w:ascii="宋体" w:hAnsi="宋体" w:cs="宋体"/>
                <w:szCs w:val="21"/>
              </w:rPr>
              <w:t xml:space="preserve">工期及服务地点</w:t>
            </w:r>
            <w:r/>
          </w:p>
        </w:tc>
        <w:tc>
          <w:tcPr>
            <w:tcW w:w="3574" w:type="pct"/>
            <w:vAlign w:val="center"/>
            <w:textDirection w:val="lrTb"/>
            <w:noWrap/>
          </w:tcPr>
          <w:p>
            <w:pPr>
              <w:spacing w:line="24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val="en-US" w:eastAsia="zh-CN"/>
              </w:rPr>
              <w:t xml:space="preserve">1.工期：40</w:t>
            </w:r>
            <w:r>
              <w:rPr>
                <w:rFonts w:hint="eastAsia" w:asciiTheme="minorEastAsia" w:hAnsiTheme="minorEastAsia" w:eastAsiaTheme="minorEastAsia"/>
                <w:color w:val="000000"/>
                <w:szCs w:val="21"/>
                <w:highlight w:val="none"/>
              </w:rPr>
              <w:t xml:space="preserve">日历天</w:t>
            </w:r>
            <w:r/>
          </w:p>
          <w:p>
            <w:pPr>
              <w:spacing w:line="240" w:lineRule="auto"/>
              <w:rPr>
                <w:rFonts w:hint="eastAsia" w:asciiTheme="minorEastAsia" w:hAnsiTheme="minorEastAsia" w:eastAsiaTheme="minorEastAsia"/>
                <w:color w:val="000000"/>
                <w:szCs w:val="21"/>
                <w:highlight w:val="none"/>
                <w:lang w:val="en-US" w:eastAsia="zh-CN"/>
              </w:rPr>
            </w:pPr>
            <w:r>
              <w:rPr>
                <w:rFonts w:hint="default" w:ascii="宋体" w:hAnsi="宋体" w:eastAsia="宋体" w:cs="宋体"/>
                <w:sz w:val="21"/>
                <w:szCs w:val="21"/>
              </w:rPr>
              <w:t xml:space="preserve">2.</w:t>
            </w:r>
            <w:r>
              <w:rPr>
                <w:rFonts w:hint="eastAsia" w:ascii="宋体" w:hAnsi="宋体" w:cs="宋体"/>
                <w:szCs w:val="21"/>
              </w:rPr>
              <w:t xml:space="preserve">服务地点：甲方指定地点</w:t>
            </w:r>
            <w:r/>
          </w:p>
        </w:tc>
      </w:tr>
      <w:tr>
        <w:trPr>
          <w:trHeight w:val="943"/>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4</w:t>
            </w:r>
            <w:r/>
          </w:p>
        </w:tc>
        <w:tc>
          <w:tcPr>
            <w:tcW w:w="95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宋体" w:hAnsi="宋体" w:cs="宋体"/>
                <w:szCs w:val="21"/>
              </w:rPr>
              <w:t xml:space="preserve">预算金额及最高限价</w:t>
            </w:r>
            <w:r/>
          </w:p>
        </w:tc>
        <w:tc>
          <w:tcPr>
            <w:tcW w:w="3574" w:type="pct"/>
            <w:vAlign w:val="center"/>
            <w:textDirection w:val="lrTb"/>
            <w:noWrap/>
          </w:tcPr>
          <w:p>
            <w:pPr>
              <w:pStyle w:val="701"/>
              <w:spacing w:before="0" w:beforeAutospacing="0" w:after="0" w:afterAutospacing="0" w:line="240" w:lineRule="auto"/>
              <w:rPr>
                <w:rFonts w:hint="default" w:asciiTheme="minorEastAsia" w:hAnsiTheme="minorEastAsia" w:eastAsiaTheme="minorEastAsia"/>
                <w:color w:val="000000"/>
                <w:sz w:val="21"/>
                <w:szCs w:val="21"/>
                <w:highlight w:val="yellow"/>
                <w:lang w:val="en-US" w:eastAsia="zh-CN"/>
              </w:rPr>
            </w:pPr>
            <w:r>
              <w:rPr>
                <w:rFonts w:hint="eastAsia" w:asciiTheme="minorEastAsia" w:hAnsiTheme="minorEastAsia" w:eastAsiaTheme="minorEastAsia"/>
                <w:color w:val="000000"/>
                <w:sz w:val="21"/>
                <w:szCs w:val="21"/>
                <w:highlight w:val="none"/>
                <w:lang w:val="en-US" w:eastAsia="zh-CN"/>
              </w:rPr>
              <w:t xml:space="preserve">预算金额：1797646.39元</w:t>
            </w:r>
            <w:r/>
          </w:p>
          <w:p>
            <w:pPr>
              <w:pStyle w:val="701"/>
              <w:spacing w:before="0" w:beforeAutospacing="0" w:after="0" w:afterAutospacing="0" w:line="240" w:lineRule="auto"/>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 w:val="21"/>
                <w:szCs w:val="21"/>
                <w:highlight w:val="none"/>
                <w:lang w:val="en-US" w:eastAsia="zh-CN"/>
              </w:rPr>
              <w:t xml:space="preserve">最高限价：1599905.29</w:t>
            </w:r>
            <w:r>
              <w:rPr>
                <w:rFonts w:hint="eastAsia" w:asciiTheme="minorEastAsia" w:hAnsiTheme="minorEastAsia" w:eastAsiaTheme="minorEastAsia"/>
                <w:color w:val="0d0d0d" w:themeColor="text1" w:themeTint="F2"/>
                <w:sz w:val="21"/>
                <w:szCs w:val="21"/>
                <w:highlight w:val="none"/>
                <w:lang w:val="en-US" w:eastAsia="zh-CN"/>
                <w14:textFill>
                  <w14:solidFill>
                    <w14:schemeClr w14:val="tx1">
                      <w14:lumMod w14:val="95000"/>
                      <w14:lumOff w14:val="5000"/>
                    </w14:schemeClr>
                  </w14:solidFill>
                </w14:textFill>
              </w:rPr>
              <w:t xml:space="preserve">元</w:t>
            </w:r>
            <w:r>
              <w:rPr>
                <w:rFonts w:hint="eastAsia" w:ascii="宋体" w:hAnsi="宋体" w:eastAsia="宋体" w:cs="宋体"/>
                <w:sz w:val="21"/>
                <w:szCs w:val="21"/>
                <w:highlight w:val="none"/>
              </w:rPr>
              <w:t xml:space="preserve">（超过最高限价为无效报价，按照无效响应处</w:t>
            </w:r>
            <w:r>
              <w:rPr>
                <w:rFonts w:hint="eastAsia"/>
                <w:sz w:val="21"/>
                <w:szCs w:val="21"/>
                <w:highlight w:val="none"/>
              </w:rPr>
              <w:t xml:space="preserve">理。）</w:t>
            </w:r>
            <w:r/>
          </w:p>
        </w:tc>
      </w:tr>
      <w:tr>
        <w:trPr>
          <w:trHeight w:val="511"/>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5</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合格供应商资格要求</w:t>
            </w:r>
            <w:r/>
          </w:p>
        </w:tc>
        <w:tc>
          <w:tcPr>
            <w:tcW w:w="3574" w:type="pct"/>
            <w:vAlign w:val="center"/>
            <w:textDirection w:val="lrTb"/>
            <w:noWrap/>
          </w:tcPr>
          <w:p>
            <w:pPr>
              <w:jc w:val="left"/>
              <w:widowControl/>
              <w:rPr>
                <w:rFonts w:asciiTheme="minorEastAsia" w:hAnsiTheme="minorEastAsia" w:eastAsiaTheme="minorEastAsia"/>
                <w:color w:val="000000"/>
                <w:szCs w:val="21"/>
                <w:highlight w:val="none"/>
              </w:rPr>
            </w:pPr>
            <w:r>
              <w:rPr>
                <w:rFonts w:hint="eastAsia" w:ascii="宋体" w:hAnsi="宋体" w:cs="宋体"/>
                <w:szCs w:val="21"/>
              </w:rPr>
              <w:t xml:space="preserve">详见第一章磋商公告</w:t>
            </w:r>
            <w:r/>
          </w:p>
        </w:tc>
      </w:tr>
      <w:tr>
        <w:trPr>
          <w:trHeight w:val="752"/>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6</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联合体投标</w:t>
            </w:r>
            <w:r/>
          </w:p>
        </w:tc>
        <w:tc>
          <w:tcPr>
            <w:tcW w:w="3574" w:type="pct"/>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☑不接受，采购文件中有关联合体规定均不适用</w:t>
            </w:r>
            <w:r/>
          </w:p>
          <w:p>
            <w:pPr>
              <w:jc w:val="left"/>
              <w:widowControl/>
              <w:rPr>
                <w:rFonts w:hint="eastAsia" w:ascii="宋体" w:hAnsi="宋体" w:cs="宋体"/>
                <w:szCs w:val="21"/>
              </w:rPr>
            </w:pPr>
            <w:r>
              <w:rPr>
                <w:rFonts w:hint="eastAsia" w:ascii="宋体" w:hAnsi="宋体" w:cs="宋体"/>
                <w:szCs w:val="21"/>
              </w:rPr>
              <w:t xml:space="preserve">□接受 </w:t>
            </w:r>
            <w:r/>
          </w:p>
        </w:tc>
      </w:tr>
      <w:tr>
        <w:trPr>
          <w:trHeight w:val="1474"/>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7</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现场考察</w:t>
            </w:r>
            <w:r/>
          </w:p>
        </w:tc>
        <w:tc>
          <w:tcPr>
            <w:tcW w:w="3574" w:type="pct"/>
            <w:vAlign w:val="center"/>
            <w:textDirection w:val="lrTb"/>
            <w:noWrap/>
          </w:tcPr>
          <w:p>
            <w:pPr>
              <w:jc w:val="left"/>
              <w:widowControl/>
              <w:rPr>
                <w:rFonts w:hint="eastAsia" w:ascii="宋体" w:hAnsi="宋体" w:eastAsia="宋体" w:cs="宋体"/>
                <w:szCs w:val="21"/>
                <w:lang w:eastAsia="zh-CN"/>
              </w:rPr>
            </w:pPr>
            <w:r>
              <w:rPr>
                <w:rFonts w:hint="eastAsia" w:ascii="宋体" w:hAnsi="宋体" w:cs="宋体"/>
                <w:szCs w:val="21"/>
              </w:rPr>
              <w:t xml:space="preserve">☑不组织，自行考察</w:t>
            </w:r>
            <w:r>
              <w:rPr>
                <w:rFonts w:hint="eastAsia" w:ascii="宋体" w:hAnsi="宋体" w:cs="宋体"/>
                <w:szCs w:val="21"/>
                <w:lang w:eastAsia="zh-CN"/>
              </w:rPr>
              <w:t xml:space="preserve">；</w:t>
            </w:r>
            <w:r>
              <w:rPr>
                <w:rFonts w:hint="eastAsia" w:ascii="宋体" w:hAnsi="宋体" w:cs="宋体"/>
                <w:szCs w:val="21"/>
              </w:rPr>
              <w:t xml:space="preserve">如供应商需自行考察,费用自理</w:t>
            </w:r>
            <w:r>
              <w:rPr>
                <w:rFonts w:hint="eastAsia" w:ascii="宋体" w:hAnsi="宋体" w:cs="宋体"/>
                <w:szCs w:val="21"/>
                <w:lang w:eastAsia="zh-CN"/>
              </w:rPr>
              <w:t xml:space="preserve">；</w:t>
            </w:r>
            <w:r/>
          </w:p>
          <w:p>
            <w:pPr>
              <w:jc w:val="left"/>
              <w:widowControl/>
              <w:rPr>
                <w:rFonts w:hint="eastAsia" w:ascii="宋体" w:hAnsi="宋体" w:cs="宋体"/>
                <w:szCs w:val="21"/>
              </w:rPr>
            </w:pPr>
            <w:r>
              <w:rPr>
                <w:rFonts w:hint="eastAsia" w:ascii="宋体" w:hAnsi="宋体" w:cs="宋体"/>
                <w:szCs w:val="21"/>
              </w:rPr>
              <w:t xml:space="preserve">□组织，考察时间： 年</w:t>
            </w:r>
            <w:r>
              <w:rPr>
                <w:rFonts w:hint="eastAsia" w:ascii="宋体" w:hAnsi="宋体" w:cs="宋体"/>
                <w:szCs w:val="21"/>
                <w:lang w:val="en-US" w:eastAsia="zh-CN"/>
              </w:rPr>
              <w:t xml:space="preserve"> </w:t>
            </w:r>
            <w:r>
              <w:rPr>
                <w:rFonts w:hint="eastAsia" w:ascii="宋体" w:hAnsi="宋体" w:cs="宋体"/>
                <w:szCs w:val="21"/>
              </w:rPr>
              <w:t xml:space="preserve">月</w:t>
            </w:r>
            <w:r>
              <w:rPr>
                <w:rFonts w:hint="eastAsia" w:ascii="宋体" w:hAnsi="宋体" w:cs="宋体"/>
                <w:szCs w:val="21"/>
                <w:lang w:val="en-US" w:eastAsia="zh-CN"/>
              </w:rPr>
              <w:t xml:space="preserve"> </w:t>
            </w:r>
            <w:r>
              <w:rPr>
                <w:rFonts w:hint="eastAsia" w:ascii="宋体" w:hAnsi="宋体" w:cs="宋体"/>
                <w:szCs w:val="21"/>
              </w:rPr>
              <w:t xml:space="preserve">日</w:t>
            </w:r>
            <w:r>
              <w:rPr>
                <w:rFonts w:hint="eastAsia" w:ascii="宋体" w:hAnsi="宋体" w:cs="宋体"/>
                <w:szCs w:val="21"/>
                <w:lang w:val="en-US" w:eastAsia="zh-CN"/>
              </w:rPr>
              <w:t xml:space="preserve"> </w:t>
            </w:r>
            <w:r>
              <w:rPr>
                <w:rFonts w:hint="eastAsia" w:ascii="宋体" w:hAnsi="宋体" w:cs="宋体"/>
                <w:szCs w:val="21"/>
              </w:rPr>
              <w:t xml:space="preserve">时</w:t>
            </w:r>
            <w:r/>
          </w:p>
          <w:p>
            <w:pPr>
              <w:jc w:val="left"/>
              <w:widowControl/>
              <w:rPr>
                <w:rFonts w:hint="eastAsia" w:ascii="宋体" w:hAnsi="宋体" w:cs="宋体"/>
                <w:szCs w:val="21"/>
              </w:rPr>
            </w:pPr>
            <w:r>
              <w:rPr>
                <w:rFonts w:hint="eastAsia" w:ascii="宋体" w:hAnsi="宋体" w:cs="宋体"/>
                <w:szCs w:val="21"/>
              </w:rPr>
              <w:t xml:space="preserve">        集合地点：</w:t>
            </w:r>
            <w:r/>
          </w:p>
          <w:p>
            <w:pPr>
              <w:ind w:firstLine="840"/>
              <w:jc w:val="left"/>
              <w:widowControl/>
              <w:rPr>
                <w:rFonts w:hint="eastAsia" w:ascii="宋体" w:hAnsi="宋体" w:cs="宋体"/>
                <w:szCs w:val="21"/>
              </w:rPr>
            </w:pPr>
            <w:r>
              <w:rPr>
                <w:rFonts w:hint="eastAsia" w:ascii="宋体" w:hAnsi="宋体" w:cs="宋体"/>
                <w:szCs w:val="21"/>
              </w:rPr>
              <w:t xml:space="preserve">联系人：</w:t>
            </w:r>
            <w:r/>
          </w:p>
          <w:p>
            <w:pPr>
              <w:ind w:firstLine="840"/>
              <w:jc w:val="left"/>
              <w:widowControl/>
              <w:rPr>
                <w:rFonts w:hint="default" w:ascii="宋体" w:hAnsi="宋体" w:cs="宋体"/>
                <w:szCs w:val="21"/>
                <w:lang w:val="en-US" w:eastAsia="zh-CN"/>
              </w:rPr>
            </w:pPr>
            <w:r>
              <w:rPr>
                <w:rFonts w:hint="eastAsia" w:ascii="宋体" w:hAnsi="宋体" w:cs="宋体"/>
                <w:szCs w:val="21"/>
              </w:rPr>
              <w:t xml:space="preserve">联系电话：</w:t>
            </w:r>
            <w:r/>
          </w:p>
        </w:tc>
      </w:tr>
      <w:tr>
        <w:trPr>
          <w:trHeight w:val="433"/>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8</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投标答疑会</w:t>
            </w:r>
            <w:r/>
          </w:p>
        </w:tc>
        <w:tc>
          <w:tcPr>
            <w:tcW w:w="3574" w:type="pct"/>
            <w:vAlign w:val="center"/>
            <w:textDirection w:val="lrTb"/>
            <w:noWrap/>
          </w:tcPr>
          <w:p>
            <w:pPr>
              <w:jc w:val="left"/>
              <w:rPr>
                <w:rFonts w:asciiTheme="minorEastAsia" w:hAnsiTheme="minorEastAsia" w:eastAsiaTheme="minorEastAsia"/>
                <w:color w:val="000000"/>
                <w:szCs w:val="21"/>
                <w:highlight w:val="none"/>
                <w:lang w:val="zh-CN"/>
              </w:rPr>
            </w:pPr>
            <w:r>
              <w:rPr>
                <w:rFonts w:hint="eastAsia" w:ascii="宋体" w:hAnsi="宋体" w:cs="宋体"/>
                <w:szCs w:val="21"/>
              </w:rPr>
              <w:t xml:space="preserve">不召开</w:t>
            </w:r>
            <w:r/>
          </w:p>
        </w:tc>
      </w:tr>
      <w:tr>
        <w:trPr>
          <w:trHeight w:val="729"/>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9</w:t>
            </w:r>
            <w:r/>
          </w:p>
        </w:tc>
        <w:tc>
          <w:tcPr>
            <w:tcW w:w="957" w:type="pct"/>
            <w:vAlign w:val="center"/>
            <w:textDirection w:val="lrTb"/>
            <w:noWrap/>
          </w:tcPr>
          <w:p>
            <w:pPr>
              <w:rPr>
                <w:rFonts w:asciiTheme="minorEastAsia" w:hAnsiTheme="minorEastAsia" w:eastAsiaTheme="minorEastAsia"/>
                <w:color w:val="000000"/>
                <w:szCs w:val="21"/>
                <w:highlight w:val="none"/>
              </w:rPr>
            </w:pPr>
            <w:r>
              <w:rPr>
                <w:rFonts w:hint="eastAsia" w:ascii="宋体" w:hAnsi="宋体" w:cs="宋体"/>
                <w:szCs w:val="21"/>
              </w:rPr>
              <w:t xml:space="preserve">供应商提出疑问截止时间</w:t>
            </w:r>
            <w:r/>
          </w:p>
        </w:tc>
        <w:tc>
          <w:tcPr>
            <w:tcW w:w="3574" w:type="pct"/>
            <w:vAlign w:val="center"/>
            <w:textDirection w:val="lrTb"/>
            <w:noWrap/>
          </w:tcPr>
          <w:p>
            <w:pPr>
              <w:rPr>
                <w:rFonts w:ascii="宋体" w:hAnsi="宋体" w:cs="宋体"/>
                <w:szCs w:val="21"/>
              </w:rPr>
            </w:pPr>
            <w:r>
              <w:rPr>
                <w:rFonts w:hint="eastAsia" w:ascii="宋体" w:hAnsi="宋体" w:cs="宋体"/>
                <w:szCs w:val="21"/>
              </w:rPr>
              <w:t xml:space="preserve">时间：磋商响应文件递交截止时间5天前</w:t>
            </w:r>
            <w:r/>
          </w:p>
          <w:p>
            <w:pPr>
              <w:rPr>
                <w:rFonts w:hint="default" w:asciiTheme="minorEastAsia" w:hAnsiTheme="minorEastAsia" w:eastAsiaTheme="minorEastAsia"/>
                <w:color w:val="000000"/>
                <w:szCs w:val="21"/>
                <w:highlight w:val="none"/>
                <w:lang w:val="en-US"/>
              </w:rPr>
            </w:pPr>
            <w:r>
              <w:rPr>
                <w:rFonts w:hint="eastAsia" w:ascii="宋体" w:hAnsi="宋体" w:cs="宋体"/>
                <w:szCs w:val="21"/>
              </w:rPr>
              <w:t xml:space="preserve">代理机构联系人：</w:t>
            </w:r>
            <w:r>
              <w:rPr>
                <w:rFonts w:hint="eastAsia" w:ascii="宋体" w:hAnsi="宋体" w:cs="宋体"/>
                <w:szCs w:val="21"/>
                <w:lang w:val="en-US" w:eastAsia="zh-CN"/>
              </w:rPr>
              <w:t xml:space="preserve">沈工</w:t>
            </w:r>
            <w:r>
              <w:rPr>
                <w:rFonts w:hint="eastAsia" w:ascii="宋体" w:hAnsi="宋体" w:cs="宋体"/>
                <w:szCs w:val="21"/>
              </w:rPr>
              <w:t xml:space="preserve">；联系电话：</w:t>
            </w:r>
            <w:r>
              <w:rPr>
                <w:rFonts w:hint="eastAsia" w:ascii="宋体" w:hAnsi="宋体" w:cs="宋体"/>
                <w:szCs w:val="21"/>
                <w:lang w:val="en-US" w:eastAsia="zh-CN"/>
              </w:rPr>
              <w:t xml:space="preserve">15861036775</w:t>
            </w:r>
            <w:r/>
          </w:p>
        </w:tc>
      </w:tr>
      <w:tr>
        <w:trPr>
          <w:trHeight w:val="1066"/>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10</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澄清、修改时间</w:t>
            </w:r>
            <w:r/>
          </w:p>
        </w:tc>
        <w:tc>
          <w:tcPr>
            <w:tcW w:w="3574" w:type="pct"/>
            <w:vAlign w:val="center"/>
            <w:textDirection w:val="lrTb"/>
            <w:noWrap/>
          </w:tcPr>
          <w:p>
            <w:pPr>
              <w:jc w:val="left"/>
              <w:rPr>
                <w:rFonts w:asciiTheme="minorEastAsia" w:hAnsiTheme="minorEastAsia" w:eastAsiaTheme="minorEastAsia"/>
                <w:color w:val="000000"/>
                <w:szCs w:val="21"/>
                <w:highlight w:val="none"/>
              </w:rPr>
            </w:pPr>
            <w:r>
              <w:rPr>
                <w:rFonts w:hint="eastAsia" w:ascii="宋体" w:hAnsi="宋体" w:cs="宋体"/>
                <w:szCs w:val="21"/>
              </w:rPr>
              <w:t xml:space="preserve">磋商响应文件递交截止时间5天前，</w:t>
            </w:r>
            <w:r>
              <w:rPr>
                <w:rFonts w:hint="eastAsia" w:ascii="宋体" w:hAnsi="宋体" w:cs="宋体"/>
                <w:szCs w:val="21"/>
                <w:lang w:val="zh-CN"/>
              </w:rPr>
              <w:t xml:space="preserve">投标截止时间前</w:t>
            </w:r>
            <w:r>
              <w:rPr>
                <w:rFonts w:hint="eastAsia" w:ascii="宋体" w:hAnsi="宋体" w:cs="宋体"/>
                <w:szCs w:val="21"/>
              </w:rPr>
              <w:t xml:space="preserve">，</w:t>
            </w:r>
            <w:r>
              <w:rPr>
                <w:rFonts w:hint="eastAsia" w:ascii="宋体" w:hAnsi="宋体" w:cs="宋体"/>
                <w:szCs w:val="21"/>
                <w:lang w:val="zh-CN"/>
              </w:rPr>
              <w:t xml:space="preserve">供应商自行关注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（http://www.ccgp-jiangsu.gov.cn/）”</w:t>
            </w:r>
            <w:r/>
          </w:p>
        </w:tc>
      </w:tr>
      <w:tr>
        <w:trPr>
          <w:trHeight w:val="437"/>
        </w:trPr>
        <w:tc>
          <w:tcPr>
            <w:tcW w:w="467" w:type="pct"/>
            <w:vAlign w:val="center"/>
            <w:textDirection w:val="lrTb"/>
            <w:noWrap/>
          </w:tcPr>
          <w:p>
            <w:pPr>
              <w:jc w:val="center"/>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11</w:t>
            </w:r>
            <w:r/>
          </w:p>
        </w:tc>
        <w:tc>
          <w:tcPr>
            <w:tcW w:w="957" w:type="pct"/>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宋体" w:hAnsi="宋体" w:cs="宋体"/>
                <w:szCs w:val="21"/>
                <w:lang w:val="zh-CN"/>
              </w:rPr>
              <w:t xml:space="preserve">是否允许递交备选投标方案</w:t>
            </w:r>
            <w:r/>
          </w:p>
        </w:tc>
        <w:tc>
          <w:tcPr>
            <w:tcW w:w="3574" w:type="pct"/>
            <w:vAlign w:val="center"/>
            <w:textDirection w:val="lrTb"/>
            <w:noWrap/>
          </w:tcPr>
          <w:p>
            <w:pPr>
              <w:spacing w:line="360" w:lineRule="exact"/>
              <w:rPr>
                <w:rFonts w:ascii="宋体" w:hAnsi="宋体" w:cs="宋体"/>
                <w:szCs w:val="21"/>
                <w:lang w:val="zh-CN"/>
              </w:rPr>
            </w:pPr>
            <w:r>
              <w:rPr>
                <w:rFonts w:hint="eastAsia" w:ascii="宋体" w:hAnsi="宋体" w:cs="宋体"/>
                <w:szCs w:val="21"/>
                <w:lang w:val="zh-CN"/>
              </w:rPr>
              <w:t xml:space="preserve">☑ 不允许</w:t>
            </w:r>
            <w:r/>
          </w:p>
          <w:p>
            <w:pPr>
              <w:spacing w:line="360" w:lineRule="exact"/>
              <w:rPr>
                <w:rFonts w:asciiTheme="minorEastAsia" w:hAnsiTheme="minorEastAsia" w:eastAsiaTheme="minorEastAsia"/>
                <w:color w:val="000000"/>
                <w:sz w:val="21"/>
                <w:szCs w:val="21"/>
                <w:highlight w:val="none"/>
              </w:rPr>
            </w:pPr>
            <w:r>
              <w:rPr>
                <w:rFonts w:hint="eastAsia" w:ascii="宋体" w:hAnsi="宋体" w:cs="宋体"/>
                <w:szCs w:val="21"/>
                <w:lang w:val="zh-CN"/>
              </w:rPr>
              <w:t xml:space="preserve">□ 允  许</w:t>
            </w:r>
            <w:r/>
          </w:p>
        </w:tc>
      </w:tr>
      <w:tr>
        <w:trPr>
          <w:trHeight w:val="436"/>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12</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投标货币</w:t>
            </w:r>
            <w:r/>
          </w:p>
        </w:tc>
        <w:tc>
          <w:tcPr>
            <w:tcW w:w="3574" w:type="pct"/>
            <w:vAlign w:val="center"/>
            <w:textDirection w:val="lrTb"/>
            <w:noWrap/>
          </w:tcPr>
          <w:p>
            <w:pPr>
              <w:jc w:val="left"/>
              <w:rPr>
                <w:rFonts w:asciiTheme="minorEastAsia" w:hAnsiTheme="minorEastAsia" w:eastAsiaTheme="minorEastAsia"/>
                <w:color w:val="000000"/>
                <w:szCs w:val="21"/>
                <w:highlight w:val="none"/>
              </w:rPr>
            </w:pPr>
            <w:r>
              <w:rPr>
                <w:rFonts w:hint="eastAsia" w:ascii="宋体" w:hAnsi="宋体" w:cs="宋体"/>
                <w:szCs w:val="21"/>
              </w:rPr>
              <w:t xml:space="preserve">人民币</w:t>
            </w:r>
            <w:r/>
          </w:p>
        </w:tc>
      </w:tr>
      <w:tr>
        <w:trPr>
          <w:trHeight w:val="725"/>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13</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合同方式</w:t>
            </w:r>
            <w:r/>
          </w:p>
        </w:tc>
        <w:tc>
          <w:tcPr>
            <w:tcW w:w="3574" w:type="pct"/>
            <w:vAlign w:val="center"/>
            <w:textDirection w:val="lrTb"/>
            <w:noWrap/>
          </w:tcPr>
          <w:p>
            <w:pPr>
              <w:jc w:val="left"/>
              <w:rPr>
                <w:rFonts w:asciiTheme="minorEastAsia" w:hAnsiTheme="minorEastAsia" w:eastAsiaTheme="minorEastAsia"/>
                <w:color w:val="000000"/>
                <w:szCs w:val="21"/>
                <w:highlight w:val="none"/>
              </w:rPr>
            </w:pPr>
            <w:r>
              <w:rPr>
                <w:rFonts w:hint="eastAsia" w:ascii="宋体" w:hAnsi="宋体" w:cs="宋体"/>
                <w:szCs w:val="21"/>
              </w:rPr>
              <w:t xml:space="preserve">☑ 固定单价合同，工程量按实结算    □固定总价合同   □其他：</w:t>
            </w:r>
            <w:r/>
          </w:p>
        </w:tc>
      </w:tr>
      <w:tr>
        <w:trPr>
          <w:trHeight w:val="371"/>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14</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磋商保证金</w:t>
            </w:r>
            <w:r/>
          </w:p>
        </w:tc>
        <w:tc>
          <w:tcPr>
            <w:tcW w:w="3574" w:type="pct"/>
            <w:vAlign w:val="center"/>
            <w:textDirection w:val="lrTb"/>
            <w:noWrap/>
          </w:tcPr>
          <w:p>
            <w:pPr>
              <w:rPr>
                <w:rFonts w:asciiTheme="minorEastAsia" w:hAnsiTheme="minorEastAsia" w:eastAsiaTheme="minorEastAsia"/>
                <w:color w:val="000000"/>
                <w:szCs w:val="21"/>
                <w:highlight w:val="yellow"/>
              </w:rPr>
            </w:pPr>
            <w:r>
              <w:rPr>
                <w:rFonts w:hint="eastAsia" w:ascii="宋体" w:hAnsi="宋体" w:cs="宋体"/>
                <w:szCs w:val="21"/>
              </w:rPr>
              <w:t xml:space="preserve">依据苏财购【2020】52号文件精神，本项目免收磋商保证金。</w:t>
            </w:r>
            <w:r/>
          </w:p>
        </w:tc>
      </w:tr>
      <w:tr>
        <w:trPr>
          <w:trHeight w:val="652"/>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15</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响应文件有效期</w:t>
            </w:r>
            <w:r/>
          </w:p>
        </w:tc>
        <w:tc>
          <w:tcPr>
            <w:tcW w:w="3574" w:type="pct"/>
            <w:vAlign w:val="center"/>
            <w:textDirection w:val="lrTb"/>
            <w:noWrap/>
          </w:tcPr>
          <w:p>
            <w:pPr>
              <w:rPr>
                <w:rFonts w:asciiTheme="minorEastAsia" w:hAnsiTheme="minorEastAsia" w:eastAsiaTheme="minorEastAsia"/>
                <w:color w:val="000000"/>
                <w:szCs w:val="21"/>
                <w:highlight w:val="yellow"/>
              </w:rPr>
            </w:pPr>
            <w:r>
              <w:rPr>
                <w:rFonts w:hint="eastAsia" w:ascii="宋体" w:hAnsi="宋体" w:cs="宋体"/>
                <w:szCs w:val="21"/>
                <w:u w:val="single"/>
              </w:rPr>
              <w:t xml:space="preserve">60</w:t>
            </w:r>
            <w:r>
              <w:rPr>
                <w:rFonts w:hint="eastAsia" w:ascii="宋体" w:hAnsi="宋体" w:cs="宋体"/>
                <w:szCs w:val="21"/>
              </w:rPr>
              <w:t xml:space="preserve">日历天（从磋商响应文件递交截止之日算起）</w:t>
            </w:r>
            <w:r/>
          </w:p>
        </w:tc>
      </w:tr>
      <w:tr>
        <w:trPr>
          <w:trHeight w:val="652"/>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16</w:t>
            </w:r>
            <w:r/>
          </w:p>
        </w:tc>
        <w:tc>
          <w:tcPr>
            <w:tcW w:w="957" w:type="pct"/>
            <w:vAlign w:val="center"/>
            <w:textDirection w:val="lrTb"/>
            <w:noWrap/>
          </w:tcPr>
          <w:p>
            <w:pPr>
              <w:jc w:val="both"/>
              <w:rPr>
                <w:rFonts w:asciiTheme="minorEastAsia" w:hAnsiTheme="minorEastAsia" w:eastAsiaTheme="minorEastAsia"/>
                <w:color w:val="000000"/>
                <w:szCs w:val="21"/>
                <w:highlight w:val="none"/>
              </w:rPr>
            </w:pPr>
            <w:r>
              <w:rPr>
                <w:rFonts w:hint="eastAsia" w:ascii="宋体" w:hAnsi="宋体" w:cs="宋体"/>
                <w:szCs w:val="21"/>
                <w:lang w:val="zh-CN"/>
              </w:rPr>
              <w:t xml:space="preserve">递交响应文件时间及地点</w:t>
            </w:r>
            <w:r/>
          </w:p>
        </w:tc>
        <w:tc>
          <w:tcPr>
            <w:tcW w:w="3574" w:type="pct"/>
            <w:vAlign w:val="center"/>
            <w:textDirection w:val="lrTb"/>
            <w:noWrap/>
          </w:tcPr>
          <w:p>
            <w:pPr>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本项目通过“苏采云”系统进行电子采购，即供应商响应文件从政府采购客户端工具制作并通过“苏采云”系统提交。</w:t>
            </w:r>
            <w:r/>
          </w:p>
          <w:p>
            <w:pPr>
              <w:rPr>
                <w:rFonts w:ascii="宋体" w:hAnsi="宋体" w:cs="宋体"/>
                <w:szCs w:val="21"/>
                <w:lang w:val="zh-CN"/>
              </w:rPr>
            </w:pPr>
            <w:r>
              <w:rPr>
                <w:rFonts w:hint="eastAsia" w:ascii="宋体" w:hAnsi="宋体" w:cs="宋体"/>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宋体" w:hAnsi="宋体" w:cs="宋体"/>
                <w:szCs w:val="21"/>
              </w:rPr>
            </w:pP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的获取</w:t>
            </w:r>
            <w:r>
              <w:rPr>
                <w:rFonts w:hint="eastAsia" w:ascii="宋体" w:hAnsi="宋体" w:cs="宋体"/>
                <w:szCs w:val="21"/>
              </w:rPr>
              <w:t xml:space="preserve">：</w:t>
            </w:r>
            <w:r>
              <w:rPr>
                <w:rFonts w:hint="eastAsia" w:ascii="宋体" w:hAnsi="宋体" w:cs="宋体"/>
                <w:szCs w:val="21"/>
                <w:lang w:val="zh-CN"/>
              </w:rPr>
              <w:t xml:space="preserve">供应商需办理</w:t>
            </w:r>
            <w:r>
              <w:rPr>
                <w:rFonts w:hint="eastAsia" w:ascii="宋体" w:hAnsi="宋体" w:cs="宋体"/>
                <w:szCs w:val="21"/>
              </w:rPr>
              <w:t xml:space="preserve">CA</w:t>
            </w:r>
            <w:r>
              <w:rPr>
                <w:rFonts w:hint="eastAsia" w:ascii="宋体" w:hAnsi="宋体" w:cs="宋体"/>
                <w:szCs w:val="21"/>
                <w:lang w:val="zh-CN"/>
              </w:rPr>
              <w:t xml:space="preserve">锁</w:t>
            </w: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的办理方法详见</w:t>
            </w:r>
            <w:r>
              <w:rPr>
                <w:rFonts w:hint="eastAsia" w:ascii="宋体" w:hAnsi="宋体" w:cs="宋体"/>
                <w:szCs w:val="21"/>
              </w:rPr>
              <w:t xml:space="preserve">“</w:t>
            </w:r>
            <w:r>
              <w:rPr>
                <w:rFonts w:hint="eastAsia" w:ascii="宋体" w:hAnsi="宋体" w:cs="宋体"/>
                <w:szCs w:val="21"/>
                <w:lang w:val="zh-CN"/>
              </w:rPr>
              <w:t xml:space="preserve">江苏省政府采购数字证书</w:t>
            </w:r>
            <w:r>
              <w:rPr>
                <w:rFonts w:hint="eastAsia" w:ascii="宋体" w:hAnsi="宋体" w:cs="宋体"/>
                <w:szCs w:val="21"/>
              </w:rPr>
              <w:t xml:space="preserve">CA</w:t>
            </w:r>
            <w:r>
              <w:rPr>
                <w:rFonts w:hint="eastAsia" w:ascii="宋体" w:hAnsi="宋体" w:cs="宋体"/>
                <w:szCs w:val="21"/>
                <w:lang w:val="zh-CN"/>
              </w:rPr>
              <w:t xml:space="preserve">及电子签章办理指南</w:t>
            </w:r>
            <w:r>
              <w:rPr>
                <w:rFonts w:hint="eastAsia" w:ascii="宋体" w:hAnsi="宋体" w:cs="宋体"/>
                <w:szCs w:val="21"/>
              </w:rPr>
              <w:t xml:space="preserve">”</w:t>
            </w:r>
            <w:r>
              <w:rPr>
                <w:rFonts w:hint="eastAsia" w:ascii="宋体" w:hAnsi="宋体" w:cs="宋体"/>
                <w:szCs w:val="21"/>
                <w:lang w:eastAsia="zh-CN"/>
              </w:rPr>
              <w:t xml:space="preserve">，</w:t>
            </w:r>
            <w:r>
              <w:rPr>
                <w:rFonts w:hint="eastAsia" w:ascii="宋体" w:hAnsi="宋体" w:cs="宋体"/>
                <w:szCs w:val="21"/>
                <w:lang w:val="zh-CN"/>
              </w:rPr>
              <w:t xml:space="preserve">网址</w:t>
            </w:r>
            <w:r>
              <w:rPr>
                <w:rFonts w:hint="eastAsia" w:ascii="宋体" w:hAnsi="宋体" w:cs="宋体"/>
                <w:szCs w:val="21"/>
              </w:rPr>
              <w:t xml:space="preserve">：</w:t>
            </w:r>
            <w:r>
              <w:fldChar w:fldCharType="begin"/>
            </w:r>
            <w:r>
              <w:instrText xml:space="preserve"> HYPERLINK "http://jsxcmm." \o "http://jsxcmm." </w:instrText>
            </w:r>
            <w:r>
              <w:fldChar w:fldCharType="separate"/>
            </w:r>
            <w:r>
              <w:rPr>
                <w:rFonts w:hint="eastAsia" w:ascii="宋体" w:hAnsi="宋体" w:cs="宋体"/>
                <w:szCs w:val="21"/>
              </w:rPr>
              <w:t xml:space="preserve">http://jsxcmm.</w:t>
            </w:r>
            <w:r>
              <w:rPr>
                <w:rFonts w:hint="eastAsia" w:ascii="宋体" w:hAnsi="宋体" w:cs="宋体"/>
                <w:szCs w:val="21"/>
              </w:rPr>
              <w:fldChar w:fldCharType="end"/>
            </w:r>
            <w:r>
              <w:rPr>
                <w:rFonts w:hint="eastAsia" w:ascii="宋体" w:hAnsi="宋体" w:cs="宋体"/>
                <w:szCs w:val="21"/>
              </w:rPr>
              <w:t xml:space="preserve">com/help/ help.html</w:t>
            </w:r>
            <w:r>
              <w:rPr>
                <w:rFonts w:hint="eastAsia" w:ascii="宋体" w:hAnsi="宋体" w:cs="宋体"/>
                <w:szCs w:val="21"/>
                <w:lang w:val="zh-CN"/>
              </w:rPr>
              <w:t xml:space="preserve">。</w:t>
            </w:r>
            <w:r/>
          </w:p>
          <w:p>
            <w:pPr>
              <w:rPr>
                <w:rFonts w:ascii="宋体" w:hAnsi="宋体" w:cs="宋体"/>
                <w:szCs w:val="21"/>
                <w:lang w:val="zh-CN"/>
              </w:rPr>
            </w:pPr>
            <w:r>
              <w:rPr>
                <w:rFonts w:hint="eastAsia" w:ascii="宋体" w:hAnsi="宋体" w:cs="宋体"/>
                <w:szCs w:val="21"/>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宋体" w:hAnsi="宋体" w:cs="宋体"/>
                <w:szCs w:val="21"/>
                <w:lang w:val="zh-CN"/>
              </w:rPr>
              <w:t xml:space="preserve">http://jszfcg.jsczt.cn/</w:t>
            </w:r>
            <w:r>
              <w:rPr>
                <w:rFonts w:hint="eastAsia" w:ascii="宋体" w:hAnsi="宋体" w:cs="宋体"/>
                <w:szCs w:val="21"/>
                <w:lang w:val="zh-CN"/>
              </w:rPr>
              <w:fldChar w:fldCharType="end"/>
            </w:r>
            <w:r>
              <w:rPr>
                <w:rFonts w:hint="eastAsia" w:ascii="宋体" w:hAnsi="宋体" w:cs="宋体"/>
                <w:szCs w:val="21"/>
                <w:lang w:val="zh-CN"/>
              </w:rPr>
              <w:t xml:space="preserve">），按照要求通过互联网方式提交</w:t>
            </w:r>
            <w:r>
              <w:rPr>
                <w:rFonts w:hint="eastAsia" w:ascii="宋体" w:hAnsi="宋体" w:cs="宋体"/>
                <w:szCs w:val="21"/>
              </w:rPr>
              <w:t xml:space="preserve">投标</w:t>
            </w:r>
            <w:r>
              <w:rPr>
                <w:rFonts w:hint="eastAsia" w:ascii="宋体" w:hAnsi="宋体" w:cs="宋体"/>
                <w:szCs w:val="21"/>
                <w:lang w:val="zh-CN"/>
              </w:rPr>
              <w:t xml:space="preserve">文件。</w:t>
            </w:r>
            <w:r/>
          </w:p>
          <w:p>
            <w:pPr>
              <w:rPr>
                <w:rFonts w:ascii="宋体" w:hAnsi="宋体" w:cs="宋体"/>
                <w:szCs w:val="21"/>
                <w:lang w:val="zh-CN"/>
              </w:rPr>
            </w:pPr>
            <w:r>
              <w:rPr>
                <w:rFonts w:hint="eastAsia" w:ascii="宋体" w:hAnsi="宋体" w:cs="宋体"/>
                <w:szCs w:val="21"/>
                <w:lang w:val="zh-CN"/>
              </w:rPr>
              <w:t xml:space="preserve">“苏采云”系统使用要求：</w:t>
            </w:r>
            <w:r/>
          </w:p>
          <w:p>
            <w:pPr>
              <w:rPr>
                <w:rFonts w:ascii="宋体" w:hAnsi="宋体" w:cs="宋体"/>
                <w:szCs w:val="21"/>
                <w:lang w:val="zh-CN"/>
              </w:rPr>
            </w:pPr>
            <w:r>
              <w:rPr>
                <w:rFonts w:hint="eastAsia" w:ascii="宋体" w:hAnsi="宋体" w:cs="宋体"/>
                <w:szCs w:val="21"/>
                <w:lang w:val="zh-CN"/>
              </w:rPr>
              <w:t xml:space="preserve">使用谷歌浏览器参与不见面开标及</w:t>
            </w:r>
            <w:r>
              <w:rPr>
                <w:rFonts w:hint="eastAsia" w:ascii="宋体" w:hAnsi="宋体" w:cs="宋体"/>
                <w:szCs w:val="21"/>
              </w:rPr>
              <w:t xml:space="preserve">开标</w:t>
            </w:r>
            <w:r>
              <w:rPr>
                <w:rFonts w:hint="eastAsia" w:ascii="宋体" w:hAnsi="宋体" w:cs="宋体"/>
                <w:szCs w:val="21"/>
                <w:lang w:val="zh-CN"/>
              </w:rPr>
              <w:t xml:space="preserve">环节。</w:t>
            </w:r>
            <w:r/>
          </w:p>
          <w:p>
            <w:pPr>
              <w:rPr>
                <w:rFonts w:ascii="宋体" w:hAnsi="宋体" w:cs="宋体"/>
                <w:szCs w:val="21"/>
                <w:lang w:val="zh-CN"/>
              </w:rPr>
            </w:pPr>
            <w:r>
              <w:rPr>
                <w:rFonts w:hint="eastAsia" w:ascii="宋体" w:hAnsi="宋体" w:cs="宋体"/>
                <w:szCs w:val="21"/>
                <w:lang w:val="zh-CN"/>
              </w:rPr>
              <w:t xml:space="preserve">电脑需提前准备好麦克风、音响，摄像头，提前检查保证能够正常使用。</w:t>
            </w:r>
            <w:r/>
          </w:p>
          <w:p>
            <w:pPr>
              <w:rPr>
                <w:rFonts w:ascii="宋体" w:hAnsi="宋体" w:cs="宋体"/>
                <w:szCs w:val="21"/>
                <w:lang w:val="zh-CN"/>
              </w:rPr>
            </w:pPr>
            <w:r>
              <w:rPr>
                <w:rFonts w:hint="eastAsia" w:ascii="宋体" w:hAnsi="宋体" w:cs="宋体"/>
                <w:szCs w:val="21"/>
                <w:lang w:val="zh-CN"/>
              </w:rPr>
              <w:t xml:space="preserve">操作系统至少win7以上，建议使用win10操作系统。</w:t>
            </w:r>
            <w:r/>
          </w:p>
          <w:p>
            <w:pPr>
              <w:rPr>
                <w:rFonts w:ascii="宋体" w:hAnsi="宋体" w:cs="宋体"/>
                <w:szCs w:val="21"/>
              </w:rPr>
            </w:pPr>
            <w:r>
              <w:rPr>
                <w:rFonts w:hint="eastAsia" w:ascii="宋体" w:hAnsi="宋体" w:cs="宋体"/>
                <w:szCs w:val="21"/>
                <w:lang w:val="zh-CN"/>
              </w:rPr>
              <w:t xml:space="preserve">开标时间：</w:t>
            </w:r>
            <w:r>
              <w:rPr>
                <w:rFonts w:hint="eastAsia" w:ascii="宋体" w:hAnsi="宋体" w:cs="宋体"/>
                <w:szCs w:val="21"/>
              </w:rPr>
              <w:t xml:space="preserve">详见竞争性磋商公告</w:t>
            </w:r>
            <w:r/>
          </w:p>
          <w:p>
            <w:pPr>
              <w:rPr>
                <w:rFonts w:ascii="宋体" w:hAnsi="宋体" w:cs="宋体"/>
                <w:szCs w:val="21"/>
                <w:lang w:val="zh-CN"/>
              </w:rPr>
            </w:pPr>
            <w:r>
              <w:rPr>
                <w:rFonts w:hint="eastAsia" w:ascii="宋体" w:hAnsi="宋体" w:cs="宋体"/>
                <w:szCs w:val="21"/>
                <w:lang w:val="zh-CN"/>
              </w:rPr>
              <w:t xml:space="preserve">开标地点</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系统</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r>
              <w:fldChar w:fldCharType="begin"/>
            </w:r>
            <w:r>
              <w:instrText xml:space="preserve"> HYPERLINK "http://jszfcg.jsczt.cn/）" \o "http://jszfcg.jsczt.cn/）" </w:instrText>
            </w:r>
            <w:r>
              <w:fldChar w:fldCharType="separate"/>
            </w:r>
            <w:r>
              <w:rPr>
                <w:rFonts w:hint="eastAsia" w:ascii="宋体" w:hAnsi="宋体" w:cs="宋体"/>
                <w:szCs w:val="21"/>
              </w:rPr>
              <w:t xml:space="preserve">http://jszfcg.jsczt.cn/）“</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点击</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进入系统</w:t>
            </w:r>
            <w:r>
              <w:rPr>
                <w:rFonts w:hint="eastAsia" w:ascii="宋体" w:hAnsi="宋体" w:cs="宋体"/>
                <w:szCs w:val="21"/>
              </w:rPr>
              <w:t xml:space="preserve">“</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lang w:val="zh-CN"/>
              </w:rPr>
              <w:fldChar w:fldCharType="end"/>
            </w:r>
            <w:r>
              <w:rPr>
                <w:rFonts w:hint="eastAsia" w:ascii="宋体" w:hAnsi="宋体" w:cs="宋体"/>
                <w:szCs w:val="21"/>
                <w:lang w:val="zh-CN"/>
              </w:rPr>
              <w:t xml:space="preserve"> </w:t>
            </w:r>
            <w:r/>
          </w:p>
          <w:p>
            <w:pPr>
              <w:rPr>
                <w:rFonts w:asciiTheme="minorEastAsia" w:hAnsiTheme="minorEastAsia" w:eastAsiaTheme="minorEastAsia"/>
                <w:color w:val="000000"/>
                <w:szCs w:val="21"/>
                <w:highlight w:val="none"/>
              </w:rPr>
            </w:pPr>
            <w:r>
              <w:rPr>
                <w:rFonts w:hint="eastAsia" w:ascii="宋体" w:hAnsi="宋体" w:cs="宋体"/>
                <w:szCs w:val="21"/>
              </w:rPr>
              <w:t xml:space="preserve">2.一次评审结束后，采购代理机构或采购人代表将通过苏</w:t>
            </w:r>
            <w:r>
              <w:rPr>
                <w:rFonts w:hint="eastAsia" w:ascii="宋体" w:hAnsi="宋体" w:cs="宋体"/>
                <w:szCs w:val="21"/>
                <w:lang w:val="en-US" w:eastAsia="zh-CN"/>
              </w:rPr>
              <w:t xml:space="preserve">采</w:t>
            </w:r>
            <w:r>
              <w:rPr>
                <w:rFonts w:hint="eastAsia" w:ascii="宋体" w:hAnsi="宋体" w:cs="宋体"/>
                <w:szCs w:val="21"/>
              </w:rPr>
              <w:t xml:space="preserve">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tc>
      </w:tr>
      <w:tr>
        <w:trPr>
          <w:trHeight w:val="1079"/>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17</w:t>
            </w:r>
            <w:r/>
          </w:p>
        </w:tc>
        <w:tc>
          <w:tcPr>
            <w:tcW w:w="957" w:type="pct"/>
            <w:vAlign w:val="center"/>
            <w:textDirection w:val="lrTb"/>
            <w:noWrap/>
          </w:tcPr>
          <w:p>
            <w:pPr>
              <w:jc w:val="center"/>
              <w:rPr>
                <w:rFonts w:ascii="宋体" w:hAnsi="宋体" w:cs="宋体"/>
                <w:szCs w:val="21"/>
                <w:lang w:val="zh-CN"/>
              </w:rPr>
            </w:pPr>
            <w:r>
              <w:rPr>
                <w:rFonts w:hint="eastAsia" w:ascii="宋体" w:hAnsi="宋体" w:cs="宋体"/>
                <w:szCs w:val="21"/>
                <w:lang w:val="zh-CN"/>
              </w:rPr>
              <w:t xml:space="preserve">开标时间</w:t>
            </w:r>
            <w:r/>
          </w:p>
          <w:p>
            <w:pPr>
              <w:jc w:val="center"/>
              <w:rPr>
                <w:rFonts w:asciiTheme="minorEastAsia" w:hAnsiTheme="minorEastAsia" w:eastAsiaTheme="minorEastAsia"/>
                <w:color w:val="000000"/>
                <w:szCs w:val="21"/>
                <w:highlight w:val="none"/>
              </w:rPr>
            </w:pPr>
            <w:r>
              <w:rPr>
                <w:rFonts w:hint="eastAsia" w:ascii="宋体" w:hAnsi="宋体" w:cs="宋体"/>
                <w:szCs w:val="21"/>
                <w:lang w:val="zh-CN"/>
              </w:rPr>
              <w:t xml:space="preserve">和地点</w:t>
            </w:r>
            <w:r/>
          </w:p>
        </w:tc>
        <w:tc>
          <w:tcPr>
            <w:tcW w:w="3574" w:type="pct"/>
            <w:vAlign w:val="center"/>
            <w:textDirection w:val="lrTb"/>
            <w:noWrap/>
          </w:tcPr>
          <w:p>
            <w:pPr>
              <w:jc w:val="left"/>
              <w:rPr>
                <w:rFonts w:ascii="宋体" w:hAnsi="宋体" w:cs="宋体"/>
                <w:szCs w:val="21"/>
                <w:lang w:val="zh-CN"/>
              </w:rPr>
            </w:pPr>
            <w:r>
              <w:rPr>
                <w:rFonts w:hint="eastAsia" w:ascii="宋体" w:hAnsi="宋体" w:cs="宋体"/>
                <w:szCs w:val="21"/>
                <w:lang w:val="zh-CN"/>
              </w:rPr>
              <w:t xml:space="preserve">开标时间：同投标文件递交截止时间</w:t>
            </w:r>
            <w:r/>
          </w:p>
          <w:p>
            <w:pPr>
              <w:jc w:val="left"/>
              <w:rPr>
                <w:rFonts w:asciiTheme="minorEastAsia" w:hAnsiTheme="minorEastAsia" w:eastAsiaTheme="minorEastAsia"/>
                <w:color w:val="000000"/>
                <w:szCs w:val="21"/>
                <w:highlight w:val="none"/>
              </w:rPr>
            </w:pPr>
            <w:r>
              <w:rPr>
                <w:rFonts w:hint="eastAsia" w:ascii="宋体" w:hAnsi="宋体" w:cs="宋体"/>
                <w:szCs w:val="21"/>
                <w:lang w:val="zh-CN"/>
              </w:rPr>
              <w:t xml:space="preserve">地点：“苏采云”系统（网址：http://jszfcg.jsczt.cn/）“开标大厅”，点击“苏采云”进入系统“开标大厅”。</w:t>
            </w:r>
            <w:r/>
          </w:p>
        </w:tc>
      </w:tr>
      <w:tr>
        <w:trPr>
          <w:trHeight w:val="600"/>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18</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评标办法</w:t>
            </w:r>
            <w:r/>
          </w:p>
        </w:tc>
        <w:tc>
          <w:tcPr>
            <w:tcW w:w="3574" w:type="pct"/>
            <w:vAlign w:val="center"/>
            <w:textDirection w:val="lrTb"/>
            <w:noWrap/>
          </w:tcPr>
          <w:p>
            <w:pPr>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综合评估法</w:t>
            </w:r>
            <w:r/>
          </w:p>
          <w:p>
            <w:pPr>
              <w:rPr>
                <w:rFonts w:asciiTheme="minorEastAsia" w:hAnsiTheme="minorEastAsia" w:eastAsiaTheme="minorEastAsia"/>
                <w:color w:val="000000"/>
                <w:szCs w:val="21"/>
                <w:highlight w:val="none"/>
              </w:rPr>
            </w:pPr>
            <w:r>
              <w:rPr>
                <w:rFonts w:hint="eastAsia" w:ascii="宋体" w:hAnsi="宋体" w:cs="宋体"/>
                <w:szCs w:val="21"/>
                <w:lang w:eastAsia="zh-CN"/>
              </w:rPr>
              <w:t xml:space="preserve">□</w:t>
            </w:r>
            <w:r>
              <w:rPr>
                <w:rFonts w:hint="eastAsia" w:ascii="宋体" w:hAnsi="宋体" w:cs="宋体"/>
                <w:szCs w:val="21"/>
              </w:rPr>
              <w:t xml:space="preserve">最低评标价法  </w:t>
            </w:r>
            <w:r/>
          </w:p>
        </w:tc>
      </w:tr>
      <w:tr>
        <w:trPr>
          <w:trHeight w:val="1092"/>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19</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磋商小组</w:t>
            </w:r>
            <w:r/>
          </w:p>
        </w:tc>
        <w:tc>
          <w:tcPr>
            <w:tcW w:w="3574" w:type="pct"/>
            <w:vAlign w:val="center"/>
            <w:textDirection w:val="lrTb"/>
            <w:noWrap/>
          </w:tcPr>
          <w:p>
            <w:pPr>
              <w:rPr>
                <w:rFonts w:ascii="宋体" w:hAnsi="宋体" w:cs="宋体"/>
                <w:szCs w:val="21"/>
              </w:rPr>
            </w:pPr>
            <w:r>
              <w:rPr>
                <w:rFonts w:hint="eastAsia" w:ascii="宋体" w:hAnsi="宋体" w:cs="宋体"/>
                <w:szCs w:val="21"/>
              </w:rPr>
              <w:t xml:space="preserve">磋商</w:t>
            </w:r>
            <w:r>
              <w:rPr>
                <w:rFonts w:hint="eastAsia" w:ascii="宋体" w:hAnsi="宋体" w:cs="宋体"/>
                <w:szCs w:val="21"/>
                <w:lang w:val="zh-CN"/>
              </w:rPr>
              <w:t xml:space="preserve">小组人数：</w:t>
            </w:r>
            <w:r>
              <w:rPr>
                <w:rFonts w:hint="eastAsia" w:ascii="宋体" w:hAnsi="宋体" w:cs="宋体"/>
                <w:szCs w:val="21"/>
                <w:u w:val="single"/>
                <w:lang w:val="en-US" w:eastAsia="zh-CN"/>
              </w:rPr>
              <w:t xml:space="preserve">3</w:t>
            </w:r>
            <w:r>
              <w:rPr>
                <w:rFonts w:hint="eastAsia" w:ascii="宋体" w:hAnsi="宋体" w:cs="宋体"/>
                <w:szCs w:val="21"/>
                <w:lang w:val="zh-CN"/>
              </w:rPr>
              <w:t xml:space="preserve">人</w:t>
            </w:r>
            <w:r/>
          </w:p>
          <w:p>
            <w:pPr>
              <w:pStyle w:val="687"/>
              <w:rPr>
                <w:rFonts w:asciiTheme="minorEastAsia" w:hAnsiTheme="minorEastAsia" w:eastAsiaTheme="minorEastAsia"/>
                <w:color w:val="000000"/>
                <w:sz w:val="21"/>
                <w:szCs w:val="21"/>
                <w:highlight w:val="none"/>
              </w:rPr>
            </w:pPr>
            <w:r>
              <w:rPr>
                <w:rFonts w:hint="eastAsia" w:hAnsi="宋体" w:cs="宋体"/>
                <w:szCs w:val="21"/>
              </w:rPr>
              <w:t xml:space="preserve">政府采购专家确定方式：从江苏政府采购评审专家库中随机抽取。</w:t>
            </w:r>
            <w:r/>
          </w:p>
        </w:tc>
      </w:tr>
      <w:tr>
        <w:trPr>
          <w:trHeight w:val="508"/>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20</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定标办法</w:t>
            </w:r>
            <w:r/>
          </w:p>
        </w:tc>
        <w:tc>
          <w:tcPr>
            <w:tcW w:w="3574" w:type="pct"/>
            <w:vAlign w:val="center"/>
            <w:textDirection w:val="lrTb"/>
            <w:noWrap/>
          </w:tcPr>
          <w:p>
            <w:pPr>
              <w:rPr>
                <w:rFonts w:asciiTheme="minorEastAsia" w:hAnsiTheme="minorEastAsia" w:eastAsiaTheme="minorEastAsia"/>
                <w:color w:val="000000"/>
                <w:szCs w:val="21"/>
                <w:highlight w:val="none"/>
              </w:rPr>
            </w:pPr>
            <w:r>
              <w:rPr>
                <w:rFonts w:hint="eastAsia" w:ascii="宋体" w:hAnsi="宋体" w:cs="宋体"/>
                <w:szCs w:val="21"/>
              </w:rPr>
              <w:t xml:space="preserve">采购人根据磋商小组推荐的中标候选供应商顺序确定成交供应商。</w:t>
            </w:r>
            <w:r/>
          </w:p>
        </w:tc>
      </w:tr>
      <w:tr>
        <w:trPr>
          <w:trHeight w:val="760"/>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21</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履约保证金</w:t>
            </w:r>
            <w:r/>
          </w:p>
        </w:tc>
        <w:tc>
          <w:tcPr>
            <w:tcW w:w="3574" w:type="pct"/>
            <w:vAlign w:val="center"/>
            <w:textDirection w:val="lrTb"/>
            <w:noWrap/>
          </w:tcPr>
          <w:p>
            <w:pPr>
              <w:numPr>
                <w:ilvl w:val="0"/>
                <w:numId w:val="0"/>
              </w:numPr>
              <w:jc w:val="left"/>
              <w:spacing w:line="240" w:lineRule="auto"/>
              <w:rPr>
                <w:rFonts w:hint="eastAsia" w:asciiTheme="minorEastAsia" w:hAnsiTheme="minorEastAsia" w:eastAsiaTheme="minorEastAsia"/>
                <w:color w:val="000000"/>
                <w:szCs w:val="21"/>
                <w:highlight w:val="none"/>
              </w:rPr>
            </w:pPr>
            <w:r>
              <w:rPr>
                <w:rFonts w:hint="eastAsia" w:cs="Times New Roman" w:asciiTheme="minorEastAsia" w:hAnsiTheme="minorEastAsia" w:eastAsiaTheme="minorEastAsia"/>
                <w:color w:val="000000"/>
                <w:sz w:val="21"/>
                <w:szCs w:val="21"/>
                <w:lang w:val="en-US" w:eastAsia="zh-CN" w:bidi="ar-SA"/>
              </w:rPr>
              <w:t xml:space="preserve">（1）</w:t>
            </w:r>
            <w:r>
              <w:rPr>
                <w:rFonts w:hint="eastAsia" w:asciiTheme="minorEastAsia" w:hAnsiTheme="minorEastAsia" w:eastAsiaTheme="minorEastAsia"/>
                <w:color w:val="000000"/>
                <w:szCs w:val="21"/>
                <w:highlight w:val="none"/>
              </w:rPr>
              <w:t xml:space="preserve">履约保证金形式:</w:t>
            </w:r>
            <w:r/>
          </w:p>
          <w:p>
            <w:pPr>
              <w:numPr>
                <w:ilvl w:val="0"/>
                <w:numId w:val="0"/>
              </w:numPr>
              <w:ind w:firstLine="210"/>
              <w:jc w:val="left"/>
              <w:spacing w:line="240" w:lineRule="auto"/>
              <w:rPr>
                <w:rFonts w:hint="eastAsia" w:asciiTheme="minorEastAsia" w:hAnsiTheme="minorEastAsia" w:eastAsiaTheme="minorEastAsia"/>
                <w:color w:val="000000"/>
                <w:szCs w:val="21"/>
                <w:highlight w:val="none"/>
              </w:rPr>
            </w:pPr>
            <w:r>
              <w:rPr>
                <w:rFonts w:hint="eastAsia" w:ascii="宋体" w:hAnsi="宋体" w:cs="宋体"/>
                <w:szCs w:val="21"/>
                <w:lang w:eastAsia="zh-CN"/>
              </w:rPr>
              <w:t xml:space="preserve">☑</w:t>
            </w:r>
            <w:r>
              <w:rPr>
                <w:rFonts w:hint="eastAsia" w:asciiTheme="minorEastAsia" w:hAnsiTheme="minorEastAsia" w:eastAsiaTheme="minorEastAsia"/>
                <w:color w:val="000000"/>
                <w:szCs w:val="21"/>
                <w:highlight w:val="none"/>
              </w:rPr>
              <w:t xml:space="preserve">银行电汇或网上银行支付</w:t>
            </w:r>
            <w:r/>
          </w:p>
          <w:p>
            <w:pPr>
              <w:numPr>
                <w:ilvl w:val="0"/>
                <w:numId w:val="0"/>
              </w:numPr>
              <w:ind w:firstLine="210"/>
              <w:jc w:val="left"/>
              <w:spacing w:line="240" w:lineRule="auto"/>
              <w:rPr>
                <w:rFonts w:hint="eastAsia" w:asciiTheme="minorEastAsia" w:hAnsiTheme="minorEastAsia" w:eastAsiaTheme="minorEastAsia"/>
                <w:color w:val="000000"/>
                <w:szCs w:val="21"/>
                <w:highlight w:val="none"/>
                <w:lang w:val="en-US" w:eastAsia="zh-CN"/>
              </w:rPr>
            </w:pPr>
            <w:r>
              <w:rPr>
                <w:rFonts w:hint="eastAsia" w:ascii="宋体" w:hAnsi="宋体" w:cs="宋体"/>
                <w:szCs w:val="21"/>
                <w:lang w:eastAsia="zh-CN"/>
              </w:rPr>
              <w:t xml:space="preserve">☑</w:t>
            </w:r>
            <w:r>
              <w:rPr>
                <w:rFonts w:hint="eastAsia" w:asciiTheme="minorEastAsia" w:hAnsiTheme="minorEastAsia" w:eastAsiaTheme="minorEastAsia"/>
                <w:color w:val="000000"/>
                <w:szCs w:val="21"/>
                <w:highlight w:val="none"/>
                <w:lang w:val="en-US" w:eastAsia="zh-CN"/>
              </w:rPr>
              <w:t xml:space="preserve">电子履约保函（保险）</w:t>
            </w:r>
            <w:r/>
          </w:p>
          <w:p>
            <w:pPr>
              <w:numPr>
                <w:ilvl w:val="0"/>
                <w:numId w:val="0"/>
              </w:numPr>
              <w:ind w:firstLine="210"/>
              <w:jc w:val="left"/>
              <w:spacing w:line="240" w:lineRule="auto"/>
              <w:rPr>
                <w:rFonts w:hint="default" w:asciiTheme="minorEastAsia" w:hAnsiTheme="minorEastAsia" w:eastAsiaTheme="minorEastAsia"/>
                <w:color w:val="000000"/>
                <w:szCs w:val="21"/>
                <w:highlight w:val="none"/>
                <w:lang w:val="en-US" w:eastAsia="zh-CN"/>
              </w:rPr>
            </w:pPr>
            <w:r>
              <w:rPr>
                <w:rFonts w:hint="eastAsia" w:ascii="宋体" w:hAnsi="宋体" w:cs="宋体"/>
                <w:szCs w:val="21"/>
                <w:lang w:eastAsia="zh-CN"/>
              </w:rPr>
              <w:t xml:space="preserve">☑</w:t>
            </w:r>
            <w:r>
              <w:rPr>
                <w:rFonts w:hint="eastAsia" w:asciiTheme="minorEastAsia" w:hAnsiTheme="minorEastAsia" w:eastAsiaTheme="minorEastAsia"/>
                <w:color w:val="000000"/>
                <w:szCs w:val="21"/>
                <w:highlight w:val="none"/>
                <w:lang w:val="en-US" w:eastAsia="zh-CN"/>
              </w:rPr>
              <w:t xml:space="preserve">银行保函</w:t>
            </w:r>
            <w:r/>
          </w:p>
          <w:p>
            <w:pPr>
              <w:jc w:val="left"/>
              <w:spacing w:line="240" w:lineRule="auto"/>
              <w:rPr>
                <w:rFonts w:asciiTheme="minorEastAsia" w:hAnsiTheme="minorEastAsia" w:eastAsiaTheme="minorEastAsia"/>
                <w:color w:val="000000"/>
                <w:szCs w:val="21"/>
                <w:highlight w:val="yellow"/>
              </w:rPr>
            </w:pPr>
            <w:r>
              <w:rPr>
                <w:rFonts w:hint="eastAsia" w:asciiTheme="minorEastAsia" w:hAnsiTheme="minorEastAsia" w:eastAsiaTheme="minorEastAsia"/>
                <w:color w:val="000000"/>
                <w:szCs w:val="21"/>
                <w:highlight w:val="none"/>
              </w:rPr>
              <w:t xml:space="preserve">（2）金额：中标价的</w:t>
            </w:r>
            <w:r>
              <w:rPr>
                <w:rFonts w:hint="eastAsia" w:asciiTheme="minorEastAsia" w:hAnsiTheme="minorEastAsia" w:eastAsiaTheme="minorEastAsia"/>
                <w:color w:val="000000"/>
                <w:szCs w:val="21"/>
                <w:highlight w:val="none"/>
                <w:lang w:val="en-US" w:eastAsia="zh-CN"/>
              </w:rPr>
              <w:t xml:space="preserve">5</w:t>
            </w:r>
            <w:r>
              <w:rPr>
                <w:rFonts w:hint="eastAsia" w:asciiTheme="minorEastAsia" w:hAnsiTheme="minorEastAsia" w:eastAsiaTheme="minorEastAsia"/>
                <w:color w:val="000000"/>
                <w:szCs w:val="21"/>
                <w:highlight w:val="none"/>
              </w:rPr>
              <w:t xml:space="preserve">%。</w:t>
            </w:r>
            <w:r/>
          </w:p>
          <w:p>
            <w:pPr>
              <w:jc w:val="left"/>
              <w:spacing w:line="24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（3）缴纳时间：在确定成交供应商之后,签订采购合同前。</w:t>
            </w:r>
            <w:r/>
          </w:p>
          <w:p>
            <w:pPr>
              <w:jc w:val="left"/>
              <w:spacing w:line="24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（4）退还时间：在成交人按承诺的工期、质量标准、规范要求完成项目后无息返还。</w:t>
            </w:r>
            <w:r/>
          </w:p>
        </w:tc>
      </w:tr>
      <w:tr>
        <w:trPr>
          <w:trHeight w:val="734"/>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22</w:t>
            </w:r>
            <w:r/>
          </w:p>
        </w:tc>
        <w:tc>
          <w:tcPr>
            <w:tcW w:w="957" w:type="pct"/>
            <w:vAlign w:val="center"/>
            <w:textDirection w:val="lrTb"/>
            <w:noWrap/>
          </w:tcPr>
          <w:p>
            <w:pPr>
              <w:jc w:val="center"/>
              <w:rPr>
                <w:rFonts w:asciiTheme="minorEastAsia" w:hAnsiTheme="minorEastAsia" w:eastAsiaTheme="minorEastAsia"/>
                <w:color w:val="000000"/>
                <w:sz w:val="21"/>
                <w:szCs w:val="21"/>
                <w:highlight w:val="none"/>
              </w:rPr>
            </w:pPr>
            <w:r>
              <w:rPr>
                <w:rFonts w:hint="eastAsia" w:ascii="宋体" w:hAnsi="宋体" w:cs="宋体"/>
                <w:szCs w:val="21"/>
              </w:rPr>
              <w:t xml:space="preserve">签订合同</w:t>
            </w:r>
            <w:r/>
          </w:p>
        </w:tc>
        <w:tc>
          <w:tcPr>
            <w:tcW w:w="3574" w:type="pct"/>
            <w:vAlign w:val="center"/>
            <w:textDirection w:val="lrTb"/>
            <w:noWrap/>
          </w:tcPr>
          <w:p>
            <w:pPr>
              <w:rPr>
                <w:rFonts w:ascii="宋体" w:hAnsi="宋体" w:cs="宋体"/>
                <w:b/>
                <w:bCs/>
                <w:szCs w:val="21"/>
              </w:rPr>
            </w:pPr>
            <w:r>
              <w:rPr>
                <w:rFonts w:hint="eastAsia" w:ascii="宋体" w:hAnsi="宋体" w:cs="宋体"/>
                <w:b/>
                <w:bCs/>
                <w:szCs w:val="21"/>
              </w:rPr>
              <w:t xml:space="preserve">成交通知书发出之日起</w:t>
            </w:r>
            <w:r>
              <w:rPr>
                <w:rFonts w:hint="eastAsia" w:ascii="宋体" w:hAnsi="宋体" w:cs="宋体"/>
                <w:b/>
                <w:bCs/>
                <w:szCs w:val="21"/>
                <w:u w:val="single"/>
              </w:rPr>
              <w:t xml:space="preserve"> </w:t>
            </w:r>
            <w:r>
              <w:rPr>
                <w:rFonts w:ascii="宋体" w:hAnsi="宋体" w:cs="宋体"/>
                <w:b/>
                <w:bCs/>
                <w:szCs w:val="21"/>
                <w:u w:val="single"/>
              </w:rPr>
              <w:t xml:space="preserve">30</w:t>
            </w:r>
            <w:r>
              <w:rPr>
                <w:rFonts w:hint="eastAsia" w:ascii="宋体" w:hAnsi="宋体" w:cs="宋体"/>
                <w:b/>
                <w:bCs/>
                <w:szCs w:val="21"/>
                <w:u w:val="single"/>
              </w:rPr>
              <w:t xml:space="preserve"> </w:t>
            </w:r>
            <w:r>
              <w:rPr>
                <w:rFonts w:hint="eastAsia" w:ascii="宋体" w:hAnsi="宋体" w:cs="宋体"/>
                <w:b/>
                <w:bCs/>
                <w:szCs w:val="21"/>
              </w:rPr>
              <w:t xml:space="preserve">日内</w:t>
            </w:r>
            <w:r/>
          </w:p>
          <w:p>
            <w:pPr>
              <w:rPr>
                <w:rFonts w:asciiTheme="minorEastAsia" w:hAnsiTheme="minorEastAsia" w:eastAsiaTheme="minorEastAsia"/>
                <w:color w:val="000000"/>
                <w:szCs w:val="21"/>
                <w:highlight w:val="none"/>
              </w:rPr>
            </w:pPr>
            <w:r>
              <w:rPr>
                <w:rFonts w:hint="eastAsia" w:ascii="宋体" w:hAnsi="宋体" w:cs="宋体"/>
                <w:szCs w:val="21"/>
              </w:rPr>
              <w:t xml:space="preserve">签订合同地点：泰州市姜堰区蒋垛镇人民政府</w:t>
            </w:r>
            <w:r/>
          </w:p>
        </w:tc>
      </w:tr>
      <w:tr>
        <w:trPr>
          <w:trHeight w:val="2584"/>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23</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付款方式</w:t>
            </w:r>
            <w:r/>
          </w:p>
        </w:tc>
        <w:tc>
          <w:tcPr>
            <w:tcW w:w="3574" w:type="pct"/>
            <w:vAlign w:val="center"/>
            <w:textDirection w:val="lrTb"/>
            <w:noWrap/>
          </w:tcPr>
          <w:p>
            <w:pPr>
              <w:jc w:val="left"/>
              <w:rPr>
                <w:rFonts w:cs="宋体" w:asciiTheme="minorEastAsia" w:hAnsiTheme="minorEastAsia" w:eastAsiaTheme="minorEastAsia"/>
                <w:color w:val="000000"/>
                <w:szCs w:val="21"/>
                <w:highlight w:val="none"/>
              </w:rPr>
            </w:pPr>
            <w:r>
              <w:rPr>
                <w:rFonts w:hint="eastAsia"/>
                <w:spacing w:val="6"/>
                <w:highlight w:val="none"/>
                <w:u w:val="none"/>
              </w:rPr>
              <w:t xml:space="preserve">合同签订进场后预付合同价（扣除暂列金额）的10%（含应预付的安全文明施工措施费），工程量完成50%时承包人申报已完成的合格工程量，经建设单位、监理单位、跟踪审计单位确认后支付已完合格工程量的80%（同时扣除预付款50%且含已支付的农民工工资），工程全部竣工经验收合格后付至合同价（扣除暂列金额）的80%（含已支付的农民工工资），竣工结算经双方签字、盖章确认后，付至</w:t>
            </w:r>
            <w:r>
              <w:rPr>
                <w:rFonts w:hint="eastAsia"/>
                <w:spacing w:val="6"/>
                <w:highlight w:val="none"/>
                <w:u w:val="none"/>
                <w:lang w:val="en-US" w:eastAsia="zh-CN"/>
              </w:rPr>
              <w:t xml:space="preserve">审计</w:t>
            </w:r>
            <w:r>
              <w:rPr>
                <w:rFonts w:hint="eastAsia"/>
                <w:spacing w:val="6"/>
                <w:highlight w:val="none"/>
                <w:u w:val="none"/>
              </w:rPr>
              <w:t xml:space="preserve">价的97%；余款为质保金，待质保期满后一次性付清(不计利息)。</w:t>
            </w:r>
            <w:r/>
          </w:p>
        </w:tc>
      </w:tr>
      <w:tr>
        <w:trPr>
          <w:trHeight w:val="3503"/>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24</w:t>
            </w:r>
            <w:r/>
          </w:p>
        </w:tc>
        <w:tc>
          <w:tcPr>
            <w:tcW w:w="957" w:type="pct"/>
            <w:vAlign w:val="center"/>
            <w:textDirection w:val="lrTb"/>
            <w:noWrap/>
          </w:tcPr>
          <w:p>
            <w:pPr>
              <w:jc w:val="center"/>
              <w:rPr>
                <w:rFonts w:asciiTheme="minorEastAsia" w:hAnsiTheme="minorEastAsia" w:eastAsiaTheme="minorEastAsia"/>
                <w:color w:val="000000"/>
                <w:szCs w:val="21"/>
                <w:highlight w:val="none"/>
              </w:rPr>
            </w:pPr>
            <w:r>
              <w:rPr>
                <w:rFonts w:hint="eastAsia" w:ascii="宋体" w:hAnsi="宋体" w:cs="宋体"/>
                <w:szCs w:val="21"/>
              </w:rPr>
              <w:t xml:space="preserve">农民工工资</w:t>
            </w:r>
            <w:r/>
          </w:p>
        </w:tc>
        <w:tc>
          <w:tcPr>
            <w:tcW w:w="3574" w:type="pct"/>
            <w:vAlign w:val="center"/>
            <w:textDirection w:val="lrTb"/>
            <w:noWrap/>
          </w:tcPr>
          <w:p>
            <w:pPr>
              <w:jc w:val="left"/>
              <w:rPr>
                <w:rFonts w:ascii="宋体" w:hAnsi="宋体" w:cs="宋体"/>
                <w:szCs w:val="21"/>
              </w:rPr>
            </w:pPr>
            <w:r>
              <w:rPr>
                <w:rFonts w:hint="eastAsia" w:ascii="宋体" w:hAnsi="宋体" w:cs="宋体"/>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jc w:val="left"/>
              <w:rPr>
                <w:rFonts w:hint="eastAsia" w:ascii="宋体" w:hAnsi="宋体" w:eastAsia="宋体" w:cs="宋体"/>
                <w:szCs w:val="21"/>
                <w:lang w:val="en-US" w:eastAsia="zh-CN"/>
              </w:rPr>
            </w:pPr>
            <w:r>
              <w:rPr>
                <w:rFonts w:hint="eastAsia" w:ascii="宋体" w:hAnsi="宋体" w:cs="宋体"/>
                <w:szCs w:val="21"/>
              </w:rPr>
              <w:t xml:space="preserve">成交供应商须在合同签订前向采购人指定账户缴纳农民工工资保证金，农民工工资保证金金额缴存按《江苏省工程建设领域农民工工资支付管理办法》执行</w:t>
            </w:r>
            <w:r>
              <w:rPr>
                <w:rFonts w:hint="eastAsia" w:ascii="宋体" w:hAnsi="宋体" w:cs="宋体"/>
                <w:szCs w:val="21"/>
                <w:lang w:eastAsia="zh-CN"/>
              </w:rPr>
              <w:t xml:space="preserve">。</w:t>
            </w:r>
            <w:r/>
          </w:p>
          <w:p>
            <w:pPr>
              <w:jc w:val="left"/>
              <w:rPr>
                <w:rFonts w:asciiTheme="minorEastAsia" w:hAnsiTheme="minorEastAsia" w:eastAsiaTheme="minorEastAsia"/>
                <w:color w:val="000000"/>
                <w:szCs w:val="21"/>
                <w:highlight w:val="none"/>
              </w:rPr>
            </w:pPr>
            <w:r>
              <w:rPr>
                <w:rFonts w:hint="eastAsia" w:ascii="宋体" w:hAnsi="宋体" w:cs="宋体"/>
                <w:szCs w:val="21"/>
              </w:rPr>
              <w:t xml:space="preserve">成交供应商签订采购合同后，一个月内向采购人提交与银行签订的农民工工资支付的账户协议。</w:t>
            </w:r>
            <w:r/>
          </w:p>
        </w:tc>
      </w:tr>
      <w:tr>
        <w:trPr>
          <w:trHeight w:val="1339"/>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25</w:t>
            </w:r>
            <w:r/>
          </w:p>
        </w:tc>
        <w:tc>
          <w:tcPr>
            <w:tcW w:w="957" w:type="pct"/>
            <w:vAlign w:val="center"/>
            <w:textDirection w:val="lrTb"/>
            <w:noWrap/>
          </w:tcPr>
          <w:p>
            <w:pPr>
              <w:jc w:val="center"/>
              <w:rPr>
                <w:rFonts w:hint="eastAsia" w:ascii="宋体" w:hAnsi="宋体" w:cs="宋体"/>
                <w:szCs w:val="21"/>
              </w:rPr>
            </w:pPr>
            <w:r>
              <w:rPr>
                <w:rFonts w:hint="eastAsia" w:ascii="宋体" w:hAnsi="宋体" w:cs="宋体"/>
                <w:color w:val="000000"/>
                <w:sz w:val="21"/>
                <w:szCs w:val="21"/>
                <w:highlight w:val="none"/>
                <w:lang w:val="en-US" w:eastAsia="zh-CN"/>
              </w:rPr>
              <w:t xml:space="preserve">招标代理</w:t>
            </w:r>
            <w:r>
              <w:rPr>
                <w:rFonts w:hint="eastAsia" w:ascii="宋体" w:hAnsi="宋体" w:eastAsia="宋体" w:cs="宋体"/>
                <w:color w:val="000000"/>
                <w:sz w:val="21"/>
                <w:szCs w:val="21"/>
                <w:highlight w:val="none"/>
                <w:lang w:val="en-US" w:eastAsia="zh-CN"/>
              </w:rPr>
              <w:t xml:space="preserve">服务费</w:t>
            </w:r>
            <w:r/>
          </w:p>
        </w:tc>
        <w:tc>
          <w:tcPr>
            <w:tcW w:w="3574" w:type="pct"/>
            <w:vAlign w:val="center"/>
            <w:textDirection w:val="lrTb"/>
            <w:noWrap/>
          </w:tcPr>
          <w:p>
            <w:pPr>
              <w:numPr>
                <w:ilvl w:val="0"/>
                <w:numId w:val="0"/>
              </w:numPr>
              <w:jc w:val="left"/>
              <w:keepLines w:val="0"/>
              <w:keepNext w:val="0"/>
              <w:widowControl/>
              <w:rPr>
                <w:rFonts w:hint="eastAsia" w:ascii="宋体" w:hAnsi="宋体" w:eastAsia="宋体" w:cs="宋体"/>
                <w:szCs w:val="21"/>
                <w:lang w:eastAsia="zh-CN"/>
              </w:rPr>
              <w:suppressLineNumbers w:val="0"/>
            </w:pPr>
            <w:r>
              <w:rPr>
                <w:rFonts w:hint="eastAsia" w:ascii="宋体" w:hAnsi="宋体" w:cs="宋体"/>
                <w:szCs w:val="21"/>
              </w:rPr>
              <w:t xml:space="preserve">本次采购招标代理服务费由采购人支付，代理服务费以中标价为计算基数，具体为50万元以下（含50万元）按0.64%收费，50-400万元（含400万元）按0.6%收费</w:t>
            </w:r>
            <w:r>
              <w:rPr>
                <w:rFonts w:hint="eastAsia" w:ascii="宋体" w:hAnsi="宋体" w:cs="宋体"/>
                <w:szCs w:val="21"/>
                <w:lang w:eastAsia="zh-CN"/>
              </w:rPr>
              <w:t xml:space="preserve">。</w:t>
            </w:r>
            <w:bookmarkStart w:id="635" w:name="_GoBack"/>
            <w:r/>
            <w:bookmarkEnd w:id="635"/>
            <w:r/>
            <w:r/>
          </w:p>
        </w:tc>
      </w:tr>
      <w:tr>
        <w:trPr>
          <w:trHeight w:val="938"/>
        </w:trPr>
        <w:tc>
          <w:tcPr>
            <w:tcW w:w="467" w:type="pct"/>
            <w:vAlign w:val="center"/>
            <w:textDirection w:val="lrTb"/>
            <w:noWrap/>
          </w:tcPr>
          <w:p>
            <w:pPr>
              <w:jc w:val="center"/>
              <w:spacing w:line="240" w:lineRule="auto"/>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 xml:space="preserve">26</w:t>
            </w:r>
            <w:r/>
          </w:p>
        </w:tc>
        <w:tc>
          <w:tcPr>
            <w:tcW w:w="957" w:type="pct"/>
            <w:vAlign w:val="center"/>
            <w:textDirection w:val="lrTb"/>
            <w:noWrap/>
          </w:tcPr>
          <w:p>
            <w:pPr>
              <w:jc w:val="center"/>
              <w:rPr>
                <w:rFonts w:hint="eastAsia" w:ascii="宋体" w:hAnsi="宋体" w:cs="宋体"/>
                <w:szCs w:val="21"/>
              </w:rPr>
            </w:pPr>
            <w:r>
              <w:rPr>
                <w:rFonts w:hint="eastAsia" w:ascii="宋体" w:hAnsi="宋体" w:cs="宋体"/>
                <w:szCs w:val="21"/>
              </w:rPr>
              <w:t xml:space="preserve">行业类别</w:t>
            </w:r>
            <w:r/>
          </w:p>
        </w:tc>
        <w:tc>
          <w:tcPr>
            <w:tcW w:w="3574" w:type="pct"/>
            <w:vAlign w:val="center"/>
            <w:textDirection w:val="lrTb"/>
            <w:noWrap/>
          </w:tcPr>
          <w:p>
            <w:pPr>
              <w:jc w:val="left"/>
              <w:spacing w:line="320" w:lineRule="exact"/>
              <w:rPr>
                <w:rFonts w:hint="eastAsia" w:cs="宋体" w:asciiTheme="minorEastAsia" w:hAnsiTheme="minorEastAsia" w:eastAsiaTheme="minorEastAsia"/>
                <w:bCs/>
                <w:color w:val="0d0d0d" w:themeColor="text1" w:themeTint="F2"/>
                <w:sz w:val="21"/>
                <w:szCs w:val="21"/>
                <w:highlight w:val="none"/>
                <w14:textFill>
                  <w14:solidFill>
                    <w14:schemeClr w14:val="tx1">
                      <w14:lumMod w14:val="95000"/>
                      <w14:lumOff w14:val="5000"/>
                    </w14:schemeClr>
                  </w14:solidFill>
                </w14:textFill>
              </w:rPr>
            </w:pPr>
            <w:r>
              <w:rPr>
                <w:rFonts w:hint="eastAsia" w:ascii="宋体" w:hAnsi="宋体" w:cs="宋体"/>
                <w:szCs w:val="21"/>
              </w:rPr>
              <w:t xml:space="preserve">参照《关于印发中小企业划型标准规定的通知》（工信部联企业〔2011〕300号）文件，本项目采购标的所属行业为</w:t>
            </w:r>
            <w:r>
              <w:rPr>
                <w:rFonts w:hint="eastAsia" w:ascii="宋体" w:hAnsi="宋体" w:cs="宋体"/>
                <w:szCs w:val="21"/>
                <w:u w:val="single"/>
                <w:lang w:val="en-US" w:eastAsia="zh-CN"/>
              </w:rPr>
              <w:t xml:space="preserve"> 工</w:t>
            </w:r>
            <w:r>
              <w:rPr>
                <w:rFonts w:hint="eastAsia" w:ascii="宋体" w:hAnsi="宋体" w:cs="宋体"/>
                <w:szCs w:val="21"/>
                <w:u w:val="single"/>
              </w:rPr>
              <w:t xml:space="preserve">业</w:t>
            </w:r>
            <w:r>
              <w:rPr>
                <w:rFonts w:hint="eastAsia" w:ascii="宋体" w:hAnsi="宋体" w:cs="宋体"/>
                <w:szCs w:val="21"/>
                <w:u w:val="single"/>
                <w:lang w:val="en-US" w:eastAsia="zh-CN"/>
              </w:rPr>
              <w:t xml:space="preserve"> </w:t>
            </w:r>
            <w:r>
              <w:rPr>
                <w:rFonts w:hint="eastAsia" w:ascii="宋体" w:hAnsi="宋体" w:cs="宋体"/>
                <w:szCs w:val="21"/>
              </w:rPr>
              <w:t xml:space="preserve">。</w:t>
            </w:r>
            <w:r/>
          </w:p>
        </w:tc>
      </w:tr>
      <w:tr>
        <w:trPr>
          <w:trHeight w:val="705"/>
        </w:trPr>
        <w:tc>
          <w:tcPr>
            <w:tcW w:w="467" w:type="pct"/>
            <w:vAlign w:val="center"/>
            <w:textDirection w:val="lrTb"/>
            <w:noWrap/>
          </w:tcPr>
          <w:p>
            <w:pPr>
              <w:jc w:val="center"/>
              <w:rPr>
                <w:rFonts w:hint="default" w:ascii="宋体" w:hAnsi="宋体" w:cs="宋体"/>
                <w:szCs w:val="21"/>
                <w:lang w:val="en-US" w:eastAsia="zh-CN"/>
              </w:rPr>
            </w:pPr>
            <w:r>
              <w:rPr>
                <w:rFonts w:hint="eastAsia" w:ascii="宋体" w:hAnsi="宋体" w:cs="宋体"/>
                <w:szCs w:val="21"/>
                <w:lang w:val="en-US" w:eastAsia="zh-CN"/>
              </w:rPr>
              <w:t xml:space="preserve">27</w:t>
            </w:r>
            <w:r/>
          </w:p>
        </w:tc>
        <w:tc>
          <w:tcPr>
            <w:tcW w:w="957"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友情提醒</w:t>
            </w:r>
            <w:r/>
          </w:p>
        </w:tc>
        <w:tc>
          <w:tcPr>
            <w:tcW w:w="3574" w:type="pct"/>
            <w:vAlign w:val="center"/>
            <w:textDirection w:val="lrTb"/>
            <w:noWrap/>
          </w:tcPr>
          <w:p>
            <w:pPr>
              <w:rPr>
                <w:rFonts w:hint="eastAsia" w:ascii="宋体" w:hAnsi="宋体" w:cs="宋体"/>
                <w:szCs w:val="21"/>
              </w:rPr>
            </w:pPr>
            <w:r>
              <w:rPr>
                <w:rFonts w:hint="eastAsia" w:cs="宋体" w:asciiTheme="minorEastAsia" w:hAnsiTheme="minorEastAsia" w:eastAsiaTheme="minorEastAsia"/>
                <w:bCs/>
                <w:color w:val="000000"/>
                <w:sz w:val="21"/>
                <w:szCs w:val="21"/>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705"/>
        </w:trPr>
        <w:tc>
          <w:tcPr>
            <w:tcW w:w="467" w:type="pct"/>
            <w:vAlign w:val="center"/>
            <w:textDirection w:val="lrTb"/>
            <w:noWrap/>
          </w:tcPr>
          <w:p>
            <w:pPr>
              <w:jc w:val="center"/>
              <w:rPr>
                <w:rFonts w:hint="default" w:ascii="宋体" w:hAnsi="宋体" w:cs="宋体"/>
                <w:szCs w:val="21"/>
                <w:lang w:val="en-US" w:eastAsia="zh-CN"/>
              </w:rPr>
            </w:pPr>
            <w:r/>
            <w:bookmarkStart w:id="20" w:name="_Toc16938519"/>
            <w:r/>
            <w:bookmarkStart w:id="21" w:name="_Toc513029203"/>
            <w:r/>
            <w:bookmarkStart w:id="22" w:name="_Toc20823275"/>
            <w:r/>
            <w:bookmarkStart w:id="23" w:name="_Toc120614214"/>
            <w:r>
              <w:rPr>
                <w:rFonts w:hint="eastAsia" w:ascii="宋体" w:hAnsi="宋体" w:cs="宋体"/>
                <w:szCs w:val="21"/>
                <w:lang w:val="en-US" w:eastAsia="zh-CN"/>
              </w:rPr>
              <w:t xml:space="preserve">28</w:t>
            </w:r>
            <w:r/>
          </w:p>
        </w:tc>
        <w:tc>
          <w:tcPr>
            <w:tcW w:w="957" w:type="pct"/>
            <w:vAlign w:val="center"/>
            <w:textDirection w:val="lrTb"/>
            <w:noWrap/>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政策功能</w:t>
            </w:r>
            <w:r/>
          </w:p>
          <w:p>
            <w:pPr>
              <w:jc w:val="center"/>
              <w:rPr>
                <w:rFonts w:hint="eastAsia" w:ascii="宋体" w:hAnsi="宋体" w:cs="宋体"/>
                <w:szCs w:val="21"/>
              </w:rPr>
            </w:pPr>
            <w:r>
              <w:rPr>
                <w:rFonts w:hint="eastAsia" w:ascii="宋体" w:hAnsi="宋体" w:cs="宋体"/>
                <w:szCs w:val="21"/>
              </w:rPr>
            </w:r>
            <w:r/>
          </w:p>
        </w:tc>
        <w:tc>
          <w:tcPr>
            <w:tcW w:w="3574" w:type="pct"/>
            <w:vAlign w:val="center"/>
            <w:textDirection w:val="lrTb"/>
            <w:noWrap/>
          </w:tcPr>
          <w:p>
            <w:pPr>
              <w:jc w:val="left"/>
              <w:rPr>
                <w:rFonts w:hint="eastAsia" w:ascii="宋体" w:hAnsi="宋体" w:cs="宋体"/>
                <w:szCs w:val="21"/>
              </w:rPr>
            </w:pPr>
            <w:r>
              <w:rPr>
                <w:rFonts w:hint="eastAsia" w:ascii="宋体" w:hAnsi="宋体" w:cs="宋体"/>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jc w:val="left"/>
              <w:rPr>
                <w:rFonts w:hint="eastAsia"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jc w:val="left"/>
              <w:rPr>
                <w:rFonts w:hint="eastAsia" w:ascii="宋体" w:hAnsi="宋体" w:cs="宋体"/>
                <w:szCs w:val="21"/>
              </w:rPr>
            </w:pPr>
            <w:r>
              <w:rPr>
                <w:rFonts w:hint="eastAsia" w:ascii="宋体" w:hAnsi="宋体" w:cs="宋体"/>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jc w:val="left"/>
              <w:rPr>
                <w:rFonts w:hint="eastAsia" w:ascii="宋体" w:hAnsi="宋体" w:cs="宋体"/>
                <w:szCs w:val="21"/>
              </w:rPr>
            </w:pPr>
            <w:r>
              <w:rPr>
                <w:rFonts w:hint="eastAsia" w:ascii="宋体" w:hAnsi="宋体" w:cs="宋体"/>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jc w:val="left"/>
              <w:rPr>
                <w:rFonts w:hint="eastAsia" w:ascii="宋体" w:hAnsi="宋体" w:cs="宋体"/>
                <w:szCs w:val="21"/>
              </w:rPr>
            </w:pPr>
            <w:r>
              <w:rPr>
                <w:rFonts w:hint="eastAsia" w:ascii="宋体" w:hAnsi="宋体" w:cs="宋体"/>
                <w:szCs w:val="21"/>
              </w:rPr>
              <w:t xml:space="preserve">5、若供应商提供的《中小企业声明函》、《残疾人福利性单位声明函》及监狱企业认定证明等材料为虚假材料，按《政府采购法》相关规定处理并报请政府采购监管部门给予行政处罚。</w:t>
            </w:r>
            <w:r/>
          </w:p>
          <w:p>
            <w:pPr>
              <w:jc w:val="left"/>
              <w:rPr>
                <w:rFonts w:hint="eastAsia" w:ascii="宋体" w:hAnsi="宋体" w:cs="宋体"/>
                <w:szCs w:val="21"/>
              </w:rPr>
            </w:pPr>
            <w:r>
              <w:rPr>
                <w:rFonts w:hint="eastAsia" w:ascii="宋体" w:hAnsi="宋体" w:cs="宋体"/>
                <w:szCs w:val="21"/>
              </w:rPr>
              <w:t xml:space="preserve">6、专门面向中小企业采购的项目，小微企业不再享受价格扣除优惠政策。</w:t>
            </w:r>
            <w:r/>
          </w:p>
          <w:p>
            <w:pPr>
              <w:jc w:val="left"/>
              <w:rPr>
                <w:rFonts w:hint="eastAsia" w:cs="宋体" w:asciiTheme="minorEastAsia" w:hAnsiTheme="minorEastAsia" w:eastAsiaTheme="minorEastAsia"/>
                <w:bCs/>
                <w:color w:val="000000"/>
                <w:sz w:val="21"/>
                <w:szCs w:val="21"/>
                <w:highlight w:val="none"/>
              </w:rPr>
            </w:pPr>
            <w:r>
              <w:rPr>
                <w:rFonts w:hint="eastAsia" w:ascii="宋体" w:hAnsi="宋体" w:cs="宋体"/>
                <w:szCs w:val="21"/>
              </w:rPr>
              <w:t xml:space="preserve">7、未按要求提供相关材料的，不享受相关政策。</w:t>
            </w:r>
            <w:r/>
          </w:p>
        </w:tc>
      </w:tr>
    </w:tbl>
    <w:p>
      <w:pPr>
        <w:keepLines/>
        <w:keepNext/>
        <w:spacing w:before="145" w:after="145" w:line="380" w:lineRule="exact"/>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1、总则</w:t>
      </w:r>
      <w:bookmarkEnd w:id="20"/>
      <w:r/>
      <w:bookmarkEnd w:id="21"/>
      <w:r/>
      <w:bookmarkEnd w:id="22"/>
      <w:r/>
      <w:bookmarkEnd w:id="23"/>
      <w:r/>
      <w:r/>
    </w:p>
    <w:p>
      <w:pPr>
        <w:ind w:firstLine="210"/>
        <w:keepLines/>
        <w:keepNext/>
        <w:spacing w:line="380" w:lineRule="exact"/>
        <w:rPr>
          <w:rFonts w:cs="宋体" w:asciiTheme="minorEastAsia" w:hAnsiTheme="minorEastAsia" w:eastAsiaTheme="minorEastAsia"/>
          <w:color w:val="000000"/>
          <w:szCs w:val="21"/>
          <w:highlight w:val="none"/>
        </w:rPr>
      </w:pPr>
      <w:r/>
      <w:bookmarkStart w:id="24" w:name="_Hlt16619475"/>
      <w:r/>
      <w:bookmarkEnd w:id="24"/>
      <w:r/>
      <w:bookmarkStart w:id="25" w:name="_Toc458694821"/>
      <w:r/>
      <w:bookmarkStart w:id="26" w:name="_Toc16938520"/>
      <w:r/>
      <w:bookmarkStart w:id="27" w:name="_Toc513029204"/>
      <w:r/>
      <w:bookmarkStart w:id="28" w:name="_Toc20823276"/>
      <w:r>
        <w:rPr>
          <w:rFonts w:hint="eastAsia" w:cs="宋体" w:asciiTheme="minorEastAsia" w:hAnsiTheme="minorEastAsia" w:eastAsiaTheme="minorEastAsia"/>
          <w:color w:val="000000"/>
          <w:szCs w:val="21"/>
          <w:highlight w:val="none"/>
        </w:rPr>
        <w:t xml:space="preserve">1</w:t>
      </w:r>
      <w:bookmarkEnd w:id="25"/>
      <w:r>
        <w:rPr>
          <w:rFonts w:hint="eastAsia" w:cs="宋体" w:asciiTheme="minorEastAsia" w:hAnsiTheme="minorEastAsia" w:eastAsiaTheme="minorEastAsia"/>
          <w:color w:val="000000"/>
          <w:szCs w:val="21"/>
          <w:highlight w:val="none"/>
        </w:rPr>
        <w:t xml:space="preserve">.1采购方式</w:t>
      </w:r>
      <w:bookmarkEnd w:id="26"/>
      <w:r/>
      <w:bookmarkEnd w:id="27"/>
      <w:r/>
      <w:bookmarkEnd w:id="28"/>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1.1.1 本次政府采购活动采取竞争性磋商(以下简称磋商)方式，本磋商文件仅适用于磋商公告中所述项目。</w:t>
      </w:r>
      <w:r/>
    </w:p>
    <w:p>
      <w:pPr>
        <w:ind w:firstLine="210"/>
        <w:keepLines/>
        <w:keepNext/>
        <w:spacing w:line="380" w:lineRule="exact"/>
        <w:rPr>
          <w:rFonts w:cs="宋体" w:asciiTheme="minorEastAsia" w:hAnsiTheme="minorEastAsia" w:eastAsiaTheme="minorEastAsia"/>
          <w:color w:val="000000"/>
          <w:szCs w:val="21"/>
          <w:highlight w:val="none"/>
        </w:rPr>
      </w:pPr>
      <w:r/>
      <w:bookmarkStart w:id="29" w:name="_Toc513029205"/>
      <w:r/>
      <w:bookmarkStart w:id="30" w:name="_Toc16938521"/>
      <w:r/>
      <w:bookmarkStart w:id="31" w:name="_Toc20823277"/>
      <w:r>
        <w:rPr>
          <w:rFonts w:hint="eastAsia" w:cs="宋体" w:asciiTheme="minorEastAsia" w:hAnsiTheme="minorEastAsia" w:eastAsiaTheme="minorEastAsia"/>
          <w:color w:val="000000"/>
          <w:szCs w:val="21"/>
          <w:highlight w:val="none"/>
        </w:rPr>
        <w:t xml:space="preserve">1.2合格的</w:t>
      </w:r>
      <w:bookmarkEnd w:id="29"/>
      <w:r/>
      <w:bookmarkEnd w:id="30"/>
      <w:r/>
      <w:bookmarkEnd w:id="31"/>
      <w:r>
        <w:rPr>
          <w:rFonts w:hint="eastAsia" w:cs="宋体" w:asciiTheme="minorEastAsia" w:hAnsiTheme="minorEastAsia" w:eastAsiaTheme="minorEastAsia"/>
          <w:color w:val="000000"/>
          <w:szCs w:val="21"/>
          <w:highlight w:val="none"/>
        </w:rPr>
        <w:t xml:space="preserve">供应商</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1.2.1满足磋商公告中供应商资格要求的规定。</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1.2.2 满足本磋商文件实质性要求和条件的规定。</w:t>
      </w:r>
      <w:r/>
    </w:p>
    <w:p>
      <w:pPr>
        <w:ind w:firstLine="210"/>
        <w:keepLines/>
        <w:keepNext/>
        <w:spacing w:line="380" w:lineRule="exact"/>
        <w:rPr>
          <w:rFonts w:cs="宋体" w:asciiTheme="minorEastAsia" w:hAnsiTheme="minorEastAsia" w:eastAsiaTheme="minorEastAsia"/>
          <w:color w:val="000000"/>
          <w:szCs w:val="21"/>
          <w:highlight w:val="none"/>
        </w:rPr>
      </w:pPr>
      <w:r/>
      <w:bookmarkStart w:id="32" w:name="_Toc16938522"/>
      <w:r/>
      <w:bookmarkStart w:id="33" w:name="_Toc513029206"/>
      <w:r/>
      <w:bookmarkStart w:id="34" w:name="_Toc20823278"/>
      <w:r>
        <w:rPr>
          <w:rFonts w:hint="eastAsia" w:cs="宋体" w:asciiTheme="minorEastAsia" w:hAnsiTheme="minorEastAsia" w:eastAsiaTheme="minorEastAsia"/>
          <w:color w:val="000000"/>
          <w:szCs w:val="21"/>
          <w:highlight w:val="none"/>
        </w:rPr>
        <w:t xml:space="preserve">1.3适用法律</w:t>
      </w:r>
      <w:bookmarkEnd w:id="32"/>
      <w:r/>
      <w:bookmarkEnd w:id="33"/>
      <w:r/>
      <w:bookmarkEnd w:id="34"/>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1.3.1 本次磋商及由此产生的合同受中华人民共和国有关的法律法规制约和保护。</w:t>
      </w:r>
      <w:r/>
    </w:p>
    <w:p>
      <w:pPr>
        <w:ind w:firstLine="210"/>
        <w:keepLines/>
        <w:keepNext/>
        <w:spacing w:line="380" w:lineRule="exact"/>
        <w:rPr>
          <w:rFonts w:cs="宋体" w:asciiTheme="minorEastAsia" w:hAnsiTheme="minorEastAsia" w:eastAsiaTheme="minorEastAsia"/>
          <w:color w:val="000000"/>
          <w:szCs w:val="21"/>
          <w:highlight w:val="none"/>
        </w:rPr>
      </w:pPr>
      <w:r/>
      <w:bookmarkStart w:id="35" w:name="_Toc513029207"/>
      <w:r/>
      <w:bookmarkStart w:id="36" w:name="_Toc20823279"/>
      <w:r/>
      <w:bookmarkStart w:id="37" w:name="_Toc16938523"/>
      <w:r/>
      <w:bookmarkStart w:id="38" w:name="_Toc462564067"/>
      <w:r>
        <w:rPr>
          <w:rFonts w:hint="eastAsia" w:cs="宋体" w:asciiTheme="minorEastAsia" w:hAnsiTheme="minorEastAsia" w:eastAsiaTheme="minorEastAsia"/>
          <w:color w:val="000000"/>
          <w:szCs w:val="21"/>
          <w:highlight w:val="none"/>
        </w:rPr>
        <w:t xml:space="preserve">1.4磋商费用</w:t>
      </w:r>
      <w:bookmarkEnd w:id="35"/>
      <w:r/>
      <w:bookmarkEnd w:id="36"/>
      <w:r/>
      <w:bookmarkEnd w:id="37"/>
      <w:r/>
      <w:bookmarkEnd w:id="38"/>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1.4.1供应商应自行承担所有与参加磋商有关的费用。</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1.4.2不论磋商的结果如何，采购人或采购代理机构在任何情况下均无义务和责任承担上述费用。</w:t>
      </w:r>
      <w:r/>
    </w:p>
    <w:p>
      <w:pPr>
        <w:ind w:firstLine="211"/>
        <w:keepLines/>
        <w:keepNex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
          <w:color w:val="000000"/>
          <w:szCs w:val="21"/>
          <w:highlight w:val="none"/>
        </w:rPr>
        <w:t xml:space="preserve">1.5</w:t>
      </w:r>
      <w:r>
        <w:rPr>
          <w:rFonts w:hint="eastAsia" w:cs="宋体" w:asciiTheme="minorEastAsia" w:hAnsiTheme="minorEastAsia" w:eastAsiaTheme="minorEastAsia"/>
          <w:color w:val="000000"/>
          <w:szCs w:val="21"/>
          <w:highlight w:val="none"/>
        </w:rPr>
        <w:t xml:space="preserve">磋商文件的约束力</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1.5.1供应商一旦参加本项目采购活动，即被认为接受了本磋商文件的规定和约束。</w:t>
      </w:r>
      <w:r/>
    </w:p>
    <w:p>
      <w:pPr>
        <w:keepLines/>
        <w:keepNext/>
        <w:spacing w:before="145" w:after="145" w:line="380" w:lineRule="exact"/>
        <w:rPr>
          <w:rFonts w:cs="宋体" w:asciiTheme="minorEastAsia" w:hAnsiTheme="minorEastAsia" w:eastAsiaTheme="minorEastAsia"/>
          <w:b/>
          <w:color w:val="000000"/>
          <w:szCs w:val="21"/>
          <w:highlight w:val="none"/>
        </w:rPr>
        <w:outlineLvl w:val="1"/>
      </w:pPr>
      <w:r/>
      <w:bookmarkStart w:id="39" w:name="_Toc120614215"/>
      <w:r/>
      <w:bookmarkStart w:id="40" w:name="_Toc20823281"/>
      <w:r/>
      <w:bookmarkStart w:id="41" w:name="_Toc513029209"/>
      <w:r/>
      <w:bookmarkStart w:id="42" w:name="_Toc16938525"/>
      <w:r>
        <w:rPr>
          <w:rFonts w:hint="eastAsia" w:cs="宋体" w:asciiTheme="minorEastAsia" w:hAnsiTheme="minorEastAsia" w:eastAsiaTheme="minorEastAsia"/>
          <w:b/>
          <w:color w:val="000000"/>
          <w:szCs w:val="21"/>
          <w:highlight w:val="none"/>
        </w:rPr>
        <w:t xml:space="preserve">2、</w:t>
      </w:r>
      <w:bookmarkEnd w:id="39"/>
      <w:r/>
      <w:bookmarkEnd w:id="40"/>
      <w:r/>
      <w:bookmarkEnd w:id="41"/>
      <w:r/>
      <w:bookmarkEnd w:id="42"/>
      <w:r>
        <w:rPr>
          <w:rFonts w:hint="eastAsia" w:cs="宋体" w:asciiTheme="minorEastAsia" w:hAnsiTheme="minorEastAsia" w:eastAsiaTheme="minorEastAsia"/>
          <w:b/>
          <w:color w:val="000000"/>
          <w:szCs w:val="21"/>
          <w:highlight w:val="none"/>
        </w:rPr>
        <w:t xml:space="preserve">磋商文件</w:t>
      </w:r>
      <w:r/>
    </w:p>
    <w:p>
      <w:pPr>
        <w:ind w:firstLine="210"/>
        <w:keepLines/>
        <w:keepNext/>
        <w:spacing w:line="380" w:lineRule="exact"/>
        <w:rPr>
          <w:rFonts w:cs="宋体" w:asciiTheme="minorEastAsia" w:hAnsiTheme="minorEastAsia" w:eastAsiaTheme="minorEastAsia"/>
          <w:color w:val="000000"/>
          <w:szCs w:val="21"/>
          <w:highlight w:val="none"/>
        </w:rPr>
      </w:pPr>
      <w:r/>
      <w:bookmarkStart w:id="43" w:name="_Toc513029210"/>
      <w:r/>
      <w:bookmarkStart w:id="44" w:name="_Toc16938526"/>
      <w:r/>
      <w:bookmarkStart w:id="45" w:name="_Toc20823282"/>
      <w:r>
        <w:rPr>
          <w:rFonts w:hint="eastAsia" w:cs="宋体" w:asciiTheme="minorEastAsia" w:hAnsiTheme="minorEastAsia" w:eastAsiaTheme="minorEastAsia"/>
          <w:color w:val="000000"/>
          <w:szCs w:val="21"/>
          <w:highlight w:val="none"/>
        </w:rPr>
        <w:t xml:space="preserve">2.1磋商文件构成</w:t>
      </w:r>
      <w:bookmarkEnd w:id="43"/>
      <w:r/>
      <w:bookmarkEnd w:id="44"/>
      <w:r/>
      <w:bookmarkEnd w:id="45"/>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2.1.1磋商文件由以下部分组成：</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（1）磋商公告</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（2）供应商须知</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（3）合同文本</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（4）采购需求</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（5）评审方法与评审标准</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（6）工程量清单</w:t>
      </w:r>
      <w:r/>
    </w:p>
    <w:p>
      <w:pPr>
        <w:ind w:firstLine="360"/>
        <w:spacing w:line="380" w:lineRule="exact"/>
        <w:rPr>
          <w:rFonts w:asciiTheme="minorEastAsia" w:hAnsiTheme="minorEastAsia" w:eastAsiaTheme="minorEastAsia"/>
          <w:highlight w:val="none"/>
        </w:rPr>
      </w:pPr>
      <w:r>
        <w:rPr>
          <w:rFonts w:hint="eastAsia" w:cs="宋体" w:asciiTheme="minorEastAsia" w:hAnsiTheme="minorEastAsia" w:eastAsiaTheme="minorEastAsia"/>
          <w:color w:val="000000"/>
          <w:szCs w:val="21"/>
          <w:highlight w:val="none"/>
        </w:rPr>
        <w:t xml:space="preserve">（7）响应文件格式</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请仔细检查磋商文件是否齐全，如有缺漏请立即与代理机构联系解决。</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210"/>
        <w:spacing w:line="380" w:lineRule="exact"/>
        <w:rPr>
          <w:rFonts w:cs="宋体" w:asciiTheme="minorEastAsia" w:hAnsiTheme="minorEastAsia" w:eastAsiaTheme="minorEastAsia"/>
          <w:color w:val="000000"/>
          <w:szCs w:val="21"/>
          <w:highlight w:val="none"/>
        </w:rPr>
      </w:pPr>
      <w:r/>
      <w:bookmarkStart w:id="46" w:name="_Toc16938527"/>
      <w:r/>
      <w:bookmarkStart w:id="47" w:name="_Toc20823283"/>
      <w:r/>
      <w:bookmarkStart w:id="48" w:name="_Toc513029211"/>
      <w:r/>
      <w:bookmarkStart w:id="49" w:name="_Toc462564070"/>
      <w:r>
        <w:rPr>
          <w:rFonts w:hint="eastAsia" w:cs="宋体" w:asciiTheme="minorEastAsia" w:hAnsiTheme="minorEastAsia" w:eastAsiaTheme="minorEastAsia"/>
          <w:color w:val="000000"/>
          <w:szCs w:val="21"/>
          <w:highlight w:val="none"/>
        </w:rPr>
        <w:t xml:space="preserve">2.3磋商文件的澄清</w:t>
      </w:r>
      <w:bookmarkEnd w:id="46"/>
      <w:r/>
      <w:bookmarkEnd w:id="47"/>
      <w:r/>
      <w:bookmarkEnd w:id="48"/>
      <w:r/>
      <w:bookmarkEnd w:id="49"/>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2.3.1 任何要求对磋商文件进行澄清的供应商，应在磋商截止期5日前按磋商公告中的通讯地址，以书面形式通知采购人或代理机构。</w:t>
      </w:r>
      <w:r/>
    </w:p>
    <w:p>
      <w:pPr>
        <w:ind w:firstLine="360"/>
        <w:spacing w:line="380" w:lineRule="exact"/>
        <w:rPr>
          <w:rFonts w:asciiTheme="minorEastAsia" w:hAnsiTheme="minorEastAsia" w:eastAsiaTheme="minorEastAsia"/>
          <w:szCs w:val="22"/>
          <w:highlight w:val="none"/>
        </w:rPr>
      </w:pPr>
      <w:r>
        <w:rPr>
          <w:rFonts w:hint="eastAsia" w:cs="宋体" w:asciiTheme="minorEastAsia" w:hAnsiTheme="minorEastAsia" w:eastAsiaTheme="minorEastAsia"/>
          <w:color w:val="000000"/>
          <w:szCs w:val="21"/>
          <w:highlight w:val="none"/>
        </w:rPr>
        <w:t xml:space="preserve">2.3.2按照权责相一致原则，供应商提出的对于磋商文件主要商务、技术指标的相关澄清、修改要求，由采购人负责答复并视情况作出澄清或修改的决定。</w:t>
      </w:r>
      <w:r/>
    </w:p>
    <w:p>
      <w:pPr>
        <w:ind w:firstLine="210"/>
        <w:spacing w:line="380" w:lineRule="exact"/>
        <w:rPr>
          <w:rFonts w:cs="宋体" w:asciiTheme="minorEastAsia" w:hAnsiTheme="minorEastAsia" w:eastAsiaTheme="minorEastAsia"/>
          <w:color w:val="000000"/>
          <w:szCs w:val="21"/>
          <w:highlight w:val="none"/>
        </w:rPr>
      </w:pPr>
      <w:r/>
      <w:bookmarkStart w:id="50" w:name="_Toc462564071"/>
      <w:r/>
      <w:bookmarkStart w:id="51" w:name="_Toc513029212"/>
      <w:r/>
      <w:bookmarkStart w:id="52" w:name="_Toc20823284"/>
      <w:r/>
      <w:bookmarkStart w:id="53" w:name="_Toc16938528"/>
      <w:r>
        <w:rPr>
          <w:rFonts w:hint="eastAsia" w:cs="宋体" w:asciiTheme="minorEastAsia" w:hAnsiTheme="minorEastAsia" w:eastAsiaTheme="minorEastAsia"/>
          <w:color w:val="000000"/>
          <w:szCs w:val="21"/>
          <w:highlight w:val="none"/>
        </w:rPr>
        <w:t xml:space="preserve">2.4磋商文件的澄清和修改</w:t>
      </w:r>
      <w:bookmarkEnd w:id="50"/>
      <w:r/>
      <w:bookmarkEnd w:id="51"/>
      <w:r/>
      <w:bookmarkEnd w:id="52"/>
      <w:r/>
      <w:bookmarkEnd w:id="53"/>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2.4.1 在响应文件提交截止时间前，采购人或代理机构可以对磋商文件进行澄清和修改,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 更正公告内容将作为磋商文件的组成部分，并对供应商具有约束力。不足5日的，采购人或代理机构将顺延提交首次响应文件截止时间。</w:t>
      </w:r>
      <w:r/>
    </w:p>
    <w:p>
      <w:pPr>
        <w:ind w:firstLine="211"/>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
          <w:color w:val="000000"/>
          <w:szCs w:val="21"/>
          <w:highlight w:val="none"/>
        </w:rPr>
        <w:t xml:space="preserve">2.5因供应商自身原因未能及时获取澄清或修改公告的，一切后果由供应商自行承担。</w:t>
      </w:r>
      <w:r/>
    </w:p>
    <w:p>
      <w:pPr>
        <w:pStyle w:val="684"/>
        <w:ind w:left="0"/>
        <w:spacing w:line="380" w:lineRule="exact"/>
        <w:rPr>
          <w:rFonts w:asciiTheme="minorEastAsia" w:hAnsiTheme="minorEastAsia" w:eastAsiaTheme="minorEastAsia"/>
          <w:b/>
          <w:bCs/>
          <w:highlight w:val="none"/>
        </w:rPr>
      </w:pPr>
      <w:r>
        <w:rPr>
          <w:rFonts w:hint="eastAsia" w:asciiTheme="minorEastAsia" w:hAnsiTheme="minorEastAsia" w:eastAsiaTheme="minorEastAsia"/>
          <w:b/>
          <w:bCs/>
          <w:highlight w:val="none"/>
        </w:rPr>
        <w:t xml:space="preserve">3、响应文件</w:t>
      </w:r>
      <w:r/>
    </w:p>
    <w:p>
      <w:pPr>
        <w:pStyle w:val="684"/>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3.1响应文件的构成</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（1）</w:t>
      </w:r>
      <w:r>
        <w:rPr>
          <w:rFonts w:hint="eastAsia" w:cs="宋体" w:asciiTheme="minorEastAsia" w:hAnsiTheme="minorEastAsia" w:eastAsiaTheme="minorEastAsia"/>
          <w:color w:val="000000"/>
          <w:szCs w:val="21"/>
          <w:highlight w:val="none"/>
        </w:rPr>
        <w:t xml:space="preserve">磋商报价表； </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（2）</w:t>
      </w:r>
      <w:r>
        <w:rPr>
          <w:rFonts w:hint="eastAsia" w:cs="宋体" w:asciiTheme="minorEastAsia" w:hAnsiTheme="minorEastAsia" w:eastAsiaTheme="minorEastAsia"/>
          <w:color w:val="000000"/>
          <w:szCs w:val="21"/>
          <w:highlight w:val="none"/>
        </w:rPr>
        <w:t xml:space="preserve">响应函； </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（3）</w:t>
      </w:r>
      <w:r>
        <w:rPr>
          <w:rFonts w:hint="eastAsia" w:cs="宋体" w:asciiTheme="minorEastAsia" w:hAnsiTheme="minorEastAsia" w:eastAsiaTheme="minorEastAsia"/>
          <w:color w:val="000000"/>
          <w:szCs w:val="21"/>
          <w:highlight w:val="none"/>
        </w:rPr>
        <w:t xml:space="preserve">响应函附录； </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（4）</w:t>
      </w:r>
      <w:r>
        <w:rPr>
          <w:rFonts w:hint="eastAsia" w:cs="宋体" w:asciiTheme="minorEastAsia" w:hAnsiTheme="minorEastAsia" w:eastAsiaTheme="minorEastAsia"/>
          <w:color w:val="000000"/>
          <w:szCs w:val="21"/>
          <w:highlight w:val="none"/>
        </w:rPr>
        <w:t xml:space="preserve">供应商基本资格条件承诺函； </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（5）</w:t>
      </w:r>
      <w:r>
        <w:rPr>
          <w:rFonts w:hint="eastAsia" w:cs="宋体" w:asciiTheme="minorEastAsia" w:hAnsiTheme="minorEastAsia" w:eastAsiaTheme="minorEastAsia"/>
          <w:color w:val="000000"/>
          <w:szCs w:val="21"/>
          <w:highlight w:val="none"/>
        </w:rPr>
        <w:t xml:space="preserve">中小企业声明函； </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（6）</w:t>
      </w:r>
      <w:r>
        <w:rPr>
          <w:rFonts w:hint="eastAsia" w:cs="宋体" w:asciiTheme="minorEastAsia" w:hAnsiTheme="minorEastAsia" w:eastAsiaTheme="minorEastAsia"/>
          <w:color w:val="000000"/>
          <w:szCs w:val="21"/>
          <w:highlight w:val="none"/>
        </w:rPr>
        <w:t xml:space="preserve">投标承诺书； </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（7）</w:t>
      </w:r>
      <w:r>
        <w:rPr>
          <w:rFonts w:hint="eastAsia" w:cs="宋体" w:asciiTheme="minorEastAsia" w:hAnsiTheme="minorEastAsia" w:eastAsiaTheme="minorEastAsia"/>
          <w:color w:val="000000"/>
          <w:szCs w:val="21"/>
          <w:highlight w:val="none"/>
        </w:rPr>
        <w:t xml:space="preserve">采购需求响应承诺； </w:t>
      </w:r>
      <w:r/>
    </w:p>
    <w:p>
      <w:pPr>
        <w:ind w:firstLine="420"/>
        <w:jc w:val="left"/>
        <w:spacing w:line="38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（8）</w:t>
      </w:r>
      <w:r>
        <w:rPr>
          <w:rFonts w:hint="eastAsia" w:cs="宋体" w:asciiTheme="minorEastAsia" w:hAnsiTheme="minorEastAsia" w:eastAsiaTheme="minorEastAsia"/>
          <w:color w:val="000000"/>
          <w:szCs w:val="21"/>
          <w:highlight w:val="none"/>
        </w:rPr>
        <w:t xml:space="preserve">供应商认为应列入响应文件的其他材料。</w:t>
      </w:r>
      <w:r/>
    </w:p>
    <w:p>
      <w:pPr>
        <w:pStyle w:val="682"/>
        <w:spacing w:line="36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720"/>
        <w:jc w:val="left"/>
        <w:spacing w:before="0" w:after="0" w:line="38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000000"/>
          <w:sz w:val="21"/>
          <w:szCs w:val="21"/>
          <w:highlight w:val="none"/>
        </w:rPr>
        <w:t xml:space="preserve">加盖CA电子公章</w:t>
      </w:r>
      <w:r>
        <w:rPr>
          <w:rFonts w:hint="eastAsia" w:asciiTheme="minorEastAsia" w:hAnsiTheme="minorEastAsia" w:eastAsiaTheme="minorEastAsia"/>
          <w:b/>
          <w:bCs/>
          <w:color w:val="000000"/>
          <w:sz w:val="21"/>
          <w:szCs w:val="21"/>
          <w:highlight w:val="none"/>
        </w:rPr>
        <w:t xml:space="preserve">。</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3.2报价</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3.2.1 供应商应按竞争性磋商文件规定的技术和商务要求、责任范围和合同条件，以人民币进行报价。</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3.2.2 供应商只允许有一个报价，不接受选择性报价，否则，在评标时将其视为无效投标。</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3.2.3供应商的报价不得超过采购项目最高限价。</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3.3响应有效期</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3.3.1 在供应商须知前附表规定的响应有效期内，供应商不得要求撤销或修改其投标文件。</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3.3.2出现特殊情况需要延长响应有效期的，采购人以书面形式通知所有供应商。供应商同意延长的，但不得要求或被允许修改或撤销其投标文件；供应商拒绝延长的，其响应文件失效。</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3.4 磋商保证金（如有）</w:t>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见供应商须知前附表。</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3.5响应文件的编制</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3.5.1响应文件的编制应按第六章“响应文件编制和格式”要求进行编制，供应商需另行增加的，应将相关内容和材料编入响应文件相应章节，作为响应文件的组成部分。</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3.5.2 响应文件应当对竞争性磋商文件有关合同工期、响应有效期、采购需求、磋商范围等实质性内容作出响应。</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3.5.3响应文件中涉及到的相关的资质、资格、业绩等材料，应按第六章“响应文件编制和格式”规定的方式编入响应文件。</w:t>
      </w:r>
      <w:r/>
    </w:p>
    <w:p>
      <w:pPr>
        <w:spacing w:line="380" w:lineRule="exact"/>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4、响应文件的递交</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4.1响应文件的上传</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4.2响应文件的修改与撤回</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4.2.1在响应截止时间前，供应商可以修改或撤回已递交的响应文件。具体操作方法见《江苏省政府采购管理交易系统（苏采云）供应商操作手册》。</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4.2.2修改的响应文件应按照本招标文件规定进行编制和重新上传。</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4.3响应文件的确认</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供应商可以通过江苏省政府采购管理交易系统（苏采云）多次上传响应文件，以磋商文件规定的响应截止时间前，江苏省政府采购管理交易系统（苏采云）接受到的最后一份响应文件为准。</w:t>
      </w:r>
      <w:r/>
    </w:p>
    <w:p>
      <w:pPr>
        <w:spacing w:line="380" w:lineRule="exact"/>
        <w:rPr>
          <w:rFonts w:cs="宋体" w:asciiTheme="minorEastAsia" w:hAnsiTheme="minorEastAsia" w:eastAsiaTheme="minorEastAsia"/>
          <w:b/>
          <w:color w:val="000000"/>
          <w:szCs w:val="21"/>
          <w:highlight w:val="none"/>
        </w:rPr>
        <w:outlineLvl w:val="1"/>
      </w:pPr>
      <w:r/>
      <w:bookmarkStart w:id="54" w:name="_Toc513029229"/>
      <w:r/>
      <w:bookmarkStart w:id="55" w:name="_Toc16938545"/>
      <w:r/>
      <w:bookmarkStart w:id="56" w:name="_Toc120614218"/>
      <w:r/>
      <w:bookmarkStart w:id="57" w:name="_Toc20823301"/>
      <w:r>
        <w:rPr>
          <w:rFonts w:hint="eastAsia" w:cs="宋体" w:asciiTheme="minorEastAsia" w:hAnsiTheme="minorEastAsia" w:eastAsiaTheme="minorEastAsia"/>
          <w:b/>
          <w:color w:val="000000"/>
          <w:szCs w:val="21"/>
          <w:highlight w:val="none"/>
        </w:rPr>
        <w:t xml:space="preserve">五、响应文件的解密与评审</w:t>
      </w:r>
      <w:bookmarkEnd w:id="54"/>
      <w:r/>
      <w:bookmarkEnd w:id="55"/>
      <w:r/>
      <w:bookmarkEnd w:id="56"/>
      <w:r/>
      <w:bookmarkEnd w:id="57"/>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5.1响应文件解密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5.1.1供应商应当按照《操作手册》规定，在苏采云系统规定的时间内对磋商响应文件进行解密。</w:t>
      </w:r>
      <w:r/>
    </w:p>
    <w:p>
      <w:pPr>
        <w:ind w:firstLine="210"/>
        <w:spacing w:line="380" w:lineRule="exact"/>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5.1.2特殊情况的处置</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5.3.1在响应截止时间后，开标系统出现下列情况之一时，项目未开标的，暂停开标活动；正在开标的，立即暂停开标，待系统恢复正常后再组织开标。</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（1）系统服务器发生故障，无法访问或无法使用系统； </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（2）系统的软件或数据库出现错误，不能进行正常操作； </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（3）系统发现有安全漏洞，有潜在的泄密危险； </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（4）其他无法保证招响应过程公平和信息安全的情形。</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5.3.2因供应商自身原因造成响应文件无法解密的，视为撤销响应文件。</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5.3.3供应商对开标过程和开标记录有疑义的，可向磋商人或者采购代理机构提出。</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5.3.4供应商未在开标系统中确认开标结果的，视同认可开标结果。</w:t>
      </w:r>
      <w:r/>
    </w:p>
    <w:p>
      <w:pPr>
        <w:ind w:firstLine="210"/>
        <w:spacing w:line="380" w:lineRule="exact"/>
        <w:rPr>
          <w:rFonts w:cs="宋体" w:asciiTheme="minorEastAsia" w:hAnsiTheme="minorEastAsia" w:eastAsiaTheme="minorEastAsia"/>
          <w:color w:val="000000"/>
          <w:szCs w:val="21"/>
          <w:highlight w:val="none"/>
        </w:rPr>
      </w:pPr>
      <w:r/>
      <w:bookmarkStart w:id="58" w:name="_Toc16938547"/>
      <w:r/>
      <w:bookmarkStart w:id="59" w:name="_Toc513029231"/>
      <w:r/>
      <w:bookmarkStart w:id="60" w:name="_Toc20823303"/>
      <w:r>
        <w:rPr>
          <w:rFonts w:hint="eastAsia" w:cs="宋体" w:asciiTheme="minorEastAsia" w:hAnsiTheme="minorEastAsia" w:eastAsiaTheme="minorEastAsia"/>
          <w:color w:val="000000"/>
          <w:szCs w:val="21"/>
          <w:highlight w:val="none"/>
        </w:rPr>
        <w:t xml:space="preserve">5.2磋商小组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5.2.1交易中心将组织磋商小组对响应文件进行评审。磋商小组由采购人代表和有关技术、经济等方面的专家组成，且人员构成符合政府采购有关规定。</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5.2.2磋商小组独立工作，负责评审所有响应文件并确定成交侯选人。</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5.3评审过程的保密与公正</w:t>
      </w:r>
      <w:bookmarkEnd w:id="58"/>
      <w:r/>
      <w:bookmarkEnd w:id="59"/>
      <w:r/>
      <w:bookmarkEnd w:id="60"/>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5.3.1磋商小组、采购人和采购代理机构、相关监督人员等与评审工作有关的人员，对评审情况以及在评审过程中获悉的国家秘密、商业秘密负有保密责任。</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5.3.2在评审过程中，供应商不得以任何行为影响磋商评审过程，否则其响应文件将被作为无效响应文件。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5.3.3在项目评审期间，采购人或采购代理机构将设专门人员与供应商联系。</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5.3.4 采购人或采购代理机构和磋商小组不向未成交的供应商解释未成交原因，也不公布评审过程中的相关细节。</w:t>
      </w:r>
      <w:r/>
    </w:p>
    <w:p>
      <w:pPr>
        <w:ind w:firstLine="210"/>
        <w:spacing w:line="380" w:lineRule="exact"/>
        <w:rPr>
          <w:rFonts w:cs="宋体" w:asciiTheme="minorEastAsia" w:hAnsiTheme="minorEastAsia" w:eastAsiaTheme="minorEastAsia"/>
          <w:color w:val="000000"/>
          <w:szCs w:val="21"/>
          <w:highlight w:val="none"/>
        </w:rPr>
      </w:pPr>
      <w:r/>
      <w:bookmarkStart w:id="61" w:name="_Toc16938548"/>
      <w:r/>
      <w:bookmarkStart w:id="62" w:name="_Toc513029232"/>
      <w:r/>
      <w:bookmarkStart w:id="63" w:name="_Toc20823304"/>
      <w:r>
        <w:rPr>
          <w:rFonts w:hint="eastAsia" w:cs="宋体" w:asciiTheme="minorEastAsia" w:hAnsiTheme="minorEastAsia" w:eastAsiaTheme="minorEastAsia"/>
          <w:color w:val="000000"/>
          <w:szCs w:val="21"/>
          <w:highlight w:val="none"/>
        </w:rPr>
        <w:t xml:space="preserve">5.4评审过程中的的澄清</w:t>
      </w:r>
      <w:bookmarkEnd w:id="61"/>
      <w:r/>
      <w:bookmarkEnd w:id="62"/>
      <w:r/>
      <w:bookmarkEnd w:id="63"/>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磋商小组并非对每个供应商都作澄清要求。</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5.4.3 接到磋商小组澄清、说明和更正要求的供应商如未按规定做出澄清、说明和更正，其风险由供应商自行承担。</w:t>
      </w:r>
      <w:r/>
    </w:p>
    <w:p>
      <w:pPr>
        <w:ind w:firstLine="210"/>
        <w:spacing w:line="380" w:lineRule="exact"/>
        <w:rPr>
          <w:rFonts w:cs="宋体" w:asciiTheme="minorEastAsia" w:hAnsiTheme="minorEastAsia" w:eastAsiaTheme="minorEastAsia"/>
          <w:color w:val="000000"/>
          <w:szCs w:val="21"/>
          <w:highlight w:val="none"/>
        </w:rPr>
      </w:pPr>
      <w:r/>
      <w:bookmarkStart w:id="64" w:name="_Toc513029233"/>
      <w:r/>
      <w:bookmarkStart w:id="65" w:name="_Toc16938549"/>
      <w:r/>
      <w:bookmarkStart w:id="66" w:name="_Toc20823305"/>
      <w:r>
        <w:rPr>
          <w:rFonts w:hint="eastAsia" w:cs="宋体" w:asciiTheme="minorEastAsia" w:hAnsiTheme="minorEastAsia" w:eastAsiaTheme="minorEastAsia"/>
          <w:color w:val="000000"/>
          <w:szCs w:val="21"/>
          <w:highlight w:val="none"/>
        </w:rPr>
        <w:t xml:space="preserve">5.5对响应文件的审</w:t>
      </w:r>
      <w:bookmarkEnd w:id="64"/>
      <w:r/>
      <w:bookmarkEnd w:id="65"/>
      <w:r/>
      <w:bookmarkEnd w:id="66"/>
      <w:r>
        <w:rPr>
          <w:rFonts w:hint="eastAsia" w:cs="宋体" w:asciiTheme="minorEastAsia" w:hAnsiTheme="minorEastAsia" w:eastAsiaTheme="minorEastAsia"/>
          <w:color w:val="000000"/>
          <w:szCs w:val="21"/>
          <w:highlight w:val="none"/>
        </w:rPr>
        <w:t xml:space="preserve">查</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5.5.1响应文件审查分为资格审查和符合性审查。</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（1）资格审查：由磋商小组依据法律法规和磋商文件的规定，对响应文件中的资格证明文件进行审查，以确定供应商是否具备参加磋商的资格。</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磋商小组在进行资格审查的同时，将在“信用中国”网站（www.creditchina.gov.cn）查询供应商的信用记录，以确定供应商是否具备磋商资格,查询结果留存并归档。</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（2）符合性审查：依据磋商文件的规定，由磋商小组从响应文件的有效性、完整性和对磋商文件的响应程度进行审查，以确定是否对磋商文件的实质性要求作出响应。</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（3）未通过资格审查或符合性审查的供应商，磋商小组将在苏采云系统中告知未通过资格审查或符合性审查的原因，评审结束后，磋商小组将不再告知未通过资格审查或符合性审查的原因。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5.5.2在详细评审之前，磋商小组将首先审查每份响应文件是否实质性响应了磋商文件的要求。实质性响应的响应文件应该是与磋商文件要求的条款、条件和规格相符，没有重大偏离或保留。</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5.5.3未实质性响应磋商文件的情形；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1、供应商未按照磋商文件要求上传电子响应文件或未在苏采云系统规定的时间内成功解密电子响应文件的；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2、不具备磋商文件中规定的资格要求的，资信证明文件不全或无效导致资格审查时无法评判的；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3、被“信用中国”网站（www.creditchina.gov.cn）、中国政府采购网(www.ccgp.gov.cn)列入失信被执行人、重大税收违法案件当事人名单、政府采购严重违法失信行为记录名单的；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http://58.213.147.230:7001/Website/#/compQuery/enterInfoQuery</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5、最终磋商报价超过磋商文件中规定的预算金额或者最高限价的；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6、响应文件含有采购人不能接受的附加条件的；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7、未提供或未如实提供响应货物的技术参数，或者响应文件标明的响应或偏离与事实不符或虚假响应的；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8、未实质性响应磋商文件要求和条件或未通过符合性检查的；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9、磋商有效期、项目完成时间、质保期不能满足磋商文件要求的；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10、响应文件未按磋商文件规定的内容和要求填写、制作的；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11、响应文件未按照磋商文件要求加盖CA电子公章的；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12、提供虚假材料的（包括工商营业执照、资质证书、财务报表等资格证明文件）；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13、响应文件中有磋商文件未允许提供的选择性内容的；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15、为采购项目提供整体设计、规范编制或者项目管理、监理、检测等服务的供应商，参加该采购项目其他采购活动的；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16、不同响应人的响应文件由同一单位或者个人编制的；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17、不同响应人委托同一单位或者个人办理磋商事宜的；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18、不同响应人的响应文件载明的项目管理成员或者联系人员为同一人的；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19、不同响应人的响应文件异常一致或者响应报价出现规律性差异的；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20、不同供应商磋商响应文件中内容出现非正常一致的；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21、不同供应商的负责人为同一人或者存在控股、管理关系的；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22、法律、法规和磋商文件规定的其他无效情形。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23、改变招标文件规定的暂定价格或降低不可竞争费用标准的；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24、响应文件改变或实质性遗漏磋商文件（含工程量清单、招标控制价）中规定的暂列金额、暂估价、采购人自行采购材料单价或数量的；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25、改变随同磋商文件提供的工程量清单中的项目编码、项目名称、项目特征、计量单位、工程量的；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26、首次响应报价表、最终报价表中的暂列金额、专业工程暂估价金额与已标价工程量清单报价表中的暂列金额、专业工程暂估价金额不一致的；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27、其他不满足法律法规、磋商文件规定或经磋商小组讨论通过确定为无效响应文件的情形。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5.5.4未实质性响应磋商文件的响应文件按无效响应处理。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5.5.5如果响应文件实质上没有响应磋商文件的要求，磋商小组将予以拒绝，供应商不得通过修改或撤销不合要求的偏离或保留而使其成为实质性响应的文件。</w:t>
      </w:r>
      <w:r/>
    </w:p>
    <w:p>
      <w:pPr>
        <w:ind w:firstLine="210"/>
        <w:spacing w:line="380" w:lineRule="exact"/>
        <w:rPr>
          <w:rFonts w:cs="宋体" w:asciiTheme="minorEastAsia" w:hAnsiTheme="minorEastAsia" w:eastAsiaTheme="minorEastAsia"/>
          <w:color w:val="000000"/>
          <w:szCs w:val="21"/>
          <w:highlight w:val="none"/>
        </w:rPr>
      </w:pPr>
      <w:r/>
      <w:bookmarkStart w:id="67" w:name="_Toc513029234"/>
      <w:r/>
      <w:bookmarkStart w:id="68" w:name="_Toc16938550"/>
      <w:r/>
      <w:bookmarkStart w:id="69" w:name="_Toc20823306"/>
      <w:r>
        <w:rPr>
          <w:rFonts w:hint="eastAsia" w:cs="宋体" w:asciiTheme="minorEastAsia" w:hAnsiTheme="minorEastAsia" w:eastAsiaTheme="minorEastAsia"/>
          <w:color w:val="000000"/>
          <w:szCs w:val="21"/>
          <w:highlight w:val="none"/>
        </w:rPr>
        <w:t xml:space="preserve">5.5.6供应商在项目评审全过程中应保持通讯畅通，并安排专人与采购人或采购代理机构及磋商小组联系。</w:t>
      </w:r>
      <w:bookmarkEnd w:id="67"/>
      <w:r/>
      <w:bookmarkEnd w:id="68"/>
      <w:r/>
      <w:bookmarkEnd w:id="69"/>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6.磋商程序及评审方法和评审标准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6.1磋商程序</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符合专业条件的供应商或者对竞争性磋商文件作实质响应的供应商应满足3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6.2 评审方法和评审标准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6.2.2评审标准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见本磋商文件第五章规定。</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6.3采购活动终止的情况</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出现下列情形之一的，本次竞争性磋商采购活动将被终止：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6.3.1因情况变化，不再符合规定的竞争性磋商采购方式适用情形的。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6.3.2出现影响采购公正的违法、违规行为的。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6.3.3除本磋商文件第二章第27.1.2条第三款规定的情形外，在采购过程中符合要求的供应商或者最后报价未超过采购预算的供应商不足3家的。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6.3.4在苏采云系统规定时间内成功解密电子响应文件的供应商不足3家的。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评审活动遵循公正、客观、审慎的原则。磋商小组严格按照第三章“评审办法”规定的评审方法、评审程序和评审标准进行独立评审。第三章“评审办法”没有规定的评审标准，不得作为评审依据。</w:t>
      </w:r>
      <w:r/>
    </w:p>
    <w:p>
      <w:pPr>
        <w:numPr>
          <w:ilvl w:val="0"/>
          <w:numId w:val="3"/>
        </w:numPr>
        <w:spacing w:line="38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成交</w:t>
      </w:r>
      <w:r/>
    </w:p>
    <w:p>
      <w:pPr>
        <w:ind w:firstLine="21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rPr>
        <w:t xml:space="preserve">7.1</w:t>
      </w:r>
      <w:r>
        <w:rPr>
          <w:rFonts w:hint="eastAsia" w:cs="宋体" w:asciiTheme="minorEastAsia" w:hAnsiTheme="minorEastAsia" w:eastAsiaTheme="minorEastAsia"/>
          <w:color w:val="000000"/>
          <w:szCs w:val="21"/>
          <w:highlight w:val="none"/>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（1）因不可抗力或者自身原因不能履行合同的；</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（2）财政部门经过处理投诉举报、监督检查，认定中标结果无效的；</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（3）中标人拒绝与采购人签订合同的。</w:t>
      </w:r>
      <w:r/>
    </w:p>
    <w:p>
      <w:pPr>
        <w:ind w:firstLine="21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7.2成交人确定后，采购人将在供应商须知前附表规定的媒介上公告成交结果，并同时发出成交通知书。成交通知书对采购人和成交人具有同等法律效力。</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7.3若有充分证据证明，成交供应商出现下列情况之一的，一经查实，将被取消成交资格：</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7.3.1提供虚假材料谋取成交的。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7.3.2与评审专家、采购人、其他供应商或者交易中心工作人员恶意串通的。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7.3.3向评审专家、采购人或交易中心工作人员行贿或者提供其他不正当利益的。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7.3.4恶意竞争，最后报价明显低于其自身合理成本且又无法提供证明的。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7.3.5不满足本磋商文件规定的实质性要求，但在评审过程中又未被磋商小组发现的。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7.3.6成交后无正当理由拒不与采购人签订政府采购合同或者未按照磋商文件确定的事项签订政府采购合同的。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7.3.7将政府采购合同转包的。</w:t>
      </w:r>
      <w:r/>
    </w:p>
    <w:p>
      <w:pPr>
        <w:ind w:firstLine="211"/>
        <w:spacing w:line="380" w:lineRule="exact"/>
        <w:rPr>
          <w:rFonts w:cs="宋体" w:asciiTheme="minorEastAsia" w:hAnsiTheme="minorEastAsia" w:eastAsiaTheme="minorEastAsia"/>
          <w:b/>
          <w:bCs/>
          <w:color w:val="000000"/>
          <w:szCs w:val="21"/>
          <w:highlight w:val="none"/>
        </w:rPr>
      </w:pPr>
      <w:r/>
      <w:bookmarkStart w:id="70" w:name="_Toc200451960"/>
      <w:r>
        <w:rPr>
          <w:rFonts w:hint="eastAsia" w:cs="宋体" w:asciiTheme="minorEastAsia" w:hAnsiTheme="minorEastAsia" w:eastAsiaTheme="minorEastAsia"/>
          <w:b/>
          <w:bCs/>
          <w:color w:val="000000"/>
          <w:szCs w:val="21"/>
          <w:highlight w:val="none"/>
        </w:rPr>
        <w:t xml:space="preserve">8.质疑处理</w:t>
      </w:r>
      <w:bookmarkEnd w:id="70"/>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8.1 提出质疑的供应商应当是参与所质疑项目采购活动的供应商。潜在供应商依法获取其可质疑的采购文件的，可以对采购文件提出质疑。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8.2.1对可以质疑的采购文件提出质疑的，为收到采购文件之日或者采购文件公告期限届满之日。</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8.2.2对采购过程提出质疑的，为各采购程序环节结束之日。</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8.2.3对成交结果提出质疑的，为成交结果公告期限届满之日。</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8.3质疑函必须按照本磋商文件中《质疑函范本》要求的格式和内容进行填写。供应商如组成联合体参加磋商，则《质疑函范本》中要求签字、盖章、加盖公章之处，联合体各方均须按要求签字、盖章、加盖公章。</w:t>
      </w:r>
      <w:r/>
    </w:p>
    <w:p>
      <w:pPr>
        <w:ind w:firstLine="210"/>
        <w:spacing w:line="380" w:lineRule="exact"/>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color w:val="000000"/>
          <w:szCs w:val="21"/>
          <w:highlight w:val="none"/>
        </w:rPr>
        <w:t xml:space="preserve">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采购人及采购代理机构只接收以纸质原件形式送达的质疑,建议供应商尽量通过邮寄方式提交质疑（采购人和采购代理机构不接受未填写快递运单的快件）。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 以下情形的质疑不予受理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8.5.1 内容不符合《政府采购质疑和投诉办法》第十二条规定的质疑。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8.5.2 超出政府采购法定期限的质疑。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8.5.3 以传真、电子邮件等方式递交的非原件形式的质疑。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8.5.4 未参加磋商活动的供应商或在磋商活动中自身权益未受到损害的供应商所提出的质疑。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8.5.5供应商组成联合体参加磋商，联合体中任何一方或多方未按要求签字、盖章、加盖公章的质疑。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9.成交通知书</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21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color w:val="000000"/>
          <w:szCs w:val="21"/>
          <w:highlight w:val="none"/>
        </w:rPr>
        <w:t xml:space="preserve">9.2成交通知书将是合同的一个组成部分。对采购人和成交供应商均具有法律效力。成交通知书发出后，采购人改变成交结果的，或者成交供应商放弃成交项目的，应当依法承担法律责任。</w:t>
      </w:r>
      <w:r/>
    </w:p>
    <w:p>
      <w:pPr>
        <w:spacing w:line="38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9.合同</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9.1 履约保证金</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9.1.1成交人应按供应商须知前附表规定的履约保证金的形式、金额和提交时间向采购人提交履约保证金。</w:t>
      </w:r>
      <w:r/>
    </w:p>
    <w:p>
      <w:pPr>
        <w:ind w:firstLine="480"/>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szCs w:val="21"/>
          <w:highlight w:val="none"/>
        </w:rPr>
        <w:t xml:space="preserve">9.1.2成交人不能按本磋商文件要求提交履约保证金的，视为放弃成交，给购人人造成损失的，成交人还应当予以赔偿。</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8.2签订合同</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采购人和</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人在供应商须知前附表规定的时间内，根据磋商文件和</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人的响应文件订立书面合同。</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人无正当理由拒签合同的，采购人取消其中标资格；给采购人造成损失的，</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人还应当对予以赔偿。</w:t>
      </w:r>
      <w:r/>
    </w:p>
    <w:p>
      <w:pPr>
        <w:spacing w:line="38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szCs w:val="21"/>
          <w:highlight w:val="none"/>
        </w:rPr>
        <w:t xml:space="preserve">8.3</w:t>
      </w:r>
      <w:r>
        <w:rPr>
          <w:rFonts w:hint="eastAsia" w:cs="宋体" w:asciiTheme="minorEastAsia" w:hAnsiTheme="minorEastAsia" w:eastAsiaTheme="minorEastAsia"/>
          <w:b/>
          <w:bCs/>
          <w:szCs w:val="21"/>
          <w:highlight w:val="none"/>
        </w:rPr>
        <w:t xml:space="preserve">合同追加</w:t>
      </w:r>
      <w:r/>
    </w:p>
    <w:p>
      <w:pPr>
        <w:ind w:firstLine="42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采购人根据项目需要追加合同中的货物或服务或工程的，须经甲方采购人同意，追加的货物或服务或工程金额不得超过合同总金额的10%，追加的货物或服务或工程须另行签订合同。</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10.采购终止：</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在磋商采购中，出现下列情况之一的，本次采购活动终止：</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1、因情况变化，不再符合规定的竞争性磋商采购方式适用情形的；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2、出现影响采购公正的违法、违规行为的；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3、因重大变故，采购任务取消的。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rPr>
          <w:rFonts w:hint="eastAsia" w:asciiTheme="minorEastAsia" w:hAnsiTheme="minorEastAsia" w:eastAsiaTheme="minorEastAsia"/>
          <w:color w:val="000000"/>
          <w:highlight w:val="none"/>
        </w:rPr>
        <w:t xml:space="preserve">除财库【2014】214号文第二十一条第三款规定的情形外，符合专业条件的供应商或者对竞争性磋商文件作实质响应的供应商不足三家的</w:t>
      </w:r>
      <w:r>
        <w:rPr>
          <w:rFonts w:hint="eastAsia" w:cs="宋体" w:asciiTheme="minorEastAsia" w:hAnsiTheme="minorEastAsia" w:eastAsiaTheme="minorEastAsia"/>
          <w:szCs w:val="21"/>
          <w:highlight w:val="none"/>
        </w:rPr>
        <w:t xml:space="preserve">。</w:t>
      </w:r>
      <w:r/>
    </w:p>
    <w:p>
      <w:pPr>
        <w:pStyle w:val="718"/>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11纪律和监督</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11.1 对采购人的纪律要求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采购人不得泄漏招标投标活动中应当保密的情况和资料，不得与供应商串通损害国家利益、社会公共利益或者他人合法权益。</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11.2 对供应商的纪律要求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11.3 对磋商小组成员的纪律要求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小组成员不得收受他人的财物或者其他好处，不得向他人透漏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11.4 对与磋商活动有关的工作人员的纪律要求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11.5 投诉</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供应商和其他利害关系人认为本次招标活动违反法律、法规和规章规定的，有权向财政部门投诉。</w:t>
      </w:r>
      <w:r/>
    </w:p>
    <w:p>
      <w:pPr>
        <w:pStyle w:val="718"/>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11.需要补充的其他内容</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需要补充的其他内容：见供应商须知前附表。</w:t>
      </w:r>
      <w:r/>
    </w:p>
    <w:p>
      <w:pPr>
        <w:pStyle w:val="720"/>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12.竞争性磋商文件的解释</w:t>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本竞争性磋商文件的解释权属于采购人。</w:t>
      </w:r>
      <w:r/>
    </w:p>
    <w:p>
      <w:pPr>
        <w:pStyle w:val="880"/>
        <w:spacing w:line="380" w:lineRule="exact"/>
        <w:rPr>
          <w:rFonts w:cs="宋体" w:asciiTheme="minorEastAsia" w:hAnsiTheme="minorEastAsia" w:eastAsiaTheme="minorEastAsia"/>
          <w:color w:val="000000"/>
          <w:sz w:val="21"/>
          <w:szCs w:val="21"/>
          <w:highlight w:val="none"/>
        </w:rPr>
      </w:pPr>
      <w:r>
        <w:rPr>
          <w:rFonts w:cs="宋体" w:asciiTheme="minorEastAsia" w:hAnsiTheme="minorEastAsia" w:eastAsiaTheme="minorEastAsia"/>
          <w:color w:val="000000"/>
          <w:sz w:val="21"/>
          <w:szCs w:val="21"/>
          <w:highlight w:val="none"/>
        </w:rPr>
      </w:r>
      <w:r/>
    </w:p>
    <w:p>
      <w:pPr>
        <w:pStyle w:val="684"/>
        <w:ind w:left="0"/>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684"/>
        <w:ind w:left="0"/>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684"/>
        <w:ind w:left="0"/>
        <w:jc w:val="both"/>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684"/>
        <w:ind w:left="0"/>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684"/>
        <w:ind w:left="0"/>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684"/>
        <w:ind w:left="0"/>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684"/>
        <w:ind w:left="0"/>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684"/>
        <w:ind w:left="0"/>
        <w:jc w:val="center"/>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878"/>
        <w:numPr>
          <w:ilvl w:val="0"/>
          <w:numId w:val="0"/>
        </w:numPr>
        <w:jc w:val="both"/>
        <w:spacing w:line="500" w:lineRule="exact"/>
        <w:tabs>
          <w:tab w:val="left" w:pos="3240" w:leader="none"/>
          <w:tab w:val="clear" w:pos="9193" w:leader="none"/>
        </w:tabs>
        <w:rPr>
          <w:rFonts w:hint="eastAsia" w:cs="Times New Roman" w:asciiTheme="minorEastAsia" w:hAnsiTheme="minorEastAsia" w:eastAsiaTheme="minorEastAsia"/>
          <w:b/>
          <w:color w:val="000000"/>
          <w:sz w:val="36"/>
          <w:szCs w:val="36"/>
          <w:lang w:val="en-US" w:eastAsia="zh-CN" w:bidi="ar-SA"/>
        </w:rPr>
        <w:outlineLvl w:val="0"/>
      </w:pPr>
      <w:r>
        <w:rPr>
          <w:rFonts w:hint="eastAsia" w:cs="Times New Roman" w:asciiTheme="minorEastAsia" w:hAnsiTheme="minorEastAsia" w:eastAsiaTheme="minorEastAsia"/>
          <w:b/>
          <w:color w:val="000000"/>
          <w:sz w:val="36"/>
          <w:szCs w:val="36"/>
          <w:lang w:val="en-US" w:eastAsia="zh-CN" w:bidi="ar-SA"/>
        </w:rPr>
      </w:r>
      <w:r/>
    </w:p>
    <w:p>
      <w:pPr>
        <w:pStyle w:val="878"/>
        <w:numPr>
          <w:ilvl w:val="0"/>
          <w:numId w:val="0"/>
        </w:numPr>
        <w:jc w:val="center"/>
        <w:spacing w:line="500" w:lineRule="exact"/>
        <w:tabs>
          <w:tab w:val="left" w:pos="3240" w:leader="none"/>
          <w:tab w:val="clear" w:pos="9193" w:leader="none"/>
        </w:tabs>
        <w:rPr>
          <w:rFonts w:asciiTheme="minorEastAsia" w:hAnsiTheme="minorEastAsia" w:eastAsiaTheme="minorEastAsia"/>
          <w:b/>
          <w:color w:val="000000"/>
          <w:sz w:val="36"/>
          <w:szCs w:val="36"/>
          <w:highlight w:val="none"/>
        </w:rPr>
        <w:outlineLvl w:val="0"/>
      </w:pPr>
      <w:r>
        <w:rPr>
          <w:rFonts w:hint="eastAsia" w:cs="Times New Roman" w:asciiTheme="minorEastAsia" w:hAnsiTheme="minorEastAsia" w:eastAsiaTheme="minorEastAsia"/>
          <w:b/>
          <w:color w:val="000000"/>
          <w:sz w:val="36"/>
          <w:szCs w:val="36"/>
          <w:lang w:val="en-US" w:eastAsia="zh-CN" w:bidi="ar-SA"/>
        </w:rPr>
        <w:t xml:space="preserve">第三章 </w:t>
      </w:r>
      <w:r>
        <w:rPr>
          <w:rFonts w:hint="eastAsia" w:asciiTheme="minorEastAsia" w:hAnsiTheme="minorEastAsia" w:eastAsiaTheme="minorEastAsia"/>
          <w:b/>
          <w:color w:val="000000"/>
          <w:sz w:val="36"/>
          <w:szCs w:val="36"/>
          <w:highlight w:val="none"/>
        </w:rPr>
        <w:t xml:space="preserve"> 采购需求</w:t>
      </w:r>
      <w:r/>
    </w:p>
    <w:p>
      <w:pPr>
        <w:ind w:firstLine="422"/>
        <w:spacing w:line="360" w:lineRule="exact"/>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一、项目概况：</w:t>
      </w:r>
      <w:r/>
    </w:p>
    <w:p>
      <w:pPr>
        <w:ind w:firstLine="420"/>
        <w:spacing w:line="360" w:lineRule="exact"/>
        <w:rPr>
          <w:rFonts w:hint="eastAsia" w:cs="宋体" w:asciiTheme="minorEastAsia" w:hAnsiTheme="minorEastAsia" w:eastAsiaTheme="minorEastAsia"/>
          <w:color w:val="000000"/>
          <w:szCs w:val="21"/>
          <w:highlight w:val="none"/>
          <w:lang w:val="en-US" w:eastAsia="zh-CN"/>
        </w:rPr>
      </w:pPr>
      <w:r>
        <w:rPr>
          <w:rFonts w:hint="eastAsia" w:cs="宋体" w:asciiTheme="minorEastAsia" w:hAnsiTheme="minorEastAsia" w:eastAsiaTheme="minorEastAsia"/>
          <w:color w:val="000000"/>
          <w:szCs w:val="21"/>
          <w:highlight w:val="none"/>
          <w:lang w:val="en-US" w:eastAsia="zh-CN"/>
        </w:rPr>
        <w:t xml:space="preserve">本工程为蒋垛镇果蔬深加工厂房二期光伏项目,由泰州市姜堰区蒋垛镇人民政府建设，建设地点位于泰州市姜堰区蒋垛镇。</w:t>
      </w:r>
      <w:r/>
    </w:p>
    <w:p>
      <w:pPr>
        <w:ind w:firstLine="420"/>
        <w:spacing w:line="360" w:lineRule="exact"/>
        <w:rPr>
          <w:rFonts w:hint="eastAsia" w:cs="宋体" w:asciiTheme="minorEastAsia" w:hAnsiTheme="minorEastAsia" w:eastAsiaTheme="minorEastAsia"/>
          <w:color w:val="000000"/>
          <w:szCs w:val="21"/>
          <w:highlight w:val="none"/>
          <w:lang w:val="en-US" w:eastAsia="zh-CN"/>
        </w:rPr>
      </w:pPr>
      <w:r>
        <w:rPr>
          <w:rFonts w:hint="eastAsia" w:cs="宋体" w:asciiTheme="minorEastAsia" w:hAnsiTheme="minorEastAsia" w:eastAsiaTheme="minorEastAsia"/>
          <w:color w:val="000000"/>
          <w:szCs w:val="21"/>
          <w:highlight w:val="none"/>
          <w:lang w:val="en-US" w:eastAsia="zh-CN"/>
        </w:rPr>
        <w:t xml:space="preserve">主要工程内容：利用果蔬深加工厂房二期屋面闲置空间资源，布设光伏发电设施，优先保障果蔬深加工厂房自身用电需求，实现“自发自用，余电上网”。项目拟计划建设700kw分布式光伏电站以及其配套500KVA变压器供电系统、土建工程，使用屋面面积约5400平方米。项目预计年发电量约75万度，每年可节约标准煤约50吨，减排二氧化碳约800吨。具体内容详见工程量清单及图纸。</w:t>
      </w:r>
      <w:r/>
    </w:p>
    <w:p>
      <w:pPr>
        <w:ind w:firstLine="422"/>
        <w:spacing w:line="360" w:lineRule="exact"/>
        <w:rPr>
          <w:rFonts w:hint="eastAsia"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二、基本服务要求：</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1</w:t>
      </w:r>
      <w:r>
        <w:rPr>
          <w:rFonts w:hint="eastAsia" w:cs="宋体" w:asciiTheme="minorEastAsia" w:hAnsiTheme="minorEastAsia" w:eastAsiaTheme="minorEastAsia"/>
          <w:color w:val="000000"/>
          <w:szCs w:val="21"/>
          <w:highlight w:val="none"/>
        </w:rPr>
        <w:t xml:space="preserve">.工期要求：</w:t>
      </w:r>
      <w:r>
        <w:rPr>
          <w:rFonts w:hint="eastAsia" w:cs="宋体" w:asciiTheme="minorEastAsia" w:hAnsiTheme="minorEastAsia" w:eastAsiaTheme="minorEastAsia"/>
          <w:color w:val="000000"/>
          <w:szCs w:val="21"/>
          <w:highlight w:val="none"/>
          <w:lang w:val="en-US" w:eastAsia="zh-CN"/>
        </w:rPr>
        <w:t xml:space="preserve">40</w:t>
      </w:r>
      <w:r>
        <w:rPr>
          <w:rFonts w:hint="eastAsia" w:cs="宋体" w:asciiTheme="minorEastAsia" w:hAnsiTheme="minorEastAsia" w:eastAsiaTheme="minorEastAsia"/>
          <w:color w:val="000000"/>
          <w:szCs w:val="21"/>
          <w:highlight w:val="none"/>
        </w:rPr>
        <w:t xml:space="preserve">日历天。</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2</w:t>
      </w:r>
      <w:r>
        <w:rPr>
          <w:rFonts w:hint="eastAsia" w:cs="宋体" w:asciiTheme="minorEastAsia" w:hAnsiTheme="minorEastAsia" w:eastAsiaTheme="minorEastAsia"/>
          <w:color w:val="000000"/>
          <w:szCs w:val="21"/>
          <w:highlight w:val="none"/>
        </w:rPr>
        <w:t xml:space="preserve">.在施工过程中应按规范程序操作，须做好安全防范措施，如出现安全事故，成交人将承担一切经济损失。</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3</w:t>
      </w:r>
      <w:r>
        <w:rPr>
          <w:rFonts w:hint="eastAsia" w:cs="宋体" w:asciiTheme="minorEastAsia" w:hAnsiTheme="minorEastAsia" w:eastAsiaTheme="minorEastAsia"/>
          <w:color w:val="000000"/>
          <w:szCs w:val="21"/>
          <w:highlight w:val="none"/>
        </w:rPr>
        <w:t xml:space="preserve">.工程质量要求：合格。</w:t>
      </w:r>
      <w:r/>
    </w:p>
    <w:p>
      <w:pPr>
        <w:ind w:firstLine="422"/>
        <w:spacing w:line="360" w:lineRule="exact"/>
        <w:rPr>
          <w:rFonts w:hint="eastAsia"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三、施工要求：</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1.</w:t>
      </w:r>
      <w:r>
        <w:rPr>
          <w:rFonts w:hint="eastAsia" w:cs="宋体" w:asciiTheme="minorEastAsia" w:hAnsiTheme="minorEastAsia" w:eastAsiaTheme="minorEastAsia"/>
          <w:color w:val="000000"/>
          <w:szCs w:val="21"/>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2.</w:t>
      </w:r>
      <w:r>
        <w:rPr>
          <w:rFonts w:hint="eastAsia" w:cs="宋体" w:asciiTheme="minorEastAsia" w:hAnsiTheme="minorEastAsia" w:eastAsiaTheme="minorEastAsia"/>
          <w:color w:val="000000"/>
          <w:szCs w:val="21"/>
          <w:highlight w:val="none"/>
        </w:rPr>
        <w:t xml:space="preserve">本项目承包范围为采购文件、附件范围相关的内容。供应商应根据附件内容以现场踏勘为准仔细核对工程量清单，核对内容包括清单数量、清单特征、计量单位等。</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3.</w:t>
      </w:r>
      <w:r>
        <w:rPr>
          <w:rFonts w:hint="eastAsia" w:cs="宋体" w:asciiTheme="minorEastAsia" w:hAnsiTheme="minorEastAsia" w:eastAsiaTheme="minorEastAsia"/>
          <w:color w:val="000000"/>
          <w:szCs w:val="21"/>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4.</w:t>
      </w:r>
      <w:r>
        <w:rPr>
          <w:rFonts w:hint="eastAsia" w:cs="宋体" w:asciiTheme="minorEastAsia" w:hAnsiTheme="minorEastAsia" w:eastAsiaTheme="minorEastAsia"/>
          <w:color w:val="000000"/>
          <w:szCs w:val="21"/>
          <w:highlight w:val="none"/>
        </w:rPr>
        <w:t xml:space="preserve">成交单位应做到文明施工，不得扰民，做到施工现场整洁，施工垃圾及时清运，清运手续、费用由施工方自行解决。</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5.</w:t>
      </w:r>
      <w:r>
        <w:rPr>
          <w:rFonts w:hint="eastAsia" w:cs="宋体" w:asciiTheme="minorEastAsia" w:hAnsiTheme="minorEastAsia" w:eastAsiaTheme="minorEastAsia"/>
          <w:color w:val="000000"/>
          <w:szCs w:val="21"/>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en-US" w:eastAsia="zh-CN"/>
        </w:rPr>
        <w:t xml:space="preserve">6.</w:t>
      </w:r>
      <w:r>
        <w:rPr>
          <w:rFonts w:hint="eastAsia" w:cs="宋体" w:asciiTheme="minorEastAsia" w:hAnsiTheme="minorEastAsia" w:eastAsiaTheme="minorEastAsia"/>
          <w:color w:val="000000"/>
          <w:szCs w:val="21"/>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0"/>
        <w:spacing w:line="360" w:lineRule="exact"/>
        <w:rPr>
          <w:rFonts w:ascii="宋体" w:hAnsi="宋体" w:cs="宋体"/>
        </w:rPr>
      </w:pPr>
      <w:r>
        <w:rPr>
          <w:rFonts w:hint="eastAsia" w:cs="宋体" w:asciiTheme="minorEastAsia" w:hAnsiTheme="minorEastAsia" w:eastAsiaTheme="minorEastAsia"/>
          <w:color w:val="000000"/>
          <w:szCs w:val="21"/>
          <w:highlight w:val="none"/>
          <w:lang w:val="en-US" w:eastAsia="zh-CN"/>
        </w:rPr>
        <w:t xml:space="preserve">7.</w:t>
      </w:r>
      <w:r>
        <w:rPr>
          <w:rFonts w:hint="eastAsia" w:cs="宋体" w:asciiTheme="minorEastAsia" w:hAnsiTheme="minorEastAsia" w:eastAsiaTheme="minorEastAsia"/>
          <w:color w:val="000000"/>
          <w:szCs w:val="21"/>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2"/>
        <w:spacing w:line="360" w:lineRule="exact"/>
        <w:rPr>
          <w:rFonts w:hint="eastAsia"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lang w:val="en-US" w:eastAsia="zh-CN"/>
        </w:rPr>
        <w:t xml:space="preserve">四、</w:t>
      </w:r>
      <w:r>
        <w:rPr>
          <w:rFonts w:hint="eastAsia" w:cs="宋体" w:asciiTheme="minorEastAsia" w:hAnsiTheme="minorEastAsia" w:eastAsiaTheme="minorEastAsia"/>
          <w:b/>
          <w:bCs/>
          <w:color w:val="000000"/>
          <w:szCs w:val="21"/>
          <w:highlight w:val="none"/>
        </w:rPr>
        <w:t xml:space="preserve">采购标的的所属行业：</w:t>
      </w:r>
      <w:r/>
    </w:p>
    <w:p>
      <w:pPr>
        <w:ind w:firstLine="420"/>
        <w:spacing w:line="360" w:lineRule="exact"/>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参照《关于印发中小企业划型标准规定的通知》（工信部联企业[2011]300号）文件，本项目采购标的所属行业为</w:t>
      </w:r>
      <w:r>
        <w:rPr>
          <w:rFonts w:hint="eastAsia" w:cs="宋体" w:asciiTheme="minorEastAsia" w:hAnsiTheme="minorEastAsia" w:eastAsiaTheme="minorEastAsia"/>
          <w:color w:val="000000"/>
          <w:szCs w:val="21"/>
          <w:highlight w:val="none"/>
          <w:u w:val="single"/>
          <w:lang w:val="en-US" w:eastAsia="zh-CN"/>
        </w:rPr>
        <w:t xml:space="preserve"> </w:t>
      </w:r>
      <w:r>
        <w:rPr>
          <w:rFonts w:hint="eastAsia" w:cs="宋体" w:asciiTheme="minorEastAsia" w:hAnsiTheme="minorEastAsia" w:eastAsiaTheme="minorEastAsia"/>
          <w:b/>
          <w:bCs/>
          <w:color w:val="000000"/>
          <w:szCs w:val="21"/>
          <w:highlight w:val="none"/>
          <w:u w:val="single"/>
          <w:lang w:val="en-US" w:eastAsia="zh-CN"/>
        </w:rPr>
        <w:t xml:space="preserve">工</w:t>
      </w:r>
      <w:r>
        <w:rPr>
          <w:rFonts w:hint="eastAsia" w:cs="宋体" w:asciiTheme="minorEastAsia" w:hAnsiTheme="minorEastAsia" w:eastAsiaTheme="minorEastAsia"/>
          <w:b/>
          <w:bCs/>
          <w:color w:val="000000"/>
          <w:szCs w:val="21"/>
          <w:highlight w:val="none"/>
          <w:u w:val="single"/>
        </w:rPr>
        <w:t xml:space="preserve">业</w:t>
      </w:r>
      <w:r>
        <w:rPr>
          <w:rFonts w:hint="eastAsia" w:cs="宋体" w:asciiTheme="minorEastAsia" w:hAnsiTheme="minorEastAsia" w:eastAsiaTheme="minorEastAsia"/>
          <w:color w:val="000000"/>
          <w:szCs w:val="21"/>
          <w:highlight w:val="none"/>
          <w:u w:val="single"/>
          <w:lang w:val="en-US" w:eastAsia="zh-CN"/>
        </w:rPr>
        <w:t xml:space="preserve"> </w:t>
      </w:r>
      <w:r>
        <w:rPr>
          <w:rFonts w:hint="eastAsia" w:cs="宋体" w:asciiTheme="minorEastAsia" w:hAnsiTheme="minorEastAsia" w:eastAsiaTheme="minorEastAsia"/>
          <w:color w:val="000000"/>
          <w:szCs w:val="21"/>
          <w:highlight w:val="none"/>
        </w:rPr>
        <w:t xml:space="preserve">。 </w:t>
      </w:r>
      <w:r/>
    </w:p>
    <w:p>
      <w:pPr>
        <w:pStyle w:val="684"/>
        <w:ind w:left="0"/>
        <w:jc w:val="center"/>
        <w:rPr>
          <w:rFonts w:hint="eastAsia" w:asciiTheme="minorEastAsia" w:hAnsiTheme="minorEastAsia" w:eastAsiaTheme="minorEastAsia"/>
          <w:b/>
          <w:bCs/>
          <w:sz w:val="28"/>
          <w:szCs w:val="28"/>
          <w:highlight w:val="none"/>
        </w:rPr>
        <w:sectPr>
          <w:footerReference w:type="default" r:id="rId9"/>
          <w:footnotePr/>
          <w:endnotePr/>
          <w:type w:val="nextPage"/>
          <w:pgSz w:w="11907" w:h="16840" w:orient="portrait"/>
          <w:pgMar w:top="1440" w:right="1559" w:bottom="1440" w:left="1560" w:header="851" w:footer="851" w:gutter="0"/>
          <w:pgNumType w:start="1"/>
          <w:cols w:num="1" w:sep="0" w:space="720" w:equalWidth="1"/>
          <w:docGrid w:linePitch="360"/>
        </w:sectPr>
      </w:pPr>
      <w:r>
        <w:rPr>
          <w:rFonts w:hint="eastAsia" w:asciiTheme="minorEastAsia" w:hAnsiTheme="minorEastAsia" w:eastAsiaTheme="minorEastAsia"/>
          <w:b/>
          <w:bCs/>
          <w:sz w:val="28"/>
          <w:szCs w:val="28"/>
          <w:highlight w:val="none"/>
        </w:rPr>
      </w:r>
      <w:r/>
    </w:p>
    <w:p>
      <w:pPr>
        <w:pStyle w:val="684"/>
        <w:ind w:left="0"/>
        <w:jc w:val="center"/>
        <w:rPr>
          <w:rFonts w:asciiTheme="minorEastAsia" w:hAnsiTheme="minorEastAsia" w:eastAsiaTheme="minorEastAsia"/>
          <w:sz w:val="36"/>
          <w:szCs w:val="36"/>
          <w:highlight w:val="none"/>
        </w:rPr>
      </w:pPr>
      <w:r>
        <w:rPr>
          <w:rFonts w:hint="eastAsia" w:asciiTheme="minorEastAsia" w:hAnsiTheme="minorEastAsia" w:eastAsiaTheme="minorEastAsia"/>
          <w:b/>
          <w:bCs/>
          <w:sz w:val="36"/>
          <w:szCs w:val="36"/>
          <w:highlight w:val="none"/>
        </w:rPr>
        <w:t xml:space="preserve">第四章  评审办法及评分标准</w:t>
      </w:r>
      <w:r/>
    </w:p>
    <w:p>
      <w:pPr>
        <w:pStyle w:val="881"/>
        <w:ind w:firstLine="0"/>
        <w:spacing w:line="400" w:lineRule="exact"/>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 xml:space="preserve">一、总则</w:t>
      </w:r>
      <w:r/>
    </w:p>
    <w:p>
      <w:pPr>
        <w:pStyle w:val="687"/>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指标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881"/>
        <w:spacing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小微型企业价格扣除：①本项目对小型和微型企业给予</w:t>
      </w:r>
      <w:r>
        <w:rPr>
          <w:rFonts w:hint="eastAsia" w:cs="宋体" w:asciiTheme="minorEastAsia" w:hAnsiTheme="minorEastAsia" w:eastAsiaTheme="minorEastAsia"/>
          <w:sz w:val="21"/>
          <w:szCs w:val="21"/>
          <w:highlight w:val="none"/>
          <w:lang w:val="en-US" w:eastAsia="zh-CN"/>
        </w:rPr>
        <w:t xml:space="preserve">5</w:t>
      </w:r>
      <w:r>
        <w:rPr>
          <w:rFonts w:hint="eastAsia" w:cs="宋体" w:asciiTheme="minorEastAsia" w:hAnsiTheme="minorEastAsia" w:eastAsiaTheme="minorEastAsia"/>
          <w:sz w:val="21"/>
          <w:szCs w:val="21"/>
          <w:highlight w:val="none"/>
        </w:rPr>
        <w:t xml:space="preserve">%的扣除价格。联合体投标的：a.联合体成员全部为小、微企业情形的，视同为小、微企业给予</w:t>
      </w:r>
      <w:r>
        <w:rPr>
          <w:rFonts w:hint="eastAsia" w:cs="宋体" w:asciiTheme="minorEastAsia" w:hAnsiTheme="minorEastAsia" w:eastAsiaTheme="minorEastAsia"/>
          <w:sz w:val="21"/>
          <w:szCs w:val="21"/>
          <w:highlight w:val="none"/>
          <w:lang w:val="en-US" w:eastAsia="zh-CN"/>
        </w:rPr>
        <w:t xml:space="preserve">5</w:t>
      </w:r>
      <w:r>
        <w:rPr>
          <w:rFonts w:hint="eastAsia" w:cs="宋体" w:asciiTheme="minorEastAsia" w:hAnsiTheme="minorEastAsia" w:eastAsiaTheme="minorEastAsia"/>
          <w:sz w:val="21"/>
          <w:szCs w:val="21"/>
          <w:highlight w:val="none"/>
        </w:rPr>
        <w:t xml:space="preserve">%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七章格式八）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p>
    <w:p>
      <w:pPr>
        <w:spacing w:line="360" w:lineRule="auto"/>
        <w:rPr>
          <w:rFonts w:asciiTheme="minorEastAsia" w:hAnsiTheme="minorEastAsia" w:eastAsiaTheme="minorEastAsia"/>
          <w:b/>
          <w:color w:val="000000"/>
          <w:highlight w:val="none"/>
        </w:rPr>
      </w:pPr>
      <w:r>
        <w:rPr>
          <w:rFonts w:hint="eastAsia" w:asciiTheme="minorEastAsia" w:hAnsiTheme="minorEastAsia" w:eastAsiaTheme="minorEastAsia"/>
          <w:b/>
          <w:color w:val="000000"/>
          <w:highlight w:val="none"/>
        </w:rPr>
        <w:t xml:space="preserve">二、初步审查</w:t>
      </w:r>
      <w:r/>
    </w:p>
    <w:p>
      <w:pPr>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2.1</w:t>
      </w:r>
      <w:r>
        <w:rPr>
          <w:rFonts w:hint="eastAsia" w:asciiTheme="minorEastAsia" w:hAnsiTheme="minorEastAsia" w:eastAsiaTheme="minorEastAsia"/>
          <w:color w:val="000000"/>
          <w:highlight w:val="none"/>
        </w:rPr>
        <w:t xml:space="preserve">资格性审查</w:t>
      </w:r>
      <w:r/>
    </w:p>
    <w:tbl>
      <w:tblPr>
        <w:tblStyle w:val="678"/>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80"/>
        <w:gridCol w:w="4678"/>
      </w:tblGrid>
      <w:tr>
        <w:trPr>
          <w:jc w:val="center"/>
        </w:trPr>
        <w:tc>
          <w:tcPr>
            <w:gridSpan w:val="2"/>
            <w:tcW w:w="1284"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条款号</w:t>
            </w:r>
            <w:r/>
          </w:p>
        </w:tc>
        <w:tc>
          <w:tcPr>
            <w:tcW w:w="3080"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评审因素</w:t>
            </w:r>
            <w:r/>
          </w:p>
        </w:tc>
        <w:tc>
          <w:tcPr>
            <w:tcW w:w="4678"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评审标准</w:t>
            </w:r>
            <w:r/>
          </w:p>
        </w:tc>
      </w:tr>
      <w:tr>
        <w:trPr>
          <w:jc w:val="center"/>
          <w:trHeight w:val="302"/>
        </w:trPr>
        <w:tc>
          <w:tcPr>
            <w:gridSpan w:val="4"/>
            <w:tcW w:w="9042"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投标文件初审</w:t>
            </w:r>
            <w:r/>
          </w:p>
        </w:tc>
      </w:tr>
      <w:tr>
        <w:trPr>
          <w:jc w:val="center"/>
          <w:trHeight w:val="391"/>
        </w:trPr>
        <w:tc>
          <w:tcPr>
            <w:tcW w:w="567"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2.1</w:t>
            </w:r>
            <w:r/>
          </w:p>
        </w:tc>
        <w:tc>
          <w:tcPr>
            <w:tcW w:w="717"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资格性检查</w:t>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具有独立承担民事责任的能力</w:t>
            </w:r>
            <w:r/>
          </w:p>
        </w:tc>
        <w:tc>
          <w:tcPr>
            <w:tcW w:w="4678" w:type="dxa"/>
            <w:vAlign w:val="center"/>
            <w:textDirection w:val="lrTb"/>
            <w:noWrap/>
          </w:tcPr>
          <w:p>
            <w:pPr>
              <w:spacing w:line="28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具备有效的营业执照</w:t>
            </w:r>
            <w:r>
              <w:rPr>
                <w:rFonts w:hint="eastAsia" w:asciiTheme="minorEastAsia" w:hAnsiTheme="minorEastAsia" w:eastAsiaTheme="minorEastAsia"/>
                <w:color w:val="000000"/>
                <w:highlight w:val="none"/>
              </w:rPr>
              <w:t xml:space="preserve">，且名称与供应商名称一致。</w:t>
            </w:r>
            <w:r/>
          </w:p>
        </w:tc>
      </w:tr>
      <w:tr>
        <w:trPr>
          <w:jc w:val="center"/>
          <w:trHeight w:val="1216"/>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具有良好的商业信誉和健全的财务会计制度</w:t>
            </w:r>
            <w:r/>
          </w:p>
        </w:tc>
        <w:tc>
          <w:tcPr>
            <w:tcW w:w="4678" w:type="dxa"/>
            <w:vAlign w:val="center"/>
            <w:textDirection w:val="lrTb"/>
            <w:noWrap/>
          </w:tcPr>
          <w:p>
            <w:pPr>
              <w:spacing w:line="280" w:lineRule="exact"/>
              <w:rPr>
                <w:rFonts w:asciiTheme="minorEastAsia" w:hAnsiTheme="minorEastAsia" w:eastAsiaTheme="minorEastAsia"/>
                <w:color w:val="000000"/>
                <w:szCs w:val="21"/>
                <w:highlight w:val="none"/>
              </w:rPr>
            </w:pPr>
            <w:r>
              <w:rPr>
                <w:rStyle w:val="882"/>
                <w:rFonts w:asciiTheme="minorEastAsia" w:hAnsiTheme="minorEastAsia" w:eastAsiaTheme="minorEastAsia"/>
                <w:color w:val="000000"/>
                <w:highlight w:val="none"/>
              </w:rPr>
              <w:t xml:space="preserve">提供参加</w:t>
            </w:r>
            <w:r>
              <w:rPr>
                <w:rFonts w:hint="eastAsia" w:asciiTheme="minorEastAsia" w:hAnsiTheme="minorEastAsia" w:eastAsiaTheme="minorEastAsia"/>
                <w:color w:val="000000"/>
                <w:highlight w:val="none"/>
              </w:rPr>
              <w:t xml:space="preserve">本项目</w:t>
            </w:r>
            <w:r>
              <w:rPr>
                <w:rStyle w:val="882"/>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前三个月中任意一个月份（不含磋商响应当月）的财务状况报告复印件（至少包括资产负债表和利润表）或上一年度财务状况报告复印件（成立不满一年不需提供）。</w:t>
            </w:r>
            <w:r/>
          </w:p>
        </w:tc>
      </w:tr>
      <w:tr>
        <w:trPr>
          <w:jc w:val="center"/>
          <w:trHeight w:val="846"/>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参加政府采购活动近三年内，在经营活动中没有重大违法记录的书面声明</w:t>
            </w:r>
            <w:r/>
          </w:p>
        </w:tc>
        <w:tc>
          <w:tcPr>
            <w:tcW w:w="4678"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参加本项目</w:t>
            </w:r>
            <w:r>
              <w:rPr>
                <w:rStyle w:val="882"/>
                <w:rFonts w:asciiTheme="minorEastAsia" w:hAnsiTheme="minorEastAsia" w:eastAsiaTheme="minorEastAsia"/>
                <w:color w:val="000000"/>
                <w:highlight w:val="none"/>
              </w:rPr>
              <w:t xml:space="preserve">采购</w:t>
            </w:r>
            <w:r>
              <w:rPr>
                <w:rFonts w:hint="eastAsia" w:asciiTheme="minorEastAsia" w:hAnsiTheme="minorEastAsia" w:eastAsiaTheme="minorEastAsia"/>
                <w:color w:val="000000"/>
                <w:highlight w:val="none"/>
              </w:rPr>
              <w:t xml:space="preserve">活动前三年内，未因违法经营受到刑事处罚或者责令停产停业、吊销许可证或者执照、较大数额罚款等行政处罚。</w:t>
            </w:r>
            <w:r/>
          </w:p>
        </w:tc>
      </w:tr>
      <w:tr>
        <w:trPr>
          <w:jc w:val="center"/>
          <w:trHeight w:val="601"/>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Style w:val="882"/>
                <w:rFonts w:asciiTheme="minorEastAsia" w:hAnsiTheme="minorEastAsia" w:eastAsiaTheme="minorEastAsia"/>
                <w:color w:val="000000"/>
                <w:highlight w:val="none"/>
              </w:rPr>
            </w:pPr>
            <w:r>
              <w:rPr>
                <w:rStyle w:val="882"/>
                <w:rFonts w:hint="eastAsia" w:asciiTheme="minorEastAsia" w:hAnsiTheme="minorEastAsia" w:eastAsiaTheme="minorEastAsia"/>
                <w:color w:val="000000"/>
                <w:highlight w:val="none"/>
              </w:rPr>
              <w:t xml:space="preserve">具有履行合同所必需的设备和专业技术能力</w:t>
            </w:r>
            <w:r/>
          </w:p>
        </w:tc>
        <w:tc>
          <w:tcPr>
            <w:tcW w:w="4678" w:type="dxa"/>
            <w:vAlign w:val="center"/>
            <w:textDirection w:val="lrTb"/>
            <w:noWrap/>
          </w:tcPr>
          <w:p>
            <w:pPr>
              <w:spacing w:line="280" w:lineRule="exact"/>
              <w:rPr>
                <w:rStyle w:val="882"/>
                <w:rFonts w:asciiTheme="minorEastAsia" w:hAnsiTheme="minorEastAsia" w:eastAsiaTheme="minorEastAsia"/>
                <w:color w:val="000000"/>
                <w:highlight w:val="none"/>
              </w:rPr>
            </w:pPr>
            <w:r>
              <w:rPr>
                <w:rStyle w:val="882"/>
                <w:rFonts w:hint="eastAsia" w:asciiTheme="minorEastAsia" w:hAnsiTheme="minorEastAsia" w:eastAsiaTheme="minorEastAsia"/>
                <w:color w:val="000000"/>
                <w:highlight w:val="none"/>
              </w:rPr>
              <w:t xml:space="preserve">提供具有履行合同所必需的设备和专业技术能力承诺函。</w:t>
            </w:r>
            <w:r/>
          </w:p>
        </w:tc>
      </w:tr>
      <w:tr>
        <w:trPr>
          <w:jc w:val="center"/>
          <w:trHeight w:val="846"/>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Style w:val="882"/>
                <w:rFonts w:asciiTheme="minorEastAsia" w:hAnsiTheme="minorEastAsia" w:eastAsiaTheme="minorEastAsia"/>
                <w:color w:val="000000"/>
                <w:highlight w:val="none"/>
              </w:rPr>
              <w:t xml:space="preserve">有依法缴纳税收和社会保障金的良好记录</w:t>
            </w:r>
            <w:r/>
          </w:p>
        </w:tc>
        <w:tc>
          <w:tcPr>
            <w:tcW w:w="4678" w:type="dxa"/>
            <w:vAlign w:val="center"/>
            <w:textDirection w:val="lrTb"/>
            <w:noWrap/>
          </w:tcPr>
          <w:p>
            <w:pPr>
              <w:spacing w:line="240" w:lineRule="atLeast"/>
              <w:rPr>
                <w:rStyle w:val="882"/>
                <w:rFonts w:asciiTheme="minorEastAsia" w:hAnsiTheme="minorEastAsia" w:eastAsiaTheme="minorEastAsia"/>
                <w:highlight w:val="none"/>
              </w:rPr>
            </w:pPr>
            <w:r>
              <w:rPr>
                <w:rStyle w:val="882"/>
                <w:rFonts w:asciiTheme="minorEastAsia" w:hAnsiTheme="minorEastAsia" w:eastAsiaTheme="minorEastAsia"/>
                <w:color w:val="000000"/>
                <w:highlight w:val="none"/>
              </w:rPr>
              <w:t xml:space="preserve">1</w:t>
            </w:r>
            <w:r>
              <w:rPr>
                <w:rStyle w:val="882"/>
                <w:rFonts w:hint="eastAsia" w:asciiTheme="minorEastAsia" w:hAnsiTheme="minorEastAsia" w:eastAsiaTheme="minorEastAsia"/>
                <w:color w:val="000000"/>
                <w:highlight w:val="none"/>
              </w:rPr>
              <w:t xml:space="preserve">.</w:t>
            </w:r>
            <w:r>
              <w:rPr>
                <w:rStyle w:val="882"/>
                <w:rFonts w:asciiTheme="minorEastAsia" w:hAnsiTheme="minorEastAsia" w:eastAsiaTheme="minorEastAsia"/>
                <w:color w:val="000000"/>
                <w:highlight w:val="none"/>
              </w:rPr>
              <w:t xml:space="preserve">提供参加</w:t>
            </w:r>
            <w:r>
              <w:rPr>
                <w:rFonts w:hint="eastAsia" w:asciiTheme="minorEastAsia" w:hAnsiTheme="minorEastAsia" w:eastAsiaTheme="minorEastAsia"/>
                <w:color w:val="000000"/>
                <w:highlight w:val="none"/>
              </w:rPr>
              <w:t xml:space="preserve">本项目</w:t>
            </w:r>
            <w:r>
              <w:rPr>
                <w:rStyle w:val="882"/>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w:t>
            </w:r>
            <w:r>
              <w:rPr>
                <w:rStyle w:val="882"/>
                <w:rFonts w:asciiTheme="minorEastAsia" w:hAnsiTheme="minorEastAsia" w:eastAsiaTheme="minorEastAsia"/>
                <w:highlight w:val="none"/>
              </w:rPr>
              <w:t xml:space="preserve">缴纳税收的凭据，证明其依法缴纳税收。</w:t>
            </w:r>
            <w:r>
              <w:rPr>
                <w:rStyle w:val="882"/>
                <w:rFonts w:hint="eastAsia" w:asciiTheme="minorEastAsia" w:hAnsiTheme="minorEastAsia" w:eastAsiaTheme="minorEastAsia"/>
                <w:highlight w:val="none"/>
              </w:rPr>
              <w:t xml:space="preserve">（如免缴或缓缴需提供相关政策文件）</w:t>
            </w:r>
            <w:r/>
          </w:p>
          <w:p>
            <w:pPr>
              <w:spacing w:line="280" w:lineRule="exact"/>
              <w:rPr>
                <w:rStyle w:val="882"/>
                <w:rFonts w:asciiTheme="minorEastAsia" w:hAnsiTheme="minorEastAsia" w:eastAsiaTheme="minorEastAsia"/>
                <w:color w:val="000000"/>
                <w:highlight w:val="none"/>
              </w:rPr>
            </w:pPr>
            <w:r>
              <w:rPr>
                <w:rStyle w:val="882"/>
                <w:rFonts w:asciiTheme="minorEastAsia" w:hAnsiTheme="minorEastAsia" w:eastAsiaTheme="minorEastAsia"/>
                <w:highlight w:val="none"/>
              </w:rPr>
              <w:t xml:space="preserve">2</w:t>
            </w:r>
            <w:r>
              <w:rPr>
                <w:rStyle w:val="882"/>
                <w:rFonts w:hint="eastAsia" w:asciiTheme="minorEastAsia" w:hAnsiTheme="minorEastAsia" w:eastAsiaTheme="minorEastAsia"/>
                <w:highlight w:val="none"/>
              </w:rPr>
              <w:t xml:space="preserve">.</w:t>
            </w:r>
            <w:r>
              <w:rPr>
                <w:rStyle w:val="882"/>
                <w:rFonts w:asciiTheme="minorEastAsia" w:hAnsiTheme="minorEastAsia" w:eastAsiaTheme="minorEastAsia"/>
                <w:color w:val="000000"/>
                <w:highlight w:val="none"/>
              </w:rPr>
              <w:t xml:space="preserve">提供参加</w:t>
            </w:r>
            <w:r>
              <w:rPr>
                <w:rFonts w:hint="eastAsia" w:asciiTheme="minorEastAsia" w:hAnsiTheme="minorEastAsia" w:eastAsiaTheme="minorEastAsia"/>
                <w:color w:val="000000"/>
                <w:highlight w:val="none"/>
              </w:rPr>
              <w:t xml:space="preserve">本项目</w:t>
            </w:r>
            <w:r>
              <w:rPr>
                <w:rStyle w:val="882"/>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w:t>
            </w:r>
            <w:r>
              <w:rPr>
                <w:rStyle w:val="882"/>
                <w:rFonts w:asciiTheme="minorEastAsia" w:hAnsiTheme="minorEastAsia" w:eastAsiaTheme="minorEastAsia"/>
                <w:highlight w:val="none"/>
              </w:rPr>
              <w:t xml:space="preserve">缴纳社会保险的凭据（专用收据或社会保险缴纳清</w:t>
            </w:r>
            <w:r>
              <w:rPr>
                <w:rStyle w:val="882"/>
                <w:rFonts w:asciiTheme="minorEastAsia" w:hAnsiTheme="minorEastAsia" w:eastAsiaTheme="minorEastAsia"/>
                <w:color w:val="000000"/>
                <w:highlight w:val="none"/>
              </w:rPr>
              <w:t xml:space="preserve">单），证明其依法缴纳社会保障金。</w:t>
            </w:r>
            <w:r>
              <w:rPr>
                <w:rStyle w:val="882"/>
                <w:rFonts w:hint="eastAsia" w:asciiTheme="minorEastAsia" w:hAnsiTheme="minorEastAsia" w:eastAsiaTheme="minorEastAsia"/>
                <w:color w:val="000000"/>
                <w:highlight w:val="none"/>
              </w:rPr>
              <w:t xml:space="preserve">（如免缴或缓缴需提供相关政策文件）</w:t>
            </w:r>
            <w:r/>
          </w:p>
          <w:p>
            <w:pPr>
              <w:spacing w:line="280" w:lineRule="exact"/>
              <w:rPr>
                <w:rStyle w:val="882"/>
                <w:rFonts w:asciiTheme="minorEastAsia" w:hAnsiTheme="minorEastAsia" w:eastAsiaTheme="minorEastAsia"/>
                <w:color w:val="000000"/>
                <w:highlight w:val="none"/>
              </w:rPr>
            </w:pPr>
            <w:r>
              <w:rPr>
                <w:rStyle w:val="882"/>
                <w:rFonts w:hint="eastAsia" w:asciiTheme="minorEastAsia" w:hAnsiTheme="minorEastAsia" w:eastAsiaTheme="minorEastAsia"/>
                <w:color w:val="000000"/>
                <w:highlight w:val="none"/>
              </w:rPr>
              <w:t xml:space="preserve">3</w:t>
            </w:r>
            <w:r>
              <w:rPr>
                <w:rStyle w:val="882"/>
                <w:rFonts w:asciiTheme="minorEastAsia" w:hAnsiTheme="minorEastAsia" w:eastAsiaTheme="minorEastAsia"/>
                <w:color w:val="000000"/>
                <w:highlight w:val="none"/>
              </w:rPr>
              <w:t xml:space="preserve">.</w:t>
            </w:r>
            <w:r>
              <w:rPr>
                <w:rFonts w:hint="eastAsia" w:asciiTheme="minorEastAsia" w:hAnsiTheme="minorEastAsia" w:eastAsiaTheme="minorEastAsia"/>
                <w:color w:val="000000"/>
                <w:highlight w:val="none"/>
              </w:rPr>
              <w:t xml:space="preserve">供应商</w:t>
            </w:r>
            <w:r>
              <w:rPr>
                <w:rStyle w:val="882"/>
                <w:rFonts w:hint="eastAsia" w:asciiTheme="minorEastAsia" w:hAnsiTheme="minorEastAsia" w:eastAsiaTheme="minorEastAsia"/>
                <w:color w:val="000000"/>
                <w:highlight w:val="none"/>
              </w:rPr>
              <w:t xml:space="preserve">为拟派项目经理缴纳的养老保险或其他证明材料</w:t>
            </w:r>
            <w:r/>
          </w:p>
          <w:p>
            <w:pPr>
              <w:spacing w:line="280" w:lineRule="exact"/>
              <w:rPr>
                <w:rStyle w:val="882"/>
                <w:rFonts w:asciiTheme="minorEastAsia" w:hAnsiTheme="minorEastAsia" w:eastAsiaTheme="minorEastAsia"/>
                <w:color w:val="000000"/>
                <w:highlight w:val="none"/>
              </w:rPr>
            </w:pPr>
            <w:r>
              <w:rPr>
                <w:rStyle w:val="882"/>
                <w:rFonts w:hint="eastAsia" w:asciiTheme="minorEastAsia" w:hAnsiTheme="minorEastAsia" w:eastAsiaTheme="minorEastAsia"/>
                <w:color w:val="000000"/>
                <w:highlight w:val="none"/>
              </w:rPr>
              <w:t xml:space="preserve">①时间要求</w:t>
            </w:r>
            <w:r>
              <w:rPr>
                <w:rStyle w:val="882"/>
                <w:rFonts w:hint="eastAsia" w:asciiTheme="minorEastAsia" w:hAnsiTheme="minorEastAsia" w:eastAsiaTheme="minorEastAsia"/>
                <w:highlight w:val="none"/>
              </w:rPr>
              <w:t xml:space="preserve">：</w:t>
            </w:r>
            <w:r>
              <w:rPr>
                <w:rStyle w:val="882"/>
                <w:rFonts w:asciiTheme="minorEastAsia" w:hAnsiTheme="minorEastAsia" w:eastAsiaTheme="minorEastAsia"/>
                <w:color w:val="000000"/>
                <w:highlight w:val="none"/>
              </w:rPr>
              <w:t xml:space="preserve">参加</w:t>
            </w:r>
            <w:r>
              <w:rPr>
                <w:rFonts w:hint="eastAsia" w:asciiTheme="minorEastAsia" w:hAnsiTheme="minorEastAsia" w:eastAsiaTheme="minorEastAsia"/>
                <w:color w:val="000000"/>
                <w:highlight w:val="none"/>
              </w:rPr>
              <w:t xml:space="preserve">本项目</w:t>
            </w:r>
            <w:r>
              <w:rPr>
                <w:rStyle w:val="882"/>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w:t>
            </w:r>
            <w:r>
              <w:rPr>
                <w:rStyle w:val="882"/>
                <w:rFonts w:hint="eastAsia" w:asciiTheme="minorEastAsia" w:hAnsiTheme="minorEastAsia" w:eastAsiaTheme="minorEastAsia"/>
                <w:color w:val="000000"/>
                <w:highlight w:val="none"/>
              </w:rPr>
              <w:t xml:space="preserve">；</w:t>
            </w:r>
            <w:r/>
          </w:p>
          <w:p>
            <w:pPr>
              <w:spacing w:line="280" w:lineRule="exact"/>
              <w:rPr>
                <w:rStyle w:val="882"/>
                <w:rFonts w:asciiTheme="minorEastAsia" w:hAnsiTheme="minorEastAsia" w:eastAsiaTheme="minorEastAsia"/>
                <w:color w:val="000000"/>
                <w:highlight w:val="none"/>
              </w:rPr>
            </w:pPr>
            <w:r>
              <w:rPr>
                <w:rStyle w:val="882"/>
                <w:rFonts w:hint="eastAsia" w:asciiTheme="minorEastAsia" w:hAnsiTheme="minorEastAsia" w:eastAsiaTheme="minorEastAsia"/>
                <w:color w:val="000000"/>
                <w:highlight w:val="none"/>
              </w:rPr>
              <w:t xml:space="preserve">②证明材料要求：a.拟派项目负责人为在职员工的，提供由</w:t>
            </w:r>
            <w:r>
              <w:rPr>
                <w:rFonts w:hint="eastAsia" w:asciiTheme="minorEastAsia" w:hAnsiTheme="minorEastAsia" w:eastAsiaTheme="minorEastAsia"/>
                <w:color w:val="000000"/>
                <w:szCs w:val="21"/>
                <w:highlight w:val="none"/>
              </w:rPr>
              <w:t xml:space="preserve">供应商</w:t>
            </w:r>
            <w:r>
              <w:rPr>
                <w:rStyle w:val="882"/>
                <w:rFonts w:hint="eastAsia" w:asciiTheme="minorEastAsia" w:hAnsiTheme="minorEastAsia" w:eastAsiaTheme="minorEastAsia"/>
                <w:color w:val="000000"/>
                <w:highlight w:val="none"/>
              </w:rPr>
              <w:t xml:space="preserve">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spacing w:line="280" w:lineRule="exact"/>
              <w:rPr>
                <w:rStyle w:val="882"/>
                <w:rFonts w:asciiTheme="minorEastAsia" w:hAnsiTheme="minorEastAsia" w:eastAsiaTheme="minorEastAsia"/>
                <w:color w:val="000000"/>
                <w:highlight w:val="none"/>
              </w:rPr>
            </w:pPr>
            <w:r>
              <w:rPr>
                <w:rStyle w:val="882"/>
                <w:rFonts w:hint="eastAsia" w:asciiTheme="minorEastAsia" w:hAnsiTheme="minorEastAsia" w:eastAsiaTheme="minorEastAsia"/>
                <w:color w:val="000000"/>
                <w:highlight w:val="none"/>
              </w:rPr>
              <w:t xml:space="preserve">b.拟派项目负责人为退休人员的（不超过65周岁），项目负责人执业资格证书须在投标单位注册，且须提供退休证明、退休后</w:t>
            </w:r>
            <w:r>
              <w:rPr>
                <w:rFonts w:hint="eastAsia" w:asciiTheme="minorEastAsia" w:hAnsiTheme="minorEastAsia" w:eastAsiaTheme="minorEastAsia"/>
                <w:color w:val="000000"/>
                <w:szCs w:val="21"/>
                <w:highlight w:val="none"/>
              </w:rPr>
              <w:t xml:space="preserve">供应商</w:t>
            </w:r>
            <w:r>
              <w:rPr>
                <w:rStyle w:val="882"/>
                <w:rFonts w:hint="eastAsia" w:asciiTheme="minorEastAsia" w:hAnsiTheme="minorEastAsia" w:eastAsiaTheme="minorEastAsia"/>
                <w:color w:val="000000"/>
                <w:highlight w:val="none"/>
              </w:rPr>
              <w:t xml:space="preserve">与该退休人员签订的劳动合同。</w:t>
            </w:r>
            <w:r/>
          </w:p>
          <w:p>
            <w:pPr>
              <w:spacing w:line="280" w:lineRule="exact"/>
              <w:rPr>
                <w:rFonts w:asciiTheme="minorEastAsia" w:hAnsiTheme="minorEastAsia" w:eastAsiaTheme="minorEastAsia"/>
                <w:color w:val="000000"/>
                <w:highlight w:val="none"/>
              </w:rPr>
            </w:pPr>
            <w:r>
              <w:rPr>
                <w:rStyle w:val="882"/>
                <w:rFonts w:hint="eastAsia" w:asciiTheme="minorEastAsia" w:hAnsiTheme="minorEastAsia" w:eastAsiaTheme="minorEastAsia"/>
                <w:color w:val="000000"/>
                <w:highlight w:val="none"/>
              </w:rPr>
              <w:t xml:space="preserve">注：上述所有证明材料，均应按磋商文件要求提供，否则不予认可。</w:t>
            </w:r>
            <w:r/>
          </w:p>
        </w:tc>
      </w:tr>
      <w:tr>
        <w:trPr>
          <w:jc w:val="center"/>
          <w:trHeight w:val="267"/>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采购人根据本项目特点，要求</w:t>
            </w:r>
            <w:r>
              <w:rPr>
                <w:rFonts w:hint="eastAsia" w:asciiTheme="minorEastAsia" w:hAnsiTheme="minorEastAsia" w:eastAsiaTheme="minorEastAsia"/>
                <w:color w:val="000000"/>
                <w:szCs w:val="21"/>
                <w:highlight w:val="none"/>
              </w:rPr>
              <w:t xml:space="preserve">供应商具备的特定条件</w:t>
            </w:r>
            <w:r/>
          </w:p>
        </w:tc>
        <w:tc>
          <w:tcPr>
            <w:tcW w:w="4678" w:type="dxa"/>
            <w:vAlign w:val="center"/>
            <w:textDirection w:val="lrTb"/>
            <w:noWrap/>
          </w:tcPr>
          <w:p>
            <w:pPr>
              <w:jc w:val="left"/>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szCs w:val="21"/>
                <w:highlight w:val="none"/>
              </w:rPr>
              <w:t xml:space="preserve">详见竞争性磋商公告</w:t>
            </w:r>
            <w:r/>
          </w:p>
        </w:tc>
      </w:tr>
      <w:tr>
        <w:trPr>
          <w:jc w:val="center"/>
          <w:trHeight w:val="554"/>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2"/>
                <w:highlight w:val="none"/>
              </w:rPr>
              <w:t xml:space="preserve">中小企业声明函</w:t>
            </w:r>
            <w:r/>
          </w:p>
        </w:tc>
        <w:tc>
          <w:tcPr>
            <w:tcW w:w="4678" w:type="dxa"/>
            <w:vAlign w:val="center"/>
            <w:textDirection w:val="lrTb"/>
            <w:noWrap/>
          </w:tcPr>
          <w:p>
            <w:pPr>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2"/>
                <w:highlight w:val="none"/>
              </w:rPr>
              <w:t xml:space="preserve">按要求填写中小企业声明函</w:t>
            </w:r>
            <w:r/>
          </w:p>
        </w:tc>
      </w:tr>
      <w:tr>
        <w:trPr>
          <w:jc w:val="center"/>
          <w:trHeight w:val="554"/>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信用查询</w:t>
            </w:r>
            <w:r/>
          </w:p>
        </w:tc>
        <w:tc>
          <w:tcPr>
            <w:tcW w:w="4678" w:type="dxa"/>
            <w:vAlign w:val="center"/>
            <w:textDirection w:val="lrTb"/>
            <w:noWrap/>
          </w:tcPr>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1、查询渠道：包括但不限于：“信用中国”网站（www.creditchina.gov.cn）、中国政府采购网（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Theme="minorEastAsia" w:hAnsiTheme="minorEastAsia" w:eastAsiaTheme="minorEastAsia"/>
                <w:color w:val="000000"/>
                <w:szCs w:val="21"/>
                <w:highlight w:val="none"/>
              </w:rPr>
              <w:t xml:space="preserve">www.ccgp.gov.cn</w:t>
            </w:r>
            <w:r>
              <w:rPr>
                <w:rFonts w:hint="eastAsia" w:asciiTheme="minorEastAsia" w:hAnsiTheme="minorEastAsia" w:eastAsiaTheme="minorEastAsia"/>
                <w:color w:val="000000"/>
                <w:szCs w:val="21"/>
                <w:highlight w:val="none"/>
              </w:rPr>
              <w:fldChar w:fldCharType="end"/>
            </w:r>
            <w:r>
              <w:rPr>
                <w:rFonts w:hint="eastAsia" w:asciiTheme="minorEastAsia" w:hAnsiTheme="minorEastAsia" w:eastAsiaTheme="minorEastAsia"/>
                <w:color w:val="000000"/>
                <w:szCs w:val="21"/>
                <w:highlight w:val="none"/>
              </w:rPr>
              <w:t xml:space="preserve">）</w:t>
            </w:r>
            <w:r/>
          </w:p>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2、未列入失信被执行人、严重违法失信企业名单、重大税收违法案件当事人名单、政府采购严重违法失信行为记录名单及其他不符合《中华人民共和国政府采购法》第二十二条规定条件</w:t>
            </w:r>
            <w:r/>
          </w:p>
        </w:tc>
      </w:tr>
      <w:tr>
        <w:trPr>
          <w:jc w:val="center"/>
          <w:trHeight w:val="489"/>
        </w:trPr>
        <w:tc>
          <w:tcPr>
            <w:gridSpan w:val="4"/>
            <w:tcW w:w="9042" w:type="dxa"/>
            <w:vAlign w:val="center"/>
            <w:textDirection w:val="lrTb"/>
            <w:noWrap/>
          </w:tcPr>
          <w:p>
            <w:pPr>
              <w:rPr>
                <w:rFonts w:asciiTheme="minorEastAsia" w:hAnsiTheme="minorEastAsia" w:eastAsiaTheme="minorEastAsia"/>
                <w:b/>
                <w:color w:val="000000"/>
                <w:sz w:val="24"/>
                <w:highlight w:val="none"/>
              </w:rPr>
            </w:pPr>
            <w:r>
              <w:rPr>
                <w:rFonts w:hint="eastAsia" w:asciiTheme="minorEastAsia" w:hAnsiTheme="minorEastAsia" w:eastAsiaTheme="minorEastAsia"/>
                <w:color w:val="000000"/>
                <w:highlight w:val="none"/>
              </w:rPr>
              <w:t xml:space="preserve">资格性评审由磋商小组负责，响应文件不符合评审标准之一的，评审结论为不合格。</w:t>
            </w:r>
            <w:r/>
          </w:p>
        </w:tc>
      </w:tr>
    </w:tbl>
    <w:p>
      <w:pPr>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2.2</w:t>
      </w:r>
      <w:r>
        <w:rPr>
          <w:rFonts w:hint="eastAsia" w:asciiTheme="minorEastAsia" w:hAnsiTheme="minorEastAsia" w:eastAsiaTheme="minorEastAsia"/>
          <w:color w:val="000000"/>
          <w:highlight w:val="none"/>
        </w:rPr>
        <w:t xml:space="preserve">符合性审查</w:t>
      </w:r>
      <w:r/>
    </w:p>
    <w:tbl>
      <w:tblPr>
        <w:tblStyle w:val="678"/>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3118"/>
        <w:gridCol w:w="4678"/>
      </w:tblGrid>
      <w:tr>
        <w:trPr>
          <w:jc w:val="center"/>
          <w:trHeight w:val="552"/>
        </w:trPr>
        <w:tc>
          <w:tcPr>
            <w:gridSpan w:val="2"/>
            <w:tcW w:w="1246" w:type="dxa"/>
            <w:vAlign w:val="center"/>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条款号</w:t>
            </w:r>
            <w:r/>
          </w:p>
        </w:tc>
        <w:tc>
          <w:tcPr>
            <w:tcW w:w="3118" w:type="dxa"/>
            <w:vAlign w:val="center"/>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评审因素</w:t>
            </w:r>
            <w:r/>
          </w:p>
        </w:tc>
        <w:tc>
          <w:tcPr>
            <w:tcW w:w="4678" w:type="dxa"/>
            <w:vAlign w:val="center"/>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评审标准</w:t>
            </w:r>
            <w:r/>
          </w:p>
        </w:tc>
      </w:tr>
      <w:tr>
        <w:trPr>
          <w:jc w:val="center"/>
          <w:trHeight w:val="390"/>
        </w:trPr>
        <w:tc>
          <w:tcPr>
            <w:tcW w:w="567"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2.2</w:t>
            </w:r>
            <w:r/>
          </w:p>
        </w:tc>
        <w:tc>
          <w:tcPr>
            <w:tcW w:w="679"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符合性检查</w:t>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响应文件的签署</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章“供应商须知”第</w:t>
            </w:r>
            <w:r>
              <w:rPr>
                <w:rFonts w:hint="eastAsia" w:asciiTheme="minorEastAsia" w:hAnsiTheme="minorEastAsia" w:eastAsiaTheme="minorEastAsia"/>
                <w:color w:val="000000"/>
                <w:highlight w:val="none"/>
              </w:rPr>
              <w:t xml:space="preserve">3</w:t>
            </w:r>
            <w:r>
              <w:rPr>
                <w:rFonts w:asciiTheme="minorEastAsia" w:hAnsiTheme="minorEastAsia" w:eastAsiaTheme="minorEastAsia"/>
                <w:color w:val="000000"/>
                <w:highlight w:val="none"/>
              </w:rPr>
              <w:t xml:space="preserve">项</w:t>
            </w:r>
            <w:r>
              <w:rPr>
                <w:rFonts w:hint="eastAsia" w:asciiTheme="minorEastAsia" w:hAnsiTheme="minorEastAsia" w:eastAsiaTheme="minorEastAsia"/>
                <w:color w:val="000000"/>
                <w:highlight w:val="none"/>
              </w:rPr>
              <w:t xml:space="preserve">和4</w:t>
            </w:r>
            <w:r>
              <w:rPr>
                <w:rFonts w:asciiTheme="minorEastAsia" w:hAnsiTheme="minorEastAsia" w:eastAsiaTheme="minorEastAsia"/>
                <w:color w:val="000000"/>
                <w:highlight w:val="none"/>
              </w:rPr>
              <w:t xml:space="preserve">规定</w:t>
            </w:r>
            <w:r/>
          </w:p>
        </w:tc>
      </w:tr>
      <w:tr>
        <w:trPr>
          <w:jc w:val="center"/>
          <w:trHeight w:val="543"/>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响应</w:t>
            </w:r>
            <w:r>
              <w:rPr>
                <w:rFonts w:asciiTheme="minorEastAsia" w:hAnsiTheme="minorEastAsia" w:eastAsiaTheme="minorEastAsia"/>
                <w:color w:val="000000"/>
                <w:highlight w:val="none"/>
              </w:rPr>
              <w:t xml:space="preserve">内容</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符合第二章</w:t>
            </w:r>
            <w:r>
              <w:rPr>
                <w:rFonts w:hint="eastAsia" w:asciiTheme="minorEastAsia" w:hAnsiTheme="minorEastAsia" w:eastAsiaTheme="minorEastAsia"/>
                <w:color w:val="000000"/>
                <w:highlight w:val="none"/>
              </w:rPr>
              <w:t xml:space="preserve">采购需求中所有</w:t>
            </w:r>
            <w:r>
              <w:rPr>
                <w:rFonts w:asciiTheme="minorEastAsia" w:hAnsiTheme="minorEastAsia" w:eastAsiaTheme="minorEastAsia"/>
                <w:color w:val="000000"/>
                <w:highlight w:val="none"/>
              </w:rPr>
              <w:t xml:space="preserve">规定</w:t>
            </w:r>
            <w:r/>
          </w:p>
        </w:tc>
      </w:tr>
      <w:tr>
        <w:trPr>
          <w:jc w:val="center"/>
          <w:trHeight w:val="566"/>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合同履行期限</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8</w:t>
            </w:r>
            <w:r>
              <w:rPr>
                <w:rFonts w:asciiTheme="minorEastAsia" w:hAnsiTheme="minorEastAsia" w:eastAsiaTheme="minorEastAsia"/>
                <w:color w:val="000000"/>
                <w:highlight w:val="none"/>
              </w:rPr>
              <w:t xml:space="preserve">项规定</w:t>
            </w:r>
            <w:r/>
          </w:p>
        </w:tc>
      </w:tr>
      <w:tr>
        <w:trPr>
          <w:jc w:val="center"/>
          <w:trHeight w:val="459"/>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报价</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有且只有一个有效报价</w:t>
            </w:r>
            <w:r>
              <w:rPr>
                <w:rFonts w:hint="eastAsia" w:asciiTheme="minorEastAsia" w:hAnsiTheme="minorEastAsia" w:eastAsiaTheme="minorEastAsia"/>
                <w:color w:val="000000"/>
                <w:highlight w:val="none"/>
              </w:rPr>
              <w:t xml:space="preserve">，未超过最高限价；</w:t>
            </w:r>
            <w:r/>
          </w:p>
        </w:tc>
      </w:tr>
      <w:tr>
        <w:trPr>
          <w:jc w:val="center"/>
          <w:trHeight w:val="494"/>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响应</w:t>
            </w:r>
            <w:r>
              <w:rPr>
                <w:rFonts w:asciiTheme="minorEastAsia" w:hAnsiTheme="minorEastAsia" w:eastAsiaTheme="minorEastAsia"/>
                <w:color w:val="000000"/>
                <w:highlight w:val="none"/>
              </w:rPr>
              <w:t xml:space="preserve">有效期</w:t>
            </w:r>
            <w:r/>
          </w:p>
        </w:tc>
        <w:tc>
          <w:tcPr>
            <w:tcW w:w="4678" w:type="dxa"/>
            <w:vAlign w:val="center"/>
            <w:textDirection w:val="lrTb"/>
            <w:noWrap/>
          </w:tcPr>
          <w:p>
            <w:pP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16</w:t>
            </w:r>
            <w:r>
              <w:rPr>
                <w:rFonts w:asciiTheme="minorEastAsia" w:hAnsiTheme="minorEastAsia" w:eastAsiaTheme="minorEastAsia"/>
                <w:color w:val="000000"/>
                <w:highlight w:val="none"/>
              </w:rPr>
              <w:t xml:space="preserve">项规定</w:t>
            </w:r>
            <w:r/>
          </w:p>
        </w:tc>
      </w:tr>
      <w:tr>
        <w:trPr>
          <w:jc w:val="center"/>
          <w:trHeight w:val="726"/>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szCs w:val="21"/>
                <w:highlight w:val="none"/>
              </w:rPr>
            </w:pPr>
            <w:r>
              <w:rPr>
                <w:rFonts w:hint="eastAsia" w:asciiTheme="minorEastAsia" w:hAnsiTheme="minorEastAsia" w:eastAsiaTheme="minorEastAsia"/>
                <w:highlight w:val="none"/>
              </w:rPr>
              <w:t xml:space="preserve">已标价工程量清单</w:t>
            </w:r>
            <w:r/>
          </w:p>
        </w:tc>
        <w:tc>
          <w:tcPr>
            <w:tcW w:w="467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符合第六章工程量清单中所有</w:t>
            </w:r>
            <w:r>
              <w:rPr>
                <w:rFonts w:asciiTheme="minorEastAsia" w:hAnsiTheme="minorEastAsia" w:eastAsiaTheme="minorEastAsia"/>
                <w:color w:val="000000"/>
                <w:highlight w:val="none"/>
              </w:rPr>
              <w:t xml:space="preserve">规定</w:t>
            </w:r>
            <w:r/>
          </w:p>
        </w:tc>
      </w:tr>
      <w:tr>
        <w:trPr>
          <w:jc w:val="center"/>
          <w:trHeight w:val="726"/>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响应文件的组成</w:t>
            </w:r>
            <w:r/>
          </w:p>
        </w:tc>
        <w:tc>
          <w:tcPr>
            <w:tcW w:w="467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szCs w:val="21"/>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18</w:t>
            </w:r>
            <w:r>
              <w:rPr>
                <w:rFonts w:asciiTheme="minorEastAsia" w:hAnsiTheme="minorEastAsia" w:eastAsiaTheme="minorEastAsia"/>
                <w:color w:val="000000"/>
                <w:highlight w:val="none"/>
              </w:rPr>
              <w:t xml:space="preserve">项规定</w:t>
            </w:r>
            <w:r/>
          </w:p>
        </w:tc>
      </w:tr>
      <w:tr>
        <w:trPr>
          <w:jc w:val="center"/>
          <w:trHeight w:val="469"/>
        </w:trPr>
        <w:tc>
          <w:tcPr>
            <w:tcW w:w="567"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偏离</w:t>
            </w:r>
            <w:r/>
          </w:p>
        </w:tc>
        <w:tc>
          <w:tcPr>
            <w:tcW w:w="4678" w:type="dxa"/>
            <w:vAlign w:val="center"/>
            <w:textDirection w:val="lrTb"/>
            <w:noWrap/>
          </w:tcPr>
          <w:p>
            <w:pP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11</w:t>
            </w:r>
            <w:r>
              <w:rPr>
                <w:rFonts w:asciiTheme="minorEastAsia" w:hAnsiTheme="minorEastAsia" w:eastAsiaTheme="minorEastAsia"/>
                <w:color w:val="000000"/>
                <w:highlight w:val="none"/>
              </w:rPr>
              <w:t xml:space="preserve">项规定</w:t>
            </w:r>
            <w:r/>
          </w:p>
        </w:tc>
      </w:tr>
      <w:tr>
        <w:trPr>
          <w:jc w:val="center"/>
          <w:trHeight w:val="397"/>
        </w:trPr>
        <w:tc>
          <w:tcPr>
            <w:gridSpan w:val="4"/>
            <w:tcW w:w="9042" w:type="dxa"/>
            <w:vAlign w:val="center"/>
            <w:textDirection w:val="lrTb"/>
            <w:noWrap/>
          </w:tcPr>
          <w:p>
            <w:pPr>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符合性评审由磋商小组负责，响应文件不符合评审标准之一的，评审结论为不合格。</w:t>
            </w:r>
            <w:r/>
          </w:p>
        </w:tc>
      </w:tr>
    </w:tbl>
    <w:p>
      <w:pPr>
        <w:spacing w:line="360" w:lineRule="auto"/>
        <w:rPr>
          <w:rFonts w:asciiTheme="minorEastAsia" w:hAnsiTheme="minorEastAsia" w:eastAsiaTheme="minorEastAsia"/>
          <w:b/>
          <w:bCs/>
          <w:color w:val="000000"/>
          <w:highlight w:val="none"/>
        </w:rPr>
      </w:pPr>
      <w:r>
        <w:rPr>
          <w:rFonts w:asciiTheme="minorEastAsia" w:hAnsiTheme="minorEastAsia" w:eastAsiaTheme="minorEastAsia"/>
          <w:b/>
          <w:bCs/>
          <w:color w:val="000000"/>
          <w:highlight w:val="none"/>
        </w:rPr>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三、确定进入综合评审的供应商名单</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3.1初步评审中，资格审查和符合性评审的结果出现不合格的情形时，初步评审的结果为不合格，反之，初步评审的结果为合格。</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3.2初步评审的结果为不合格的，作无效标处理，不再转入下步评审（综合评审）。</w:t>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四、综合评审</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4.1 </w:t>
      </w:r>
      <w:r>
        <w:rPr>
          <w:rFonts w:hint="eastAsia" w:asciiTheme="minorEastAsia" w:hAnsiTheme="minorEastAsia" w:eastAsiaTheme="minorEastAsia"/>
          <w:color w:val="000000"/>
          <w:highlight w:val="none"/>
        </w:rPr>
        <w:t xml:space="preserve">本项目综合评审权重为</w:t>
      </w:r>
      <w:r>
        <w:rPr>
          <w:rFonts w:asciiTheme="minorEastAsia" w:hAnsiTheme="minorEastAsia" w:eastAsiaTheme="minorEastAsia"/>
          <w:color w:val="000000"/>
          <w:highlight w:val="none"/>
        </w:rPr>
        <w:t xml:space="preserve">10</w:t>
      </w:r>
      <w:r>
        <w:rPr>
          <w:rFonts w:hint="eastAsia" w:asciiTheme="minorEastAsia" w:hAnsiTheme="minorEastAsia" w:eastAsiaTheme="minorEastAsia"/>
          <w:color w:val="000000"/>
          <w:highlight w:val="none"/>
        </w:rPr>
        <w:t xml:space="preserve">0</w:t>
      </w:r>
      <w:r>
        <w:rPr>
          <w:rFonts w:asciiTheme="minorEastAsia" w:hAnsiTheme="minorEastAsia" w:eastAsiaTheme="minorEastAsia"/>
          <w:color w:val="000000"/>
          <w:highlight w:val="none"/>
        </w:rPr>
        <w:t xml:space="preserve">%</w:t>
      </w:r>
      <w:r>
        <w:rPr>
          <w:rFonts w:hint="eastAsia" w:asciiTheme="minorEastAsia" w:hAnsiTheme="minorEastAsia" w:eastAsiaTheme="minorEastAsia"/>
          <w:color w:val="000000"/>
          <w:highlight w:val="none"/>
        </w:rPr>
        <w:t xml:space="preserve">。</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4.2 </w:t>
      </w:r>
      <w:r>
        <w:rPr>
          <w:rFonts w:hint="eastAsia" w:asciiTheme="minorEastAsia" w:hAnsiTheme="minorEastAsia" w:eastAsiaTheme="minorEastAsia"/>
          <w:color w:val="000000"/>
          <w:highlight w:val="none"/>
        </w:rPr>
        <w:t xml:space="preserve">评分步骤如下：</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1</w:t>
      </w:r>
      <w:r>
        <w:rPr>
          <w:rFonts w:hint="eastAsia" w:asciiTheme="minorEastAsia" w:hAnsiTheme="minorEastAsia" w:eastAsiaTheme="minorEastAsia"/>
          <w:color w:val="000000"/>
          <w:highlight w:val="none"/>
        </w:rPr>
        <w:t xml:space="preserve">）综合评审得分</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根据综合评审的细则，磋商小组应对进入综合评审的所有供应商进行评分，并分别填写综合评审表。</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综合评审汇总方法为：对某一供应商的每一个指标项得分，取各位评委评分之平均值，保留至小数点后两位数，得到该供应商该指标项的得分。再将供应商每个指标项得分进行汇总，得到该供应商的综合评审之和，即综合评审总得分。</w:t>
      </w:r>
      <w:r/>
    </w:p>
    <w:p>
      <w:pPr>
        <w:ind w:firstLine="420"/>
        <w:spacing w:line="360" w:lineRule="auto"/>
        <w:rPr>
          <w:rFonts w:asciiTheme="minorEastAsia" w:hAnsiTheme="minorEastAsia" w:eastAsiaTheme="minorEastAsia"/>
          <w:b/>
          <w:color w:val="000000"/>
          <w:highlight w:val="none"/>
        </w:rPr>
      </w:pPr>
      <w:r>
        <w:rPr>
          <w:rFonts w:hint="eastAsia" w:asciiTheme="minorEastAsia" w:hAnsiTheme="minorEastAsia" w:eastAsiaTheme="minorEastAsia"/>
          <w:color w:val="000000"/>
          <w:highlight w:val="none"/>
        </w:rPr>
        <w:t xml:space="preserve">综合评审指标详见下表：</w:t>
      </w:r>
      <w:r/>
    </w:p>
    <w:tbl>
      <w:tblPr>
        <w:tblStyle w:val="67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9"/>
        <w:gridCol w:w="1343"/>
        <w:gridCol w:w="6229"/>
        <w:gridCol w:w="713"/>
      </w:tblGrid>
      <w:tr>
        <w:trPr>
          <w:jc w:val="center"/>
          <w:trHeight w:val="472"/>
        </w:trPr>
        <w:tc>
          <w:tcPr>
            <w:tcW w:w="290" w:type="pct"/>
            <w:vAlign w:val="center"/>
            <w:textDirection w:val="lrTb"/>
            <w:noWrap w:val="false"/>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序号</w:t>
            </w:r>
            <w:r/>
          </w:p>
        </w:tc>
        <w:tc>
          <w:tcPr>
            <w:tcW w:w="763" w:type="pct"/>
            <w:vAlign w:val="center"/>
            <w:textDirection w:val="lrTb"/>
            <w:noWrap w:val="false"/>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评分因素</w:t>
            </w:r>
            <w:r/>
          </w:p>
        </w:tc>
        <w:tc>
          <w:tcPr>
            <w:tcW w:w="3540" w:type="pct"/>
            <w:vAlign w:val="center"/>
            <w:textDirection w:val="lrTb"/>
            <w:noWrap w:val="false"/>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评审标准</w:t>
            </w:r>
            <w:r/>
          </w:p>
        </w:tc>
        <w:tc>
          <w:tcPr>
            <w:tcW w:w="405" w:type="pct"/>
            <w:vAlign w:val="center"/>
            <w:textDirection w:val="lrTb"/>
            <w:noWrap w:val="false"/>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分值</w:t>
            </w:r>
            <w:r/>
          </w:p>
        </w:tc>
      </w:tr>
      <w:tr>
        <w:trPr>
          <w:jc w:val="center"/>
          <w:trHeight w:val="2312"/>
        </w:trPr>
        <w:tc>
          <w:tcPr>
            <w:tcW w:w="290" w:type="pct"/>
            <w:vAlign w:val="center"/>
            <w:textDirection w:val="lrTb"/>
            <w:noWrap w:val="false"/>
          </w:tcPr>
          <w:p>
            <w:pPr>
              <w:pStyle w:val="895"/>
              <w:jc w:val="center"/>
              <w:spacing w:line="320" w:lineRule="exact"/>
              <w:rPr>
                <w:rFonts w:cs="微软雅黑" w:asciiTheme="minorEastAsia" w:hAnsiTheme="minorEastAsia" w:eastAsiaTheme="minorEastAsia"/>
                <w:szCs w:val="21"/>
                <w:highlight w:val="none"/>
              </w:rPr>
            </w:pPr>
            <w:r>
              <w:rPr>
                <w:rFonts w:hint="eastAsia" w:asciiTheme="minorEastAsia" w:hAnsiTheme="minorEastAsia" w:eastAsiaTheme="minorEastAsia"/>
                <w:szCs w:val="21"/>
                <w:highlight w:val="none"/>
                <w:lang w:val="en-US"/>
              </w:rPr>
              <w:t xml:space="preserve">1</w:t>
            </w:r>
            <w:r/>
          </w:p>
        </w:tc>
        <w:tc>
          <w:tcPr>
            <w:tcW w:w="763" w:type="pct"/>
            <w:vAlign w:val="center"/>
            <w:textDirection w:val="lrTb"/>
            <w:noWrap w:val="false"/>
          </w:tcPr>
          <w:p>
            <w:pPr>
              <w:pStyle w:val="895"/>
              <w:ind w:right="110"/>
              <w:jc w:val="center"/>
              <w:spacing w:line="320" w:lineRule="exact"/>
              <w:rPr>
                <w:rFonts w:cs="微软雅黑"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价格分</w:t>
            </w:r>
            <w:r/>
          </w:p>
        </w:tc>
        <w:tc>
          <w:tcPr>
            <w:tcW w:w="3540" w:type="pct"/>
            <w:vAlign w:val="center"/>
            <w:textDirection w:val="lrTb"/>
            <w:noWrap w:val="false"/>
          </w:tcPr>
          <w:p>
            <w:pPr>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按满足竞争性磋商文件要求且最终有效报价最低的作为磋商基准价，其价格分为满分；其他供应商的价格分按以下公式计算：磋商报价得分＝（磋商基准价/最终响应报价）×30（分值保留两位小数）。</w:t>
            </w:r>
            <w:r/>
          </w:p>
          <w:p>
            <w:pPr>
              <w:pStyle w:val="703"/>
              <w:ind w:left="0" w:firstLine="0"/>
              <w:keepLines w:val="0"/>
              <w:keepNext w:val="0"/>
              <w:pageBreakBefore w:val="0"/>
              <w:spacing w:after="0" w:line="260" w:lineRule="exact"/>
              <w:rPr>
                <w:rFonts w:ascii="宋体" w:hAnsi="宋体" w:cs="宋体"/>
                <w:b/>
                <w:szCs w:val="21"/>
              </w:rPr>
            </w:pPr>
            <w:r>
              <w:rPr>
                <w:rFonts w:hint="eastAsia" w:ascii="宋体" w:hAnsi="宋体" w:cs="宋体"/>
                <w:b/>
                <w:szCs w:val="21"/>
              </w:rPr>
              <w:t xml:space="preserve">本项目专门面向中小企业，不再执行价格评审优惠的扶持政策。</w:t>
            </w:r>
            <w:r/>
          </w:p>
          <w:p>
            <w:pPr>
              <w:pStyle w:val="703"/>
              <w:ind w:left="0" w:firstLine="0"/>
              <w:keepLines w:val="0"/>
              <w:keepNext w:val="0"/>
              <w:pageBreakBefore w:val="0"/>
              <w:spacing w:after="0" w:line="260" w:lineRule="exact"/>
              <w:rPr>
                <w:rFonts w:ascii="宋体" w:hAnsi="宋体" w:cs="宋体"/>
                <w:b/>
                <w:szCs w:val="21"/>
              </w:rPr>
            </w:pPr>
            <w:r>
              <w:rPr>
                <w:rFonts w:hint="eastAsia" w:ascii="宋体" w:hAnsi="宋体" w:cs="宋体"/>
                <w:b/>
                <w:szCs w:val="21"/>
              </w:rPr>
              <w:t xml:space="preserve">注：评审过程中出现下列情形之一的，评审委员会应当启动异常低价投标（响应）审查程序： </w:t>
            </w:r>
            <w:r/>
          </w:p>
          <w:p>
            <w:pPr>
              <w:pStyle w:val="703"/>
              <w:ind w:left="0" w:firstLine="211"/>
              <w:keepLines w:val="0"/>
              <w:keepNext w:val="0"/>
              <w:pageBreakBefore w:val="0"/>
              <w:spacing w:after="0" w:line="260" w:lineRule="exact"/>
              <w:rPr>
                <w:rFonts w:ascii="宋体" w:hAnsi="宋体" w:cs="宋体"/>
                <w:b/>
                <w:szCs w:val="21"/>
              </w:rPr>
            </w:pPr>
            <w:r>
              <w:rPr>
                <w:rFonts w:hint="eastAsia" w:ascii="宋体" w:hAnsi="宋体" w:cs="宋体"/>
                <w:b/>
                <w:szCs w:val="21"/>
              </w:rPr>
              <w:t xml:space="preserve">1．投标（响应）报价低于采购项目预算50%的，即投标（响应）报价&lt;采购项目预算×50% ；</w:t>
            </w:r>
            <w:r/>
          </w:p>
          <w:p>
            <w:pPr>
              <w:pStyle w:val="703"/>
              <w:ind w:left="0" w:firstLine="211"/>
              <w:keepLines w:val="0"/>
              <w:keepNext w:val="0"/>
              <w:pageBreakBefore w:val="0"/>
              <w:spacing w:after="0" w:line="260" w:lineRule="exact"/>
              <w:rPr>
                <w:rFonts w:ascii="宋体" w:hAnsi="宋体" w:cs="宋体"/>
                <w:b/>
                <w:szCs w:val="21"/>
              </w:rPr>
            </w:pPr>
            <w:r>
              <w:rPr>
                <w:rFonts w:hint="eastAsia" w:ascii="宋体" w:hAnsi="宋体" w:cs="宋体"/>
                <w:b/>
                <w:szCs w:val="21"/>
              </w:rPr>
              <w:t xml:space="preserve">2．投标（响应）报价低于采购项目最高限价45%的，即投标（响应）报价&lt;采购项目最高限价×45% ； </w:t>
            </w:r>
            <w:r/>
          </w:p>
          <w:p>
            <w:pPr>
              <w:pStyle w:val="895"/>
              <w:ind w:firstLine="211"/>
              <w:spacing w:line="320" w:lineRule="exact"/>
              <w:rPr>
                <w:rFonts w:asciiTheme="minorEastAsia" w:hAnsiTheme="minorEastAsia" w:eastAsiaTheme="minorEastAsia"/>
                <w:szCs w:val="21"/>
                <w:highlight w:val="none"/>
                <w:lang w:val="en-US"/>
              </w:rPr>
            </w:pPr>
            <w:r>
              <w:rPr>
                <w:rFonts w:hint="eastAsia" w:ascii="宋体" w:hAnsi="宋体" w:cs="宋体"/>
                <w:b/>
                <w:szCs w:val="21"/>
              </w:rPr>
              <w:t xml:space="preserve">3．评审委员会认定的供应商报价过低、有可</w:t>
            </w:r>
            <w:r>
              <w:rPr>
                <w:rFonts w:hint="eastAsia" w:ascii="宋体" w:hAnsi="宋体" w:cs="宋体"/>
                <w:b/>
                <w:szCs w:val="21"/>
              </w:rPr>
              <w:t xml:space="preserve">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 应当在评审报告中进行记录。</w:t>
            </w:r>
            <w:r/>
          </w:p>
        </w:tc>
        <w:tc>
          <w:tcPr>
            <w:tcW w:w="405" w:type="pct"/>
            <w:vAlign w:val="center"/>
            <w:textDirection w:val="lrTb"/>
            <w:noWrap w:val="false"/>
          </w:tcPr>
          <w:p>
            <w:pPr>
              <w:jc w:val="center"/>
              <w:spacing w:line="320" w:lineRule="exact"/>
              <w:rPr>
                <w:rFonts w:cs="微软雅黑" w:asciiTheme="minorEastAsia" w:hAnsiTheme="minorEastAsia" w:eastAsiaTheme="minorEastAsia"/>
                <w:szCs w:val="21"/>
                <w:highlight w:val="none"/>
                <w:lang w:bidi="zh-CN"/>
              </w:rPr>
            </w:pPr>
            <w:r>
              <w:rPr>
                <w:rFonts w:hint="eastAsia" w:cs="宋体" w:asciiTheme="minorEastAsia" w:hAnsiTheme="minorEastAsia" w:eastAsiaTheme="minorEastAsia"/>
                <w:szCs w:val="21"/>
                <w:highlight w:val="none"/>
              </w:rPr>
              <w:t xml:space="preserve">30</w:t>
            </w:r>
            <w:r/>
          </w:p>
        </w:tc>
      </w:tr>
      <w:tr>
        <w:trPr>
          <w:jc w:val="center"/>
          <w:trHeight w:val="1652"/>
        </w:trPr>
        <w:tc>
          <w:tcPr>
            <w:tcW w:w="290" w:type="pct"/>
            <w:vAlign w:val="center"/>
            <w:textDirection w:val="lrTb"/>
            <w:noWrap w:val="false"/>
          </w:tcPr>
          <w:p>
            <w:pPr>
              <w:pStyle w:val="895"/>
              <w:jc w:val="center"/>
              <w:spacing w:line="32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763" w:type="pct"/>
            <w:vAlign w:val="center"/>
            <w:textDirection w:val="lrTb"/>
            <w:noWrap w:val="false"/>
          </w:tcPr>
          <w:p>
            <w:pPr>
              <w:ind w:firstLine="420"/>
              <w:jc w:val="lef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业绩</w:t>
            </w:r>
            <w:r/>
          </w:p>
        </w:tc>
        <w:tc>
          <w:tcPr>
            <w:tcW w:w="3540" w:type="pct"/>
            <w:vAlign w:val="center"/>
            <w:textDirection w:val="lrTb"/>
            <w:noWrap w:val="false"/>
          </w:tcPr>
          <w:p>
            <w:pPr>
              <w:keepLines w:val="0"/>
              <w:keepNext w:val="0"/>
              <w:pageBreakBefore w:val="0"/>
              <w:spacing w:line="260" w:lineRule="exact"/>
              <w:rPr>
                <w:rFonts w:ascii="宋体" w:hAnsi="宋体" w:cs="宋体"/>
                <w:szCs w:val="21"/>
              </w:rPr>
            </w:pPr>
            <w:r>
              <w:rPr>
                <w:rFonts w:hint="eastAsia" w:ascii="宋体" w:hAnsi="宋体" w:cs="宋体"/>
                <w:szCs w:val="21"/>
              </w:rPr>
              <w:t xml:space="preserve">供应商自20</w:t>
            </w:r>
            <w:r>
              <w:rPr>
                <w:rFonts w:ascii="宋体" w:hAnsi="宋体" w:cs="宋体"/>
                <w:szCs w:val="21"/>
              </w:rPr>
              <w:t xml:space="preserve">2</w:t>
            </w:r>
            <w:r>
              <w:rPr>
                <w:rFonts w:hint="eastAsia" w:ascii="宋体" w:hAnsi="宋体" w:cs="宋体"/>
                <w:szCs w:val="21"/>
                <w:lang w:val="en-US" w:eastAsia="zh-CN"/>
              </w:rPr>
              <w:t xml:space="preserve">1</w:t>
            </w:r>
            <w:r>
              <w:rPr>
                <w:rFonts w:hint="eastAsia" w:ascii="宋体" w:hAnsi="宋体" w:cs="宋体"/>
                <w:szCs w:val="21"/>
              </w:rPr>
              <w:t xml:space="preserve">年1月1日以来承担过类似工程的；有一个得</w:t>
            </w:r>
            <w:r>
              <w:rPr>
                <w:rFonts w:hint="eastAsia" w:ascii="宋体" w:hAnsi="宋体" w:cs="宋体"/>
                <w:szCs w:val="21"/>
                <w:lang w:val="en-US" w:eastAsia="zh-CN"/>
              </w:rPr>
              <w:t xml:space="preserve">5</w:t>
            </w:r>
            <w:r>
              <w:rPr>
                <w:rFonts w:hint="eastAsia" w:ascii="宋体" w:hAnsi="宋体" w:cs="宋体"/>
                <w:szCs w:val="21"/>
              </w:rPr>
              <w:t xml:space="preserve">分，最多得</w:t>
            </w:r>
            <w:r>
              <w:rPr>
                <w:rFonts w:hint="eastAsia" w:ascii="宋体" w:hAnsi="宋体" w:cs="宋体"/>
                <w:szCs w:val="21"/>
                <w:lang w:val="en-US" w:eastAsia="zh-CN"/>
              </w:rPr>
              <w:t xml:space="preserve">20</w:t>
            </w:r>
            <w:r>
              <w:rPr>
                <w:rFonts w:hint="eastAsia" w:ascii="宋体" w:hAnsi="宋体" w:cs="宋体"/>
                <w:szCs w:val="21"/>
              </w:rPr>
              <w:t xml:space="preserve">分。</w:t>
            </w:r>
            <w:r/>
          </w:p>
          <w:p>
            <w:pPr>
              <w:keepLines w:val="0"/>
              <w:keepNext w:val="0"/>
              <w:pageBreakBefore w:val="0"/>
              <w:spacing w:line="260" w:lineRule="exact"/>
              <w:rPr>
                <w:rFonts w:ascii="宋体" w:hAnsi="宋体" w:cs="宋体"/>
                <w:szCs w:val="21"/>
              </w:rPr>
            </w:pPr>
            <w:r>
              <w:rPr>
                <w:rFonts w:hint="eastAsia" w:ascii="宋体" w:hAnsi="宋体" w:cs="宋体"/>
                <w:szCs w:val="21"/>
                <w:lang w:val="en-US" w:eastAsia="zh-CN"/>
              </w:rPr>
              <w:t xml:space="preserve">注：</w:t>
            </w:r>
            <w:r>
              <w:rPr>
                <w:rFonts w:hint="eastAsia" w:ascii="宋体" w:hAnsi="宋体" w:cs="宋体"/>
                <w:szCs w:val="21"/>
              </w:rPr>
              <w:t xml:space="preserve">业绩证明材料须同时提供施工合同、交工验收报告或验收证明。业绩有效时间以交工验收报告或验收证明上的时间为准。</w:t>
            </w:r>
            <w:r/>
          </w:p>
          <w:p>
            <w:pPr>
              <w:rPr>
                <w:rFonts w:asciiTheme="minorEastAsia" w:hAnsiTheme="minorEastAsia" w:eastAsiaTheme="minorEastAsia"/>
                <w:color w:val="000000"/>
                <w:highlight w:val="none"/>
              </w:rPr>
            </w:pPr>
            <w:r>
              <w:rPr>
                <w:rFonts w:hint="eastAsia" w:ascii="宋体" w:hAnsi="宋体" w:cs="宋体"/>
                <w:szCs w:val="21"/>
              </w:rPr>
              <w:t xml:space="preserve">（磋商响应文件中提供复印件加盖投标单位公章。）</w:t>
            </w:r>
            <w:r/>
          </w:p>
        </w:tc>
        <w:tc>
          <w:tcPr>
            <w:tcW w:w="405" w:type="pct"/>
            <w:vAlign w:val="center"/>
            <w:textDirection w:val="lrTb"/>
            <w:noWrap w:val="false"/>
          </w:tcPr>
          <w:p>
            <w:pPr>
              <w:jc w:val="center"/>
              <w:spacing w:line="320" w:lineRule="exact"/>
              <w:rPr>
                <w:rFonts w:hint="default" w:cs="宋体" w:asciiTheme="minorEastAsia" w:hAnsiTheme="minorEastAsia" w:eastAsiaTheme="minorEastAsia"/>
                <w:szCs w:val="21"/>
                <w:highlight w:val="none"/>
                <w:lang w:val="en-US" w:bidi="zh-CN"/>
              </w:rPr>
            </w:pPr>
            <w:r>
              <w:rPr>
                <w:rFonts w:hint="eastAsia" w:cs="宋体" w:asciiTheme="minorEastAsia" w:hAnsiTheme="minorEastAsia" w:eastAsiaTheme="minorEastAsia"/>
                <w:szCs w:val="21"/>
                <w:highlight w:val="none"/>
                <w:lang w:val="en-US" w:bidi="zh-CN"/>
              </w:rPr>
              <w:t xml:space="preserve">20</w:t>
            </w:r>
            <w:r/>
          </w:p>
        </w:tc>
      </w:tr>
      <w:tr>
        <w:trPr>
          <w:jc w:val="center"/>
          <w:trHeight w:val="1907"/>
        </w:trPr>
        <w:tc>
          <w:tcPr>
            <w:tcW w:w="290" w:type="pct"/>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宋体" w:hAnsi="宋体" w:eastAsiaTheme="minorEastAsia"/>
                <w:szCs w:val="21"/>
                <w:lang w:val="en-US" w:eastAsia="zh-CN"/>
              </w:rPr>
              <w:t xml:space="preserve">3</w:t>
            </w:r>
            <w:r/>
          </w:p>
        </w:tc>
        <w:tc>
          <w:tcPr>
            <w:tcW w:w="763" w:type="pct"/>
            <w:vAlign w:val="center"/>
            <w:textDirection w:val="lrTb"/>
            <w:noWrap w:val="false"/>
          </w:tcPr>
          <w:p>
            <w:pPr>
              <w:jc w:val="center"/>
              <w:rPr>
                <w:rFonts w:hint="eastAsia" w:ascii="宋体" w:hAnsi="宋体" w:eastAsiaTheme="minorEastAsia"/>
                <w:szCs w:val="21"/>
                <w:lang w:val="en-US" w:eastAsia="zh-CN"/>
              </w:rPr>
            </w:pPr>
            <w:r>
              <w:rPr>
                <w:rFonts w:hint="eastAsia" w:ascii="宋体" w:hAnsi="宋体" w:eastAsiaTheme="minorEastAsia"/>
                <w:szCs w:val="21"/>
                <w:lang w:val="en-US" w:eastAsia="zh-CN"/>
              </w:rPr>
            </w:r>
            <w:r/>
          </w:p>
          <w:p>
            <w:pPr>
              <w:jc w:val="center"/>
              <w:rPr>
                <w:rFonts w:hint="default" w:asciiTheme="minorEastAsia" w:hAnsiTheme="minorEastAsia" w:eastAsiaTheme="minorEastAsia"/>
                <w:szCs w:val="21"/>
                <w:highlight w:val="none"/>
                <w:lang w:val="en-US" w:eastAsia="zh-CN"/>
              </w:rPr>
            </w:pPr>
            <w:r>
              <w:rPr>
                <w:rFonts w:hint="eastAsia" w:ascii="宋体" w:hAnsi="宋体" w:eastAsiaTheme="minorEastAsia"/>
                <w:szCs w:val="21"/>
                <w:lang w:val="en-US" w:eastAsia="zh-CN"/>
              </w:rPr>
              <w:t xml:space="preserve">项目总体实施方案</w:t>
            </w:r>
            <w:r/>
          </w:p>
        </w:tc>
        <w:tc>
          <w:tcPr>
            <w:tcW w:w="3540" w:type="pct"/>
            <w:vAlign w:val="center"/>
            <w:textDirection w:val="lrTb"/>
            <w:noWrap w:val="false"/>
          </w:tcPr>
          <w:p>
            <w:pPr>
              <w:ind w:firstLine="210"/>
              <w:keepLines w:val="0"/>
              <w:keepNext w:val="0"/>
              <w:pageBreakBefore w:val="0"/>
              <w:spacing w:line="260" w:lineRule="exact"/>
              <w:rPr>
                <w:rFonts w:hint="eastAsia" w:ascii="宋体" w:hAnsi="宋体" w:eastAsia="宋体" w:cs="宋体"/>
                <w:szCs w:val="21"/>
                <w:lang w:eastAsia="zh-CN"/>
              </w:rPr>
            </w:pPr>
            <w:r>
              <w:rPr>
                <w:rFonts w:hint="eastAsia" w:ascii="宋体" w:hAnsi="宋体" w:cs="宋体"/>
                <w:szCs w:val="21"/>
              </w:rPr>
              <w:t xml:space="preserve">根据供应商提供的项目总体实施方案进行评分</w:t>
            </w:r>
            <w:r>
              <w:rPr>
                <w:rFonts w:hint="eastAsia" w:ascii="宋体" w:hAnsi="宋体" w:cs="宋体"/>
                <w:szCs w:val="21"/>
                <w:lang w:eastAsia="zh-CN"/>
              </w:rPr>
              <w:t xml:space="preserve">：</w:t>
            </w:r>
            <w:r/>
          </w:p>
          <w:p>
            <w:pPr>
              <w:ind w:firstLine="210"/>
              <w:keepLines w:val="0"/>
              <w:keepNext w:val="0"/>
              <w:pageBreakBefore w:val="0"/>
              <w:spacing w:line="260" w:lineRule="exact"/>
              <w:rPr>
                <w:rFonts w:hint="eastAsia" w:ascii="宋体" w:hAnsi="宋体" w:cs="宋体"/>
                <w:szCs w:val="21"/>
              </w:rPr>
            </w:pPr>
            <w:r>
              <w:rPr>
                <w:rFonts w:hint="eastAsia" w:ascii="宋体" w:hAnsi="宋体" w:cs="宋体"/>
                <w:szCs w:val="21"/>
              </w:rPr>
              <w:t xml:space="preserve">针对以上各项要求提供的方案完整详细、可行性强、针对性强的得</w:t>
            </w:r>
            <w:r>
              <w:rPr>
                <w:rFonts w:hint="eastAsia" w:ascii="宋体" w:hAnsi="宋体" w:cs="宋体"/>
                <w:szCs w:val="21"/>
                <w:lang w:val="en-US" w:eastAsia="zh-CN"/>
              </w:rPr>
              <w:t xml:space="preserve">10</w:t>
            </w:r>
            <w:r>
              <w:rPr>
                <w:rFonts w:hint="eastAsia" w:ascii="宋体" w:hAnsi="宋体" w:cs="宋体"/>
                <w:szCs w:val="21"/>
              </w:rPr>
              <w:t xml:space="preserve">分；</w:t>
            </w:r>
            <w:r/>
          </w:p>
          <w:p>
            <w:pPr>
              <w:ind w:firstLine="210"/>
              <w:keepLines w:val="0"/>
              <w:keepNext w:val="0"/>
              <w:pageBreakBefore w:val="0"/>
              <w:spacing w:line="260" w:lineRule="exact"/>
              <w:rPr>
                <w:rFonts w:hint="eastAsia" w:ascii="宋体" w:hAnsi="宋体" w:cs="宋体"/>
                <w:szCs w:val="21"/>
              </w:rPr>
            </w:pPr>
            <w:r>
              <w:rPr>
                <w:rFonts w:hint="eastAsia" w:ascii="宋体" w:hAnsi="宋体" w:cs="宋体"/>
                <w:szCs w:val="21"/>
              </w:rPr>
              <w:t xml:space="preserve">针对以上各项要求提供的方案较完整、可行性较好、针对性较好的得</w:t>
            </w:r>
            <w:r>
              <w:rPr>
                <w:rFonts w:hint="eastAsia" w:ascii="宋体" w:hAnsi="宋体" w:cs="宋体"/>
                <w:szCs w:val="21"/>
                <w:lang w:val="en-US" w:eastAsia="zh-CN"/>
              </w:rPr>
              <w:t xml:space="preserve">6</w:t>
            </w:r>
            <w:r>
              <w:rPr>
                <w:rFonts w:hint="eastAsia" w:ascii="宋体" w:hAnsi="宋体" w:cs="宋体"/>
                <w:szCs w:val="21"/>
              </w:rPr>
              <w:t xml:space="preserve">分；</w:t>
            </w:r>
            <w:r/>
          </w:p>
          <w:p>
            <w:pPr>
              <w:ind w:firstLine="210"/>
              <w:keepLines w:val="0"/>
              <w:keepNext w:val="0"/>
              <w:pageBreakBefore w:val="0"/>
              <w:spacing w:line="260" w:lineRule="exact"/>
              <w:rPr>
                <w:rFonts w:hint="eastAsia" w:ascii="宋体" w:hAnsi="宋体" w:cs="宋体"/>
                <w:szCs w:val="21"/>
              </w:rPr>
            </w:pPr>
            <w:r>
              <w:rPr>
                <w:rFonts w:hint="eastAsia" w:ascii="宋体" w:hAnsi="宋体" w:cs="宋体"/>
                <w:szCs w:val="21"/>
              </w:rPr>
              <w:t xml:space="preserve">针对以上各项要求提供的较完整、可行性一般、针对性一般的得</w:t>
            </w:r>
            <w:r>
              <w:rPr>
                <w:rFonts w:hint="eastAsia" w:ascii="宋体" w:hAnsi="宋体" w:cs="宋体"/>
                <w:szCs w:val="21"/>
                <w:lang w:val="en-US" w:eastAsia="zh-CN"/>
              </w:rPr>
              <w:t xml:space="preserve">3</w:t>
            </w:r>
            <w:r>
              <w:rPr>
                <w:rFonts w:hint="eastAsia" w:ascii="宋体" w:hAnsi="宋体" w:cs="宋体"/>
                <w:szCs w:val="21"/>
              </w:rPr>
              <w:t xml:space="preserve">分；</w:t>
            </w:r>
            <w:r/>
          </w:p>
          <w:p>
            <w:pPr>
              <w:ind w:firstLine="210"/>
              <w:keepLines w:val="0"/>
              <w:keepNext w:val="0"/>
              <w:pageBreakBefore w:val="0"/>
              <w:spacing w:line="260" w:lineRule="exact"/>
              <w:rPr>
                <w:rFonts w:asciiTheme="minorEastAsia" w:hAnsiTheme="minorEastAsia" w:eastAsiaTheme="minorEastAsia"/>
                <w:szCs w:val="21"/>
                <w:highlight w:val="none"/>
              </w:rPr>
            </w:pPr>
            <w:r>
              <w:rPr>
                <w:rFonts w:hint="eastAsia" w:ascii="宋体" w:hAnsi="宋体" w:cs="宋体"/>
                <w:szCs w:val="21"/>
              </w:rPr>
              <w:t xml:space="preserve">未提供本项不得分。</w:t>
            </w:r>
            <w:r/>
          </w:p>
        </w:tc>
        <w:tc>
          <w:tcPr>
            <w:tcW w:w="405" w:type="pct"/>
            <w:vAlign w:val="center"/>
            <w:textDirection w:val="lrTb"/>
            <w:noWrap w:val="false"/>
          </w:tcPr>
          <w:p>
            <w:pPr>
              <w:jc w:val="center"/>
              <w:rPr>
                <w:rFonts w:hint="default" w:cs="宋体" w:asciiTheme="minorEastAsia" w:hAnsiTheme="minorEastAsia" w:eastAsiaTheme="minorEastAsia"/>
                <w:szCs w:val="21"/>
                <w:highlight w:val="none"/>
                <w:lang w:val="en-US" w:eastAsia="zh-CN" w:bidi="zh-CN"/>
              </w:rPr>
            </w:pPr>
            <w:r>
              <w:rPr>
                <w:rFonts w:hint="eastAsia" w:cs="宋体" w:asciiTheme="minorEastAsia" w:hAnsiTheme="minorEastAsia" w:eastAsiaTheme="minorEastAsia"/>
                <w:szCs w:val="21"/>
                <w:highlight w:val="none"/>
                <w:lang w:val="en-US" w:eastAsia="zh-CN" w:bidi="zh-CN"/>
              </w:rPr>
              <w:t xml:space="preserve">10</w:t>
            </w:r>
            <w:r/>
          </w:p>
        </w:tc>
      </w:tr>
      <w:tr>
        <w:trPr>
          <w:jc w:val="center"/>
          <w:trHeight w:val="1559"/>
        </w:trPr>
        <w:tc>
          <w:tcPr>
            <w:tcW w:w="290" w:type="pct"/>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宋体" w:hAnsi="宋体" w:eastAsiaTheme="minorEastAsia"/>
                <w:szCs w:val="21"/>
                <w:lang w:val="en-US" w:eastAsia="zh-CN"/>
              </w:rPr>
              <w:t xml:space="preserve">6</w:t>
            </w:r>
            <w:r/>
          </w:p>
        </w:tc>
        <w:tc>
          <w:tcPr>
            <w:tcW w:w="763"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rPr>
              <w:t xml:space="preserve">施工质量保证措施</w:t>
            </w:r>
            <w:r/>
          </w:p>
        </w:tc>
        <w:tc>
          <w:tcPr>
            <w:tcW w:w="3540" w:type="pct"/>
            <w:vAlign w:val="center"/>
            <w:textDirection w:val="lrTb"/>
            <w:noWrap w:val="false"/>
          </w:tcPr>
          <w:p>
            <w:pPr>
              <w:ind w:firstLine="210"/>
              <w:keepLines w:val="0"/>
              <w:keepNext w:val="0"/>
              <w:pageBreakBefore w:val="0"/>
              <w:spacing w:line="260" w:lineRule="exact"/>
              <w:rPr>
                <w:rFonts w:hint="eastAsia" w:ascii="宋体" w:hAnsi="宋体" w:cs="宋体"/>
                <w:szCs w:val="21"/>
              </w:rPr>
            </w:pPr>
            <w:r>
              <w:rPr>
                <w:rFonts w:hint="eastAsia" w:ascii="宋体" w:hAnsi="宋体" w:cs="宋体"/>
                <w:szCs w:val="21"/>
              </w:rPr>
              <w:t xml:space="preserve">根据供应商针对本项目提供的质量保证体系、总体质量控制及各分项工程质量控制措施等进行评分： </w:t>
            </w:r>
            <w:r/>
          </w:p>
          <w:p>
            <w:pPr>
              <w:ind w:firstLine="210"/>
              <w:keepLines w:val="0"/>
              <w:keepNext w:val="0"/>
              <w:pageBreakBefore w:val="0"/>
              <w:spacing w:line="260" w:lineRule="exact"/>
              <w:rPr>
                <w:rFonts w:hint="eastAsia" w:ascii="宋体" w:hAnsi="宋体" w:cs="宋体"/>
                <w:szCs w:val="21"/>
              </w:rPr>
            </w:pPr>
            <w:r>
              <w:rPr>
                <w:rFonts w:hint="eastAsia" w:ascii="宋体" w:hAnsi="宋体" w:cs="宋体"/>
                <w:szCs w:val="21"/>
              </w:rPr>
              <w:t xml:space="preserve">针对以上各项要求提供的方案完整详细、可行性强、针对性强的得</w:t>
            </w:r>
            <w:r>
              <w:rPr>
                <w:rFonts w:hint="eastAsia" w:ascii="宋体" w:hAnsi="宋体" w:cs="宋体"/>
                <w:szCs w:val="21"/>
                <w:lang w:val="en-US" w:eastAsia="zh-CN"/>
              </w:rPr>
              <w:t xml:space="preserve">10</w:t>
            </w:r>
            <w:r>
              <w:rPr>
                <w:rFonts w:hint="eastAsia" w:ascii="宋体" w:hAnsi="宋体" w:cs="宋体"/>
                <w:szCs w:val="21"/>
              </w:rPr>
              <w:t xml:space="preserve">分；</w:t>
            </w:r>
            <w:r/>
          </w:p>
          <w:p>
            <w:pPr>
              <w:ind w:firstLine="210"/>
              <w:keepLines w:val="0"/>
              <w:keepNext w:val="0"/>
              <w:pageBreakBefore w:val="0"/>
              <w:spacing w:line="260" w:lineRule="exact"/>
              <w:rPr>
                <w:rFonts w:hint="eastAsia" w:ascii="宋体" w:hAnsi="宋体" w:cs="宋体"/>
                <w:szCs w:val="21"/>
              </w:rPr>
            </w:pPr>
            <w:r>
              <w:rPr>
                <w:rFonts w:hint="eastAsia" w:ascii="宋体" w:hAnsi="宋体" w:cs="宋体"/>
                <w:szCs w:val="21"/>
              </w:rPr>
              <w:t xml:space="preserve">针对以上各项要求提供的方案较完整、可行性较好、针对性较好的得</w:t>
            </w:r>
            <w:r>
              <w:rPr>
                <w:rFonts w:hint="eastAsia" w:ascii="宋体" w:hAnsi="宋体" w:cs="宋体"/>
                <w:szCs w:val="21"/>
                <w:lang w:val="en-US" w:eastAsia="zh-CN"/>
              </w:rPr>
              <w:t xml:space="preserve">6</w:t>
            </w:r>
            <w:r>
              <w:rPr>
                <w:rFonts w:hint="eastAsia" w:ascii="宋体" w:hAnsi="宋体" w:cs="宋体"/>
                <w:szCs w:val="21"/>
              </w:rPr>
              <w:t xml:space="preserve">分；</w:t>
            </w:r>
            <w:r/>
          </w:p>
          <w:p>
            <w:pPr>
              <w:ind w:firstLine="210"/>
              <w:keepLines w:val="0"/>
              <w:keepNext w:val="0"/>
              <w:pageBreakBefore w:val="0"/>
              <w:spacing w:line="260" w:lineRule="exact"/>
              <w:rPr>
                <w:rFonts w:hint="eastAsia" w:ascii="宋体" w:hAnsi="宋体" w:cs="宋体"/>
                <w:szCs w:val="21"/>
              </w:rPr>
            </w:pPr>
            <w:r>
              <w:rPr>
                <w:rFonts w:hint="eastAsia" w:ascii="宋体" w:hAnsi="宋体" w:cs="宋体"/>
                <w:szCs w:val="21"/>
              </w:rPr>
              <w:t xml:space="preserve">针对以上各项要求提供的较完整、可行性一般、针对性一般的得</w:t>
            </w:r>
            <w:r>
              <w:rPr>
                <w:rFonts w:hint="eastAsia" w:ascii="宋体" w:hAnsi="宋体" w:cs="宋体"/>
                <w:szCs w:val="21"/>
                <w:lang w:val="en-US" w:eastAsia="zh-CN"/>
              </w:rPr>
              <w:t xml:space="preserve">3</w:t>
            </w:r>
            <w:r>
              <w:rPr>
                <w:rFonts w:hint="eastAsia" w:ascii="宋体" w:hAnsi="宋体" w:cs="宋体"/>
                <w:szCs w:val="21"/>
              </w:rPr>
              <w:t xml:space="preserve">分； </w:t>
            </w:r>
            <w:r/>
          </w:p>
          <w:p>
            <w:pPr>
              <w:ind w:firstLine="210"/>
              <w:keepLines w:val="0"/>
              <w:keepNext w:val="0"/>
              <w:pageBreakBefore w:val="0"/>
              <w:spacing w:line="260" w:lineRule="exact"/>
              <w:rPr>
                <w:rFonts w:cs="宋体" w:asciiTheme="minorEastAsia" w:hAnsiTheme="minorEastAsia" w:eastAsiaTheme="minorEastAsia"/>
                <w:szCs w:val="21"/>
                <w:highlight w:val="none"/>
                <w:lang w:val="zh-CN" w:bidi="zh-CN"/>
              </w:rPr>
            </w:pPr>
            <w:r>
              <w:rPr>
                <w:rFonts w:hint="eastAsia" w:ascii="宋体" w:hAnsi="宋体" w:cs="宋体"/>
                <w:szCs w:val="21"/>
              </w:rPr>
              <w:t xml:space="preserve">未提供本项不得分。</w:t>
            </w:r>
            <w:r/>
          </w:p>
        </w:tc>
        <w:tc>
          <w:tcPr>
            <w:tcW w:w="405"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lang w:val="en-US" w:eastAsia="zh-CN"/>
              </w:rPr>
              <w:t xml:space="preserve">10</w:t>
            </w:r>
            <w:r/>
          </w:p>
        </w:tc>
      </w:tr>
      <w:tr>
        <w:trPr>
          <w:jc w:val="center"/>
          <w:trHeight w:val="1760"/>
        </w:trPr>
        <w:tc>
          <w:tcPr>
            <w:tcW w:w="290" w:type="pct"/>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宋体" w:hAnsi="宋体" w:eastAsiaTheme="minorEastAsia"/>
                <w:szCs w:val="21"/>
                <w:lang w:val="en-US" w:eastAsia="zh-CN"/>
              </w:rPr>
              <w:t xml:space="preserve">7</w:t>
            </w:r>
            <w:r/>
          </w:p>
        </w:tc>
        <w:tc>
          <w:tcPr>
            <w:tcW w:w="763"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rPr>
              <w:t xml:space="preserve">施工进度保证措施</w:t>
            </w:r>
            <w:r/>
          </w:p>
        </w:tc>
        <w:tc>
          <w:tcPr>
            <w:tcW w:w="3540" w:type="pct"/>
            <w:vAlign w:val="center"/>
            <w:textDirection w:val="lrTb"/>
            <w:noWrap w:val="false"/>
          </w:tcPr>
          <w:p>
            <w:pPr>
              <w:ind w:firstLine="210"/>
              <w:rPr>
                <w:rFonts w:hint="eastAsia" w:ascii="宋体" w:hAnsi="宋体"/>
                <w:szCs w:val="21"/>
              </w:rPr>
            </w:pPr>
            <w:r>
              <w:rPr>
                <w:rFonts w:hint="eastAsia" w:ascii="宋体" w:hAnsi="宋体" w:cs="宋体"/>
                <w:color w:val="000000" w:themeColor="text1"/>
                <w:szCs w:val="21"/>
                <w14:textFill>
                  <w14:solidFill>
                    <w14:schemeClr w14:val="tx1"/>
                  </w14:solidFill>
                </w14:textFill>
              </w:rPr>
              <w:t xml:space="preserve">根据供应商提供的对本项目的施工进度计划编制及进度计划保证措施等进行评分：</w:t>
            </w:r>
            <w:r/>
          </w:p>
          <w:p>
            <w:pPr>
              <w:ind w:firstLine="210"/>
              <w:rPr>
                <w:rFonts w:ascii="宋体" w:hAnsi="宋体"/>
                <w:szCs w:val="21"/>
              </w:rPr>
            </w:pPr>
            <w:r>
              <w:rPr>
                <w:rFonts w:hint="eastAsia" w:ascii="宋体" w:hAnsi="宋体"/>
                <w:szCs w:val="21"/>
              </w:rPr>
              <w:t xml:space="preserve">施工进度计划和各阶段进度的保证措施全面、合理，可行性强的得</w:t>
            </w:r>
            <w:r>
              <w:rPr>
                <w:rFonts w:hint="eastAsia" w:ascii="宋体" w:hAnsi="宋体"/>
                <w:szCs w:val="21"/>
                <w:lang w:val="en-US" w:eastAsia="zh-CN"/>
              </w:rPr>
              <w:t xml:space="preserve">10</w:t>
            </w:r>
            <w:r>
              <w:rPr>
                <w:rFonts w:hint="eastAsia" w:ascii="宋体" w:hAnsi="宋体"/>
                <w:szCs w:val="21"/>
              </w:rPr>
              <w:t xml:space="preserve">分；</w:t>
            </w:r>
            <w:r/>
          </w:p>
          <w:p>
            <w:pPr>
              <w:ind w:firstLine="210"/>
              <w:rPr>
                <w:rFonts w:ascii="宋体" w:hAnsi="宋体"/>
                <w:szCs w:val="21"/>
              </w:rPr>
            </w:pPr>
            <w:r>
              <w:rPr>
                <w:rFonts w:hint="eastAsia" w:ascii="宋体" w:hAnsi="宋体"/>
                <w:szCs w:val="21"/>
              </w:rPr>
              <w:t xml:space="preserve">施工进度计划和各阶段进度的保证措施较全面、合理，可行性较强的得6分；</w:t>
            </w:r>
            <w:r/>
          </w:p>
          <w:p>
            <w:pPr>
              <w:ind w:firstLine="210"/>
              <w:rPr>
                <w:rFonts w:ascii="宋体" w:hAnsi="宋体"/>
                <w:szCs w:val="21"/>
              </w:rPr>
            </w:pPr>
            <w:r>
              <w:rPr>
                <w:rFonts w:hint="eastAsia" w:ascii="宋体" w:hAnsi="宋体"/>
                <w:szCs w:val="21"/>
              </w:rPr>
              <w:t xml:space="preserve">施工进度计划和各阶段进度的保证措施基本全面、合理，可行性一般的得</w:t>
            </w:r>
            <w:r>
              <w:rPr>
                <w:rFonts w:ascii="宋体" w:hAnsi="宋体"/>
                <w:szCs w:val="21"/>
              </w:rPr>
              <w:t xml:space="preserve">3</w:t>
            </w:r>
            <w:r>
              <w:rPr>
                <w:rFonts w:hint="eastAsia" w:ascii="宋体" w:hAnsi="宋体"/>
                <w:szCs w:val="21"/>
              </w:rPr>
              <w:t xml:space="preserve">分；</w:t>
            </w:r>
            <w:r/>
          </w:p>
          <w:p>
            <w:pPr>
              <w:ind w:firstLine="210"/>
              <w:rPr>
                <w:rFonts w:cs="宋体" w:asciiTheme="minorEastAsia" w:hAnsiTheme="minorEastAsia" w:eastAsiaTheme="minorEastAsia"/>
                <w:szCs w:val="21"/>
                <w:highlight w:val="none"/>
                <w:lang w:val="zh-CN" w:bidi="zh-CN"/>
              </w:rPr>
            </w:pPr>
            <w:r>
              <w:rPr>
                <w:rFonts w:hint="eastAsia" w:ascii="宋体" w:hAnsi="宋体"/>
                <w:szCs w:val="21"/>
              </w:rPr>
              <w:t xml:space="preserve">未提供的不得分。</w:t>
            </w:r>
            <w:r/>
          </w:p>
        </w:tc>
        <w:tc>
          <w:tcPr>
            <w:tcW w:w="405"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lang w:val="en-US" w:eastAsia="zh-CN"/>
              </w:rPr>
              <w:t xml:space="preserve">10</w:t>
            </w:r>
            <w:r/>
          </w:p>
        </w:tc>
      </w:tr>
      <w:tr>
        <w:trPr>
          <w:jc w:val="center"/>
          <w:trHeight w:val="1394"/>
        </w:trPr>
        <w:tc>
          <w:tcPr>
            <w:tcW w:w="290" w:type="pct"/>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宋体" w:hAnsi="宋体" w:eastAsiaTheme="minorEastAsia"/>
                <w:szCs w:val="21"/>
                <w:lang w:val="en-US" w:eastAsia="zh-CN"/>
              </w:rPr>
              <w:t xml:space="preserve">8</w:t>
            </w:r>
            <w:r/>
          </w:p>
        </w:tc>
        <w:tc>
          <w:tcPr>
            <w:tcW w:w="763"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rPr>
              <w:t xml:space="preserve">安全文明施工的保证措施</w:t>
            </w:r>
            <w:r/>
          </w:p>
        </w:tc>
        <w:tc>
          <w:tcPr>
            <w:tcW w:w="3540" w:type="pct"/>
            <w:vAlign w:val="center"/>
            <w:textDirection w:val="lrTb"/>
            <w:noWrap w:val="false"/>
          </w:tcPr>
          <w:p>
            <w:pPr>
              <w:ind w:firstLine="210"/>
              <w:rPr>
                <w:rFonts w:hint="eastAsia" w:ascii="宋体" w:hAnsi="宋体"/>
                <w:szCs w:val="21"/>
              </w:rPr>
            </w:pPr>
            <w:r>
              <w:rPr>
                <w:rFonts w:hint="eastAsia" w:ascii="宋体" w:hAnsi="宋体" w:cs="宋体"/>
                <w:color w:val="000000" w:themeColor="text1"/>
                <w:szCs w:val="21"/>
                <w14:textFill>
                  <w14:solidFill>
                    <w14:schemeClr w14:val="tx1"/>
                  </w14:solidFill>
                </w14:textFill>
              </w:rPr>
              <w:t xml:space="preserve">根据供应商提供的对本项目的</w:t>
            </w:r>
            <w:r>
              <w:rPr>
                <w:rFonts w:hint="eastAsia" w:ascii="宋体" w:hAnsi="宋体"/>
                <w:szCs w:val="21"/>
              </w:rPr>
              <w:t xml:space="preserve">安全文明施工的保证措施</w:t>
            </w:r>
            <w:r>
              <w:rPr>
                <w:rFonts w:hint="eastAsia" w:ascii="宋体" w:hAnsi="宋体" w:cs="宋体"/>
                <w:color w:val="000000" w:themeColor="text1"/>
                <w:szCs w:val="21"/>
                <w14:textFill>
                  <w14:solidFill>
                    <w14:schemeClr w14:val="tx1"/>
                  </w14:solidFill>
                </w14:textFill>
              </w:rPr>
              <w:t xml:space="preserve">进行评分：</w:t>
            </w:r>
            <w:r/>
          </w:p>
          <w:p>
            <w:pPr>
              <w:ind w:firstLine="210"/>
              <w:rPr>
                <w:rFonts w:ascii="宋体" w:hAnsi="宋体"/>
                <w:szCs w:val="21"/>
              </w:rPr>
            </w:pPr>
            <w:r>
              <w:rPr>
                <w:rFonts w:hint="eastAsia" w:ascii="宋体" w:hAnsi="宋体"/>
                <w:szCs w:val="21"/>
              </w:rPr>
              <w:t xml:space="preserve">安全文明施工的保证措施全面、合理，可行性强的得</w:t>
            </w:r>
            <w:r>
              <w:rPr>
                <w:rFonts w:hint="eastAsia" w:ascii="宋体" w:hAnsi="宋体"/>
                <w:szCs w:val="21"/>
                <w:lang w:val="en-US" w:eastAsia="zh-CN"/>
              </w:rPr>
              <w:t xml:space="preserve">10</w:t>
            </w:r>
            <w:r>
              <w:rPr>
                <w:rFonts w:hint="eastAsia" w:ascii="宋体" w:hAnsi="宋体"/>
                <w:szCs w:val="21"/>
              </w:rPr>
              <w:t xml:space="preserve">分；</w:t>
            </w:r>
            <w:r/>
          </w:p>
          <w:p>
            <w:pPr>
              <w:ind w:firstLine="210"/>
              <w:rPr>
                <w:rFonts w:ascii="宋体" w:hAnsi="宋体"/>
                <w:szCs w:val="21"/>
              </w:rPr>
            </w:pPr>
            <w:r>
              <w:rPr>
                <w:rFonts w:hint="eastAsia" w:ascii="宋体" w:hAnsi="宋体"/>
                <w:szCs w:val="21"/>
              </w:rPr>
              <w:t xml:space="preserve">安全文明施工的保证措施较全面、合理，可行性较强的得6分；</w:t>
            </w:r>
            <w:r/>
          </w:p>
          <w:p>
            <w:pPr>
              <w:ind w:firstLine="210"/>
              <w:rPr>
                <w:rFonts w:ascii="宋体" w:hAnsi="宋体"/>
                <w:szCs w:val="21"/>
              </w:rPr>
            </w:pPr>
            <w:r>
              <w:rPr>
                <w:rFonts w:hint="eastAsia" w:ascii="宋体" w:hAnsi="宋体"/>
                <w:szCs w:val="21"/>
              </w:rPr>
              <w:t xml:space="preserve">安全文明施工的保证措施基本合理，可行性一般的得</w:t>
            </w:r>
            <w:r>
              <w:rPr>
                <w:rFonts w:ascii="宋体" w:hAnsi="宋体"/>
                <w:szCs w:val="21"/>
              </w:rPr>
              <w:t xml:space="preserve">3</w:t>
            </w:r>
            <w:r>
              <w:rPr>
                <w:rFonts w:hint="eastAsia" w:ascii="宋体" w:hAnsi="宋体"/>
                <w:szCs w:val="21"/>
              </w:rPr>
              <w:t xml:space="preserve">分；</w:t>
            </w:r>
            <w:r/>
          </w:p>
          <w:p>
            <w:pPr>
              <w:ind w:firstLine="210"/>
              <w:rPr>
                <w:rFonts w:cs="宋体" w:asciiTheme="minorEastAsia" w:hAnsiTheme="minorEastAsia" w:eastAsiaTheme="minorEastAsia"/>
                <w:szCs w:val="21"/>
                <w:highlight w:val="none"/>
                <w:lang w:val="zh-CN" w:bidi="zh-CN"/>
              </w:rPr>
            </w:pPr>
            <w:r>
              <w:rPr>
                <w:rFonts w:hint="eastAsia" w:ascii="宋体" w:hAnsi="宋体"/>
                <w:szCs w:val="21"/>
              </w:rPr>
              <w:t xml:space="preserve">未提供的不得分。</w:t>
            </w:r>
            <w:r/>
          </w:p>
        </w:tc>
        <w:tc>
          <w:tcPr>
            <w:tcW w:w="405"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lang w:val="en-US" w:eastAsia="zh-CN"/>
              </w:rPr>
              <w:t xml:space="preserve">10</w:t>
            </w:r>
            <w:r/>
          </w:p>
        </w:tc>
      </w:tr>
      <w:tr>
        <w:trPr>
          <w:jc w:val="center"/>
          <w:trHeight w:val="2161"/>
        </w:trPr>
        <w:tc>
          <w:tcPr>
            <w:tcW w:w="290" w:type="pct"/>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宋体" w:hAnsi="宋体" w:eastAsiaTheme="minorEastAsia"/>
                <w:szCs w:val="21"/>
                <w:lang w:val="en-US" w:eastAsia="zh-CN"/>
              </w:rPr>
              <w:t xml:space="preserve">9</w:t>
            </w:r>
            <w:r/>
          </w:p>
        </w:tc>
        <w:tc>
          <w:tcPr>
            <w:tcW w:w="763"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rPr>
              <w:t xml:space="preserve">针对本项目关键施工技术难点、重点及合理化建议</w:t>
            </w:r>
            <w:r/>
          </w:p>
        </w:tc>
        <w:tc>
          <w:tcPr>
            <w:tcW w:w="3540" w:type="pct"/>
            <w:vAlign w:val="center"/>
            <w:textDirection w:val="lrTb"/>
            <w:noWrap w:val="false"/>
          </w:tcPr>
          <w:p>
            <w:pPr>
              <w:ind w:firstLine="210"/>
              <w:jc w:val="left"/>
              <w:keepLines w:val="0"/>
              <w:keepNext w:val="0"/>
              <w:pageBreakBefore w:val="0"/>
              <w:spacing w:line="260" w:lineRule="exact"/>
              <w:widowControl/>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根据供应商针对本项目关键施工技术、重点、难点的分析及提出的合理化建议等进行评分：</w:t>
            </w:r>
            <w:r/>
          </w:p>
          <w:p>
            <w:pPr>
              <w:ind w:firstLine="210"/>
              <w:rPr>
                <w:rFonts w:ascii="宋体" w:hAnsi="宋体"/>
                <w:szCs w:val="21"/>
              </w:rPr>
            </w:pPr>
            <w:r>
              <w:rPr>
                <w:rFonts w:hint="eastAsia" w:ascii="宋体" w:hAnsi="宋体"/>
                <w:szCs w:val="21"/>
              </w:rPr>
              <w:t xml:space="preserve">针对本项目关键施工技术的难点、重点进行分析且能提出明确、针对性强的合理化建议的得10分；</w:t>
            </w:r>
            <w:r/>
          </w:p>
          <w:p>
            <w:pPr>
              <w:ind w:firstLine="210"/>
              <w:rPr>
                <w:rFonts w:ascii="宋体" w:hAnsi="宋体"/>
                <w:szCs w:val="21"/>
              </w:rPr>
            </w:pPr>
            <w:r>
              <w:rPr>
                <w:rFonts w:hint="eastAsia" w:ascii="宋体" w:hAnsi="宋体"/>
                <w:szCs w:val="21"/>
              </w:rPr>
              <w:t xml:space="preserve">针对本项目关键施工技术的难点、重点进行分析且能提出较明确、针对性较强的合理化建议的得6分；</w:t>
            </w:r>
            <w:r/>
          </w:p>
          <w:p>
            <w:pPr>
              <w:ind w:firstLine="210"/>
              <w:rPr>
                <w:rFonts w:ascii="宋体" w:hAnsi="宋体"/>
                <w:szCs w:val="21"/>
              </w:rPr>
            </w:pPr>
            <w:r>
              <w:rPr>
                <w:rFonts w:hint="eastAsia" w:ascii="宋体" w:hAnsi="宋体"/>
                <w:szCs w:val="21"/>
              </w:rPr>
              <w:t xml:space="preserve">针对本项目关键施工技术的难点、重点进行分析且能提出基本明确、针对性一般的合理化建议的得3分；</w:t>
            </w:r>
            <w:r/>
          </w:p>
          <w:p>
            <w:pPr>
              <w:ind w:firstLine="210"/>
              <w:rPr>
                <w:rFonts w:cs="宋体" w:asciiTheme="minorEastAsia" w:hAnsiTheme="minorEastAsia" w:eastAsiaTheme="minorEastAsia"/>
                <w:szCs w:val="21"/>
                <w:highlight w:val="none"/>
                <w:lang w:val="zh-CN" w:bidi="zh-CN"/>
              </w:rPr>
            </w:pPr>
            <w:r>
              <w:rPr>
                <w:rFonts w:ascii="宋体" w:hAnsi="宋体"/>
                <w:szCs w:val="21"/>
              </w:rPr>
              <w:t xml:space="preserve">未提供</w:t>
            </w:r>
            <w:r>
              <w:rPr>
                <w:rFonts w:hint="eastAsia" w:ascii="宋体" w:hAnsi="宋体"/>
                <w:szCs w:val="21"/>
              </w:rPr>
              <w:t xml:space="preserve">的</w:t>
            </w:r>
            <w:r>
              <w:rPr>
                <w:rFonts w:ascii="宋体" w:hAnsi="宋体"/>
                <w:szCs w:val="21"/>
              </w:rPr>
              <w:t xml:space="preserve">不得分</w:t>
            </w:r>
            <w:r>
              <w:rPr>
                <w:rFonts w:hint="eastAsia" w:ascii="宋体" w:hAnsi="宋体"/>
                <w:szCs w:val="21"/>
              </w:rPr>
              <w:t xml:space="preserve">。</w:t>
            </w:r>
            <w:r/>
          </w:p>
        </w:tc>
        <w:tc>
          <w:tcPr>
            <w:tcW w:w="405" w:type="pct"/>
            <w:vAlign w:val="center"/>
            <w:textDirection w:val="lrTb"/>
            <w:noWrap w:val="false"/>
          </w:tcPr>
          <w:p>
            <w:pPr>
              <w:jc w:val="center"/>
              <w:rPr>
                <w:rFonts w:cs="宋体" w:asciiTheme="minorEastAsia" w:hAnsiTheme="minorEastAsia" w:eastAsiaTheme="minorEastAsia"/>
                <w:szCs w:val="21"/>
                <w:highlight w:val="none"/>
                <w:lang w:val="zh-CN" w:bidi="zh-CN"/>
              </w:rPr>
            </w:pPr>
            <w:r>
              <w:rPr>
                <w:rFonts w:hint="eastAsia" w:ascii="宋体" w:hAnsi="宋体"/>
                <w:szCs w:val="21"/>
              </w:rPr>
              <w:t xml:space="preserve">10</w:t>
            </w:r>
            <w:r/>
          </w:p>
        </w:tc>
      </w:tr>
    </w:tbl>
    <w:p>
      <w:pPr>
        <w:ind w:firstLine="420"/>
        <w:spacing w:line="360" w:lineRule="auto"/>
        <w:rPr>
          <w:rFonts w:hint="eastAsia" w:asciiTheme="minorEastAsia" w:hAnsiTheme="minorEastAsia" w:eastAsiaTheme="minorEastAsia"/>
          <w:color w:val="000000"/>
          <w:highlight w:val="none"/>
        </w:rPr>
      </w:pPr>
      <w:r>
        <w:rPr>
          <w:rFonts w:hint="eastAsia" w:asciiTheme="minorEastAsia" w:hAnsiTheme="minorEastAsia" w:eastAsiaTheme="minorEastAsia"/>
          <w:color w:val="000000"/>
          <w:highlight w:val="none"/>
        </w:rPr>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本项目采用综合评分法，评分统计方法采用百分制（满分100分），将全部评委评分直接进行算术平均，小数点后保留2位。按评审后得分由高到低顺序排列，得分相同的，按投标报价从低到高顺序排列，由磋商小组在评标现场确定成交高顺序排列，由磋商小组在评标现场确定中标供应商。</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3评标报告</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综合评审结束后，磋商小组负责编写评标报告。磋商小组将合格供应商的得分汇总以后得到供应商的最终评审总得分，按照最终评审得分由高到低排出成交候选顺序。</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4为保证磋商活动顺利进行，供应商可派相关技术人员进行现场答疑；</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5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6在磋商过程中，磋商小组发现供应商的报价或者某些分项报价明显不合理或者低于成本，有可能影响施工质量和不能诚信履约的，应当要求其在规定的期限内提供书面文件予以解释说明，并提交相关证明材料。供应商不能合理说明或者不能提供相关证明材料的，磋商小组可以否决其磋商，按顺序由排在后面的候选供应商递补，以此类推。</w:t>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五、磋商、评审及成交</w:t>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1、对响应文件响应性的审查和确定</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1.1</w:t>
      </w:r>
      <w:r>
        <w:rPr>
          <w:rFonts w:hint="eastAsia" w:cs="仿宋" w:asciiTheme="minorEastAsia" w:hAnsiTheme="minorEastAsia" w:eastAsiaTheme="minorEastAsia"/>
          <w:b w:val="0"/>
          <w:color w:val="000000"/>
          <w:sz w:val="21"/>
          <w:szCs w:val="21"/>
          <w:highlight w:val="none"/>
        </w:rPr>
        <w:t xml:space="preserve">磋商小组将对响应文件进行审查、质疑、询问、评估、比较和评定。</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1.2</w:t>
      </w:r>
      <w:r>
        <w:rPr>
          <w:rFonts w:hint="eastAsia" w:cs="仿宋" w:asciiTheme="minorEastAsia" w:hAnsiTheme="minorEastAsia" w:eastAsiaTheme="minorEastAsia"/>
          <w:b w:val="0"/>
          <w:color w:val="000000"/>
          <w:sz w:val="21"/>
          <w:szCs w:val="21"/>
          <w:highlight w:val="none"/>
        </w:rPr>
        <w:t xml:space="preserve">磋商小组将依据法律法规和采购文件的规定</w:t>
      </w:r>
      <w:r>
        <w:rPr>
          <w:rFonts w:cs="仿宋" w:asciiTheme="minorEastAsia" w:hAnsiTheme="minorEastAsia" w:eastAsiaTheme="minorEastAsia"/>
          <w:b w:val="0"/>
          <w:color w:val="000000"/>
          <w:sz w:val="21"/>
          <w:szCs w:val="21"/>
          <w:highlight w:val="none"/>
        </w:rPr>
        <w:t xml:space="preserve">,</w:t>
      </w:r>
      <w:r>
        <w:rPr>
          <w:rFonts w:hint="eastAsia" w:cs="仿宋" w:asciiTheme="minorEastAsia" w:hAnsiTheme="minorEastAsia" w:eastAsiaTheme="minorEastAsia"/>
          <w:b w:val="0"/>
          <w:color w:val="000000"/>
          <w:sz w:val="21"/>
          <w:szCs w:val="21"/>
          <w:highlight w:val="none"/>
        </w:rPr>
        <w:t xml:space="preserve">对供应商响应文件进行资格性检查和符合性检查</w:t>
      </w:r>
      <w:r>
        <w:rPr>
          <w:rFonts w:cs="仿宋" w:asciiTheme="minorEastAsia" w:hAnsiTheme="minorEastAsia" w:eastAsiaTheme="minorEastAsia"/>
          <w:b w:val="0"/>
          <w:color w:val="000000"/>
          <w:sz w:val="21"/>
          <w:szCs w:val="21"/>
          <w:highlight w:val="none"/>
        </w:rPr>
        <w:t xml:space="preserve">,</w:t>
      </w:r>
      <w:r>
        <w:rPr>
          <w:rFonts w:hint="eastAsia" w:cs="仿宋" w:asciiTheme="minorEastAsia" w:hAnsiTheme="minorEastAsia" w:eastAsiaTheme="minorEastAsia"/>
          <w:b w:val="0"/>
          <w:color w:val="000000"/>
          <w:sz w:val="21"/>
          <w:szCs w:val="21"/>
          <w:highlight w:val="none"/>
        </w:rPr>
        <w:t xml:space="preserve">审查标准详见评标办法前附表，以确定是否符合参加磋商的资格和实质性响应采购文件的要求。</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1.3</w:t>
      </w:r>
      <w:r>
        <w:rPr>
          <w:rFonts w:hint="eastAsia" w:cs="仿宋" w:asciiTheme="minorEastAsia" w:hAnsiTheme="minorEastAsia" w:eastAsiaTheme="minorEastAsia"/>
          <w:b w:val="0"/>
          <w:color w:val="000000"/>
          <w:sz w:val="21"/>
          <w:szCs w:val="21"/>
          <w:highlight w:val="none"/>
        </w:rPr>
        <w:t xml:space="preserve">磋商小组将审查响应文件是否对磋商采购文件做出了实质性响应而没有重大偏离。重大偏离的认定需经过磋商小组三分之二及以上成员的认定。</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1.4</w:t>
      </w:r>
      <w:r>
        <w:rPr>
          <w:rFonts w:hint="eastAsia" w:cs="仿宋" w:asciiTheme="minorEastAsia" w:hAnsiTheme="minorEastAsia" w:eastAsiaTheme="minorEastAsia"/>
          <w:b w:val="0"/>
          <w:color w:val="000000"/>
          <w:sz w:val="21"/>
          <w:szCs w:val="21"/>
          <w:highlight w:val="none"/>
        </w:rPr>
        <w:t xml:space="preserve">被认定为非响应性的响应文件的情形：</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hint="eastAsia" w:cs="仿宋" w:asciiTheme="minorEastAsia" w:hAnsiTheme="minorEastAsia" w:eastAsiaTheme="minorEastAsia"/>
          <w:b w:val="0"/>
          <w:color w:val="000000"/>
          <w:sz w:val="21"/>
          <w:szCs w:val="21"/>
          <w:highlight w:val="none"/>
        </w:rPr>
        <w:t xml:space="preserve">（</w:t>
      </w:r>
      <w:r>
        <w:rPr>
          <w:rFonts w:cs="仿宋" w:asciiTheme="minorEastAsia" w:hAnsiTheme="minorEastAsia" w:eastAsiaTheme="minorEastAsia"/>
          <w:b w:val="0"/>
          <w:color w:val="000000"/>
          <w:sz w:val="21"/>
          <w:szCs w:val="21"/>
          <w:highlight w:val="none"/>
        </w:rPr>
        <w:t xml:space="preserve">1</w:t>
      </w:r>
      <w:r>
        <w:rPr>
          <w:rFonts w:hint="eastAsia" w:cs="仿宋" w:asciiTheme="minorEastAsia" w:hAnsiTheme="minorEastAsia" w:eastAsiaTheme="minorEastAsia"/>
          <w:b w:val="0"/>
          <w:color w:val="000000"/>
          <w:sz w:val="21"/>
          <w:szCs w:val="21"/>
          <w:highlight w:val="none"/>
        </w:rPr>
        <w:t xml:space="preserve">）资格性审查、符合性审查未通过的；</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hint="eastAsia" w:cs="仿宋" w:asciiTheme="minorEastAsia" w:hAnsiTheme="minorEastAsia" w:eastAsiaTheme="minorEastAsia"/>
          <w:b w:val="0"/>
          <w:color w:val="000000"/>
          <w:sz w:val="21"/>
          <w:szCs w:val="21"/>
          <w:highlight w:val="none"/>
        </w:rPr>
        <w:t xml:space="preserve">（2）不符合法律、法规和采购文件中规定的实质性要求的；</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hint="eastAsia" w:cs="仿宋" w:asciiTheme="minorEastAsia" w:hAnsiTheme="minorEastAsia" w:eastAsiaTheme="minorEastAsia"/>
          <w:b w:val="0"/>
          <w:color w:val="000000"/>
          <w:sz w:val="21"/>
          <w:szCs w:val="21"/>
          <w:highlight w:val="none"/>
        </w:rPr>
        <w:t xml:space="preserve">（</w:t>
      </w:r>
      <w:r>
        <w:rPr>
          <w:rFonts w:cs="仿宋" w:asciiTheme="minorEastAsia" w:hAnsiTheme="minorEastAsia" w:eastAsiaTheme="minorEastAsia"/>
          <w:b w:val="0"/>
          <w:color w:val="000000"/>
          <w:sz w:val="21"/>
          <w:szCs w:val="21"/>
          <w:highlight w:val="none"/>
        </w:rPr>
        <w:t xml:space="preserve">3</w:t>
      </w:r>
      <w:r>
        <w:rPr>
          <w:rFonts w:hint="eastAsia" w:cs="仿宋" w:asciiTheme="minorEastAsia" w:hAnsiTheme="minorEastAsia" w:eastAsiaTheme="minorEastAsia"/>
          <w:b w:val="0"/>
          <w:color w:val="000000"/>
          <w:sz w:val="21"/>
          <w:szCs w:val="21"/>
          <w:highlight w:val="none"/>
        </w:rPr>
        <w:t xml:space="preserve">）其他法律、法规及本采购文件规定的以及与本采购文件所规定的技术和商务条款经磋商小组三分之二以上成员认定出现重大负偏离的情形。</w:t>
      </w:r>
      <w:r/>
    </w:p>
    <w:p>
      <w:pPr>
        <w:spacing w:line="360" w:lineRule="auto"/>
        <w:rPr>
          <w:rFonts w:cs="仿宋" w:asciiTheme="minorEastAsia" w:hAnsiTheme="minorEastAsia" w:eastAsiaTheme="minorEastAsia"/>
          <w:b/>
          <w:bCs/>
          <w:color w:val="000000"/>
          <w:sz w:val="24"/>
          <w:highlight w:val="none"/>
        </w:rPr>
      </w:pPr>
      <w:r>
        <w:rPr>
          <w:rFonts w:cs="仿宋" w:asciiTheme="minorEastAsia" w:hAnsiTheme="minorEastAsia" w:eastAsiaTheme="minorEastAsia"/>
          <w:b/>
          <w:bCs/>
          <w:color w:val="000000"/>
          <w:sz w:val="24"/>
          <w:highlight w:val="none"/>
        </w:rPr>
        <w:t xml:space="preserve">2</w:t>
      </w:r>
      <w:r>
        <w:rPr>
          <w:rFonts w:hint="eastAsia" w:cs="仿宋" w:asciiTheme="minorEastAsia" w:hAnsiTheme="minorEastAsia" w:eastAsiaTheme="minorEastAsia"/>
          <w:b/>
          <w:bCs/>
          <w:color w:val="000000"/>
          <w:sz w:val="24"/>
          <w:highlight w:val="none"/>
        </w:rPr>
        <w:t xml:space="preserve">、</w:t>
      </w:r>
      <w:r>
        <w:rPr>
          <w:rFonts w:hint="eastAsia" w:asciiTheme="minorEastAsia" w:hAnsiTheme="minorEastAsia" w:eastAsiaTheme="minorEastAsia"/>
          <w:b/>
          <w:bCs/>
          <w:color w:val="000000"/>
          <w:highlight w:val="none"/>
        </w:rPr>
        <w:t xml:space="preserve">响应文件内容的澄清和修改</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2.1</w:t>
      </w:r>
      <w:r>
        <w:rPr>
          <w:rFonts w:hint="eastAsia" w:cs="仿宋" w:asciiTheme="minorEastAsia" w:hAnsiTheme="minorEastAsia" w:eastAsiaTheme="minorEastAsia"/>
          <w:b w:val="0"/>
          <w:color w:val="000000"/>
          <w:sz w:val="21"/>
          <w:szCs w:val="21"/>
          <w:highlight w:val="none"/>
        </w:rPr>
        <w:t xml:space="preserve">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2.2</w:t>
      </w:r>
      <w:r>
        <w:rPr>
          <w:rFonts w:hint="eastAsia" w:cs="仿宋" w:asciiTheme="minorEastAsia" w:hAnsiTheme="minorEastAsia" w:eastAsiaTheme="minorEastAsia"/>
          <w:b w:val="0"/>
          <w:color w:val="000000"/>
          <w:sz w:val="21"/>
          <w:szCs w:val="21"/>
          <w:highlight w:val="none"/>
        </w:rPr>
        <w:t xml:space="preserve">供应商所作的重要承诺均应补充以书面形式确认，并由其法定代表人或授权代表签署，作为响应文件的一部分，对供应商有约束力。</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2.3</w:t>
      </w:r>
      <w:r>
        <w:rPr>
          <w:rFonts w:hint="eastAsia" w:cs="仿宋" w:asciiTheme="minorEastAsia" w:hAnsiTheme="minorEastAsia" w:eastAsiaTheme="minorEastAsia"/>
          <w:b w:val="0"/>
          <w:color w:val="000000"/>
          <w:sz w:val="21"/>
          <w:szCs w:val="21"/>
          <w:highlight w:val="none"/>
        </w:rPr>
        <w:t xml:space="preserve">供应商必须对磋商小组的澄清和修改要求做出明确响应，否则由此产生的任何不利于供应商的后果由其自行承担。</w:t>
      </w:r>
      <w:r/>
    </w:p>
    <w:p>
      <w:pPr>
        <w:pStyle w:val="884"/>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2.4</w:t>
      </w:r>
      <w:r>
        <w:rPr>
          <w:rFonts w:hint="eastAsia" w:cs="仿宋" w:asciiTheme="minorEastAsia" w:hAnsiTheme="minorEastAsia" w:eastAsiaTheme="minorEastAsia"/>
          <w:b w:val="0"/>
          <w:color w:val="000000"/>
          <w:sz w:val="21"/>
          <w:szCs w:val="21"/>
          <w:highlight w:val="none"/>
        </w:rPr>
        <w:t xml:space="preserve">除非磋商小组主动要求，磋商以外的任何时候供应商均不得就磋商事宜与磋商小组联系。</w:t>
      </w:r>
      <w:r/>
    </w:p>
    <w:p>
      <w:pPr>
        <w:spacing w:line="400" w:lineRule="exact"/>
        <w:rPr>
          <w:rFonts w:asciiTheme="minorEastAsia" w:hAnsiTheme="minorEastAsia" w:eastAsiaTheme="minorEastAsia"/>
          <w:bCs/>
          <w:color w:val="000000"/>
          <w:highlight w:val="none"/>
        </w:rPr>
      </w:pPr>
      <w:r>
        <w:rPr>
          <w:rFonts w:hint="eastAsia" w:asciiTheme="minorEastAsia" w:hAnsiTheme="minorEastAsia" w:eastAsiaTheme="minorEastAsia"/>
          <w:bCs/>
          <w:color w:val="000000"/>
          <w:highlight w:val="none"/>
        </w:rPr>
        <w:t xml:space="preserve">3、成交原则</w:t>
      </w:r>
      <w:r/>
    </w:p>
    <w:p>
      <w:pPr>
        <w:pStyle w:val="693"/>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3.1对于通过资格性和符合性审查的供应商，需在规定时间内进行二轮报价。</w:t>
      </w:r>
      <w:r/>
    </w:p>
    <w:p>
      <w:pPr>
        <w:pStyle w:val="693"/>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3.2第二轮报价为最终报价。响应人不参与第二轮报价的视为自动放弃本次磋商资格。磋商最终报价将作为评审确定成交的依据。</w:t>
      </w:r>
      <w:r/>
    </w:p>
    <w:p>
      <w:pPr>
        <w:pStyle w:val="693"/>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3.3 供应商后一次报价或最终报价应在工程数量、要求、服务等方面不降低的情况下，不得高于前一次报价。否则，磋商小组有权拒绝该磋商报价并不再给予报价补救机会。</w:t>
      </w:r>
      <w:r/>
    </w:p>
    <w:p>
      <w:pPr>
        <w:pStyle w:val="693"/>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3.4不符合资格性和符合性审查的供应商，不论是否已经参加了后续磋商报价，均不得授予成交资格。</w:t>
      </w:r>
      <w:r/>
    </w:p>
    <w:p>
      <w:pPr>
        <w:pStyle w:val="693"/>
        <w:ind w:firstLine="420"/>
        <w:spacing w:before="0" w:after="0" w:line="400" w:lineRule="exact"/>
        <w:rPr>
          <w:rFonts w:cs="宋体" w:asciiTheme="minorEastAsia" w:hAnsiTheme="minorEastAsia" w:eastAsiaTheme="minorEastAsia"/>
          <w:b w:val="0"/>
          <w:color w:val="000000"/>
          <w:sz w:val="21"/>
          <w:szCs w:val="21"/>
          <w:highlight w:val="none"/>
          <w:lang w:val="zh-CN"/>
        </w:rPr>
      </w:pPr>
      <w:r>
        <w:rPr>
          <w:rFonts w:hint="eastAsia" w:asciiTheme="minorEastAsia" w:hAnsiTheme="minorEastAsia" w:eastAsiaTheme="minorEastAsia"/>
          <w:b w:val="0"/>
          <w:color w:val="000000"/>
          <w:sz w:val="21"/>
          <w:szCs w:val="21"/>
          <w:highlight w:val="none"/>
        </w:rPr>
        <w:t xml:space="preserve">3.5磋商后，磋商小组根据</w:t>
      </w:r>
      <w:r>
        <w:rPr>
          <w:rFonts w:hint="eastAsia" w:asciiTheme="minorEastAsia" w:hAnsiTheme="minorEastAsia" w:eastAsiaTheme="minorEastAsia"/>
          <w:b w:val="0"/>
          <w:bCs w:val="0"/>
          <w:color w:val="000000"/>
          <w:sz w:val="21"/>
          <w:szCs w:val="21"/>
          <w:highlight w:val="none"/>
        </w:rPr>
        <w:t xml:space="preserve">评标办法</w:t>
      </w:r>
      <w:r>
        <w:rPr>
          <w:rFonts w:hint="eastAsia" w:asciiTheme="minorEastAsia" w:hAnsiTheme="minorEastAsia" w:eastAsiaTheme="minorEastAsia"/>
          <w:b w:val="0"/>
          <w:color w:val="000000"/>
          <w:sz w:val="21"/>
          <w:szCs w:val="21"/>
          <w:highlight w:val="none"/>
          <w:u w:val="single"/>
        </w:rPr>
        <w:t xml:space="preserve">进行评审，</w:t>
      </w:r>
      <w:r>
        <w:rPr>
          <w:rFonts w:hint="eastAsia" w:cs="宋体" w:asciiTheme="minorEastAsia" w:hAnsiTheme="minorEastAsia" w:eastAsiaTheme="minorEastAsia"/>
          <w:b w:val="0"/>
          <w:color w:val="000000"/>
          <w:sz w:val="21"/>
          <w:szCs w:val="21"/>
          <w:highlight w:val="none"/>
          <w:lang w:val="zh-CN"/>
        </w:rPr>
        <w:t xml:space="preserve">供应商的最终得分为</w:t>
      </w:r>
      <w:r>
        <w:rPr>
          <w:rFonts w:hint="eastAsia" w:asciiTheme="minorEastAsia" w:hAnsiTheme="minorEastAsia" w:eastAsiaTheme="minorEastAsia"/>
          <w:b w:val="0"/>
          <w:color w:val="000000"/>
          <w:sz w:val="21"/>
          <w:szCs w:val="21"/>
          <w:highlight w:val="none"/>
        </w:rPr>
        <w:t xml:space="preserve">磋商小组</w:t>
      </w:r>
      <w:r>
        <w:rPr>
          <w:rFonts w:hint="eastAsia" w:cs="宋体" w:asciiTheme="minorEastAsia" w:hAnsiTheme="minorEastAsia" w:eastAsiaTheme="minorEastAsia"/>
          <w:b w:val="0"/>
          <w:color w:val="000000"/>
          <w:sz w:val="21"/>
          <w:szCs w:val="21"/>
          <w:highlight w:val="none"/>
          <w:lang w:val="zh-CN"/>
        </w:rPr>
        <w:t xml:space="preserve">所有评委评分的算术平均值，</w:t>
      </w:r>
      <w:r>
        <w:rPr>
          <w:rFonts w:hint="eastAsia" w:cs="宋体" w:asciiTheme="minorEastAsia" w:hAnsiTheme="minorEastAsia" w:eastAsiaTheme="minorEastAsia"/>
          <w:b w:val="0"/>
          <w:color w:val="000000"/>
          <w:sz w:val="21"/>
          <w:szCs w:val="21"/>
          <w:highlight w:val="none"/>
        </w:rPr>
        <w:t xml:space="preserve">保留小数点后两位。</w:t>
      </w:r>
      <w:r/>
    </w:p>
    <w:p>
      <w:pPr>
        <w:pStyle w:val="885"/>
        <w:ind w:firstLine="420"/>
        <w:spacing w:line="4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3.6定标</w:t>
      </w:r>
      <w:r/>
    </w:p>
    <w:p>
      <w:pPr>
        <w:pStyle w:val="885"/>
        <w:ind w:firstLine="420"/>
        <w:spacing w:line="4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磋商小组完成评标后，应当向采购人提出书面评标报告，阐明磋商小组对各投标文件的评审和比较意见，并按照竞争性磋商文件中规定的评审方法，按照排序推荐3名合格的成交候选人。</w:t>
      </w:r>
      <w:r/>
    </w:p>
    <w:p>
      <w:pPr>
        <w:pStyle w:val="885"/>
        <w:ind w:firstLine="420"/>
        <w:spacing w:line="4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排序原则：（1）按得分高低从高到低进行排序；（2）当得分相同时，取报价低者优先；（3）当得分、报价均相同时，则抽签决定排序。</w:t>
      </w:r>
      <w:r/>
    </w:p>
    <w:p>
      <w:pPr>
        <w:ind w:firstLine="420"/>
        <w:spacing w:line="500" w:lineRule="exact"/>
        <w:rPr>
          <w:rFonts w:asciiTheme="minorEastAsia" w:hAnsiTheme="minorEastAsia" w:eastAsiaTheme="minorEastAsia"/>
          <w:color w:val="000000"/>
          <w:szCs w:val="21"/>
          <w:highlight w:val="none"/>
        </w:rPr>
        <w:outlineLvl w:val="0"/>
      </w:pPr>
      <w:r>
        <w:rPr>
          <w:rFonts w:hint="eastAsia" w:asciiTheme="minorEastAsia" w:hAnsiTheme="minorEastAsia" w:eastAsiaTheme="minorEastAsia"/>
          <w:color w:val="000000"/>
          <w:szCs w:val="21"/>
          <w:highlight w:val="none"/>
        </w:rPr>
        <w:t xml:space="preserve">确定成交人的原则：采购人按照磋商小组的书面评标报告确定排序第一为中标人。</w:t>
      </w:r>
      <w:r/>
    </w:p>
    <w:p>
      <w:pPr>
        <w:pStyle w:val="680"/>
        <w:rPr>
          <w:rFonts w:asciiTheme="minorEastAsia" w:hAnsiTheme="minorEastAsia" w:eastAsiaTheme="minorEastAsia"/>
          <w:highlight w:val="none"/>
        </w:rPr>
      </w:pPr>
      <w:r>
        <w:rPr>
          <w:rFonts w:asciiTheme="minorEastAsia" w:hAnsiTheme="minorEastAsia" w:eastAsiaTheme="minorEastAsia"/>
          <w:highlight w:val="none"/>
        </w:rPr>
      </w:r>
      <w:r/>
    </w:p>
    <w:p>
      <w:pPr>
        <w:spacing w:line="360" w:lineRule="auto"/>
        <w:rPr>
          <w:rFonts w:cs="宋体" w:asciiTheme="minorEastAsia" w:hAnsiTheme="minorEastAsia" w:eastAsiaTheme="minorEastAsia"/>
          <w:b/>
          <w:sz w:val="32"/>
          <w:szCs w:val="32"/>
          <w:highlight w:val="none"/>
        </w:rPr>
      </w:pPr>
      <w:r>
        <w:rPr>
          <w:rFonts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spacing w:line="360" w:lineRule="auto"/>
        <w:rPr>
          <w:rFonts w:cs="宋体" w:asciiTheme="minorEastAsia" w:hAnsiTheme="minorEastAsia" w:eastAsiaTheme="minorEastAsia"/>
          <w:b/>
          <w:sz w:val="36"/>
          <w:szCs w:val="36"/>
          <w:highlight w:val="none"/>
        </w:rPr>
      </w:pPr>
      <w:r>
        <w:rPr>
          <w:rFonts w:hint="eastAsia" w:cs="宋体" w:asciiTheme="minorEastAsia" w:hAnsiTheme="minorEastAsia" w:eastAsiaTheme="minorEastAsia"/>
          <w:b/>
          <w:sz w:val="36"/>
          <w:szCs w:val="36"/>
          <w:highlight w:val="none"/>
        </w:rPr>
        <w:t xml:space="preserve">第五章  合同条款及格式（参考）</w:t>
      </w:r>
      <w:r/>
    </w:p>
    <w:p>
      <w:pPr>
        <w:pStyle w:val="720"/>
        <w:jc w:val="center"/>
        <w:tabs>
          <w:tab w:val="left" w:pos="709" w:leader="none"/>
        </w:tabs>
        <w:rPr>
          <w:rFonts w:asciiTheme="minorEastAsia" w:hAnsiTheme="minorEastAsia" w:eastAsiaTheme="minorEastAsia"/>
          <w:highlight w:val="none"/>
        </w:rPr>
      </w:pPr>
      <w:r/>
      <w:bookmarkStart w:id="71" w:name="_Toc498006744"/>
      <w:r/>
      <w:bookmarkStart w:id="72" w:name="_Toc22457"/>
      <w:r/>
      <w:bookmarkStart w:id="73" w:name="_Toc13260"/>
      <w:r/>
      <w:bookmarkStart w:id="74" w:name="_Toc8384"/>
      <w:r>
        <w:rPr>
          <w:rFonts w:hint="eastAsia" w:asciiTheme="minorEastAsia" w:hAnsiTheme="minorEastAsia" w:eastAsiaTheme="minorEastAsia"/>
          <w:highlight w:val="none"/>
        </w:rPr>
        <w:t xml:space="preserve">第一部分 合同协议书</w:t>
      </w:r>
      <w:bookmarkEnd w:id="71"/>
      <w:r/>
      <w:bookmarkEnd w:id="72"/>
      <w:r/>
      <w:bookmarkEnd w:id="73"/>
      <w:r/>
      <w:bookmarkEnd w:id="74"/>
      <w:r/>
      <w:r/>
    </w:p>
    <w:p>
      <w:pPr>
        <w:spacing w:line="332" w:lineRule="auto"/>
        <w:rPr>
          <w:rFonts w:ascii="仿宋" w:hAnsi="仿宋" w:eastAsia="仿宋" w:cs="MingLiU_HKSCS"/>
          <w:highlight w:val="none"/>
          <w:u w:val="single"/>
        </w:rPr>
      </w:pPr>
      <w:r>
        <w:rPr>
          <w:rFonts w:hint="eastAsia" w:asciiTheme="minorEastAsia" w:hAnsiTheme="minorEastAsia" w:eastAsiaTheme="minorEastAsia"/>
          <w:highlight w:val="none"/>
        </w:rPr>
        <w:t xml:space="preserve">发包人（全称）：</w:t>
      </w:r>
      <w:r>
        <w:rPr>
          <w:rFonts w:hint="eastAsia" w:asciiTheme="minorEastAsia" w:hAnsiTheme="minorEastAsia" w:eastAsiaTheme="minorEastAsia"/>
          <w:highlight w:val="none"/>
          <w:u w:val="single"/>
        </w:rPr>
        <w:t xml:space="preserve">                 </w:t>
      </w:r>
      <w:r>
        <w:rPr>
          <w:rFonts w:hint="eastAsia" w:ascii="仿宋" w:hAnsi="仿宋" w:eastAsia="仿宋"/>
          <w:highlight w:val="none"/>
          <w:u w:val="single"/>
        </w:rPr>
        <w:t xml:space="preserve"> </w:t>
      </w:r>
      <w:r/>
    </w:p>
    <w:p>
      <w:pPr>
        <w:spacing w:line="332" w:lineRule="auto"/>
        <w:rPr>
          <w:rFonts w:asciiTheme="minorEastAsia" w:hAnsiTheme="minorEastAsia" w:eastAsiaTheme="minorEastAsia"/>
          <w:b/>
          <w:highlight w:val="none"/>
          <w:u w:val="single"/>
        </w:rPr>
      </w:pPr>
      <w:r>
        <w:rPr>
          <w:rFonts w:hint="eastAsia" w:asciiTheme="minorEastAsia" w:hAnsiTheme="minorEastAsia" w:eastAsiaTheme="minorEastAsia"/>
          <w:highlight w:val="none"/>
        </w:rPr>
        <w:t xml:space="preserve">承包人（全称）：</w:t>
      </w:r>
      <w:r>
        <w:rPr>
          <w:rFonts w:hint="eastAsia" w:asciiTheme="minorEastAsia" w:hAnsiTheme="minorEastAsia" w:eastAsiaTheme="minorEastAsia"/>
          <w:b/>
          <w:highlight w:val="none"/>
          <w:u w:val="single"/>
        </w:rPr>
        <w:t xml:space="preserve">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根据《中华人民共和国民法典》、《中华人民共和国建筑法》及有关法律规定，遵循平等、自愿、公平和诚实信用的原则，双方就</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工程施工及有关事项协商一致，共同达成如下协议：</w:t>
      </w:r>
      <w:r/>
    </w:p>
    <w:p>
      <w:pPr>
        <w:pStyle w:val="874"/>
        <w:spacing w:line="332" w:lineRule="auto"/>
        <w:rPr>
          <w:rFonts w:asciiTheme="minorEastAsia" w:hAnsiTheme="minorEastAsia" w:eastAsiaTheme="minorEastAsia"/>
          <w:sz w:val="21"/>
          <w:highlight w:val="none"/>
        </w:rPr>
      </w:pPr>
      <w:r/>
      <w:bookmarkStart w:id="75" w:name="_Toc351203481"/>
      <w:r>
        <w:rPr>
          <w:rFonts w:hint="eastAsia" w:asciiTheme="minorEastAsia" w:hAnsiTheme="minorEastAsia" w:eastAsiaTheme="minorEastAsia"/>
          <w:sz w:val="21"/>
          <w:highlight w:val="none"/>
        </w:rPr>
        <w:t xml:space="preserve">一、工程概况</w:t>
      </w:r>
      <w:bookmarkEnd w:id="75"/>
      <w:r/>
      <w:r/>
    </w:p>
    <w:p>
      <w:pPr>
        <w:ind w:firstLine="411"/>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1.工程名称：。</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2.工程地点：。</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3.工程立项批准文号：。</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4.资金来源：</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5.工程内容：</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群体工程应附《承包人承揽工程项目一览表》（附件1）。</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6.工程承包范围：</w:t>
      </w:r>
      <w:r/>
    </w:p>
    <w:p>
      <w:pPr>
        <w:ind w:firstLine="405"/>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w:t>
      </w:r>
      <w:r/>
    </w:p>
    <w:p>
      <w:pPr>
        <w:pStyle w:val="874"/>
        <w:spacing w:line="332" w:lineRule="auto"/>
        <w:rPr>
          <w:rFonts w:asciiTheme="minorEastAsia" w:hAnsiTheme="minorEastAsia" w:eastAsiaTheme="minorEastAsia"/>
          <w:sz w:val="21"/>
          <w:highlight w:val="none"/>
        </w:rPr>
      </w:pPr>
      <w:r/>
      <w:bookmarkStart w:id="76" w:name="_Toc351203482"/>
      <w:r>
        <w:rPr>
          <w:rFonts w:hint="eastAsia" w:asciiTheme="minorEastAsia" w:hAnsiTheme="minorEastAsia" w:eastAsiaTheme="minorEastAsia"/>
          <w:sz w:val="21"/>
          <w:highlight w:val="none"/>
        </w:rPr>
        <w:t xml:space="preserve">二、合同工期</w:t>
      </w:r>
      <w:bookmarkEnd w:id="76"/>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计划开工日期：年月日。</w:t>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计划竣工日期：年月日。</w:t>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工期总日历天数：天。工期总日历天数与根据前述计划开竣工日期计算的工期天数不一致的，以工期总日历天数为准。</w:t>
      </w:r>
      <w:r/>
    </w:p>
    <w:p>
      <w:pPr>
        <w:pStyle w:val="874"/>
        <w:spacing w:line="332" w:lineRule="auto"/>
        <w:rPr>
          <w:rFonts w:asciiTheme="minorEastAsia" w:hAnsiTheme="minorEastAsia" w:eastAsiaTheme="minorEastAsia"/>
          <w:sz w:val="21"/>
          <w:highlight w:val="none"/>
        </w:rPr>
      </w:pPr>
      <w:r/>
      <w:bookmarkStart w:id="77" w:name="_Toc351203483"/>
      <w:r>
        <w:rPr>
          <w:rFonts w:hint="eastAsia" w:asciiTheme="minorEastAsia" w:hAnsiTheme="minorEastAsia" w:eastAsiaTheme="minorEastAsia"/>
          <w:sz w:val="21"/>
          <w:highlight w:val="none"/>
        </w:rPr>
        <w:t xml:space="preserve">三、质量标准</w:t>
      </w:r>
      <w:bookmarkEnd w:id="77"/>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工程质量符合</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标准。</w:t>
      </w:r>
      <w:r/>
    </w:p>
    <w:p>
      <w:pPr>
        <w:pStyle w:val="874"/>
        <w:spacing w:line="332" w:lineRule="auto"/>
        <w:rPr>
          <w:rFonts w:asciiTheme="minorEastAsia" w:hAnsiTheme="minorEastAsia" w:eastAsiaTheme="minorEastAsia"/>
          <w:sz w:val="21"/>
          <w:highlight w:val="none"/>
        </w:rPr>
      </w:pPr>
      <w:r/>
      <w:bookmarkStart w:id="78" w:name="_Toc351203484"/>
      <w:r>
        <w:rPr>
          <w:rFonts w:hint="eastAsia" w:asciiTheme="minorEastAsia" w:hAnsiTheme="minorEastAsia" w:eastAsiaTheme="minorEastAsia"/>
          <w:sz w:val="21"/>
          <w:highlight w:val="none"/>
        </w:rPr>
        <w:t xml:space="preserve">四、签约合同价与合同价格形式</w:t>
      </w:r>
      <w:bookmarkEnd w:id="78"/>
      <w:r>
        <w:rPr>
          <w:rFonts w:hint="eastAsia" w:asciiTheme="minorEastAsia" w:hAnsiTheme="minorEastAsia" w:eastAsiaTheme="minorEastAsia"/>
          <w:b w:val="0"/>
          <w:sz w:val="21"/>
          <w:highlight w:val="none"/>
        </w:rPr>
        <w:tab/>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1.签约合同价为：</w:t>
      </w:r>
      <w:r/>
    </w:p>
    <w:p>
      <w:pPr>
        <w:ind w:firstLine="52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其中：</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（1）安全文明施工费：</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（2）材料和工程设备暂估价金额：</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（3）专业工程暂估价金额：</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（4）暂列金额：</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2.合同价格形式：</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w:t>
      </w:r>
      <w:r/>
    </w:p>
    <w:p>
      <w:pPr>
        <w:pStyle w:val="874"/>
        <w:spacing w:line="332" w:lineRule="auto"/>
        <w:rPr>
          <w:rFonts w:asciiTheme="minorEastAsia" w:hAnsiTheme="minorEastAsia" w:eastAsiaTheme="minorEastAsia"/>
          <w:sz w:val="21"/>
          <w:highlight w:val="none"/>
        </w:rPr>
      </w:pPr>
      <w:r/>
      <w:bookmarkStart w:id="79" w:name="_Toc351203485"/>
      <w:r>
        <w:rPr>
          <w:rFonts w:hint="eastAsia" w:asciiTheme="minorEastAsia" w:hAnsiTheme="minorEastAsia" w:eastAsiaTheme="minorEastAsia"/>
          <w:sz w:val="21"/>
          <w:highlight w:val="none"/>
        </w:rPr>
        <w:t xml:space="preserve">五、</w:t>
      </w:r>
      <w:bookmarkEnd w:id="79"/>
      <w:r>
        <w:rPr>
          <w:rFonts w:hint="eastAsia" w:asciiTheme="minorEastAsia" w:hAnsiTheme="minorEastAsia" w:eastAsiaTheme="minorEastAsia"/>
          <w:sz w:val="21"/>
          <w:highlight w:val="none"/>
        </w:rPr>
        <w:t xml:space="preserve">项目经理</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承包人项目经理：</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w:t>
      </w:r>
      <w:r/>
    </w:p>
    <w:p>
      <w:pPr>
        <w:pStyle w:val="874"/>
        <w:spacing w:line="332" w:lineRule="auto"/>
        <w:rPr>
          <w:rFonts w:asciiTheme="minorEastAsia" w:hAnsiTheme="minorEastAsia" w:eastAsiaTheme="minorEastAsia"/>
          <w:sz w:val="21"/>
          <w:highlight w:val="none"/>
        </w:rPr>
      </w:pPr>
      <w:r/>
      <w:bookmarkStart w:id="80" w:name="_Toc351203486"/>
      <w:r>
        <w:rPr>
          <w:rFonts w:hint="eastAsia" w:asciiTheme="minorEastAsia" w:hAnsiTheme="minorEastAsia" w:eastAsiaTheme="minorEastAsia"/>
          <w:sz w:val="21"/>
          <w:highlight w:val="none"/>
        </w:rPr>
        <w:t xml:space="preserve">六、合同文件构成</w:t>
      </w:r>
      <w:bookmarkEnd w:id="80"/>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本协议书与下列文件一起构成合同文件：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（1）中标通知书（如果有）；</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（2）投标函及投标函附录；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（3）专用合同条款及其附件；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（4）通用合同条款；</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（5）技术标准和要求；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（6）图纸；</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（7）已标价工程量清单或预算书；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（8）其他合同文件。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74"/>
        <w:spacing w:line="332" w:lineRule="auto"/>
        <w:rPr>
          <w:rFonts w:asciiTheme="minorEastAsia" w:hAnsiTheme="minorEastAsia" w:eastAsiaTheme="minorEastAsia"/>
          <w:sz w:val="21"/>
          <w:highlight w:val="none"/>
        </w:rPr>
      </w:pPr>
      <w:r/>
      <w:bookmarkStart w:id="81" w:name="_Toc351203487"/>
      <w:r>
        <w:rPr>
          <w:rFonts w:hint="eastAsia" w:asciiTheme="minorEastAsia" w:hAnsiTheme="minorEastAsia" w:eastAsiaTheme="minorEastAsia"/>
          <w:sz w:val="21"/>
          <w:highlight w:val="none"/>
        </w:rPr>
        <w:t xml:space="preserve">七、承诺</w:t>
      </w:r>
      <w:bookmarkEnd w:id="81"/>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3.发包人和承包人通过招投标形式签订合同的，双方理解并承诺不再就同一工程另行签订与合同实质性内容相背离的协议。</w:t>
      </w:r>
      <w:r/>
    </w:p>
    <w:p>
      <w:pPr>
        <w:pStyle w:val="874"/>
        <w:spacing w:line="332" w:lineRule="auto"/>
        <w:rPr>
          <w:rFonts w:asciiTheme="minorEastAsia" w:hAnsiTheme="minorEastAsia" w:eastAsiaTheme="minorEastAsia"/>
          <w:sz w:val="21"/>
          <w:highlight w:val="none"/>
        </w:rPr>
      </w:pPr>
      <w:r/>
      <w:bookmarkStart w:id="82" w:name="_Toc351203488"/>
      <w:r>
        <w:rPr>
          <w:rFonts w:hint="eastAsia" w:asciiTheme="minorEastAsia" w:hAnsiTheme="minorEastAsia" w:eastAsiaTheme="minorEastAsia"/>
          <w:sz w:val="21"/>
          <w:highlight w:val="none"/>
        </w:rPr>
        <w:t xml:space="preserve">八、词语含义</w:t>
      </w:r>
      <w:bookmarkEnd w:id="82"/>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本协议书中词语含义与第二部分通用合同条款中赋予的含义相同。</w:t>
      </w:r>
      <w:r/>
    </w:p>
    <w:p>
      <w:pPr>
        <w:pStyle w:val="874"/>
        <w:spacing w:line="332" w:lineRule="auto"/>
        <w:rPr>
          <w:rFonts w:asciiTheme="minorEastAsia" w:hAnsiTheme="minorEastAsia" w:eastAsiaTheme="minorEastAsia"/>
          <w:sz w:val="21"/>
          <w:highlight w:val="none"/>
        </w:rPr>
      </w:pPr>
      <w:r/>
      <w:bookmarkStart w:id="83" w:name="_Toc351203489"/>
      <w:r>
        <w:rPr>
          <w:rFonts w:hint="eastAsia" w:asciiTheme="minorEastAsia" w:hAnsiTheme="minorEastAsia" w:eastAsiaTheme="minorEastAsia"/>
          <w:sz w:val="21"/>
          <w:highlight w:val="none"/>
        </w:rPr>
        <w:t xml:space="preserve">九、签订时间</w:t>
      </w:r>
      <w:bookmarkEnd w:id="83"/>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本合同于年月日签订。</w:t>
      </w:r>
      <w:r/>
    </w:p>
    <w:p>
      <w:pPr>
        <w:pStyle w:val="874"/>
        <w:spacing w:line="332" w:lineRule="auto"/>
        <w:rPr>
          <w:rFonts w:asciiTheme="minorEastAsia" w:hAnsiTheme="minorEastAsia" w:eastAsiaTheme="minorEastAsia"/>
          <w:sz w:val="21"/>
          <w:highlight w:val="none"/>
        </w:rPr>
      </w:pPr>
      <w:r/>
      <w:bookmarkStart w:id="84" w:name="_Toc351203490"/>
      <w:r>
        <w:rPr>
          <w:rFonts w:hint="eastAsia" w:asciiTheme="minorEastAsia" w:hAnsiTheme="minorEastAsia" w:eastAsiaTheme="minorEastAsia"/>
          <w:sz w:val="21"/>
          <w:highlight w:val="none"/>
        </w:rPr>
        <w:t xml:space="preserve">十、签订地点</w:t>
      </w:r>
      <w:bookmarkEnd w:id="8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本合同在签订。</w:t>
      </w:r>
      <w:r/>
    </w:p>
    <w:p>
      <w:pPr>
        <w:pStyle w:val="874"/>
        <w:spacing w:line="332" w:lineRule="auto"/>
        <w:rPr>
          <w:rFonts w:asciiTheme="minorEastAsia" w:hAnsiTheme="minorEastAsia" w:eastAsiaTheme="minorEastAsia"/>
          <w:sz w:val="21"/>
          <w:highlight w:val="none"/>
        </w:rPr>
      </w:pPr>
      <w:r/>
      <w:bookmarkStart w:id="85" w:name="_Toc351203491"/>
      <w:r>
        <w:rPr>
          <w:rFonts w:hint="eastAsia" w:asciiTheme="minorEastAsia" w:hAnsiTheme="minorEastAsia" w:eastAsiaTheme="minorEastAsia"/>
          <w:sz w:val="21"/>
          <w:highlight w:val="none"/>
        </w:rPr>
        <w:t xml:space="preserve">十一、补充协议</w:t>
      </w:r>
      <w:bookmarkEnd w:id="85"/>
      <w:r/>
      <w:r/>
    </w:p>
    <w:p>
      <w:pPr>
        <w:ind w:firstLine="420"/>
        <w:spacing w:line="332" w:lineRule="auto"/>
        <w:rPr>
          <w:rFonts w:asciiTheme="minorEastAsia" w:hAnsiTheme="minorEastAsia" w:eastAsiaTheme="minorEastAsia"/>
          <w:b/>
          <w:highlight w:val="none"/>
        </w:rPr>
      </w:pPr>
      <w:r>
        <w:rPr>
          <w:rFonts w:hint="eastAsia" w:asciiTheme="minorEastAsia" w:hAnsiTheme="minorEastAsia" w:eastAsiaTheme="minorEastAsia"/>
          <w:highlight w:val="none"/>
        </w:rPr>
        <w:t xml:space="preserve">合同未尽事宜，合同当事人另行签订补充协议，补充协议是合同的组成部分。</w:t>
      </w:r>
      <w:r/>
    </w:p>
    <w:p>
      <w:pPr>
        <w:pStyle w:val="874"/>
        <w:spacing w:line="332" w:lineRule="auto"/>
        <w:rPr>
          <w:rFonts w:asciiTheme="minorEastAsia" w:hAnsiTheme="minorEastAsia" w:eastAsiaTheme="minorEastAsia"/>
          <w:sz w:val="21"/>
          <w:highlight w:val="none"/>
        </w:rPr>
      </w:pPr>
      <w:r/>
      <w:bookmarkStart w:id="86" w:name="_Toc351203492"/>
      <w:r>
        <w:rPr>
          <w:rFonts w:hint="eastAsia" w:asciiTheme="minorEastAsia" w:hAnsiTheme="minorEastAsia" w:eastAsiaTheme="minorEastAsia"/>
          <w:sz w:val="21"/>
          <w:highlight w:val="none"/>
        </w:rPr>
        <w:t xml:space="preserve">十二、合同生效</w:t>
      </w:r>
      <w:bookmarkEnd w:id="86"/>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本合同自生效。</w:t>
      </w:r>
      <w:r/>
    </w:p>
    <w:p>
      <w:pPr>
        <w:pStyle w:val="874"/>
        <w:spacing w:line="332" w:lineRule="auto"/>
        <w:rPr>
          <w:rFonts w:asciiTheme="minorEastAsia" w:hAnsiTheme="minorEastAsia" w:eastAsiaTheme="minorEastAsia"/>
          <w:sz w:val="21"/>
          <w:highlight w:val="none"/>
        </w:rPr>
      </w:pPr>
      <w:r/>
      <w:bookmarkStart w:id="87" w:name="_Toc351203493"/>
      <w:r>
        <w:rPr>
          <w:rFonts w:hint="eastAsia" w:asciiTheme="minorEastAsia" w:hAnsiTheme="minorEastAsia" w:eastAsiaTheme="minorEastAsia"/>
          <w:sz w:val="21"/>
          <w:highlight w:val="none"/>
        </w:rPr>
        <w:t xml:space="preserve">十三、合同份数</w:t>
      </w:r>
      <w:bookmarkEnd w:id="8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本合同一式份，均具有同等法律效力，发包人执份，承包人执份。</w:t>
      </w:r>
      <w:r/>
    </w:p>
    <w:p>
      <w:pPr>
        <w:ind w:firstLine="420"/>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  (公章)                          承包人：  (公章)</w:t>
      </w:r>
      <w:r/>
    </w:p>
    <w:p>
      <w:pPr>
        <w:spacing w:line="332" w:lineRule="auto"/>
        <w:rPr>
          <w:rFonts w:asciiTheme="minorEastAsia" w:hAnsiTheme="minorEastAsia" w:eastAsiaTheme="minorEastAsia"/>
          <w:highlight w:val="none"/>
          <w:u w:val="single"/>
        </w:rPr>
      </w:pPr>
      <w:r>
        <w:rPr>
          <w:rFonts w:asciiTheme="minorEastAsia" w:hAnsiTheme="minorEastAsia" w:eastAsiaTheme="minorEastAsia"/>
          <w:highlight w:val="none"/>
          <w:u w:val="single"/>
        </w:rPr>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法定代表人或其委托代理人：      （签字）   法定代表人或其委托代理人：       （签字）</w:t>
      </w:r>
      <w:r/>
    </w:p>
    <w:p>
      <w:pPr>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spacing w:line="332" w:lineRule="auto"/>
        <w:rPr>
          <w:rFonts w:asciiTheme="minorEastAsia" w:hAnsiTheme="minorEastAsia" w:eastAsiaTheme="minorEastAsia"/>
          <w:highlight w:val="none"/>
          <w:u w:val="single"/>
        </w:rPr>
      </w:pPr>
      <w:r>
        <w:rPr>
          <w:rFonts w:asciiTheme="minorEastAsia" w:hAnsiTheme="minorEastAsia" w:eastAsiaTheme="minorEastAsia"/>
          <w:highlight w:val="none"/>
          <w:u w:val="single"/>
        </w:rPr>
      </w:r>
      <w:r/>
    </w:p>
    <w:p>
      <w:pPr>
        <w:spacing w:line="332" w:lineRule="auto"/>
        <w:tabs>
          <w:tab w:val="left" w:pos="4410" w:leader="none"/>
        </w:tabs>
        <w:rPr>
          <w:rFonts w:asciiTheme="minorEastAsia" w:hAnsiTheme="minorEastAsia" w:eastAsiaTheme="minorEastAsia"/>
          <w:highlight w:val="none"/>
        </w:rPr>
      </w:pPr>
      <w:r>
        <w:rPr>
          <w:rFonts w:hint="eastAsia" w:asciiTheme="minorEastAsia" w:hAnsiTheme="minorEastAsia" w:eastAsiaTheme="minorEastAsia"/>
          <w:highlight w:val="none"/>
        </w:rPr>
        <w:t xml:space="preserve">组织机构代码：</w:t>
      </w:r>
      <w:r>
        <w:rPr>
          <w:rFonts w:hint="eastAsia" w:ascii="MingLiU_HKSCS" w:hAnsi="MingLiU_HKSCS" w:cs="MingLiU_HKSCS" w:eastAsiaTheme="minorEastAsia"/>
          <w:highlight w:val="none"/>
          <w:u w:val="single"/>
        </w:rPr>
        <w:t xml:space="preserve">     </w:t>
      </w:r>
      <w:r>
        <w:rPr>
          <w:rFonts w:hint="eastAsia" w:ascii="宋体" w:hAnsi="宋体" w:cs="宋体"/>
          <w:highlight w:val="none"/>
          <w:u w:val="single"/>
        </w:rPr>
        <w:t xml:space="preserve">  </w:t>
      </w:r>
      <w:r>
        <w:rPr>
          <w:rFonts w:hint="eastAsia" w:asciiTheme="minorEastAsia" w:hAnsiTheme="minorEastAsia" w:eastAsiaTheme="minorEastAsia"/>
          <w:highlight w:val="none"/>
        </w:rPr>
        <w:t xml:space="preserve">                组织机构代码：</w:t>
      </w:r>
      <w:r>
        <w:rPr>
          <w:rFonts w:hint="eastAsia" w:ascii="宋体" w:hAnsi="宋体" w:cs="宋体"/>
          <w:highlight w:val="none"/>
          <w:u w:val="single"/>
        </w:rPr>
        <w:t xml:space="preserve">       </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地  址：                地  址：</w:t>
      </w:r>
      <w:r>
        <w:rPr>
          <w:rFonts w:asciiTheme="minorEastAsia" w:hAnsiTheme="minorEastAsia" w:eastAsiaTheme="minorEastAsia"/>
          <w:highlight w:val="none"/>
          <w:u w:val="single"/>
        </w:rPr>
        <w:t xml:space="preserve"> </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邮政编码：</w:t>
      </w:r>
      <w:r>
        <w:rPr>
          <w:rFonts w:hint="eastAsia" w:ascii="宋体" w:hAnsi="宋体" w:cs="宋体"/>
          <w:highlight w:val="none"/>
          <w:u w:val="single"/>
        </w:rPr>
        <w:t xml:space="preserve">   </w:t>
      </w:r>
      <w:r>
        <w:rPr>
          <w:rFonts w:hint="eastAsia" w:asciiTheme="minorEastAsia" w:hAnsiTheme="minorEastAsia" w:eastAsiaTheme="minorEastAsia"/>
          <w:highlight w:val="none"/>
        </w:rPr>
        <w:t xml:space="preserve">                邮政编码：</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w:t>
      </w:r>
      <w:r>
        <w:rPr>
          <w:rFonts w:hint="eastAsia" w:ascii="宋体" w:hAnsi="宋体" w:cs="宋体"/>
          <w:highlight w:val="none"/>
          <w:u w:val="single"/>
        </w:rPr>
        <w:t xml:space="preserve">          </w:t>
      </w:r>
      <w:r>
        <w:rPr>
          <w:rFonts w:hint="eastAsia" w:asciiTheme="minorEastAsia" w:hAnsiTheme="minorEastAsia" w:eastAsiaTheme="minorEastAsia"/>
          <w:highlight w:val="none"/>
        </w:rPr>
        <w:t xml:space="preserve">                法定代表人：</w:t>
      </w:r>
      <w:r>
        <w:rPr>
          <w:rFonts w:hint="eastAsia" w:ascii="宋体" w:hAnsi="宋体" w:cs="宋体"/>
          <w:highlight w:val="none"/>
          <w:u w:val="single"/>
        </w:rPr>
        <w:t xml:space="preserve">            </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委托代理人：                委托代理人：</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  话：                电  话：</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传  真：                传  真：</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                电子信箱：</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开户银行：               开户银行：</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账  号：               账  号：</w:t>
      </w:r>
      <w:r/>
    </w:p>
    <w:p>
      <w:pPr>
        <w:pStyle w:val="720"/>
        <w:jc w:val="center"/>
        <w:spacing w:line="320" w:lineRule="exact"/>
        <w:tabs>
          <w:tab w:val="left" w:pos="709" w:leader="none"/>
        </w:tabs>
        <w:rPr>
          <w:rFonts w:asciiTheme="minorEastAsia" w:hAnsiTheme="minorEastAsia" w:eastAsiaTheme="minorEastAsia"/>
          <w:highlight w:val="none"/>
        </w:rPr>
      </w:pPr>
      <w:r/>
      <w:bookmarkStart w:id="88" w:name="_Toc7799"/>
      <w:r/>
      <w:bookmarkStart w:id="89" w:name="_Toc4481"/>
      <w:r/>
      <w:bookmarkStart w:id="90" w:name="_Toc14334"/>
      <w:r/>
      <w:bookmarkStart w:id="91" w:name="_Toc498006745"/>
      <w:r>
        <w:rPr>
          <w:rFonts w:hint="eastAsia" w:asciiTheme="minorEastAsia" w:hAnsiTheme="minorEastAsia" w:eastAsiaTheme="minorEastAsia"/>
          <w:highlight w:val="none"/>
        </w:rPr>
        <w:t xml:space="preserve">第二部分 通用合同条款</w:t>
      </w:r>
      <w:bookmarkEnd w:id="88"/>
      <w:r/>
      <w:bookmarkEnd w:id="89"/>
      <w:r/>
      <w:bookmarkEnd w:id="90"/>
      <w:r/>
      <w:bookmarkEnd w:id="91"/>
      <w:r/>
      <w:r/>
    </w:p>
    <w:p>
      <w:pPr>
        <w:ind w:firstLine="420"/>
        <w:spacing w:line="320" w:lineRule="exact"/>
        <w:rPr>
          <w:rFonts w:asciiTheme="minorEastAsia" w:hAnsiTheme="minorEastAsia" w:eastAsiaTheme="minorEastAsia"/>
          <w:highlight w:val="none"/>
        </w:rPr>
      </w:pPr>
      <w:r>
        <w:rPr>
          <w:rFonts w:asciiTheme="minorEastAsia" w:hAnsiTheme="minorEastAsia" w:eastAsiaTheme="minorEastAsia"/>
          <w:highlight w:val="none"/>
        </w:rPr>
      </w:r>
      <w:r/>
    </w:p>
    <w:p>
      <w:pPr>
        <w:ind w:firstLine="422"/>
        <w:spacing w:line="32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 采用《建设工程施工合同（示范文本）》（GF—2017—0201）</w:t>
      </w:r>
      <w:r>
        <w:rPr>
          <w:rFonts w:hint="eastAsia" w:asciiTheme="minorEastAsia" w:hAnsiTheme="minorEastAsia" w:eastAsiaTheme="minorEastAsia"/>
          <w:b/>
          <w:highlight w:val="none"/>
        </w:rPr>
        <w:t xml:space="preserve">。</w:t>
      </w:r>
      <w:r/>
    </w:p>
    <w:p>
      <w:pPr>
        <w:ind w:right="-36" w:firstLine="529"/>
        <w:spacing w:line="320" w:lineRule="exact"/>
        <w:tabs>
          <w:tab w:val="left" w:pos="0" w:leader="none"/>
        </w:tabs>
        <w:rPr>
          <w:rFonts w:asciiTheme="minorEastAsia" w:hAnsiTheme="minorEastAsia" w:eastAsiaTheme="minorEastAsia"/>
          <w:highlight w:val="none"/>
        </w:rPr>
      </w:pPr>
      <w:r>
        <w:rPr>
          <w:rFonts w:asciiTheme="minorEastAsia" w:hAnsiTheme="minorEastAsia" w:eastAsiaTheme="minorEastAsia"/>
          <w:highlight w:val="none"/>
        </w:rPr>
      </w:r>
      <w:r/>
    </w:p>
    <w:p>
      <w:pPr>
        <w:pStyle w:val="720"/>
        <w:ind w:firstLine="2880"/>
        <w:spacing w:line="320" w:lineRule="exact"/>
        <w:tabs>
          <w:tab w:val="left" w:pos="709" w:leader="none"/>
        </w:tabs>
        <w:rPr>
          <w:rFonts w:asciiTheme="minorEastAsia" w:hAnsiTheme="minorEastAsia" w:eastAsiaTheme="minorEastAsia"/>
          <w:highlight w:val="none"/>
        </w:rPr>
      </w:pPr>
      <w:r/>
      <w:bookmarkStart w:id="92" w:name="_Toc22528"/>
      <w:r/>
      <w:bookmarkStart w:id="93" w:name="_Toc24191"/>
      <w:r/>
      <w:bookmarkStart w:id="94" w:name="_Toc31572"/>
      <w:r/>
      <w:bookmarkStart w:id="95" w:name="_Toc498006746"/>
      <w:r>
        <w:rPr>
          <w:rFonts w:hint="eastAsia" w:asciiTheme="minorEastAsia" w:hAnsiTheme="minorEastAsia" w:eastAsiaTheme="minorEastAsia"/>
          <w:highlight w:val="none"/>
        </w:rPr>
        <w:t xml:space="preserve">第三部分 专用合同条款</w:t>
      </w:r>
      <w:bookmarkEnd w:id="92"/>
      <w:r/>
      <w:bookmarkEnd w:id="93"/>
      <w:r/>
      <w:bookmarkEnd w:id="94"/>
      <w:r/>
      <w:bookmarkEnd w:id="95"/>
      <w:r/>
      <w:r/>
    </w:p>
    <w:p>
      <w:pPr>
        <w:pStyle w:val="874"/>
        <w:spacing w:line="332" w:lineRule="auto"/>
        <w:rPr>
          <w:rFonts w:asciiTheme="minorEastAsia" w:hAnsiTheme="minorEastAsia" w:eastAsiaTheme="minorEastAsia"/>
          <w:sz w:val="21"/>
          <w:highlight w:val="none"/>
        </w:rPr>
      </w:pPr>
      <w:r/>
      <w:bookmarkStart w:id="96" w:name="_Toc351203633"/>
      <w:r>
        <w:rPr>
          <w:rFonts w:hint="eastAsia" w:asciiTheme="minorEastAsia" w:hAnsiTheme="minorEastAsia" w:eastAsiaTheme="minorEastAsia"/>
          <w:sz w:val="21"/>
          <w:highlight w:val="none"/>
        </w:rPr>
        <w:t xml:space="preserve">1</w:t>
      </w:r>
      <w:bookmarkStart w:id="97" w:name="_Toc296944495"/>
      <w:r/>
      <w:bookmarkStart w:id="98" w:name="_Toc292559866"/>
      <w:r/>
      <w:bookmarkStart w:id="99" w:name="_Toc296346657"/>
      <w:r/>
      <w:bookmarkStart w:id="100" w:name="_Toc292559361"/>
      <w:r/>
      <w:bookmarkStart w:id="101" w:name="_Toc296347155"/>
      <w:r/>
      <w:bookmarkStart w:id="102" w:name="_Toc296891196"/>
      <w:r/>
      <w:bookmarkStart w:id="103" w:name="_Toc297048342"/>
      <w:r/>
      <w:bookmarkStart w:id="104" w:name="_Toc296503156"/>
      <w:r/>
      <w:bookmarkStart w:id="105" w:name="_Toc296890984"/>
      <w:r/>
      <w:bookmarkStart w:id="106" w:name="_Toc297120456"/>
      <w:r>
        <w:rPr>
          <w:rFonts w:hint="eastAsia" w:asciiTheme="minorEastAsia" w:hAnsiTheme="minorEastAsia" w:eastAsiaTheme="minorEastAsia"/>
          <w:sz w:val="21"/>
          <w:highlight w:val="none"/>
        </w:rPr>
        <w:t xml:space="preserve">. 一般约定</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 词语定义</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1.1.1合同</w:t>
      </w:r>
      <w:r/>
    </w:p>
    <w:p>
      <w:pPr>
        <w:ind w:left="1155" w:hanging="735"/>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1.1.1.10其他合同文件包括：</w:t>
      </w:r>
      <w:r>
        <w:rPr>
          <w:rFonts w:hint="eastAsia" w:asciiTheme="minorEastAsia" w:hAnsiTheme="minorEastAsia" w:eastAsiaTheme="minorEastAsia"/>
          <w:highlight w:val="none"/>
          <w:u w:val="single"/>
        </w:rPr>
        <w:t xml:space="preserve"> （1）本合同协议书（2）中标通知书（3）本合同专用</w:t>
      </w:r>
      <w:r/>
    </w:p>
    <w:p>
      <w:pPr>
        <w:ind w:left="1155" w:hanging="735"/>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条款（4）本合同通用条款（5）投标书及其附件（6）标准、规范及有关技术文件（7）图纸</w:t>
      </w:r>
      <w:r/>
    </w:p>
    <w:p>
      <w:pPr>
        <w:ind w:left="1155" w:hanging="735"/>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（8）工程量清单（9）工程报价单或预算书；合同履行中，发包人承包人有关工程的洽商、</w:t>
      </w:r>
      <w:r/>
    </w:p>
    <w:p>
      <w:pPr>
        <w:ind w:left="1155" w:hanging="73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变更等书面协议或文件视为本合同的组成部分。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1.1.2 合同当事人及其他相关方</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1.1.2.4监理人：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名    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资质类别和等级：；</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1.1.2.5 设计人：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名    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资质类别和等级：；</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 工程和设备</w:t>
      </w:r>
      <w:r/>
    </w:p>
    <w:p>
      <w:pPr>
        <w:ind w:right="-283" w:firstLine="424"/>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1.1.3.7 作为施工现场组成部分的其他场所包括：。</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1.1.3.9 永久占地包括：。</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1.1.3.10 临时占地包括：。</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1.3法律 </w:t>
      </w:r>
      <w:r/>
    </w:p>
    <w:p>
      <w:pPr>
        <w:ind w:left="596"/>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适用于合同的其他规范性文件：</w:t>
      </w:r>
      <w:r>
        <w:rPr>
          <w:rFonts w:hint="eastAsia" w:asciiTheme="minorEastAsia" w:hAnsiTheme="minorEastAsia" w:eastAsiaTheme="minorEastAsia"/>
          <w:highlight w:val="none"/>
          <w:u w:val="single"/>
        </w:rPr>
        <w:t xml:space="preserve"> 《中华人民共和国民法典》、 《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 标准和规范</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1.4.1适用于工程的标准规范包括：。</w:t>
      </w:r>
      <w:r/>
    </w:p>
    <w:p>
      <w:pPr>
        <w:ind w:right="-1"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1.4.2 发包人提供国外标准、规范的名称：。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发包人提供国外标准、规范的份数：；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发包人提供国外标准、规范的名称：。</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1.4.3发包人对工程的技术标准和功能要求的特殊要求：。</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 合同文件的优先顺序</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合同文件组成及优先顺序为：</w:t>
      </w:r>
      <w:r>
        <w:rPr>
          <w:rFonts w:hint="eastAsia" w:asciiTheme="minorEastAsia" w:hAnsiTheme="minorEastAsia" w:eastAsiaTheme="minorEastAsia"/>
          <w:highlight w:val="none"/>
          <w:u w:val="single"/>
        </w:rPr>
        <w:t xml:space="preserve"> 按照通用条款执行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 图纸和承包人文件</w:t>
      </w:r>
      <w:r>
        <w:rPr>
          <w:rFonts w:hint="eastAsia" w:asciiTheme="minorEastAsia" w:hAnsiTheme="minorEastAsia" w:eastAsiaTheme="minorEastAsia"/>
          <w:highlight w:val="none"/>
        </w:rPr>
        <w:tab/>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 图纸的提供</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发包人向承包人提供图纸的期限：</w:t>
      </w:r>
      <w:r>
        <w:rPr>
          <w:rFonts w:hint="eastAsia" w:asciiTheme="minorEastAsia" w:hAnsiTheme="minorEastAsia" w:eastAsiaTheme="minorEastAsia"/>
          <w:highlight w:val="none"/>
          <w:u w:val="single"/>
        </w:rPr>
        <w:t xml:space="preserve">  开工前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发包人向承包人提供图纸的数量：</w:t>
      </w:r>
      <w:r>
        <w:rPr>
          <w:rFonts w:hint="eastAsia" w:asciiTheme="minorEastAsia" w:hAnsiTheme="minorEastAsia" w:eastAsiaTheme="minorEastAsia"/>
          <w:highlight w:val="none"/>
          <w:u w:val="single"/>
        </w:rPr>
        <w:t xml:space="preserve"> 两套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发包人向承包人提供图纸的内容：</w:t>
      </w:r>
      <w:r>
        <w:rPr>
          <w:rFonts w:hint="eastAsia" w:asciiTheme="minorEastAsia" w:hAnsiTheme="minorEastAsia" w:eastAsiaTheme="minorEastAsia"/>
          <w:highlight w:val="none"/>
          <w:u w:val="single"/>
        </w:rPr>
        <w:t xml:space="preserve"> 全套图纸（含图纸会审纪要和设计交底等）。</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1.6.4 承包人文件</w:t>
      </w:r>
      <w:r/>
    </w:p>
    <w:p>
      <w:pPr>
        <w:ind w:left="596"/>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需要由承包人提供的文件，包括：</w:t>
      </w:r>
      <w:r>
        <w:rPr>
          <w:rFonts w:hint="eastAsia" w:asciiTheme="minorEastAsia" w:hAnsiTheme="minorEastAsia" w:eastAsiaTheme="minorEastAsia"/>
          <w:highlight w:val="none"/>
          <w:u w:val="single"/>
        </w:rPr>
        <w:t xml:space="preserve"> 项目人员表、投标文件、施工组织设计方案（包括但不</w:t>
      </w:r>
      <w:r/>
    </w:p>
    <w:p>
      <w:pPr>
        <w:ind w:left="596"/>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限于质量控制、进度控制、施工安全管理、文明施工管理、施工测量控制、施工人员安排</w:t>
      </w:r>
      <w:r/>
    </w:p>
    <w:p>
      <w:pPr>
        <w:ind w:left="596"/>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及管理架构、施工材料设备进场计划、成品保护措施等）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承包人提供的文件的期限为：</w:t>
      </w:r>
      <w:r>
        <w:rPr>
          <w:rFonts w:hint="eastAsia" w:asciiTheme="minorEastAsia" w:hAnsiTheme="minorEastAsia" w:eastAsiaTheme="minorEastAsia"/>
          <w:highlight w:val="none"/>
          <w:u w:val="single"/>
        </w:rPr>
        <w:t xml:space="preserve"> 中标通知书发出后 10 日历天内提供；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承包人提供的文件的数量为：</w:t>
      </w:r>
      <w:r>
        <w:rPr>
          <w:rFonts w:hint="eastAsia" w:asciiTheme="minorEastAsia" w:hAnsiTheme="minorEastAsia" w:eastAsiaTheme="minorEastAsia"/>
          <w:highlight w:val="none"/>
          <w:u w:val="single"/>
        </w:rPr>
        <w:t xml:space="preserve"> 叁套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承包人提供的文件的形式为：</w:t>
      </w:r>
      <w:r>
        <w:rPr>
          <w:rFonts w:hint="eastAsia" w:asciiTheme="minorEastAsia" w:hAnsiTheme="minorEastAsia" w:eastAsiaTheme="minorEastAsia"/>
          <w:highlight w:val="none"/>
          <w:u w:val="single"/>
        </w:rPr>
        <w:t xml:space="preserve"> 纸质书面材料并签字盖章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发包人审批承包人文件的期限：</w:t>
      </w:r>
      <w:r>
        <w:rPr>
          <w:rFonts w:hint="eastAsia" w:asciiTheme="minorEastAsia" w:hAnsiTheme="minorEastAsia" w:eastAsiaTheme="minorEastAsia"/>
          <w:highlight w:val="none"/>
          <w:u w:val="single"/>
        </w:rPr>
        <w:t xml:space="preserve"> 7 天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1.6.5 现场图纸准备</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关于现场图纸准备的约定：</w:t>
      </w:r>
      <w:r>
        <w:rPr>
          <w:rFonts w:hint="eastAsia" w:asciiTheme="minorEastAsia" w:hAnsiTheme="minorEastAsia" w:eastAsiaTheme="minorEastAsia"/>
          <w:highlight w:val="none"/>
          <w:u w:val="single"/>
        </w:rPr>
        <w:t xml:space="preserve"> 承包人应在施工现场另外保存一套完整的图纸和承包人文件，供发包人、监理人及有关人员进行工程检查时使用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 联络</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1.7.1发包人和承包人应当在天内将与合同有关的通知、批准、证明、证书、指示、指令、要求、请求、同意、意见、确定和决定等书面函件送达对方当事人。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1.7.2 发包人接收文件的地点：</w:t>
      </w:r>
      <w:r>
        <w:rPr>
          <w:rFonts w:hint="eastAsia" w:asciiTheme="minorEastAsia" w:hAnsiTheme="minorEastAsia" w:eastAsiaTheme="minorEastAsia"/>
          <w:highlight w:val="none"/>
          <w:u w:val="single"/>
        </w:rPr>
        <w:t xml:space="preserve"> 施工现场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发包人指定的接收人为：。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承包人接收文件的地点：</w:t>
      </w:r>
      <w:r>
        <w:rPr>
          <w:rFonts w:hint="eastAsia" w:asciiTheme="minorEastAsia" w:hAnsiTheme="minorEastAsia" w:eastAsiaTheme="minorEastAsia"/>
          <w:highlight w:val="none"/>
          <w:u w:val="single"/>
        </w:rPr>
        <w:t xml:space="preserve"> 施工现场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承包人指定的接收人为：。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监理人接收文件的地点：</w:t>
      </w:r>
      <w:r>
        <w:rPr>
          <w:rFonts w:hint="eastAsia" w:asciiTheme="minorEastAsia" w:hAnsiTheme="minorEastAsia" w:eastAsiaTheme="minorEastAsia"/>
          <w:highlight w:val="none"/>
          <w:u w:val="single"/>
        </w:rPr>
        <w:t xml:space="preserve">  施工现场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监理人指定的接收人为：。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1.10 交通运输</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107" w:name="_Toc312677986"/>
      <w:r/>
      <w:bookmarkStart w:id="108" w:name="_Toc303539100"/>
      <w:r/>
      <w:bookmarkStart w:id="109" w:name="_Toc318581155"/>
      <w:r/>
      <w:bookmarkStart w:id="110" w:name="_Toc300934943"/>
      <w:r/>
      <w:bookmarkStart w:id="111" w:name="_Toc304295521"/>
      <w:r>
        <w:rPr>
          <w:rFonts w:hint="eastAsia" w:asciiTheme="minorEastAsia" w:hAnsiTheme="minorEastAsia" w:eastAsiaTheme="minorEastAsia"/>
          <w:highlight w:val="none"/>
        </w:rPr>
        <w:t xml:space="preserve">.10.1 出入现场的权利</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关于出入现场的权利的约定：</w:t>
      </w:r>
      <w:r>
        <w:rPr>
          <w:rFonts w:hint="eastAsia" w:asciiTheme="minorEastAsia" w:hAnsiTheme="minorEastAsia" w:eastAsiaTheme="minorEastAsia"/>
          <w:highlight w:val="none"/>
          <w:u w:val="single"/>
        </w:rPr>
        <w:t xml:space="preserve"> 承包人与管理部门联系并承担费用，其他执行通用条款。</w:t>
      </w:r>
      <w:bookmarkEnd w:id="107"/>
      <w:r/>
      <w:bookmarkEnd w:id="108"/>
      <w:r/>
      <w:bookmarkEnd w:id="109"/>
      <w:r/>
      <w:bookmarkEnd w:id="110"/>
      <w:r/>
      <w:bookmarkEnd w:id="111"/>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112" w:name="_Toc312677987"/>
      <w:r/>
      <w:bookmarkStart w:id="113" w:name="_Toc303539101"/>
      <w:r/>
      <w:bookmarkStart w:id="114" w:name="_Toc300934944"/>
      <w:r/>
      <w:bookmarkStart w:id="115" w:name="_Toc318581156"/>
      <w:r/>
      <w:bookmarkStart w:id="116" w:name="_Toc304295522"/>
      <w:r>
        <w:rPr>
          <w:rFonts w:hint="eastAsia" w:asciiTheme="minorEastAsia" w:hAnsiTheme="minorEastAsia" w:eastAsiaTheme="minorEastAsia"/>
          <w:highlight w:val="none"/>
        </w:rPr>
        <w:t xml:space="preserve">.10.3 场内交通</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关于场外交通和场内交通的边界的约定：</w:t>
      </w:r>
      <w:r>
        <w:rPr>
          <w:rFonts w:hint="eastAsia" w:asciiTheme="minorEastAsia" w:hAnsiTheme="minorEastAsia" w:eastAsiaTheme="minorEastAsia"/>
          <w:highlight w:val="none"/>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关于发包人向承包人免费提供满足工程施工需要的场内道路和交通设施的约定：。</w:t>
      </w:r>
      <w:bookmarkEnd w:id="112"/>
      <w:r/>
      <w:bookmarkEnd w:id="113"/>
      <w:r/>
      <w:bookmarkEnd w:id="114"/>
      <w:r/>
      <w:bookmarkEnd w:id="115"/>
      <w:r/>
      <w:bookmarkEnd w:id="116"/>
      <w:r/>
      <w:bookmarkStart w:id="117" w:name="_Toc318581157"/>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1.10.4超大件和超重件的运输</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运输超大件或超重件所需的道路和桥梁临时加固改造费用和其他有关费用由</w:t>
      </w:r>
      <w:r>
        <w:rPr>
          <w:rFonts w:hint="eastAsia" w:asciiTheme="minorEastAsia" w:hAnsiTheme="minorEastAsia" w:eastAsiaTheme="minorEastAsia"/>
          <w:highlight w:val="none"/>
          <w:u w:val="single"/>
        </w:rPr>
        <w:t xml:space="preserve"> 承包人</w:t>
      </w:r>
      <w:r>
        <w:rPr>
          <w:rFonts w:hint="eastAsia" w:asciiTheme="minorEastAsia" w:hAnsiTheme="minorEastAsia" w:eastAsiaTheme="minorEastAsia"/>
          <w:highlight w:val="none"/>
        </w:rPr>
        <w:t xml:space="preserve">承担。</w:t>
      </w:r>
      <w:bookmarkEnd w:id="11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 知识产权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highlight w:val="none"/>
          <w:u w:val="single"/>
        </w:rPr>
        <w:t xml:space="preserve"> 发包人   </w:t>
      </w:r>
      <w:r>
        <w:rPr>
          <w:rFonts w:hint="eastAsia" w:asciiTheme="minorEastAsia" w:hAnsiTheme="minorEastAsia" w:eastAsiaTheme="minorEastAsia"/>
          <w:highlight w:val="none"/>
        </w:rPr>
        <w:t xml:space="preserve">。</w:t>
      </w:r>
      <w:r/>
    </w:p>
    <w:p>
      <w:pPr>
        <w:ind w:left="596"/>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关于发包人提供的上述文件的使用限制的要求：</w:t>
      </w:r>
      <w:r>
        <w:rPr>
          <w:rFonts w:hint="eastAsia" w:asciiTheme="minorEastAsia" w:hAnsiTheme="minorEastAsia" w:eastAsiaTheme="minorEastAsia"/>
          <w:highlight w:val="none"/>
          <w:u w:val="single"/>
        </w:rPr>
        <w:t xml:space="preserve"> 承包人可以为实现合同目的而复制、使用</w:t>
      </w:r>
      <w:r/>
    </w:p>
    <w:p>
      <w:pPr>
        <w:ind w:left="596"/>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此类文件，但不能用于与合同无关的其他事项。未经发包人同意，承包人不得为了合同以</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外的目 的而复制、使用上述文件或将之提供给任何第三方   </w:t>
      </w:r>
      <w:r>
        <w:rPr>
          <w:rFonts w:hint="eastAsia" w:asciiTheme="minorEastAsia" w:hAnsiTheme="minorEastAsia" w:eastAsiaTheme="minorEastAsia"/>
          <w:highlight w:val="none"/>
        </w:rPr>
        <w:t xml:space="preserve">。</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1.11.2 关于承包人为实施工程所编制文件的著作权的归属：</w:t>
      </w:r>
      <w:r>
        <w:rPr>
          <w:rFonts w:hint="eastAsia" w:asciiTheme="minorEastAsia" w:hAnsiTheme="minorEastAsia" w:eastAsiaTheme="minorEastAsia"/>
          <w:highlight w:val="none"/>
          <w:u w:val="single"/>
        </w:rPr>
        <w:t xml:space="preserve"> 承包人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关于承包人提供的上述文件的使用限制的要求：</w:t>
      </w:r>
      <w:r>
        <w:rPr>
          <w:rFonts w:hint="eastAsia" w:asciiTheme="minorEastAsia" w:hAnsiTheme="minorEastAsia" w:eastAsiaTheme="minorEastAsia"/>
          <w:highlight w:val="none"/>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firstLine="63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1.11.3 承包人在施工过程中所采用的专利、专有技术、技术秘密的使用费的承担方式：</w:t>
      </w:r>
      <w:r>
        <w:rPr>
          <w:rFonts w:hint="eastAsia" w:asciiTheme="minorEastAsia" w:hAnsiTheme="minorEastAsia" w:eastAsiaTheme="minorEastAsia"/>
          <w:highlight w:val="none"/>
          <w:u w:val="single"/>
        </w:rPr>
        <w:t xml:space="preserve"> 按 通用条款执行</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1.13工程量清单错误的修正</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出现工程量清单错误时，是否调整合同价格：</w:t>
      </w:r>
      <w:r>
        <w:rPr>
          <w:rFonts w:hint="eastAsia" w:asciiTheme="minorEastAsia" w:hAnsiTheme="minorEastAsia" w:eastAsiaTheme="minorEastAsia"/>
          <w:highlight w:val="none"/>
          <w:u w:val="single"/>
        </w:rPr>
        <w:t xml:space="preserve"> 是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允许调整合同价格的工程量偏差范围：</w:t>
      </w:r>
      <w:r>
        <w:rPr>
          <w:rFonts w:hint="eastAsia" w:asciiTheme="minorEastAsia" w:hAnsiTheme="minorEastAsia" w:eastAsiaTheme="minorEastAsia"/>
          <w:highlight w:val="none"/>
          <w:u w:val="single"/>
        </w:rPr>
        <w:t xml:space="preserve"> 按实调整     </w:t>
      </w:r>
      <w:r>
        <w:rPr>
          <w:rFonts w:hint="eastAsia" w:asciiTheme="minorEastAsia" w:hAnsiTheme="minorEastAsia" w:eastAsiaTheme="minorEastAsia"/>
          <w:highlight w:val="none"/>
        </w:rPr>
        <w:t xml:space="preserve">。</w:t>
      </w:r>
      <w:r/>
    </w:p>
    <w:p>
      <w:pPr>
        <w:pStyle w:val="874"/>
        <w:spacing w:line="332" w:lineRule="auto"/>
        <w:rPr>
          <w:rFonts w:asciiTheme="minorEastAsia" w:hAnsiTheme="minorEastAsia" w:eastAsiaTheme="minorEastAsia"/>
          <w:sz w:val="21"/>
          <w:highlight w:val="none"/>
        </w:rPr>
      </w:pPr>
      <w:r/>
      <w:bookmarkStart w:id="118" w:name="_Toc351203634"/>
      <w:r>
        <w:rPr>
          <w:rFonts w:hint="eastAsia" w:asciiTheme="minorEastAsia" w:hAnsiTheme="minorEastAsia" w:eastAsiaTheme="minorEastAsia"/>
          <w:sz w:val="21"/>
          <w:highlight w:val="none"/>
        </w:rPr>
        <w:t xml:space="preserve">2</w:t>
      </w:r>
      <w:bookmarkStart w:id="119" w:name="_Toc296944496"/>
      <w:r/>
      <w:bookmarkStart w:id="120" w:name="_Toc296346658"/>
      <w:r/>
      <w:bookmarkStart w:id="121" w:name="_Toc297048343"/>
      <w:r/>
      <w:bookmarkStart w:id="122" w:name="_Toc296347156"/>
      <w:r/>
      <w:bookmarkStart w:id="123" w:name="_Toc296890985"/>
      <w:r/>
      <w:bookmarkStart w:id="124" w:name="_Toc297120457"/>
      <w:r/>
      <w:bookmarkStart w:id="125" w:name="_Toc296503157"/>
      <w:r/>
      <w:bookmarkStart w:id="126" w:name="_Toc292559867"/>
      <w:r/>
      <w:bookmarkStart w:id="127" w:name="_Toc292559362"/>
      <w:r/>
      <w:bookmarkStart w:id="128" w:name="_Toc296891197"/>
      <w:r>
        <w:rPr>
          <w:rFonts w:hint="eastAsia" w:asciiTheme="minorEastAsia" w:hAnsiTheme="minorEastAsia" w:eastAsiaTheme="minorEastAsia"/>
          <w:sz w:val="21"/>
          <w:highlight w:val="none"/>
        </w:rPr>
        <w:t xml:space="preserve">. 发包人</w:t>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2.2 发包人代表</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发包人代表：</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姓    名：；</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身份证号：；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职    务：；</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b/>
          <w:highlight w:val="none"/>
        </w:rPr>
      </w:pPr>
      <w:r>
        <w:rPr>
          <w:rFonts w:hint="eastAsia" w:asciiTheme="minorEastAsia" w:hAnsiTheme="minorEastAsia" w:eastAsiaTheme="minorEastAsia"/>
          <w:highlight w:val="none"/>
        </w:rPr>
        <w:t xml:space="preserve">发包人对发包人代表的授权范围如下：</w:t>
      </w:r>
      <w:r>
        <w:rPr>
          <w:rFonts w:hint="eastAsia" w:asciiTheme="minorEastAsia" w:hAnsiTheme="minorEastAsia" w:eastAsiaTheme="minorEastAsia"/>
          <w:highlight w:val="none"/>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2.4 施工现场、施工条件和基础资料的提供</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2.4.1 提供施工现场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关于发包人移交施工现场的期限要求：</w:t>
      </w:r>
      <w:r>
        <w:rPr>
          <w:rFonts w:hint="eastAsia" w:asciiTheme="minorEastAsia" w:hAnsiTheme="minorEastAsia" w:eastAsiaTheme="minorEastAsia"/>
          <w:highlight w:val="none"/>
          <w:u w:val="single"/>
        </w:rPr>
        <w:t xml:space="preserve"> 开工前壹周内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2.4.2 提供施工条件</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关于发包人应负责提供施工所需要的条件，包括：</w:t>
      </w:r>
      <w:r>
        <w:rPr>
          <w:rFonts w:hint="eastAsia" w:asciiTheme="minorEastAsia" w:hAnsiTheme="minorEastAsia" w:eastAsiaTheme="minorEastAsia"/>
          <w:highlight w:val="none"/>
          <w:u w:val="single"/>
        </w:rPr>
        <w:t xml:space="preserve"> 现场临时设施及材料堆放等场地承包人自行解决，发包人不参与协调或提供。发包人不提供水、电接入点，施工用水、用电接入费或自发电增加费由施工方承担，其他按招标文件执行。</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2.5 资金来源证明及支付担保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发包人提供资金来源证明的期限要求：。</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发包人是否提供支付担保：</w:t>
      </w:r>
      <w:r>
        <w:rPr>
          <w:rFonts w:hint="eastAsia" w:asciiTheme="minorEastAsia" w:hAnsiTheme="minorEastAsia" w:eastAsiaTheme="minorEastAsia"/>
          <w:highlight w:val="none"/>
          <w:u w:val="single"/>
        </w:rPr>
        <w:t xml:space="preserve"> 否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发包人提供支付担保的形式：。</w:t>
      </w:r>
      <w:r/>
    </w:p>
    <w:p>
      <w:pPr>
        <w:pStyle w:val="874"/>
        <w:spacing w:line="332" w:lineRule="auto"/>
        <w:rPr>
          <w:rFonts w:asciiTheme="minorEastAsia" w:hAnsiTheme="minorEastAsia" w:eastAsiaTheme="minorEastAsia"/>
          <w:sz w:val="21"/>
          <w:highlight w:val="none"/>
        </w:rPr>
      </w:pPr>
      <w:r/>
      <w:bookmarkStart w:id="129" w:name="_Toc351203635"/>
      <w:r>
        <w:rPr>
          <w:rFonts w:hint="eastAsia" w:asciiTheme="minorEastAsia" w:hAnsiTheme="minorEastAsia" w:eastAsiaTheme="minorEastAsia"/>
          <w:sz w:val="21"/>
          <w:highlight w:val="none"/>
        </w:rPr>
        <w:t xml:space="preserve">3</w:t>
      </w:r>
      <w:bookmarkStart w:id="130" w:name="_Toc292559868"/>
      <w:r/>
      <w:bookmarkStart w:id="131" w:name="_Toc297048344"/>
      <w:r/>
      <w:bookmarkStart w:id="132" w:name="_Toc292559363"/>
      <w:r/>
      <w:bookmarkStart w:id="133" w:name="_Toc296503158"/>
      <w:r/>
      <w:bookmarkStart w:id="134" w:name="_Toc296347157"/>
      <w:r/>
      <w:bookmarkStart w:id="135" w:name="_Toc296944497"/>
      <w:r/>
      <w:bookmarkStart w:id="136" w:name="_Toc296346659"/>
      <w:r/>
      <w:bookmarkStart w:id="137" w:name="_Toc296890986"/>
      <w:r/>
      <w:bookmarkStart w:id="138" w:name="_Toc296891198"/>
      <w:r/>
      <w:bookmarkStart w:id="139" w:name="_Toc297120458"/>
      <w:r>
        <w:rPr>
          <w:rFonts w:hint="eastAsia" w:asciiTheme="minorEastAsia" w:hAnsiTheme="minorEastAsia" w:eastAsiaTheme="minorEastAsia"/>
          <w:sz w:val="21"/>
          <w:highlight w:val="none"/>
        </w:rPr>
        <w:t xml:space="preserve">. 承包人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3.1 承包人的一般义务</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（9）承包人提交的竣工资料的内容：</w:t>
      </w:r>
      <w:r>
        <w:rPr>
          <w:rFonts w:hint="eastAsia" w:asciiTheme="minorEastAsia" w:hAnsiTheme="minorEastAsia" w:eastAsiaTheme="minorEastAsia"/>
          <w:highlight w:val="none"/>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承包人需要提交的竣工资料套数：</w:t>
      </w:r>
      <w:r>
        <w:rPr>
          <w:rFonts w:hint="eastAsia" w:asciiTheme="minorEastAsia" w:hAnsiTheme="minorEastAsia" w:eastAsiaTheme="minorEastAsia"/>
          <w:highlight w:val="none"/>
          <w:u w:val="single"/>
        </w:rPr>
        <w:t xml:space="preserve"> 四套                      </w:t>
      </w:r>
      <w:r>
        <w:rPr>
          <w:rFonts w:hint="eastAsia" w:asciiTheme="minorEastAsia" w:hAnsiTheme="minorEastAsia" w:eastAsiaTheme="minorEastAsia"/>
          <w:highlight w:val="none"/>
        </w:rPr>
        <w:t xml:space="preserve">。</w:t>
      </w:r>
      <w:r/>
    </w:p>
    <w:p>
      <w:pPr>
        <w:ind w:left="638"/>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承包人提交的竣工资料的费用承担：</w:t>
      </w:r>
      <w:r>
        <w:rPr>
          <w:rFonts w:hint="eastAsia" w:asciiTheme="minorEastAsia" w:hAnsiTheme="minorEastAsia" w:eastAsiaTheme="minorEastAsia"/>
          <w:highlight w:val="none"/>
          <w:u w:val="single"/>
        </w:rPr>
        <w:t xml:space="preserve"> 由承包人自行承担         </w:t>
      </w:r>
      <w:r>
        <w:rPr>
          <w:rFonts w:hint="eastAsia" w:asciiTheme="minorEastAsia" w:hAnsiTheme="minorEastAsia" w:eastAsiaTheme="minorEastAsia"/>
          <w:highlight w:val="none"/>
        </w:rPr>
        <w:t xml:space="preserve">。</w:t>
      </w:r>
      <w:r/>
    </w:p>
    <w:p>
      <w:pPr>
        <w:ind w:left="638"/>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承包人提交的竣工资料移交时间：</w:t>
      </w:r>
      <w:r>
        <w:rPr>
          <w:rFonts w:hint="eastAsia" w:asciiTheme="minorEastAsia" w:hAnsiTheme="minorEastAsia" w:eastAsiaTheme="minorEastAsia"/>
          <w:highlight w:val="none"/>
          <w:u w:val="single"/>
        </w:rPr>
        <w:t xml:space="preserve"> 按照法律法规和当地竣工验收备案部门的有关规定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承包人提交的竣工资料形式要求：</w:t>
      </w:r>
      <w:r>
        <w:rPr>
          <w:rFonts w:hint="eastAsia" w:asciiTheme="minorEastAsia" w:hAnsiTheme="minorEastAsia" w:eastAsiaTheme="minorEastAsia"/>
          <w:highlight w:val="none"/>
          <w:u w:val="single"/>
        </w:rPr>
        <w:t xml:space="preserve"> 书面资料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（10）承包人应履行的其他义务：</w:t>
      </w:r>
      <w:r>
        <w:rPr>
          <w:rFonts w:hint="eastAsia" w:asciiTheme="minorEastAsia" w:hAnsiTheme="minorEastAsia" w:eastAsiaTheme="minorEastAsia"/>
          <w:highlight w:val="none"/>
          <w:u w:val="single"/>
        </w:rPr>
        <w:t xml:space="preserve"> 建设单位按约定拨付工程款，并按中</w:t>
      </w:r>
      <w:r>
        <w:rPr>
          <w:rFonts w:hint="eastAsia" w:asciiTheme="minorEastAsia" w:hAnsiTheme="minorEastAsia" w:eastAsiaTheme="minorEastAsia"/>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5万元，由承包人承担由此产生的一切后果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3.2 项目经理</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3.2.1 项目经理：</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姓    名：；</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身份证号：；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建造师执业资格等级：；</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建造师注册证书号：；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建造师执业印章号：；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安全生产考核合格证书号：；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承包人对项目经理的授权范围如下：</w:t>
      </w:r>
      <w:r>
        <w:rPr>
          <w:rFonts w:hint="eastAsia" w:asciiTheme="minorEastAsia" w:hAnsiTheme="minorEastAsia" w:eastAsiaTheme="minorEastAsia"/>
          <w:highlight w:val="none"/>
          <w:u w:val="single"/>
        </w:rPr>
        <w:t xml:space="preserve"> 代表承包商履行合同所必需的一切权力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关于项目经理每月在施工现场的时间要求：</w:t>
      </w:r>
      <w:r>
        <w:rPr>
          <w:rFonts w:hint="eastAsia" w:asciiTheme="minorEastAsia" w:hAnsiTheme="minorEastAsia" w:eastAsiaTheme="minorEastAsia"/>
          <w:highlight w:val="none"/>
          <w:u w:val="single"/>
        </w:rPr>
        <w:t xml:space="preserve"> 开工之日起到竣工结束，在保证工程质量、安全、进度的情况下， 项目经理每周至少 5 日，每天不少于 8 小时在现场组织施工。</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承包人未提交劳动合同，以及没有为项目经理缴纳社会保险证明的违约责任：</w:t>
      </w:r>
      <w:r>
        <w:rPr>
          <w:rFonts w:hint="eastAsia" w:asciiTheme="minorEastAsia" w:hAnsiTheme="minorEastAsia" w:eastAsiaTheme="minorEastAsia"/>
          <w:highlight w:val="none"/>
          <w:u w:val="single"/>
        </w:rPr>
        <w:t xml:space="preserve"> 责令限期提交劳动合同并补缴社会保险，并扣除履约保证金的 10%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项目经理未经批准，擅自离开施工现场的违约责任：</w:t>
      </w:r>
      <w:r>
        <w:rPr>
          <w:rFonts w:hint="eastAsia" w:asciiTheme="minorEastAsia" w:hAnsiTheme="minorEastAsia" w:eastAsiaTheme="minorEastAsia"/>
          <w:highlight w:val="none"/>
          <w:u w:val="single"/>
        </w:rPr>
        <w:t xml:space="preserve"> 发包人有权处违约金 </w:t>
      </w:r>
      <w:r>
        <w:rPr>
          <w:rFonts w:hint="eastAsia" w:asciiTheme="minorEastAsia" w:hAnsiTheme="minorEastAsia" w:eastAsiaTheme="minorEastAsia"/>
          <w:highlight w:val="none"/>
          <w:u w:val="single"/>
          <w:lang w:val="en-US" w:eastAsia="zh-CN"/>
        </w:rPr>
        <w:t xml:space="preserve">5</w:t>
      </w:r>
      <w:r>
        <w:rPr>
          <w:rFonts w:hint="eastAsia" w:asciiTheme="minorEastAsia" w:hAnsiTheme="minorEastAsia" w:eastAsiaTheme="minorEastAsia"/>
          <w:highlight w:val="none"/>
          <w:u w:val="single"/>
        </w:rPr>
        <w:t xml:space="preserve">000 元/人•次 </w:t>
      </w:r>
      <w:r>
        <w:rPr>
          <w:rFonts w:hint="eastAsia" w:asciiTheme="minorEastAsia" w:hAnsiTheme="minorEastAsia" w:eastAsiaTheme="minorEastAsia"/>
          <w:highlight w:val="none"/>
          <w:u w:val="single"/>
          <w:lang w:val="en-US" w:eastAsia="zh-CN"/>
        </w:rPr>
        <w:t xml:space="preserve">,</w:t>
      </w:r>
      <w:r>
        <w:rPr>
          <w:spacing w:val="4"/>
          <w:u w:val="single"/>
        </w:rPr>
        <w:t xml:space="preserve">以后每发现一次罚</w:t>
      </w:r>
      <w:r>
        <w:rPr>
          <w:spacing w:val="3"/>
          <w:u w:val="single"/>
        </w:rPr>
        <w:t xml:space="preserve">金加</w:t>
      </w:r>
      <w:r>
        <w:rPr>
          <w:spacing w:val="-22"/>
          <w:u w:val="single"/>
        </w:rPr>
        <w:t xml:space="preserve"> </w:t>
      </w:r>
      <w:r>
        <w:rPr>
          <w:spacing w:val="3"/>
          <w:u w:val="single"/>
        </w:rPr>
        <w:t xml:space="preserve">100</w:t>
      </w:r>
      <w:r>
        <w:rPr>
          <w:rFonts w:hint="eastAsia"/>
          <w:spacing w:val="3"/>
          <w:u w:val="single"/>
          <w:lang w:val="en-US" w:eastAsia="zh-CN"/>
        </w:rPr>
        <w:t xml:space="preserve">00</w:t>
      </w:r>
      <w:r>
        <w:rPr>
          <w:spacing w:val="-38"/>
          <w:u w:val="single"/>
        </w:rPr>
        <w:t xml:space="preserve"> </w:t>
      </w:r>
      <w:r>
        <w:rPr>
          <w:spacing w:val="3"/>
          <w:u w:val="single"/>
        </w:rPr>
        <w:t xml:space="preserve">元/</w:t>
      </w:r>
      <w:r>
        <w:rPr>
          <w:rFonts w:hint="eastAsia"/>
          <w:spacing w:val="3"/>
          <w:u w:val="single"/>
          <w:lang w:val="en-US" w:eastAsia="zh-CN"/>
        </w:rPr>
        <w:t xml:space="preserve">次</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3.2.3 承包人擅自更换项目经理的违约责任：</w:t>
      </w:r>
      <w:r>
        <w:rPr>
          <w:rFonts w:hint="eastAsia" w:asciiTheme="minorEastAsia" w:hAnsiTheme="minorEastAsia" w:eastAsiaTheme="minorEastAsia"/>
          <w:highlight w:val="none"/>
          <w:u w:val="single"/>
        </w:rPr>
        <w:t xml:space="preserve"> 由承包人承担违约责任，并扣除履约保证金</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的50% </w:t>
      </w:r>
      <w:r>
        <w:rPr>
          <w:rFonts w:hint="eastAsia" w:asciiTheme="minorEastAsia" w:hAnsiTheme="minorEastAsia" w:eastAsiaTheme="minorEastAsia"/>
          <w:highlight w:val="none"/>
        </w:rPr>
        <w:t xml:space="preserve">。</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    3.2.4 承包人无正当理由拒绝更换项目经理的违约责任：</w:t>
      </w:r>
      <w:r>
        <w:rPr>
          <w:rFonts w:hint="eastAsia" w:asciiTheme="minorEastAsia" w:hAnsiTheme="minorEastAsia" w:eastAsiaTheme="minorEastAsia"/>
          <w:highlight w:val="none"/>
          <w:u w:val="single"/>
        </w:rPr>
        <w:t xml:space="preserve"> </w:t>
      </w:r>
      <w:r>
        <w:rPr>
          <w:rFonts w:hint="eastAsia"/>
          <w:spacing w:val="7"/>
          <w:u w:val="single"/>
          <w:lang w:val="en-US" w:eastAsia="zh-CN"/>
        </w:rPr>
        <w:t xml:space="preserve">未经建设单位批准，不得更换项目经理</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3.3 承包人人员</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3.3.1 承包人提交项目管理机构及施工现场管理人员安排报告的期限：</w:t>
      </w:r>
      <w:r>
        <w:rPr>
          <w:rFonts w:hint="eastAsia" w:asciiTheme="minorEastAsia" w:hAnsiTheme="minorEastAsia" w:eastAsiaTheme="minorEastAsia"/>
          <w:highlight w:val="none"/>
          <w:u w:val="single"/>
        </w:rPr>
        <w:t xml:space="preserve"> 承包人应在接到开工通知后 7 天内，向监理人提交承包人项目管理机构及施工现场人员安排的报告</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3.3.3 承包人无正当理由拒绝撤换主要施工管理人员的违约责任：</w:t>
      </w:r>
      <w:r>
        <w:rPr>
          <w:rFonts w:hint="eastAsia" w:asciiTheme="minorEastAsia" w:hAnsiTheme="minorEastAsia" w:eastAsiaTheme="minorEastAsia"/>
          <w:highlight w:val="none"/>
          <w:u w:val="single"/>
        </w:rPr>
        <w:t xml:space="preserve"> 由承包人承担违约责任，</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并扣除履约保证金的 20%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3.3.4 承包人主要施工管理人员离开施工现场的批准要求： </w:t>
      </w:r>
      <w:r>
        <w:rPr>
          <w:rFonts w:hint="eastAsia" w:asciiTheme="minorEastAsia" w:hAnsiTheme="minorEastAsia" w:eastAsiaTheme="minorEastAsia"/>
          <w:highlight w:val="none"/>
          <w:u w:val="single"/>
        </w:rPr>
        <w:t xml:space="preserve"> 应事先通知监理人，并取得发</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包人的书面同意，书面请假手续同时报招标人或监理备案，其它按通用条款执行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3.3.5承包人擅自更换主要施工管理人员的违约责任：</w:t>
      </w:r>
      <w:r>
        <w:rPr>
          <w:rFonts w:hint="eastAsia" w:asciiTheme="minorEastAsia" w:hAnsiTheme="minorEastAsia" w:eastAsiaTheme="minorEastAsia"/>
          <w:highlight w:val="none"/>
          <w:u w:val="single"/>
        </w:rPr>
        <w:t xml:space="preserve"> 由承包人承担违约责任，并扣除履约</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保证金的 20%。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承包人主要施工管理人员擅自离开施工现场的违约责任：</w:t>
      </w:r>
      <w:r>
        <w:rPr>
          <w:rFonts w:hint="eastAsia" w:asciiTheme="minorEastAsia" w:hAnsiTheme="minorEastAsia" w:eastAsiaTheme="minorEastAsia"/>
          <w:highlight w:val="none"/>
          <w:u w:val="single"/>
        </w:rPr>
        <w:t xml:space="preserve"> 由承包人承担违约责任，发包人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有权处违约金 500 元/人•次(人民币)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bookmarkStart w:id="140" w:name="_Toc297048345"/>
      <w:r/>
      <w:bookmarkStart w:id="141" w:name="_Toc296944498"/>
      <w:r/>
      <w:bookmarkStart w:id="142" w:name="_Toc312677988"/>
      <w:r/>
      <w:bookmarkStart w:id="143" w:name="_Toc297120459"/>
      <w:r/>
      <w:bookmarkStart w:id="144" w:name="_Toc292559364"/>
      <w:r/>
      <w:bookmarkStart w:id="145" w:name="_Toc303539102"/>
      <w:r/>
      <w:bookmarkStart w:id="146" w:name="_Toc296503159"/>
      <w:r/>
      <w:bookmarkStart w:id="147" w:name="_Toc304295523"/>
      <w:r/>
      <w:bookmarkStart w:id="148" w:name="_Toc292559869"/>
      <w:r/>
      <w:bookmarkStart w:id="149" w:name="_Toc296891199"/>
      <w:r/>
      <w:bookmarkStart w:id="150" w:name="_Toc300934945"/>
      <w:r/>
      <w:bookmarkStart w:id="151" w:name="_Toc297123492"/>
      <w:r/>
      <w:bookmarkStart w:id="152" w:name="_Toc297216151"/>
      <w:r/>
      <w:bookmarkStart w:id="153" w:name="_Toc296347158"/>
      <w:r/>
      <w:bookmarkStart w:id="154" w:name="_Toc296890987"/>
      <w:r/>
      <w:bookmarkStart w:id="155" w:name="_Toc296346660"/>
      <w:r>
        <w:rPr>
          <w:rFonts w:hint="eastAsia" w:asciiTheme="minorEastAsia" w:hAnsiTheme="minorEastAsia" w:eastAsiaTheme="minorEastAsia"/>
          <w:highlight w:val="none"/>
        </w:rPr>
        <w:t xml:space="preserve">.5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bookmarkStart w:id="156" w:name="_Toc297216152"/>
      <w:r/>
      <w:bookmarkStart w:id="157" w:name="_Toc296890988"/>
      <w:r/>
      <w:bookmarkStart w:id="158" w:name="_Toc312677989"/>
      <w:r/>
      <w:bookmarkStart w:id="159" w:name="_Toc292559365"/>
      <w:r/>
      <w:bookmarkStart w:id="160" w:name="_Toc292559870"/>
      <w:r/>
      <w:bookmarkStart w:id="161" w:name="_Toc296891200"/>
      <w:r/>
      <w:bookmarkStart w:id="162" w:name="_Toc297120460"/>
      <w:r/>
      <w:bookmarkStart w:id="163" w:name="_Toc303539103"/>
      <w:r/>
      <w:bookmarkStart w:id="164" w:name="_Toc300934946"/>
      <w:r/>
      <w:bookmarkStart w:id="165" w:name="_Toc304295524"/>
      <w:r/>
      <w:bookmarkStart w:id="166" w:name="_Toc297048346"/>
      <w:r/>
      <w:bookmarkStart w:id="167" w:name="_Toc296503160"/>
      <w:r/>
      <w:bookmarkStart w:id="168" w:name="_Toc296346661"/>
      <w:r/>
      <w:bookmarkStart w:id="169" w:name="_Toc297123493"/>
      <w:r/>
      <w:bookmarkStart w:id="170" w:name="_Toc296347159"/>
      <w:r/>
      <w:bookmarkStart w:id="171" w:name="_Toc296944499"/>
      <w:r/>
      <w:bookmarkStart w:id="172" w:name="_Toc318581158"/>
      <w:r>
        <w:rPr>
          <w:rFonts w:hint="eastAsia" w:asciiTheme="minorEastAsia" w:hAnsiTheme="minorEastAsia" w:eastAsiaTheme="minorEastAsia"/>
          <w:highlight w:val="none"/>
        </w:rPr>
        <w:t xml:space="preserve">.5.1 分包的一般约定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禁止分包的工程包括：</w:t>
      </w:r>
      <w:r>
        <w:rPr>
          <w:rFonts w:hint="eastAsia" w:asciiTheme="minorEastAsia" w:hAnsiTheme="minorEastAsia" w:eastAsiaTheme="minorEastAsia"/>
          <w:highlight w:val="none"/>
          <w:u w:val="single"/>
        </w:rPr>
        <w:t xml:space="preserve"> 法律法规禁止分包的工程</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主体结构、关键性工作的范围：。</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    3</w:t>
      </w:r>
      <w:bookmarkStart w:id="173" w:name="_Toc318581159"/>
      <w:r/>
      <w:bookmarkStart w:id="174" w:name="_Toc312677990"/>
      <w:r>
        <w:rPr>
          <w:rFonts w:hint="eastAsia" w:asciiTheme="minorEastAsia" w:hAnsiTheme="minorEastAsia" w:eastAsiaTheme="minorEastAsia"/>
          <w:highlight w:val="none"/>
        </w:rPr>
        <w:t xml:space="preserve">.5.2分包的确定</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允许分包的专业工程包括：。</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其他关于分包的约定：</w:t>
      </w:r>
      <w:r>
        <w:rPr>
          <w:rFonts w:hint="eastAsia" w:asciiTheme="minorEastAsia" w:hAnsiTheme="minorEastAsia" w:eastAsiaTheme="minorEastAsia"/>
          <w:highlight w:val="none"/>
          <w:u w:val="single"/>
        </w:rPr>
        <w:t xml:space="preserve"> 非主体、非关键性工程可以分包，分包单位须具有相关资质且得到招标人认可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3.5.4 分包合同价款</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关于分包合同价款支付的约定：。</w:t>
      </w:r>
      <w:bookmarkEnd w:id="173"/>
      <w:r/>
      <w:bookmarkEnd w:id="17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3.6 工程照管与成品、半成品保护</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承包人负责照管工程及工程相关的材料、工程设备的起始时间：</w:t>
      </w:r>
      <w:r>
        <w:rPr>
          <w:rFonts w:hint="eastAsia" w:asciiTheme="minorEastAsia" w:hAnsiTheme="minorEastAsia" w:eastAsiaTheme="minorEastAsia"/>
          <w:highlight w:val="none"/>
          <w:u w:val="single"/>
        </w:rPr>
        <w:t xml:space="preserve"> 发包人向承包人移交施工</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现场之日起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3.7 履约担保</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承包人是否提供履约担保：</w:t>
      </w:r>
      <w:r>
        <w:rPr>
          <w:rFonts w:hint="eastAsia" w:asciiTheme="minorEastAsia" w:hAnsiTheme="minorEastAsia" w:eastAsiaTheme="minorEastAsia"/>
          <w:highlight w:val="none"/>
          <w:u w:val="single"/>
        </w:rPr>
        <w:t xml:space="preserve"> 详见招标文件第二章投标人须知前附表 7.3.1 条款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承包人提供履约担保的形式、金额及期限的：</w:t>
      </w:r>
      <w:r>
        <w:rPr>
          <w:rFonts w:hint="eastAsia" w:asciiTheme="minorEastAsia" w:hAnsiTheme="minorEastAsia" w:eastAsiaTheme="minorEastAsia"/>
          <w:highlight w:val="none"/>
          <w:u w:val="single"/>
        </w:rPr>
        <w:t xml:space="preserve"> 详见招标文件第二章投标人须知前附表 7.3.1</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条款 </w:t>
      </w:r>
      <w:r>
        <w:rPr>
          <w:rFonts w:hint="eastAsia" w:asciiTheme="minorEastAsia" w:hAnsiTheme="minorEastAsia" w:eastAsiaTheme="minorEastAsia"/>
          <w:highlight w:val="none"/>
        </w:rPr>
        <w:t xml:space="preserve">。</w:t>
      </w:r>
      <w:r/>
    </w:p>
    <w:p>
      <w:pPr>
        <w:pStyle w:val="874"/>
        <w:spacing w:line="332" w:lineRule="auto"/>
        <w:rPr>
          <w:rFonts w:asciiTheme="minorEastAsia" w:hAnsiTheme="minorEastAsia" w:eastAsiaTheme="minorEastAsia"/>
          <w:sz w:val="21"/>
          <w:highlight w:val="none"/>
        </w:rPr>
      </w:pPr>
      <w:r/>
      <w:bookmarkStart w:id="175" w:name="_Toc351203636"/>
      <w:r>
        <w:rPr>
          <w:rFonts w:hint="eastAsia" w:asciiTheme="minorEastAsia" w:hAnsiTheme="minorEastAsia" w:eastAsiaTheme="minorEastAsia"/>
          <w:sz w:val="21"/>
          <w:highlight w:val="none"/>
        </w:rPr>
        <w:t xml:space="preserve">4</w:t>
      </w:r>
      <w:bookmarkStart w:id="176" w:name="_Toc296890990"/>
      <w:r/>
      <w:bookmarkStart w:id="177" w:name="_Toc292559871"/>
      <w:r/>
      <w:bookmarkStart w:id="178" w:name="_Toc297048348"/>
      <w:r/>
      <w:bookmarkStart w:id="179" w:name="_Toc296944501"/>
      <w:r/>
      <w:bookmarkStart w:id="180" w:name="_Toc296891202"/>
      <w:r/>
      <w:bookmarkStart w:id="181" w:name="_Toc267251413"/>
      <w:r/>
      <w:bookmarkStart w:id="182" w:name="_Toc296346663"/>
      <w:r/>
      <w:bookmarkStart w:id="183" w:name="_Toc297120462"/>
      <w:r/>
      <w:bookmarkStart w:id="184" w:name="_Toc292559366"/>
      <w:r/>
      <w:bookmarkStart w:id="185" w:name="_Toc296347161"/>
      <w:r/>
      <w:bookmarkStart w:id="186" w:name="_Toc296503162"/>
      <w:r>
        <w:rPr>
          <w:rFonts w:hint="eastAsia" w:asciiTheme="minorEastAsia" w:hAnsiTheme="minorEastAsia" w:eastAsiaTheme="minorEastAsia"/>
          <w:sz w:val="21"/>
          <w:highlight w:val="none"/>
        </w:rPr>
        <w:t xml:space="preserve">. 监</w:t>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Theme="minorEastAsia" w:hAnsiTheme="minorEastAsia" w:eastAsiaTheme="minorEastAsia"/>
          <w:sz w:val="21"/>
          <w:highlight w:val="none"/>
        </w:rPr>
        <w:t xml:space="preserve">理人</w:t>
      </w:r>
      <w:bookmarkEnd w:id="17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4.1监理人的一般规定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关于监理人的监理内容：</w:t>
      </w:r>
      <w:r>
        <w:rPr>
          <w:rFonts w:hint="eastAsia" w:asciiTheme="minorEastAsia" w:hAnsiTheme="minorEastAsia" w:eastAsiaTheme="minorEastAsia"/>
          <w:highlight w:val="none"/>
          <w:u w:val="single"/>
        </w:rPr>
        <w:t xml:space="preserve"> 见监理合同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关于监理人的监理权限：</w:t>
      </w:r>
      <w:r>
        <w:rPr>
          <w:rFonts w:hint="eastAsia" w:asciiTheme="minorEastAsia" w:hAnsiTheme="minorEastAsia" w:eastAsiaTheme="minorEastAsia"/>
          <w:highlight w:val="none"/>
          <w:u w:val="single"/>
        </w:rPr>
        <w:t xml:space="preserve"> 对本工程施工阶段的质量、进度、造价进行控制，以及对合同、安全、信息和现场进行管理，涉及工期、质量标准、造价变更的需发包人书面确认    </w:t>
      </w:r>
      <w:r>
        <w:rPr>
          <w:rFonts w:hint="eastAsia" w:asciiTheme="minorEastAsia" w:hAnsiTheme="minorEastAsia" w:eastAsiaTheme="minorEastAsia"/>
          <w:highlight w:val="none"/>
        </w:rPr>
        <w:t xml:space="preserve">。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关于监理人在施工现场的办公场所、生活场所的提供和费用承担的约定：</w:t>
      </w:r>
      <w:r>
        <w:rPr>
          <w:rFonts w:hint="eastAsia" w:asciiTheme="minorEastAsia" w:hAnsiTheme="minorEastAsia" w:eastAsiaTheme="minorEastAsia"/>
          <w:highlight w:val="none"/>
          <w:u w:val="single"/>
        </w:rPr>
        <w:t xml:space="preserve"> 由承包人提供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4.2 监理人员</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总监理工程师：</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姓    名：；</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职    务：；</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监理工程师执业资格证书号：；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关于监理人的其他约定：。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4.4 商定或确定</w:t>
      </w:r>
      <w:r/>
    </w:p>
    <w:p>
      <w:pPr>
        <w:ind w:firstLine="420"/>
        <w:spacing w:line="332" w:lineRule="auto"/>
        <w:rPr>
          <w:rFonts w:asciiTheme="minorEastAsia" w:hAnsiTheme="minorEastAsia" w:eastAsiaTheme="minorEastAsia"/>
          <w:highlight w:val="none"/>
        </w:rPr>
      </w:pPr>
      <w:r/>
      <w:bookmarkStart w:id="187" w:name="_Toc267251418"/>
      <w:r>
        <w:rPr>
          <w:rFonts w:hint="eastAsia" w:asciiTheme="minorEastAsia" w:hAnsiTheme="minorEastAsia" w:eastAsiaTheme="minorEastAsia"/>
          <w:highlight w:val="none"/>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r/>
    </w:p>
    <w:p>
      <w:pPr>
        <w:pStyle w:val="874"/>
        <w:spacing w:line="332" w:lineRule="auto"/>
        <w:rPr>
          <w:rFonts w:asciiTheme="minorEastAsia" w:hAnsiTheme="minorEastAsia" w:eastAsiaTheme="minorEastAsia"/>
          <w:sz w:val="21"/>
          <w:highlight w:val="none"/>
        </w:rPr>
      </w:pPr>
      <w:r/>
      <w:bookmarkStart w:id="188" w:name="_Toc351203637"/>
      <w:r>
        <w:rPr>
          <w:rFonts w:hint="eastAsia" w:asciiTheme="minorEastAsia" w:hAnsiTheme="minorEastAsia" w:eastAsiaTheme="minorEastAsia"/>
          <w:sz w:val="21"/>
          <w:highlight w:val="none"/>
        </w:rPr>
        <w:t xml:space="preserve">5</w:t>
      </w:r>
      <w:bookmarkEnd w:id="187"/>
      <w:r/>
      <w:bookmarkStart w:id="189" w:name="_Toc296503163"/>
      <w:r/>
      <w:bookmarkStart w:id="190" w:name="_Toc297120463"/>
      <w:r/>
      <w:bookmarkStart w:id="191" w:name="_Toc297048349"/>
      <w:r/>
      <w:bookmarkStart w:id="192" w:name="_Toc296890991"/>
      <w:r/>
      <w:bookmarkStart w:id="193" w:name="_Toc292559367"/>
      <w:r/>
      <w:bookmarkStart w:id="194" w:name="_Toc296346664"/>
      <w:r/>
      <w:bookmarkStart w:id="195" w:name="_Toc296891203"/>
      <w:r/>
      <w:bookmarkStart w:id="196" w:name="_Toc296347162"/>
      <w:r/>
      <w:bookmarkStart w:id="197" w:name="_Toc296944502"/>
      <w:r/>
      <w:bookmarkStart w:id="198" w:name="_Toc292559872"/>
      <w:r>
        <w:rPr>
          <w:rFonts w:hint="eastAsia" w:asciiTheme="minorEastAsia" w:hAnsiTheme="minorEastAsia" w:eastAsiaTheme="minorEastAsia"/>
          <w:sz w:val="21"/>
          <w:highlight w:val="none"/>
        </w:rPr>
        <w:t xml:space="preserve">. 工程质量</w:t>
      </w:r>
      <w:bookmarkEnd w:id="18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5.1 质量要求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w:t>
      </w:r>
      <w:bookmarkStart w:id="199" w:name="_Toc300934949"/>
      <w:r/>
      <w:bookmarkStart w:id="200" w:name="_Toc318581164"/>
      <w:r/>
      <w:bookmarkStart w:id="201" w:name="_Toc297216155"/>
      <w:r/>
      <w:bookmarkStart w:id="202" w:name="_Toc304295527"/>
      <w:r/>
      <w:bookmarkStart w:id="203" w:name="_Toc303539106"/>
      <w:r/>
      <w:bookmarkStart w:id="204" w:name="_Toc297123496"/>
      <w:r/>
      <w:bookmarkStart w:id="205" w:name="_Toc312677997"/>
      <w:r>
        <w:rPr>
          <w:rFonts w:hint="eastAsia" w:asciiTheme="minorEastAsia" w:hAnsiTheme="minorEastAsia" w:eastAsiaTheme="minorEastAsia"/>
          <w:highlight w:val="none"/>
        </w:rPr>
        <w:t xml:space="preserve">.1.1 特殊质量标准和要求：。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关于工程奖项的约定：。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5.3 隐蔽工程检查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5.3.2承包人提前通知监理人隐蔽工程检查的期限的约定：</w:t>
      </w:r>
      <w:r>
        <w:rPr>
          <w:rFonts w:hint="eastAsia" w:asciiTheme="minorEastAsia" w:hAnsiTheme="minorEastAsia" w:eastAsiaTheme="minorEastAsia"/>
          <w:highlight w:val="none"/>
          <w:u w:val="single"/>
        </w:rPr>
        <w:t xml:space="preserve">  按通用条款执行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监理人不能按时进行检查时，应提前</w:t>
      </w:r>
      <w:r>
        <w:rPr>
          <w:rFonts w:hint="eastAsia" w:asciiTheme="minorEastAsia" w:hAnsiTheme="minorEastAsia" w:eastAsiaTheme="minorEastAsia"/>
          <w:highlight w:val="none"/>
          <w:u w:val="single"/>
        </w:rPr>
        <w:t xml:space="preserve">  24     </w:t>
      </w:r>
      <w:r>
        <w:rPr>
          <w:rFonts w:hint="eastAsia" w:asciiTheme="minorEastAsia" w:hAnsiTheme="minorEastAsia" w:eastAsiaTheme="minorEastAsia"/>
          <w:highlight w:val="none"/>
        </w:rPr>
        <w:t xml:space="preserve">小时提交书面延期要求。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关于延期最长不得超过：</w:t>
      </w:r>
      <w:r>
        <w:rPr>
          <w:rFonts w:hint="eastAsia" w:asciiTheme="minorEastAsia" w:hAnsiTheme="minorEastAsia" w:eastAsiaTheme="minorEastAsia"/>
          <w:highlight w:val="none"/>
          <w:u w:val="single"/>
        </w:rPr>
        <w:t xml:space="preserve">  48       </w:t>
      </w:r>
      <w:r>
        <w:rPr>
          <w:rFonts w:hint="eastAsia" w:asciiTheme="minorEastAsia" w:hAnsiTheme="minorEastAsia" w:eastAsiaTheme="minorEastAsia"/>
          <w:highlight w:val="none"/>
        </w:rPr>
        <w:t xml:space="preserve">小时。</w:t>
      </w:r>
      <w:r/>
    </w:p>
    <w:p>
      <w:pPr>
        <w:pStyle w:val="874"/>
        <w:spacing w:line="332" w:lineRule="auto"/>
        <w:rPr>
          <w:rFonts w:asciiTheme="minorEastAsia" w:hAnsiTheme="minorEastAsia" w:eastAsiaTheme="minorEastAsia"/>
          <w:sz w:val="21"/>
          <w:highlight w:val="none"/>
        </w:rPr>
      </w:pPr>
      <w:r/>
      <w:bookmarkStart w:id="206" w:name="_Toc351203638"/>
      <w:r>
        <w:rPr>
          <w:rFonts w:hint="eastAsia" w:asciiTheme="minorEastAsia" w:hAnsiTheme="minorEastAsia" w:eastAsiaTheme="minorEastAsia"/>
          <w:sz w:val="21"/>
          <w:highlight w:val="none"/>
        </w:rPr>
        <w:t xml:space="preserve">6. 安全文明施工与环境保护</w:t>
      </w:r>
      <w:bookmarkEnd w:id="206"/>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6.1安全文明施工</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6.1.1 项目安全生产的达标目标及相应事项的约定：</w:t>
      </w:r>
      <w:r>
        <w:rPr>
          <w:rFonts w:hint="eastAsia" w:asciiTheme="minorEastAsia" w:hAnsiTheme="minorEastAsia" w:eastAsiaTheme="minorEastAsia"/>
          <w:highlight w:val="none"/>
          <w:u w:val="single"/>
        </w:rPr>
        <w:t xml:space="preserve">  无安全事故   </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2）承包人必须成立项目安全管理小组，所有全部工程施工过程均必须有安全管理人员在施</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工现场，实施安全监督。</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3）承包人在施工组织安排时，要充分考虑施工条件的影响。施工现场内、外的设置临时交</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通安全设施等。</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4）承包人对本工程的质量安全负全责。</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6.1.4 关于治安保卫的特别约定：</w:t>
      </w:r>
      <w:r>
        <w:rPr>
          <w:rFonts w:hint="eastAsia" w:asciiTheme="minorEastAsia" w:hAnsiTheme="minorEastAsia" w:eastAsiaTheme="minorEastAsia"/>
          <w:highlight w:val="none"/>
          <w:u w:val="single"/>
        </w:rPr>
        <w:t xml:space="preserve"> 承包人按照规定负责施工现场的治安保卫工作及施工照</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关于编制施工场地治安管理计划的约定：</w:t>
      </w:r>
      <w:r>
        <w:rPr>
          <w:rFonts w:hint="eastAsia" w:asciiTheme="minorEastAsia" w:hAnsiTheme="minorEastAsia" w:eastAsiaTheme="minorEastAsia"/>
          <w:highlight w:val="none"/>
          <w:u w:val="single"/>
        </w:rPr>
        <w:t xml:space="preserve"> 承包人须编制施工场地治安管理计划，建立健全</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施工现场治安保卫制度及管理责任制，并制定应对突发治安事件的应急预案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6.1.5 文明施工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合同当事人对文明施工的要求：</w:t>
      </w:r>
      <w:r>
        <w:rPr>
          <w:rFonts w:hint="eastAsia" w:asciiTheme="minorEastAsia" w:hAnsiTheme="minorEastAsia" w:eastAsiaTheme="minorEastAsia"/>
          <w:highlight w:val="none"/>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6.1.6 关于安全文明施工费支付比例和支付期限的约定：</w:t>
      </w:r>
      <w:r>
        <w:rPr>
          <w:rFonts w:hint="eastAsia" w:asciiTheme="minorEastAsia" w:hAnsiTheme="minorEastAsia" w:eastAsiaTheme="minorEastAsia"/>
          <w:highlight w:val="none"/>
          <w:u w:val="single"/>
        </w:rPr>
        <w:t xml:space="preserve"> 按国家规定比例，该费用包含在</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首次付款中     </w:t>
      </w:r>
      <w:r>
        <w:rPr>
          <w:rFonts w:hint="eastAsia" w:asciiTheme="minorEastAsia" w:hAnsiTheme="minorEastAsia" w:eastAsiaTheme="minorEastAsia"/>
          <w:highlight w:val="none"/>
        </w:rPr>
        <w:t xml:space="preserve">。</w:t>
      </w:r>
      <w:bookmarkEnd w:id="199"/>
      <w:r/>
      <w:bookmarkEnd w:id="200"/>
      <w:r/>
      <w:bookmarkEnd w:id="201"/>
      <w:r/>
      <w:bookmarkEnd w:id="202"/>
      <w:r/>
      <w:bookmarkEnd w:id="203"/>
      <w:r/>
      <w:bookmarkEnd w:id="204"/>
      <w:r/>
      <w:bookmarkEnd w:id="205"/>
      <w:r/>
      <w:r/>
    </w:p>
    <w:p>
      <w:pPr>
        <w:pStyle w:val="874"/>
        <w:spacing w:line="332" w:lineRule="auto"/>
        <w:rPr>
          <w:rFonts w:asciiTheme="minorEastAsia" w:hAnsiTheme="minorEastAsia" w:eastAsiaTheme="minorEastAsia"/>
          <w:sz w:val="21"/>
          <w:highlight w:val="none"/>
        </w:rPr>
      </w:pPr>
      <w:r/>
      <w:bookmarkStart w:id="207" w:name="_Toc351203639"/>
      <w:r>
        <w:rPr>
          <w:rFonts w:hint="eastAsia" w:asciiTheme="minorEastAsia" w:hAnsiTheme="minorEastAsia" w:eastAsiaTheme="minorEastAsia"/>
          <w:sz w:val="21"/>
          <w:highlight w:val="none"/>
        </w:rPr>
        <w:t xml:space="preserve">7. 工期和进度</w:t>
      </w:r>
      <w:bookmarkEnd w:id="20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7.1 施工组织设计</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7.1.1 合同当事人约定的施工组织设计应包括的其他内容：</w:t>
      </w:r>
      <w:r>
        <w:rPr>
          <w:rFonts w:hint="eastAsia" w:asciiTheme="minorEastAsia" w:hAnsiTheme="minorEastAsia" w:eastAsiaTheme="minorEastAsia"/>
          <w:highlight w:val="none"/>
          <w:u w:val="single"/>
        </w:rPr>
        <w:t xml:space="preserve"> 1、施工期间交通组织及交通安</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全的保证措施；2、根据合同的要求编写详细的《施工进度计划》（此计划应包括但不仅限 于：</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7.1.2 施工组织设计的提交和修改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承包人提交详细施工组织设计的期限的约定：。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发包人和监理人在收到详细的施工组织设计后确认或提出修改意见的期限：。</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208" w:name="_Toc297123514"/>
      <w:r/>
      <w:bookmarkStart w:id="209" w:name="_Toc297216173"/>
      <w:r/>
      <w:bookmarkStart w:id="210" w:name="_Toc312678005"/>
      <w:r/>
      <w:bookmarkStart w:id="211" w:name="_Toc312677479"/>
      <w:r/>
      <w:bookmarkStart w:id="212" w:name="_Toc304295541"/>
      <w:r/>
      <w:bookmarkStart w:id="213" w:name="_Toc300934966"/>
      <w:r/>
      <w:bookmarkStart w:id="214" w:name="_Toc303539123"/>
      <w:r>
        <w:rPr>
          <w:rFonts w:hint="eastAsia" w:asciiTheme="minorEastAsia" w:hAnsiTheme="minorEastAsia" w:eastAsiaTheme="minorEastAsia"/>
          <w:highlight w:val="none"/>
        </w:rPr>
        <w:t xml:space="preserve">.2 施工进度计划</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7.2.2 施工进度计划的修订</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发包人和监理人在收到修订的施工进度计划后确认或提出修改意见的期限：。</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7.3 开工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7.3.1 开工准备</w:t>
      </w:r>
      <w:r/>
    </w:p>
    <w:p>
      <w:pPr>
        <w:ind w:firstLine="645"/>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关于承包人提交工程开工报审表的期限：。</w:t>
      </w:r>
      <w:r/>
    </w:p>
    <w:p>
      <w:pPr>
        <w:ind w:firstLine="64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关于发包人应完成的其他开工准备工作及期限：。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关于承包人应完成的其他开工准备工作及期限：。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7.3.2开工通知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因发包人原因造成监理人未能在计划开工日期之日起</w:t>
      </w:r>
      <w:r>
        <w:rPr>
          <w:rFonts w:hint="eastAsia" w:asciiTheme="minorEastAsia" w:hAnsiTheme="minorEastAsia" w:eastAsiaTheme="minorEastAsia"/>
          <w:highlight w:val="none"/>
          <w:u w:val="single"/>
        </w:rPr>
        <w:t xml:space="preserve">  90   </w:t>
      </w:r>
      <w:r>
        <w:rPr>
          <w:rFonts w:hint="eastAsia" w:asciiTheme="minorEastAsia" w:hAnsiTheme="minorEastAsia" w:eastAsiaTheme="minorEastAsia"/>
          <w:highlight w:val="none"/>
        </w:rPr>
        <w:t xml:space="preserve">天内发出开工通知的，承包人有权提出价格调整要求，或者解除合同。</w:t>
      </w:r>
      <w:bookmarkEnd w:id="208"/>
      <w:r/>
      <w:bookmarkEnd w:id="209"/>
      <w:r/>
      <w:bookmarkEnd w:id="210"/>
      <w:r/>
      <w:bookmarkEnd w:id="211"/>
      <w:r/>
      <w:bookmarkEnd w:id="212"/>
      <w:r/>
      <w:bookmarkEnd w:id="213"/>
      <w:r/>
      <w:bookmarkEnd w:id="21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7.4 测量放线</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7.4.1发包人通过监理人向承包人提供测量基准点、基准线和水准点及其书面资料的期限：。</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215" w:name="_Toc303539125"/>
      <w:r/>
      <w:bookmarkStart w:id="216" w:name="_Toc312677484"/>
      <w:r/>
      <w:bookmarkStart w:id="217" w:name="_Toc300934968"/>
      <w:r/>
      <w:bookmarkStart w:id="218" w:name="_Toc297123516"/>
      <w:r/>
      <w:bookmarkStart w:id="219" w:name="_Toc312678010"/>
      <w:r/>
      <w:bookmarkStart w:id="220" w:name="_Toc297216175"/>
      <w:r/>
      <w:bookmarkStart w:id="221" w:name="_Toc304295546"/>
      <w:r>
        <w:rPr>
          <w:rFonts w:hint="eastAsia" w:asciiTheme="minorEastAsia" w:hAnsiTheme="minorEastAsia" w:eastAsiaTheme="minorEastAsia"/>
          <w:highlight w:val="none"/>
        </w:rPr>
        <w:t xml:space="preserve">.5 工期延误</w:t>
      </w:r>
      <w:bookmarkEnd w:id="215"/>
      <w:r/>
      <w:bookmarkEnd w:id="216"/>
      <w:r/>
      <w:bookmarkEnd w:id="217"/>
      <w:r/>
      <w:bookmarkEnd w:id="218"/>
      <w:r/>
      <w:bookmarkEnd w:id="219"/>
      <w:r/>
      <w:bookmarkEnd w:id="220"/>
      <w:r/>
      <w:bookmarkEnd w:id="221"/>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7.5.1 因发包人原因导致工期延误</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（7）因发包人原因导致工期延误的其他情形：</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222" w:name="_Toc312678012"/>
      <w:r/>
      <w:bookmarkStart w:id="223" w:name="_Toc312677486"/>
      <w:r/>
      <w:bookmarkStart w:id="224" w:name="_Toc318581169"/>
      <w:r/>
      <w:bookmarkStart w:id="225" w:name="_Toc297123518"/>
      <w:r/>
      <w:bookmarkStart w:id="226" w:name="_Toc303539127"/>
      <w:r/>
      <w:bookmarkStart w:id="227" w:name="_Toc297216177"/>
      <w:r/>
      <w:bookmarkStart w:id="228" w:name="_Toc304295548"/>
      <w:r/>
      <w:bookmarkStart w:id="229" w:name="_Toc300934970"/>
      <w:r>
        <w:rPr>
          <w:rFonts w:hint="eastAsia" w:asciiTheme="minorEastAsia" w:hAnsiTheme="minorEastAsia" w:eastAsiaTheme="minorEastAsia"/>
          <w:highlight w:val="none"/>
        </w:rPr>
        <w:t xml:space="preserve">.5.2 因承包人原因导致工期延误</w:t>
      </w:r>
      <w:bookmarkEnd w:id="222"/>
      <w:r/>
      <w:bookmarkEnd w:id="223"/>
      <w:r/>
      <w:bookmarkEnd w:id="224"/>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w:t>
      </w:r>
      <w:bookmarkStart w:id="230" w:name="_Toc318581170"/>
      <w:r/>
      <w:bookmarkStart w:id="231" w:name="_Toc312677487"/>
      <w:r/>
      <w:bookmarkStart w:id="232" w:name="_Toc312678013"/>
      <w:r>
        <w:rPr>
          <w:rFonts w:hint="eastAsia" w:asciiTheme="minorEastAsia" w:hAnsiTheme="minorEastAsia" w:eastAsiaTheme="minorEastAsia"/>
          <w:highlight w:val="none"/>
        </w:rPr>
        <w:t xml:space="preserve">承包人原因造成工期延误，逾期竣工违约金的计算方法为：</w:t>
      </w:r>
      <w:r>
        <w:rPr>
          <w:rFonts w:hint="eastAsia" w:asciiTheme="minorEastAsia" w:hAnsiTheme="minorEastAsia" w:eastAsiaTheme="minorEastAsia"/>
          <w:highlight w:val="none"/>
          <w:u w:val="single"/>
        </w:rPr>
        <w:t xml:space="preserve"> 每天赔偿金额为 1 万元  </w:t>
      </w:r>
      <w:r>
        <w:rPr>
          <w:rFonts w:hint="eastAsia" w:asciiTheme="minorEastAsia" w:hAnsiTheme="minorEastAsia" w:eastAsiaTheme="minorEastAsia"/>
          <w:highlight w:val="none"/>
        </w:rPr>
        <w:t xml:space="preserve">。</w:t>
      </w:r>
      <w:bookmarkEnd w:id="225"/>
      <w:r/>
      <w:bookmarkEnd w:id="226"/>
      <w:r/>
      <w:bookmarkEnd w:id="227"/>
      <w:r/>
      <w:bookmarkEnd w:id="228"/>
      <w:r/>
      <w:bookmarkEnd w:id="229"/>
      <w:r/>
      <w:bookmarkEnd w:id="230"/>
      <w:r/>
      <w:bookmarkEnd w:id="231"/>
      <w:r/>
      <w:bookmarkEnd w:id="232"/>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因承包人原因造成工期延误，逾</w:t>
      </w:r>
      <w:bookmarkStart w:id="233" w:name="_Toc312678014"/>
      <w:r/>
      <w:bookmarkStart w:id="234" w:name="_Toc318581171"/>
      <w:r>
        <w:rPr>
          <w:rFonts w:hint="eastAsia" w:asciiTheme="minorEastAsia" w:hAnsiTheme="minorEastAsia" w:eastAsiaTheme="minorEastAsia"/>
          <w:highlight w:val="none"/>
        </w:rPr>
        <w:t xml:space="preserve">期竣工违约金的上限：</w:t>
      </w:r>
      <w:r>
        <w:rPr>
          <w:rFonts w:hint="eastAsia" w:asciiTheme="minorEastAsia" w:hAnsiTheme="minorEastAsia" w:eastAsiaTheme="minorEastAsia"/>
          <w:highlight w:val="none"/>
          <w:u w:val="single"/>
        </w:rPr>
        <w:t xml:space="preserve"> 全部的履约保证金    </w:t>
      </w:r>
      <w:r>
        <w:rPr>
          <w:rFonts w:hint="eastAsia" w:asciiTheme="minorEastAsia" w:hAnsiTheme="minorEastAsia" w:eastAsiaTheme="minorEastAsia"/>
          <w:highlight w:val="none"/>
        </w:rPr>
        <w:t xml:space="preserve">。</w:t>
      </w:r>
      <w:bookmarkEnd w:id="233"/>
      <w:r/>
      <w:bookmarkEnd w:id="23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235" w:name="_Toc297123519"/>
      <w:r/>
      <w:bookmarkStart w:id="236" w:name="_Toc304295549"/>
      <w:r/>
      <w:bookmarkStart w:id="237" w:name="_Toc300934971"/>
      <w:r/>
      <w:bookmarkStart w:id="238" w:name="_Toc303539128"/>
      <w:r/>
      <w:bookmarkStart w:id="239" w:name="_Toc297216178"/>
      <w:r/>
      <w:bookmarkStart w:id="240" w:name="_Toc312678015"/>
      <w:r>
        <w:rPr>
          <w:rFonts w:hint="eastAsia" w:asciiTheme="minorEastAsia" w:hAnsiTheme="minorEastAsia" w:eastAsiaTheme="minorEastAsia"/>
          <w:highlight w:val="none"/>
        </w:rPr>
        <w:t xml:space="preserve">.6 不</w:t>
      </w:r>
      <w:bookmarkEnd w:id="235"/>
      <w:r/>
      <w:bookmarkEnd w:id="236"/>
      <w:r/>
      <w:bookmarkEnd w:id="237"/>
      <w:r/>
      <w:bookmarkEnd w:id="238"/>
      <w:r/>
      <w:bookmarkEnd w:id="239"/>
      <w:r/>
      <w:bookmarkEnd w:id="240"/>
      <w:r>
        <w:rPr>
          <w:rFonts w:hint="eastAsia" w:asciiTheme="minorEastAsia" w:hAnsiTheme="minorEastAsia" w:eastAsiaTheme="minorEastAsia"/>
          <w:highlight w:val="none"/>
        </w:rPr>
        <w:t xml:space="preserve">利物质条件</w:t>
      </w:r>
      <w:r/>
    </w:p>
    <w:p>
      <w:pPr>
        <w:ind w:firstLine="420"/>
        <w:jc w:val="left"/>
        <w:spacing w:line="332" w:lineRule="auto"/>
        <w:rPr>
          <w:rFonts w:asciiTheme="minorEastAsia" w:hAnsiTheme="minorEastAsia" w:eastAsiaTheme="minorEastAsia"/>
          <w:highlight w:val="none"/>
        </w:rPr>
      </w:pPr>
      <w:r/>
      <w:bookmarkStart w:id="241" w:name="_Toc312678016"/>
      <w:r/>
      <w:bookmarkStart w:id="242" w:name="_Toc304295550"/>
      <w:r/>
      <w:bookmarkStart w:id="243" w:name="_Toc303539129"/>
      <w:r/>
      <w:bookmarkStart w:id="244" w:name="_Toc318581172"/>
      <w:r/>
      <w:bookmarkStart w:id="245" w:name="_Toc300934972"/>
      <w:r/>
      <w:bookmarkStart w:id="246" w:name="_Toc297123520"/>
      <w:r/>
      <w:bookmarkStart w:id="247" w:name="_Toc297216179"/>
      <w:r>
        <w:rPr>
          <w:rFonts w:hint="eastAsia" w:asciiTheme="minorEastAsia" w:hAnsiTheme="minorEastAsia" w:eastAsiaTheme="minorEastAsia"/>
          <w:highlight w:val="none"/>
        </w:rPr>
        <w:t xml:space="preserve">不利物质条件的其他情形和有关约定：。</w:t>
      </w:r>
      <w:bookmarkEnd w:id="241"/>
      <w:r/>
      <w:bookmarkEnd w:id="242"/>
      <w:r/>
      <w:bookmarkEnd w:id="243"/>
      <w:r/>
      <w:bookmarkEnd w:id="244"/>
      <w:r/>
      <w:bookmarkEnd w:id="245"/>
      <w:r/>
      <w:bookmarkEnd w:id="246"/>
      <w:r/>
      <w:bookmarkEnd w:id="24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248" w:name="_Toc304295551"/>
      <w:r/>
      <w:bookmarkStart w:id="249" w:name="_Toc312678017"/>
      <w:r/>
      <w:bookmarkStart w:id="250" w:name="_Toc300934973"/>
      <w:r/>
      <w:bookmarkStart w:id="251" w:name="_Toc303539130"/>
      <w:r/>
      <w:bookmarkStart w:id="252" w:name="_Toc297216180"/>
      <w:r/>
      <w:bookmarkStart w:id="253" w:name="_Toc297123521"/>
      <w:r>
        <w:rPr>
          <w:rFonts w:hint="eastAsia" w:asciiTheme="minorEastAsia" w:hAnsiTheme="minorEastAsia" w:eastAsiaTheme="minorEastAsia"/>
          <w:highlight w:val="none"/>
        </w:rPr>
        <w:t xml:space="preserve">.7异常恶劣的气候条件</w:t>
      </w:r>
      <w:bookmarkEnd w:id="248"/>
      <w:r/>
      <w:bookmarkEnd w:id="249"/>
      <w:r/>
      <w:bookmarkEnd w:id="250"/>
      <w:r/>
      <w:bookmarkEnd w:id="251"/>
      <w:r/>
      <w:bookmarkEnd w:id="252"/>
      <w:r/>
      <w:bookmarkEnd w:id="253"/>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发包人和承包人同意以下情形视为异常恶劣的气候条件：</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w:t>
      </w:r>
      <w:r>
        <w:rPr>
          <w:rFonts w:hint="eastAsia" w:asciiTheme="minorEastAsia" w:hAnsiTheme="minorEastAsia" w:eastAsiaTheme="minorEastAsia"/>
          <w:highlight w:val="none"/>
          <w:u w:val="single"/>
        </w:rPr>
        <w:t xml:space="preserve"> 日降雨量大于_50_mm 的雨日超_1_天；风速大于 12 m/s 的 8 级以上台风灾害；日 气</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温超过 38 oC 的高温大于 10 天；日气温低于 -20 oC 的严寒大于 3 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w:t>
      </w:r>
      <w:r>
        <w:rPr>
          <w:rFonts w:hint="eastAsia" w:asciiTheme="minorEastAsia" w:hAnsiTheme="minorEastAsia" w:eastAsiaTheme="minorEastAsia"/>
          <w:highlight w:val="none"/>
          <w:u w:val="single"/>
        </w:rPr>
        <w:t xml:space="preserve"> 造成工程损坏的冰雹和大雪灾害： 日降雪量 10mm 及以上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r>
        <w:rPr>
          <w:rFonts w:hint="eastAsia" w:asciiTheme="minorEastAsia" w:hAnsiTheme="minorEastAsia" w:eastAsiaTheme="minorEastAsia"/>
          <w:highlight w:val="none"/>
          <w:u w:val="single"/>
        </w:rPr>
        <w:t xml:space="preserve"> 异常恶劣气候灾害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7.9 提前竣工的奖励</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7.9.2提前竣工的奖励：。</w:t>
      </w:r>
      <w:r/>
    </w:p>
    <w:p>
      <w:pPr>
        <w:pStyle w:val="874"/>
        <w:spacing w:line="332" w:lineRule="auto"/>
        <w:rPr>
          <w:rFonts w:asciiTheme="minorEastAsia" w:hAnsiTheme="minorEastAsia" w:eastAsiaTheme="minorEastAsia"/>
          <w:sz w:val="21"/>
          <w:highlight w:val="none"/>
        </w:rPr>
      </w:pPr>
      <w:r/>
      <w:bookmarkStart w:id="254" w:name="_Toc351203640"/>
      <w:r>
        <w:rPr>
          <w:rFonts w:hint="eastAsia" w:asciiTheme="minorEastAsia" w:hAnsiTheme="minorEastAsia" w:eastAsiaTheme="minorEastAsia"/>
          <w:sz w:val="21"/>
          <w:highlight w:val="none"/>
        </w:rPr>
        <w:t xml:space="preserve">8. 材料与设备</w:t>
      </w:r>
      <w:bookmarkEnd w:id="189"/>
      <w:r/>
      <w:bookmarkEnd w:id="190"/>
      <w:r/>
      <w:bookmarkEnd w:id="191"/>
      <w:r/>
      <w:bookmarkEnd w:id="192"/>
      <w:r/>
      <w:bookmarkEnd w:id="193"/>
      <w:r/>
      <w:bookmarkEnd w:id="194"/>
      <w:r/>
      <w:bookmarkEnd w:id="195"/>
      <w:r/>
      <w:bookmarkEnd w:id="196"/>
      <w:r/>
      <w:bookmarkEnd w:id="197"/>
      <w:r/>
      <w:bookmarkEnd w:id="198"/>
      <w:r/>
      <w:bookmarkEnd w:id="25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w:t>
      </w:r>
      <w:bookmarkStart w:id="255" w:name="_Toc312678019"/>
      <w:r/>
      <w:bookmarkStart w:id="256" w:name="_Toc297216186"/>
      <w:r/>
      <w:bookmarkStart w:id="257" w:name="_Toc297120467"/>
      <w:r/>
      <w:bookmarkStart w:id="258" w:name="_Toc296891207"/>
      <w:r/>
      <w:bookmarkStart w:id="259" w:name="_Toc292559877"/>
      <w:r/>
      <w:bookmarkStart w:id="260" w:name="_Toc296346668"/>
      <w:r/>
      <w:bookmarkStart w:id="261" w:name="_Toc297048353"/>
      <w:r/>
      <w:bookmarkStart w:id="262" w:name="_Toc296890995"/>
      <w:r/>
      <w:bookmarkStart w:id="263" w:name="_Toc304295556"/>
      <w:r/>
      <w:bookmarkStart w:id="264" w:name="_Toc296503167"/>
      <w:r/>
      <w:bookmarkStart w:id="265" w:name="_Toc312677493"/>
      <w:r/>
      <w:bookmarkStart w:id="266" w:name="_Toc303539136"/>
      <w:r/>
      <w:bookmarkStart w:id="267" w:name="_Toc297123527"/>
      <w:r/>
      <w:bookmarkStart w:id="268" w:name="_Toc300934979"/>
      <w:r/>
      <w:bookmarkStart w:id="269" w:name="_Toc296347166"/>
      <w:r/>
      <w:bookmarkStart w:id="270" w:name="_Toc296944506"/>
      <w:r/>
      <w:bookmarkStart w:id="271" w:name="_Toc292559372"/>
      <w:r/>
      <w:bookmarkStart w:id="272" w:name="_Toc280868654"/>
      <w:r/>
      <w:bookmarkStart w:id="273" w:name="_Toc267251424"/>
      <w:r/>
      <w:bookmarkStart w:id="274" w:name="_Toc280868655"/>
      <w:r/>
      <w:bookmarkStart w:id="275" w:name="_Toc280868656"/>
      <w:r>
        <w:rPr>
          <w:rFonts w:hint="eastAsia" w:asciiTheme="minorEastAsia" w:hAnsiTheme="minorEastAsia" w:eastAsiaTheme="minorEastAsia"/>
          <w:highlight w:val="none"/>
        </w:rPr>
        <w:t xml:space="preserve">.4材料与工程设备的保管与使用</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8</w:t>
      </w:r>
      <w:bookmarkStart w:id="276" w:name="_Toc292559373"/>
      <w:r/>
      <w:bookmarkStart w:id="277" w:name="_Toc292559878"/>
      <w:r/>
      <w:bookmarkStart w:id="278" w:name="_Toc312678020"/>
      <w:r/>
      <w:bookmarkStart w:id="279" w:name="_Toc296503168"/>
      <w:r/>
      <w:bookmarkStart w:id="280" w:name="_Toc296890996"/>
      <w:r/>
      <w:bookmarkStart w:id="281" w:name="_Toc297048354"/>
      <w:r/>
      <w:bookmarkStart w:id="282" w:name="_Toc297123528"/>
      <w:r/>
      <w:bookmarkStart w:id="283" w:name="_Toc318581173"/>
      <w:r/>
      <w:bookmarkStart w:id="284" w:name="_Toc297216187"/>
      <w:r/>
      <w:bookmarkStart w:id="285" w:name="_Toc296891208"/>
      <w:r/>
      <w:bookmarkStart w:id="286" w:name="_Toc300934980"/>
      <w:r/>
      <w:bookmarkStart w:id="287" w:name="_Toc312677494"/>
      <w:r/>
      <w:bookmarkStart w:id="288" w:name="_Toc296346669"/>
      <w:r/>
      <w:bookmarkStart w:id="289" w:name="_Toc296347167"/>
      <w:r/>
      <w:bookmarkStart w:id="290" w:name="_Toc304295557"/>
      <w:r/>
      <w:bookmarkStart w:id="291" w:name="_Toc297120468"/>
      <w:r/>
      <w:bookmarkStart w:id="292" w:name="_Toc303539137"/>
      <w:r/>
      <w:bookmarkStart w:id="293" w:name="_Toc296944507"/>
      <w:r>
        <w:rPr>
          <w:rFonts w:hint="eastAsia" w:asciiTheme="minorEastAsia" w:hAnsiTheme="minorEastAsia" w:eastAsiaTheme="minorEastAsia"/>
          <w:highlight w:val="none"/>
        </w:rPr>
        <w:t xml:space="preserve">.4.1发包人供应的材料设备的保管费用的承担：</w:t>
      </w:r>
      <w:r>
        <w:rPr>
          <w:rFonts w:hint="eastAsia" w:asciiTheme="minorEastAsia" w:hAnsiTheme="minorEastAsia" w:eastAsiaTheme="minorEastAsia"/>
          <w:highlight w:val="none"/>
          <w:u w:val="single"/>
        </w:rPr>
        <w:t xml:space="preserve"> 发包人供应的材料和工程设备，承包人清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点后由承包人妥善保管，保管费用由承包人承担                      </w:t>
      </w:r>
      <w:r>
        <w:rPr>
          <w:rFonts w:hint="eastAsia" w:asciiTheme="minorEastAsia" w:hAnsiTheme="minorEastAsia" w:eastAsiaTheme="minorEastAsia"/>
          <w:highlight w:val="none"/>
        </w:rPr>
        <w:t xml:space="preserve">。</w:t>
      </w:r>
      <w:bookmarkEnd w:id="276"/>
      <w:r/>
      <w:bookmarkEnd w:id="27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8.6 样品</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8.6.1</w:t>
      </w:r>
      <w:r>
        <w:rPr>
          <w:rFonts w:hint="eastAsia" w:asciiTheme="minorEastAsia" w:hAnsiTheme="minorEastAsia" w:eastAsiaTheme="minorEastAsia"/>
          <w:highlight w:val="none"/>
        </w:rPr>
        <w:tab/>
      </w:r>
      <w:r>
        <w:rPr>
          <w:rFonts w:hint="eastAsia" w:asciiTheme="minorEastAsia" w:hAnsiTheme="minorEastAsia" w:eastAsiaTheme="minorEastAsia"/>
          <w:highlight w:val="none"/>
        </w:rPr>
        <w:t xml:space="preserve">样品的报送与封存</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需要承包人报送样品的材料或工程设备，样品的种类、名称、规格、数量要求：</w:t>
      </w:r>
      <w:r>
        <w:rPr>
          <w:rFonts w:hint="eastAsia" w:asciiTheme="minorEastAsia" w:hAnsiTheme="minorEastAsia" w:eastAsiaTheme="minorEastAsia"/>
          <w:highlight w:val="none"/>
          <w:u w:val="single"/>
        </w:rPr>
        <w:t xml:space="preserve"> 工程使用</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的所有的材料和设备其规格、数量、品牌必须经建设单位、监理单位、设计单位认可后方可进场使 用，如不经建设单位、监理单位、设计单位认可，承包人擅自进场使用的，建设单位有权没收其履约保证金并终止合同，同时承包人须赔偿建设单位实际损失。规格、数量按国家、江苏省和泰州市的相关要求，品牌按招标文件要求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8.8 施工设备和临时设施</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8.8.1 承包人提供的施工设备和临时设施</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关于修建临时设施费用承担的约定：</w:t>
      </w:r>
      <w:r>
        <w:rPr>
          <w:rFonts w:hint="eastAsia" w:asciiTheme="minorEastAsia" w:hAnsiTheme="minorEastAsia" w:eastAsiaTheme="minorEastAsia"/>
          <w:highlight w:val="none"/>
          <w:u w:val="single"/>
        </w:rPr>
        <w:t xml:space="preserve"> 承包人自行承担修建临时设施的费用，需要临时占地</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的， 发包人可以帮助承包人进行协调，但费用由承包人承担                  </w:t>
      </w:r>
      <w:r>
        <w:rPr>
          <w:rFonts w:hint="eastAsia" w:asciiTheme="minorEastAsia" w:hAnsiTheme="minorEastAsia" w:eastAsiaTheme="minorEastAsia"/>
          <w:highlight w:val="none"/>
        </w:rPr>
        <w:t xml:space="preserve">。</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pStyle w:val="874"/>
        <w:spacing w:line="332" w:lineRule="auto"/>
        <w:rPr>
          <w:rFonts w:asciiTheme="minorEastAsia" w:hAnsiTheme="minorEastAsia" w:eastAsiaTheme="minorEastAsia"/>
          <w:sz w:val="21"/>
          <w:highlight w:val="none"/>
        </w:rPr>
      </w:pPr>
      <w:r/>
      <w:bookmarkStart w:id="294" w:name="_Toc351203641"/>
      <w:r>
        <w:rPr>
          <w:rFonts w:hint="eastAsia" w:asciiTheme="minorEastAsia" w:hAnsiTheme="minorEastAsia" w:eastAsiaTheme="minorEastAsia"/>
          <w:sz w:val="21"/>
          <w:highlight w:val="none"/>
        </w:rPr>
        <w:t xml:space="preserve">9</w:t>
      </w:r>
      <w:bookmarkEnd w:id="273"/>
      <w:r/>
      <w:bookmarkEnd w:id="274"/>
      <w:r/>
      <w:bookmarkEnd w:id="275"/>
      <w:r/>
      <w:bookmarkStart w:id="295" w:name="_Toc300934982"/>
      <w:r/>
      <w:bookmarkStart w:id="296" w:name="_Toc312678021"/>
      <w:r/>
      <w:bookmarkStart w:id="297" w:name="_Toc303539139"/>
      <w:r/>
      <w:bookmarkStart w:id="298" w:name="_Toc297123533"/>
      <w:r/>
      <w:bookmarkStart w:id="299" w:name="_Toc312677495"/>
      <w:r/>
      <w:bookmarkStart w:id="300" w:name="_Toc304295559"/>
      <w:r/>
      <w:bookmarkStart w:id="301" w:name="_Toc297216192"/>
      <w:r/>
      <w:bookmarkStart w:id="302" w:name="_Toc297048359"/>
      <w:r/>
      <w:bookmarkStart w:id="303" w:name="_Toc296891213"/>
      <w:r/>
      <w:bookmarkStart w:id="304" w:name="_Toc296346674"/>
      <w:r/>
      <w:bookmarkStart w:id="305" w:name="_Toc267251428"/>
      <w:r/>
      <w:bookmarkStart w:id="306" w:name="_Toc296347172"/>
      <w:r/>
      <w:bookmarkStart w:id="307" w:name="_Toc297120473"/>
      <w:r/>
      <w:bookmarkStart w:id="308" w:name="_Toc296503173"/>
      <w:r/>
      <w:bookmarkStart w:id="309" w:name="_Toc292559883"/>
      <w:r/>
      <w:bookmarkStart w:id="310" w:name="_Toc296891001"/>
      <w:r/>
      <w:bookmarkStart w:id="311" w:name="_Toc267251427"/>
      <w:r/>
      <w:bookmarkStart w:id="312" w:name="_Toc296944512"/>
      <w:r/>
      <w:bookmarkStart w:id="313" w:name="_Toc292559378"/>
      <w:r>
        <w:rPr>
          <w:rFonts w:hint="eastAsia" w:asciiTheme="minorEastAsia" w:hAnsiTheme="minorEastAsia" w:eastAsiaTheme="minorEastAsia"/>
          <w:sz w:val="21"/>
          <w:highlight w:val="none"/>
        </w:rPr>
        <w:t xml:space="preserve">. 试验与检验</w:t>
      </w:r>
      <w:bookmarkEnd w:id="294"/>
      <w:r/>
      <w:bookmarkEnd w:id="295"/>
      <w:r/>
      <w:bookmarkEnd w:id="296"/>
      <w:r/>
      <w:bookmarkEnd w:id="297"/>
      <w:r/>
      <w:bookmarkEnd w:id="298"/>
      <w:r/>
      <w:bookmarkEnd w:id="299"/>
      <w:r/>
      <w:bookmarkEnd w:id="300"/>
      <w:r/>
      <w:bookmarkEnd w:id="301"/>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w:t>
      </w:r>
      <w:bookmarkStart w:id="314" w:name="_Toc312677496"/>
      <w:r/>
      <w:bookmarkStart w:id="315" w:name="_Toc297123534"/>
      <w:r/>
      <w:bookmarkStart w:id="316" w:name="_Toc312678022"/>
      <w:r/>
      <w:bookmarkStart w:id="317" w:name="_Toc300934983"/>
      <w:r/>
      <w:bookmarkStart w:id="318" w:name="_Toc304295560"/>
      <w:r/>
      <w:bookmarkStart w:id="319" w:name="_Toc303539140"/>
      <w:r/>
      <w:bookmarkStart w:id="320" w:name="_Toc297216193"/>
      <w:r>
        <w:rPr>
          <w:rFonts w:hint="eastAsia" w:asciiTheme="minorEastAsia" w:hAnsiTheme="minorEastAsia" w:eastAsiaTheme="minorEastAsia"/>
          <w:highlight w:val="none"/>
        </w:rPr>
        <w:t xml:space="preserve">.1试验设备与试验人员</w:t>
      </w:r>
      <w:bookmarkEnd w:id="314"/>
      <w:r/>
      <w:bookmarkEnd w:id="315"/>
      <w:r/>
      <w:bookmarkEnd w:id="316"/>
      <w:r/>
      <w:bookmarkEnd w:id="317"/>
      <w:r/>
      <w:bookmarkEnd w:id="318"/>
      <w:r/>
      <w:bookmarkEnd w:id="319"/>
      <w:r/>
      <w:bookmarkEnd w:id="320"/>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w:t>
      </w:r>
      <w:bookmarkStart w:id="321" w:name="_Toc312677497"/>
      <w:r/>
      <w:bookmarkStart w:id="322" w:name="_Toc297123535"/>
      <w:r/>
      <w:bookmarkStart w:id="323" w:name="_Toc312678023"/>
      <w:r/>
      <w:bookmarkStart w:id="324" w:name="_Toc304295561"/>
      <w:r/>
      <w:bookmarkStart w:id="325" w:name="_Toc303539141"/>
      <w:r/>
      <w:bookmarkStart w:id="326" w:name="_Toc297216194"/>
      <w:r/>
      <w:bookmarkStart w:id="327" w:name="_Toc300934984"/>
      <w:r/>
      <w:bookmarkStart w:id="328" w:name="_Toc318581174"/>
      <w:r>
        <w:rPr>
          <w:rFonts w:hint="eastAsia" w:asciiTheme="minorEastAsia" w:hAnsiTheme="minorEastAsia" w:eastAsiaTheme="minorEastAsia"/>
          <w:highlight w:val="none"/>
        </w:rPr>
        <w:t xml:space="preserve">.1.2 试验设备</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施工现场需要配置的试验场所：</w:t>
      </w:r>
      <w:bookmarkEnd w:id="321"/>
      <w:r/>
      <w:bookmarkEnd w:id="322"/>
      <w:r/>
      <w:bookmarkEnd w:id="323"/>
      <w:r/>
      <w:bookmarkEnd w:id="324"/>
      <w:r/>
      <w:bookmarkEnd w:id="325"/>
      <w:r/>
      <w:bookmarkEnd w:id="326"/>
      <w:r/>
      <w:bookmarkEnd w:id="327"/>
      <w:r/>
      <w:bookmarkStart w:id="329" w:name="_Toc303539142"/>
      <w:r/>
      <w:bookmarkStart w:id="330" w:name="_Toc312678024"/>
      <w:r/>
      <w:bookmarkStart w:id="331" w:name="_Toc297216195"/>
      <w:r/>
      <w:bookmarkStart w:id="332" w:name="_Toc312677498"/>
      <w:r/>
      <w:bookmarkStart w:id="333" w:name="_Toc297123536"/>
      <w:r/>
      <w:bookmarkStart w:id="334" w:name="_Toc300934985"/>
      <w:r/>
      <w:bookmarkStart w:id="335" w:name="_Toc304295562"/>
      <w:r>
        <w:rPr>
          <w:rFonts w:hint="eastAsia" w:asciiTheme="minorEastAsia" w:hAnsiTheme="minorEastAsia" w:eastAsiaTheme="minorEastAsia"/>
          <w:highlight w:val="none"/>
        </w:rPr>
        <w:t xml:space="preserve">。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施工现场需要配备的试验设备：。</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施工现场需要具备的其他试验条件：。</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9.4 现场工艺试验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现场工艺试验的有关约定：。</w:t>
      </w:r>
      <w:bookmarkEnd w:id="328"/>
      <w:r/>
      <w:bookmarkEnd w:id="329"/>
      <w:r/>
      <w:bookmarkEnd w:id="330"/>
      <w:r/>
      <w:bookmarkEnd w:id="331"/>
      <w:r/>
      <w:bookmarkEnd w:id="332"/>
      <w:r/>
      <w:bookmarkEnd w:id="333"/>
      <w:r/>
      <w:bookmarkEnd w:id="334"/>
      <w:r/>
      <w:bookmarkEnd w:id="335"/>
      <w:r/>
      <w:r/>
    </w:p>
    <w:p>
      <w:pPr>
        <w:pStyle w:val="874"/>
        <w:spacing w:line="332" w:lineRule="auto"/>
        <w:rPr>
          <w:rFonts w:asciiTheme="minorEastAsia" w:hAnsiTheme="minorEastAsia" w:eastAsiaTheme="minorEastAsia"/>
          <w:sz w:val="21"/>
          <w:highlight w:val="none"/>
        </w:rPr>
      </w:pPr>
      <w:r/>
      <w:bookmarkStart w:id="336" w:name="_Toc351203642"/>
      <w:r>
        <w:rPr>
          <w:rFonts w:hint="eastAsia" w:asciiTheme="minorEastAsia" w:hAnsiTheme="minorEastAsia" w:eastAsiaTheme="minorEastAsia"/>
          <w:sz w:val="21"/>
          <w:highlight w:val="none"/>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37" w:name="_Toc303539146"/>
      <w:r/>
      <w:bookmarkStart w:id="338" w:name="_Toc304295566"/>
      <w:r/>
      <w:bookmarkStart w:id="339" w:name="_Toc297123540"/>
      <w:r/>
      <w:bookmarkStart w:id="340" w:name="_Toc292559398"/>
      <w:r/>
      <w:bookmarkStart w:id="341" w:name="_Toc296891233"/>
      <w:r/>
      <w:bookmarkStart w:id="342" w:name="_Toc312677499"/>
      <w:r/>
      <w:bookmarkStart w:id="343" w:name="_Toc297048379"/>
      <w:r/>
      <w:bookmarkStart w:id="344" w:name="_Toc297120493"/>
      <w:r/>
      <w:bookmarkStart w:id="345" w:name="_Toc312678025"/>
      <w:r/>
      <w:bookmarkStart w:id="346" w:name="_Toc296503193"/>
      <w:r/>
      <w:bookmarkStart w:id="347" w:name="_Toc296347192"/>
      <w:r/>
      <w:bookmarkStart w:id="348" w:name="_Toc296891021"/>
      <w:r/>
      <w:bookmarkStart w:id="349" w:name="_Toc292559903"/>
      <w:r/>
      <w:bookmarkStart w:id="350" w:name="_Toc296944532"/>
      <w:r/>
      <w:bookmarkStart w:id="351" w:name="_Toc297216199"/>
      <w:r/>
      <w:bookmarkStart w:id="352" w:name="_Toc296346694"/>
      <w:r/>
      <w:bookmarkStart w:id="353" w:name="_Toc300934989"/>
      <w:r/>
      <w:bookmarkStart w:id="354" w:name="_Toc267251433"/>
      <w:r/>
      <w:bookmarkStart w:id="355" w:name="_Toc267251440"/>
      <w:r/>
      <w:bookmarkStart w:id="356" w:name="_Toc267251437"/>
      <w:r/>
      <w:bookmarkStart w:id="357" w:name="_Toc267251441"/>
      <w:r/>
      <w:bookmarkStart w:id="358" w:name="_Toc267251439"/>
      <w:r/>
      <w:bookmarkStart w:id="359" w:name="_Toc267251435"/>
      <w:r/>
      <w:bookmarkStart w:id="360" w:name="_Toc267251442"/>
      <w:r>
        <w:rPr>
          <w:rFonts w:hint="eastAsia" w:asciiTheme="minorEastAsia" w:hAnsiTheme="minorEastAsia" w:eastAsiaTheme="minorEastAsia"/>
          <w:sz w:val="21"/>
          <w:highlight w:val="none"/>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361" w:name="_Toc296891234"/>
      <w:r/>
      <w:bookmarkStart w:id="362" w:name="_Toc296503194"/>
      <w:r/>
      <w:bookmarkStart w:id="363" w:name="_Toc297120494"/>
      <w:r/>
      <w:bookmarkStart w:id="364" w:name="_Toc296944533"/>
      <w:r/>
      <w:bookmarkStart w:id="365" w:name="_Toc292559904"/>
      <w:r/>
      <w:bookmarkStart w:id="366" w:name="_Toc304295567"/>
      <w:r/>
      <w:bookmarkStart w:id="367" w:name="_Toc292559399"/>
      <w:r/>
      <w:bookmarkStart w:id="368" w:name="_Toc297216200"/>
      <w:r/>
      <w:bookmarkStart w:id="369" w:name="_Toc297123541"/>
      <w:r/>
      <w:bookmarkStart w:id="370" w:name="_Toc300934990"/>
      <w:r/>
      <w:bookmarkStart w:id="371" w:name="_Toc296347193"/>
      <w:r/>
      <w:bookmarkStart w:id="372" w:name="_Toc312677500"/>
      <w:r/>
      <w:bookmarkStart w:id="373" w:name="_Toc296346695"/>
      <w:r/>
      <w:bookmarkStart w:id="374" w:name="_Toc297048380"/>
      <w:r/>
      <w:bookmarkStart w:id="375" w:name="_Toc312678026"/>
      <w:r/>
      <w:bookmarkStart w:id="376" w:name="_Toc303539147"/>
      <w:r/>
      <w:bookmarkStart w:id="377" w:name="_Toc296891022"/>
      <w:r>
        <w:rPr>
          <w:rFonts w:hint="eastAsia" w:asciiTheme="minorEastAsia" w:hAnsiTheme="minorEastAsia" w:eastAsiaTheme="minorEastAsia"/>
          <w:highlight w:val="none"/>
        </w:rPr>
        <w:t xml:space="preserve">0.1变更的范围</w:t>
      </w:r>
      <w:r/>
    </w:p>
    <w:p>
      <w:pPr>
        <w:ind w:firstLine="60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关于变更的范围的约定：</w:t>
      </w:r>
      <w:r>
        <w:rPr>
          <w:rFonts w:hint="eastAsia" w:asciiTheme="minorEastAsia" w:hAnsiTheme="minorEastAsia" w:eastAsiaTheme="minorEastAsia"/>
          <w:highlight w:val="none"/>
          <w:u w:val="single"/>
        </w:rPr>
        <w:t xml:space="preserve"> 因工程建设的需要，发包人提出的设计变更要求，承包人必须</w:t>
      </w:r>
      <w:r/>
    </w:p>
    <w:p>
      <w:pPr>
        <w:ind w:firstLine="60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执行。否则视为违约。其他执行合同通用条款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10.4 变更估价</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10.4.1 变更估价原则</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关于变更估价的约定: </w:t>
      </w:r>
      <w:r>
        <w:rPr>
          <w:rFonts w:hint="eastAsia" w:asciiTheme="minorEastAsia" w:hAnsiTheme="minorEastAsia" w:eastAsiaTheme="minorEastAsia"/>
          <w:highlight w:val="none"/>
          <w:u w:val="single"/>
        </w:rPr>
        <w:t xml:space="preserve">  按招标文件执行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78" w:name="_Toc297216203"/>
      <w:r/>
      <w:bookmarkStart w:id="379" w:name="_Toc296503197"/>
      <w:r/>
      <w:bookmarkStart w:id="380" w:name="_Toc292559907"/>
      <w:r/>
      <w:bookmarkStart w:id="381" w:name="_Toc296944536"/>
      <w:r/>
      <w:bookmarkStart w:id="382" w:name="_Toc303539150"/>
      <w:r/>
      <w:bookmarkStart w:id="383" w:name="_Toc296891237"/>
      <w:r/>
      <w:bookmarkStart w:id="384" w:name="_Toc297120497"/>
      <w:r/>
      <w:bookmarkStart w:id="385" w:name="_Toc300934993"/>
      <w:r/>
      <w:bookmarkStart w:id="386" w:name="_Toc296891025"/>
      <w:r/>
      <w:bookmarkStart w:id="387" w:name="_Toc297123544"/>
      <w:r/>
      <w:bookmarkStart w:id="388" w:name="_Toc292559402"/>
      <w:r/>
      <w:bookmarkStart w:id="389" w:name="_Toc296347196"/>
      <w:r/>
      <w:bookmarkStart w:id="390" w:name="_Toc296346698"/>
      <w:r/>
      <w:bookmarkStart w:id="391" w:name="_Toc297048383"/>
      <w:r/>
      <w:bookmarkStart w:id="392" w:name="_Toc304295570"/>
      <w:r/>
      <w:bookmarkStart w:id="393" w:name="_Toc312677503"/>
      <w:r/>
      <w:bookmarkStart w:id="394" w:name="_Toc312678029"/>
      <w:r>
        <w:rPr>
          <w:rFonts w:hint="eastAsia" w:asciiTheme="minorEastAsia" w:hAnsiTheme="minorEastAsia" w:eastAsiaTheme="minorEastAsia"/>
          <w:highlight w:val="none"/>
        </w:rPr>
        <w:t xml:space="preserve">0.5承</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Start w:id="395" w:name="_Toc300934994"/>
      <w:r/>
      <w:bookmarkStart w:id="396" w:name="_Toc297048389"/>
      <w:r/>
      <w:bookmarkStart w:id="397" w:name="_Toc297120503"/>
      <w:r/>
      <w:bookmarkStart w:id="398" w:name="_Toc303539151"/>
      <w:r/>
      <w:bookmarkStart w:id="399" w:name="_Toc296891243"/>
      <w:r/>
      <w:bookmarkStart w:id="400" w:name="_Toc296891031"/>
      <w:r/>
      <w:bookmarkStart w:id="401" w:name="_Toc296503203"/>
      <w:r/>
      <w:bookmarkStart w:id="402" w:name="_Toc297216204"/>
      <w:r/>
      <w:bookmarkStart w:id="403" w:name="_Toc296346704"/>
      <w:r/>
      <w:bookmarkStart w:id="404" w:name="_Toc296347202"/>
      <w:r/>
      <w:bookmarkStart w:id="405" w:name="_Toc292559408"/>
      <w:r/>
      <w:bookmarkStart w:id="406" w:name="_Toc292559913"/>
      <w:r/>
      <w:bookmarkStart w:id="407" w:name="_Toc296944542"/>
      <w:r/>
      <w:bookmarkStart w:id="408" w:name="_Toc297123545"/>
      <w:r>
        <w:rPr>
          <w:rFonts w:hint="eastAsia" w:asciiTheme="minorEastAsia" w:hAnsiTheme="minorEastAsia" w:eastAsiaTheme="minorEastAsia"/>
          <w:highlight w:val="none"/>
        </w:rPr>
        <w:t xml:space="preserve">包人的合理化建议</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监理人审查承包人合理化建议的期限：。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发包人审批承包人合理化建议的期限：。</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w:t>
      </w:r>
      <w:bookmarkStart w:id="409" w:name="_Toc300934995"/>
      <w:r/>
      <w:bookmarkStart w:id="410" w:name="_Toc296891244"/>
      <w:r/>
      <w:bookmarkStart w:id="411" w:name="_Toc303539152"/>
      <w:r/>
      <w:bookmarkStart w:id="412" w:name="_Toc296891032"/>
      <w:r/>
      <w:bookmarkStart w:id="413" w:name="_Toc318581175"/>
      <w:r/>
      <w:bookmarkStart w:id="414" w:name="_Toc304295571"/>
      <w:r/>
      <w:bookmarkStart w:id="415" w:name="_Toc297120504"/>
      <w:r/>
      <w:bookmarkStart w:id="416" w:name="_Toc296503204"/>
      <w:r/>
      <w:bookmarkStart w:id="417" w:name="_Toc296347203"/>
      <w:r/>
      <w:bookmarkStart w:id="418" w:name="_Toc292559914"/>
      <w:r/>
      <w:bookmarkStart w:id="419" w:name="_Toc292559409"/>
      <w:r/>
      <w:bookmarkStart w:id="420" w:name="_Toc312678030"/>
      <w:r/>
      <w:bookmarkStart w:id="421" w:name="_Toc296944543"/>
      <w:r/>
      <w:bookmarkStart w:id="422" w:name="_Toc297216205"/>
      <w:r/>
      <w:bookmarkStart w:id="423" w:name="_Toc297048390"/>
      <w:r/>
      <w:bookmarkStart w:id="424" w:name="_Toc312677504"/>
      <w:r/>
      <w:bookmarkStart w:id="425" w:name="_Toc297123546"/>
      <w:r/>
      <w:bookmarkStart w:id="426" w:name="_Toc296346705"/>
      <w:r>
        <w:rPr>
          <w:rFonts w:hint="eastAsia" w:asciiTheme="minorEastAsia" w:hAnsiTheme="minorEastAsia" w:eastAsiaTheme="minorEastAsia"/>
          <w:highlight w:val="none"/>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427" w:name="_Toc296944538"/>
      <w:r/>
      <w:bookmarkStart w:id="428" w:name="_Toc312677507"/>
      <w:r/>
      <w:bookmarkStart w:id="429" w:name="_Toc303539154"/>
      <w:r/>
      <w:bookmarkStart w:id="430" w:name="_Toc312678033"/>
      <w:r/>
      <w:bookmarkStart w:id="431" w:name="_Toc296346700"/>
      <w:r/>
      <w:bookmarkStart w:id="432" w:name="_Toc300934997"/>
      <w:r/>
      <w:bookmarkStart w:id="433" w:name="_Toc296347198"/>
      <w:r/>
      <w:bookmarkStart w:id="434" w:name="_Toc292559404"/>
      <w:r/>
      <w:bookmarkStart w:id="435" w:name="_Toc296891239"/>
      <w:r/>
      <w:bookmarkStart w:id="436" w:name="_Toc296891027"/>
      <w:r/>
      <w:bookmarkStart w:id="437" w:name="_Toc297048385"/>
      <w:r/>
      <w:bookmarkStart w:id="438" w:name="_Toc297216207"/>
      <w:r/>
      <w:bookmarkStart w:id="439" w:name="_Toc304295574"/>
      <w:r/>
      <w:bookmarkStart w:id="440" w:name="_Toc296503199"/>
      <w:r/>
      <w:bookmarkStart w:id="441" w:name="_Toc297123548"/>
      <w:r/>
      <w:bookmarkStart w:id="442" w:name="_Toc292559909"/>
      <w:r/>
      <w:bookmarkStart w:id="443" w:name="_Toc297120499"/>
      <w:r>
        <w:rPr>
          <w:rFonts w:hint="eastAsia" w:asciiTheme="minorEastAsia" w:hAnsiTheme="minorEastAsia" w:eastAsiaTheme="minorEastAsia"/>
          <w:highlight w:val="none"/>
        </w:rPr>
        <w:t xml:space="preserve">0.7 暂估价</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暂</w:t>
      </w:r>
      <w:bookmarkStart w:id="444" w:name="_Toc318581176"/>
      <w:r/>
      <w:bookmarkStart w:id="445" w:name="_Toc312677508"/>
      <w:r/>
      <w:bookmarkStart w:id="446" w:name="_Toc312678034"/>
      <w:r>
        <w:rPr>
          <w:rFonts w:hint="eastAsia" w:asciiTheme="minorEastAsia" w:hAnsiTheme="minorEastAsia" w:eastAsiaTheme="minorEastAsia"/>
          <w:highlight w:val="none"/>
        </w:rPr>
        <w:t xml:space="preserve">估价材料和工程设备的明细详见附件11：《暂估价一览表》。</w:t>
      </w:r>
      <w:bookmarkEnd w:id="444"/>
      <w:r/>
      <w:bookmarkEnd w:id="445"/>
      <w:r/>
      <w:bookmarkEnd w:id="446"/>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447" w:name="_Toc312678035"/>
      <w:r/>
      <w:bookmarkStart w:id="448" w:name="_Toc312677509"/>
      <w:r/>
      <w:bookmarkStart w:id="449" w:name="_Toc318581177"/>
      <w:r>
        <w:rPr>
          <w:rFonts w:hint="eastAsia" w:asciiTheme="minorEastAsia" w:hAnsiTheme="minorEastAsia" w:eastAsiaTheme="minorEastAsia"/>
          <w:highlight w:val="none"/>
        </w:rPr>
        <w:t xml:space="preserve">0.7.1 依法必须招标的暂估价项目</w:t>
      </w:r>
      <w:bookmarkEnd w:id="447"/>
      <w:r/>
      <w:bookmarkEnd w:id="448"/>
      <w:r/>
      <w:bookmarkEnd w:id="449"/>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对于依法必须招标的暂估价项目的确认和批准采取第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种方式确定。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10.7.2 不属于依法必须招标的暂估价项目</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对于不属于依法必须招标的暂估价项目的确认和批准采取第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 种方式确定。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第3种方式：承包人直接实施的暂估价项目</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承包人直接实施的暂估价项目的约定：。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10.8 暂列金额</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合同当事人关于暂列金额使用的约定：</w:t>
      </w:r>
      <w:r>
        <w:rPr>
          <w:rFonts w:hint="eastAsia" w:asciiTheme="minorEastAsia" w:hAnsiTheme="minorEastAsia" w:eastAsiaTheme="minorEastAsia"/>
          <w:highlight w:val="none"/>
          <w:u w:val="single"/>
        </w:rPr>
        <w:t xml:space="preserve">  执行合同通用条款              </w:t>
      </w:r>
      <w:r>
        <w:rPr>
          <w:rFonts w:hint="eastAsia" w:asciiTheme="minorEastAsia" w:hAnsiTheme="minorEastAsia" w:eastAsiaTheme="minorEastAsia"/>
          <w:highlight w:val="none"/>
        </w:rPr>
        <w:t xml:space="preserve">。</w:t>
      </w:r>
      <w:r/>
    </w:p>
    <w:p>
      <w:pPr>
        <w:pStyle w:val="874"/>
        <w:spacing w:line="332" w:lineRule="auto"/>
        <w:rPr>
          <w:rFonts w:asciiTheme="minorEastAsia" w:hAnsiTheme="minorEastAsia" w:eastAsiaTheme="minorEastAsia"/>
          <w:sz w:val="21"/>
          <w:highlight w:val="none"/>
        </w:rPr>
      </w:pPr>
      <w:r/>
      <w:bookmarkStart w:id="450" w:name="_Toc351203643"/>
      <w:r>
        <w:rPr>
          <w:rFonts w:hint="eastAsia" w:asciiTheme="minorEastAsia" w:hAnsiTheme="minorEastAsia" w:eastAsiaTheme="minorEastAsia"/>
          <w:sz w:val="21"/>
          <w:highlight w:val="none"/>
        </w:rPr>
        <w:t xml:space="preserve">11. 价格调整</w:t>
      </w:r>
      <w:bookmarkEnd w:id="450"/>
      <w:r/>
      <w:r/>
    </w:p>
    <w:p>
      <w:pPr>
        <w:ind w:firstLine="420"/>
        <w:spacing w:line="332" w:lineRule="auto"/>
        <w:rPr>
          <w:rFonts w:asciiTheme="minorEastAsia" w:hAnsiTheme="minorEastAsia" w:eastAsiaTheme="minorEastAsia"/>
          <w:highlight w:val="none"/>
        </w:rPr>
      </w:pPr>
      <w:r/>
      <w:bookmarkStart w:id="451" w:name="_Toc292559406"/>
      <w:r/>
      <w:bookmarkStart w:id="452" w:name="_Toc304295577"/>
      <w:r/>
      <w:bookmarkStart w:id="453" w:name="_Toc296503201"/>
      <w:r/>
      <w:bookmarkStart w:id="454" w:name="_Toc303539157"/>
      <w:r/>
      <w:bookmarkStart w:id="455" w:name="_Toc292559911"/>
      <w:r/>
      <w:bookmarkStart w:id="456" w:name="_Toc297123550"/>
      <w:r/>
      <w:bookmarkStart w:id="457" w:name="_Toc296891029"/>
      <w:r/>
      <w:bookmarkStart w:id="458" w:name="_Toc297048387"/>
      <w:r/>
      <w:bookmarkStart w:id="459" w:name="_Toc297216209"/>
      <w:r/>
      <w:bookmarkStart w:id="460" w:name="_Toc296891241"/>
      <w:r/>
      <w:bookmarkStart w:id="461" w:name="_Toc312678039"/>
      <w:r/>
      <w:bookmarkStart w:id="462" w:name="_Toc300935000"/>
      <w:r/>
      <w:bookmarkStart w:id="463" w:name="_Toc297120501"/>
      <w:r/>
      <w:bookmarkStart w:id="464" w:name="_Toc296346702"/>
      <w:r/>
      <w:bookmarkStart w:id="465" w:name="_Toc296347200"/>
      <w:r/>
      <w:bookmarkStart w:id="466" w:name="_Toc296944540"/>
      <w:r>
        <w:rPr>
          <w:rFonts w:hint="eastAsia" w:asciiTheme="minorEastAsia" w:hAnsiTheme="minorEastAsia" w:eastAsiaTheme="minorEastAsia"/>
          <w:highlight w:val="none"/>
        </w:rPr>
        <w:t xml:space="preserve">11.1 市场价格波动引起的调整</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市场价格波动是否调整合同价格的约定：</w:t>
      </w:r>
      <w:r>
        <w:rPr>
          <w:rFonts w:hint="eastAsia" w:asciiTheme="minorEastAsia" w:hAnsiTheme="minorEastAsia" w:eastAsiaTheme="minorEastAsia"/>
          <w:highlight w:val="none"/>
          <w:u w:val="single"/>
        </w:rPr>
        <w:t xml:space="preserve">  是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因市场价格波动调整合同价格，采用以下第</w:t>
      </w:r>
      <w:r>
        <w:rPr>
          <w:rFonts w:hint="eastAsia" w:asciiTheme="minorEastAsia" w:hAnsiTheme="minorEastAsia" w:eastAsiaTheme="minorEastAsia"/>
          <w:highlight w:val="none"/>
          <w:u w:val="single"/>
        </w:rPr>
        <w:t xml:space="preserve">  3  </w:t>
      </w:r>
      <w:r>
        <w:rPr>
          <w:rFonts w:hint="eastAsia" w:asciiTheme="minorEastAsia" w:hAnsiTheme="minorEastAsia" w:eastAsiaTheme="minorEastAsia"/>
          <w:highlight w:val="none"/>
        </w:rPr>
        <w:t xml:space="preserve">种方式对合同价格进行调整：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第1种方式：采用价格指数进行价格调整。</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关于各可调因子、定值和变值权重，以及基本价格指数及其来源的约定：；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第2种方式：采用造价信息进行价格调整。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（2）关于基准价格的约定：。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645"/>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第3种方式：其他价格调整方式：</w:t>
      </w:r>
      <w:r>
        <w:rPr>
          <w:rFonts w:hint="eastAsia" w:asciiTheme="minorEastAsia" w:hAnsiTheme="minorEastAsia" w:eastAsiaTheme="minorEastAsia"/>
          <w:highlight w:val="none"/>
          <w:u w:val="single"/>
        </w:rPr>
        <w:t xml:space="preserve"> (1)人工单价发生变化且符合省级或行业建设主管部门</w:t>
      </w:r>
      <w:r/>
    </w:p>
    <w:p>
      <w:pPr>
        <w:ind w:firstLine="645"/>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发布的人工费调整规定，合同当事人应按省级或行业建设主管部门或其授权的工程造价管理机构发布的人工费等文件调整合同价格，但承包人对人工费或人工单价的报价高于发布价格的除外。</w:t>
      </w:r>
      <w:r/>
    </w:p>
    <w:p>
      <w:pPr>
        <w:ind w:firstLine="64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hint="eastAsia" w:asciiTheme="minorEastAsia" w:hAnsiTheme="minorEastAsia" w:eastAsiaTheme="minorEastAsia"/>
          <w:highlight w:val="none"/>
        </w:rPr>
        <w:t xml:space="preserve">。</w:t>
      </w:r>
      <w:bookmarkEnd w:id="354"/>
      <w:r/>
      <w:bookmarkEnd w:id="355"/>
      <w:r/>
      <w:bookmarkEnd w:id="356"/>
      <w:r/>
      <w:bookmarkEnd w:id="357"/>
      <w:r/>
      <w:bookmarkEnd w:id="358"/>
      <w:r/>
      <w:bookmarkEnd w:id="359"/>
      <w:r/>
      <w:r/>
    </w:p>
    <w:p>
      <w:pPr>
        <w:pStyle w:val="874"/>
        <w:spacing w:line="332" w:lineRule="auto"/>
        <w:rPr>
          <w:rFonts w:asciiTheme="minorEastAsia" w:hAnsiTheme="minorEastAsia" w:eastAsiaTheme="minorEastAsia"/>
          <w:sz w:val="21"/>
          <w:highlight w:val="none"/>
        </w:rPr>
      </w:pPr>
      <w:r/>
      <w:bookmarkStart w:id="467" w:name="_Toc297120505"/>
      <w:r/>
      <w:bookmarkStart w:id="468" w:name="_Toc296347204"/>
      <w:r/>
      <w:bookmarkStart w:id="469" w:name="_Toc292559915"/>
      <w:r/>
      <w:bookmarkStart w:id="470" w:name="_Toc296346706"/>
      <w:r/>
      <w:bookmarkStart w:id="471" w:name="_Toc296891245"/>
      <w:r/>
      <w:bookmarkStart w:id="472" w:name="_Toc297048391"/>
      <w:r/>
      <w:bookmarkStart w:id="473" w:name="_Toc296891033"/>
      <w:r/>
      <w:bookmarkStart w:id="474" w:name="_Toc296944544"/>
      <w:r/>
      <w:bookmarkStart w:id="475" w:name="_Toc296503205"/>
      <w:r/>
      <w:bookmarkStart w:id="476" w:name="_Toc292559410"/>
      <w:r/>
      <w:bookmarkStart w:id="477" w:name="_Toc303539159"/>
      <w:r/>
      <w:bookmarkStart w:id="478" w:name="_Toc297123552"/>
      <w:r/>
      <w:bookmarkStart w:id="479" w:name="_Toc300935002"/>
      <w:r/>
      <w:bookmarkStart w:id="480" w:name="_Toc304295579"/>
      <w:r/>
      <w:bookmarkStart w:id="481" w:name="_Toc312678040"/>
      <w:r/>
      <w:bookmarkStart w:id="482" w:name="_Toc351203644"/>
      <w:r/>
      <w:bookmarkStart w:id="483" w:name="_Toc297216211"/>
      <w:r>
        <w:rPr>
          <w:rFonts w:hint="eastAsia" w:asciiTheme="minorEastAsia" w:hAnsiTheme="minorEastAsia" w:eastAsiaTheme="minorEastAsia"/>
          <w:sz w:val="21"/>
          <w:highlight w:val="none"/>
        </w:rPr>
        <w:t xml:space="preserve">12. </w:t>
      </w:r>
      <w:bookmarkEnd w:id="467"/>
      <w:r/>
      <w:bookmarkEnd w:id="468"/>
      <w:r/>
      <w:bookmarkEnd w:id="469"/>
      <w:r/>
      <w:bookmarkEnd w:id="470"/>
      <w:r/>
      <w:bookmarkEnd w:id="471"/>
      <w:r/>
      <w:bookmarkEnd w:id="472"/>
      <w:r/>
      <w:bookmarkEnd w:id="473"/>
      <w:r/>
      <w:bookmarkEnd w:id="474"/>
      <w:r/>
      <w:bookmarkEnd w:id="475"/>
      <w:r/>
      <w:bookmarkEnd w:id="476"/>
      <w:r>
        <w:rPr>
          <w:rFonts w:hint="eastAsia" w:asciiTheme="minorEastAsia" w:hAnsiTheme="minorEastAsia" w:eastAsiaTheme="minorEastAsia"/>
          <w:sz w:val="21"/>
          <w:highlight w:val="none"/>
        </w:rPr>
        <w:t xml:space="preserve">合同价格、计量与支付</w:t>
      </w:r>
      <w:bookmarkEnd w:id="477"/>
      <w:r/>
      <w:bookmarkEnd w:id="478"/>
      <w:r/>
      <w:bookmarkEnd w:id="479"/>
      <w:r/>
      <w:bookmarkEnd w:id="480"/>
      <w:r/>
      <w:bookmarkEnd w:id="481"/>
      <w:r/>
      <w:bookmarkEnd w:id="482"/>
      <w:r/>
      <w:bookmarkEnd w:id="483"/>
      <w:r/>
      <w:r/>
    </w:p>
    <w:p>
      <w:pPr>
        <w:ind w:firstLine="420"/>
        <w:spacing w:line="332" w:lineRule="auto"/>
        <w:rPr>
          <w:rFonts w:asciiTheme="minorEastAsia" w:hAnsiTheme="minorEastAsia" w:eastAsiaTheme="minorEastAsia"/>
          <w:highlight w:val="none"/>
        </w:rPr>
      </w:pPr>
      <w:r/>
      <w:bookmarkStart w:id="484" w:name="_Toc292559916"/>
      <w:r/>
      <w:bookmarkStart w:id="485" w:name="_Toc292559411"/>
      <w:r/>
      <w:bookmarkStart w:id="486" w:name="_Toc267251461"/>
      <w:r/>
      <w:bookmarkStart w:id="487" w:name="_Toc297120506"/>
      <w:r/>
      <w:bookmarkStart w:id="488" w:name="_Toc296503206"/>
      <w:r/>
      <w:bookmarkStart w:id="489" w:name="_Toc297048392"/>
      <w:r/>
      <w:bookmarkStart w:id="490" w:name="_Toc296944545"/>
      <w:r/>
      <w:bookmarkStart w:id="491" w:name="_Toc296891246"/>
      <w:r/>
      <w:bookmarkStart w:id="492" w:name="_Toc296891034"/>
      <w:r/>
      <w:bookmarkStart w:id="493" w:name="_Toc296346707"/>
      <w:r/>
      <w:bookmarkStart w:id="494" w:name="_Toc296347205"/>
      <w:r/>
      <w:bookmarkStart w:id="495" w:name="_Toc297216212"/>
      <w:r/>
      <w:bookmarkStart w:id="496" w:name="_Toc297123553"/>
      <w:r/>
      <w:bookmarkStart w:id="497" w:name="_Toc303539160"/>
      <w:r/>
      <w:bookmarkStart w:id="498" w:name="_Toc312678041"/>
      <w:r/>
      <w:bookmarkStart w:id="499" w:name="_Toc300935003"/>
      <w:r/>
      <w:bookmarkStart w:id="500" w:name="_Toc304295580"/>
      <w:r>
        <w:rPr>
          <w:rFonts w:hint="eastAsia" w:asciiTheme="minorEastAsia" w:hAnsiTheme="minorEastAsia" w:eastAsiaTheme="minorEastAsia"/>
          <w:highlight w:val="none"/>
        </w:rPr>
        <w:t xml:space="preserve">12.1 合</w:t>
      </w:r>
      <w:bookmarkEnd w:id="484"/>
      <w:r/>
      <w:bookmarkEnd w:id="485"/>
      <w:r/>
      <w:bookmarkEnd w:id="486"/>
      <w:r>
        <w:rPr>
          <w:rFonts w:hint="eastAsia" w:asciiTheme="minorEastAsia" w:hAnsiTheme="minorEastAsia" w:eastAsiaTheme="minorEastAsia"/>
          <w:highlight w:val="none"/>
        </w:rPr>
        <w:t xml:space="preserve">同价</w:t>
      </w:r>
      <w:bookmarkEnd w:id="487"/>
      <w:r/>
      <w:bookmarkEnd w:id="488"/>
      <w:r/>
      <w:bookmarkEnd w:id="489"/>
      <w:r/>
      <w:bookmarkEnd w:id="490"/>
      <w:r/>
      <w:bookmarkEnd w:id="491"/>
      <w:r/>
      <w:bookmarkEnd w:id="492"/>
      <w:r/>
      <w:bookmarkEnd w:id="493"/>
      <w:r/>
      <w:bookmarkEnd w:id="494"/>
      <w:r>
        <w:rPr>
          <w:rFonts w:hint="eastAsia" w:asciiTheme="minorEastAsia" w:hAnsiTheme="minorEastAsia" w:eastAsiaTheme="minorEastAsia"/>
          <w:highlight w:val="none"/>
        </w:rPr>
        <w:t xml:space="preserve">格形式</w:t>
      </w:r>
      <w:bookmarkEnd w:id="495"/>
      <w:r/>
      <w:bookmarkEnd w:id="496"/>
      <w:r/>
      <w:bookmarkEnd w:id="497"/>
      <w:r/>
      <w:bookmarkEnd w:id="498"/>
      <w:r/>
      <w:bookmarkEnd w:id="499"/>
      <w:r/>
      <w:bookmarkEnd w:id="500"/>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1、单价合同。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综合单价包含的风险范围：</w:t>
      </w:r>
      <w:r>
        <w:rPr>
          <w:rFonts w:hint="eastAsia" w:asciiTheme="minorEastAsia" w:hAnsiTheme="minorEastAsia" w:eastAsiaTheme="minorEastAsia"/>
          <w:highlight w:val="none"/>
          <w:u w:val="single"/>
        </w:rPr>
        <w:t xml:space="preserve"> 除招标文件约定工程价款调整以外的全部风险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风险费用的计算方法：</w:t>
      </w:r>
      <w:r>
        <w:rPr>
          <w:rFonts w:hint="eastAsia" w:asciiTheme="minorEastAsia" w:hAnsiTheme="minorEastAsia" w:eastAsiaTheme="minorEastAsia"/>
          <w:highlight w:val="none"/>
          <w:u w:val="single"/>
        </w:rPr>
        <w:t xml:space="preserve">  除招标文件约定工程价款调整以外的全部风险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风险范围以外合同价格的调整方法：</w:t>
      </w:r>
      <w:r>
        <w:rPr>
          <w:rFonts w:hint="eastAsia" w:asciiTheme="minorEastAsia" w:hAnsiTheme="minorEastAsia" w:eastAsiaTheme="minorEastAsia"/>
          <w:highlight w:val="none"/>
          <w:u w:val="single"/>
        </w:rPr>
        <w:t xml:space="preserve"> 除招标文件约定工程价款调整以外的全部风险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2、总价合同。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总价包含的风险范围：。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风险费用的计算方法：。</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风险范围以外合同价格的调整方法：。</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3、其他价格方式：。</w:t>
      </w:r>
      <w:r/>
    </w:p>
    <w:p>
      <w:pPr>
        <w:ind w:firstLine="420"/>
        <w:spacing w:line="332" w:lineRule="auto"/>
        <w:rPr>
          <w:rFonts w:asciiTheme="minorEastAsia" w:hAnsiTheme="minorEastAsia" w:eastAsiaTheme="minorEastAsia"/>
          <w:highlight w:val="none"/>
        </w:rPr>
      </w:pPr>
      <w:r/>
      <w:bookmarkStart w:id="501" w:name="_Toc304295581"/>
      <w:r/>
      <w:bookmarkStart w:id="502" w:name="_Toc297216213"/>
      <w:r/>
      <w:bookmarkStart w:id="503" w:name="_Toc303539161"/>
      <w:r/>
      <w:bookmarkStart w:id="504" w:name="_Toc312678042"/>
      <w:r/>
      <w:bookmarkStart w:id="505" w:name="_Toc300935004"/>
      <w:r/>
      <w:bookmarkStart w:id="506" w:name="_Toc297123554"/>
      <w:r/>
      <w:bookmarkStart w:id="507" w:name="_Toc297120507"/>
      <w:r/>
      <w:bookmarkStart w:id="508" w:name="_Toc296503207"/>
      <w:r/>
      <w:bookmarkStart w:id="509" w:name="_Toc296346708"/>
      <w:r/>
      <w:bookmarkStart w:id="510" w:name="_Toc292559917"/>
      <w:r/>
      <w:bookmarkStart w:id="511" w:name="_Toc296347206"/>
      <w:r/>
      <w:bookmarkStart w:id="512" w:name="_Toc296944546"/>
      <w:r/>
      <w:bookmarkStart w:id="513" w:name="_Toc292559412"/>
      <w:r/>
      <w:bookmarkStart w:id="514" w:name="_Toc296891247"/>
      <w:r/>
      <w:bookmarkStart w:id="515" w:name="_Toc296891035"/>
      <w:r/>
      <w:bookmarkStart w:id="516" w:name="_Toc297048393"/>
      <w:r>
        <w:rPr>
          <w:rFonts w:hint="eastAsia" w:asciiTheme="minorEastAsia" w:hAnsiTheme="minorEastAsia" w:eastAsiaTheme="minorEastAsia"/>
          <w:highlight w:val="none"/>
        </w:rPr>
        <w:t xml:space="preserve">12.2 预付款</w:t>
      </w:r>
      <w:bookmarkEnd w:id="501"/>
      <w:r/>
      <w:bookmarkEnd w:id="502"/>
      <w:r/>
      <w:bookmarkEnd w:id="503"/>
      <w:r/>
      <w:bookmarkEnd w:id="504"/>
      <w:r/>
      <w:bookmarkEnd w:id="505"/>
      <w:r/>
      <w:bookmarkEnd w:id="506"/>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12.2.1 预付款的支付</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预付款支付比例或金额：</w:t>
      </w:r>
      <w:r>
        <w:rPr>
          <w:rFonts w:hint="eastAsia" w:asciiTheme="minorEastAsia" w:hAnsiTheme="minorEastAsia" w:eastAsiaTheme="minorEastAsia"/>
          <w:highlight w:val="none"/>
          <w:u w:val="single"/>
        </w:rPr>
        <w:t xml:space="preserve"> 按照招标文件第三章中付款方式约定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预付款支付期限：</w:t>
      </w:r>
      <w:r>
        <w:rPr>
          <w:rFonts w:hint="eastAsia" w:asciiTheme="minorEastAsia" w:hAnsiTheme="minorEastAsia" w:eastAsiaTheme="minorEastAsia"/>
          <w:highlight w:val="none"/>
          <w:u w:val="single"/>
        </w:rPr>
        <w:t xml:space="preserve"> 按照招标文件第三章中付款方式约定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预付款扣回的方式：</w:t>
      </w:r>
      <w:r>
        <w:rPr>
          <w:rFonts w:hint="eastAsia" w:asciiTheme="minorEastAsia" w:hAnsiTheme="minorEastAsia" w:eastAsiaTheme="minorEastAsia"/>
          <w:highlight w:val="none"/>
          <w:u w:val="single"/>
        </w:rPr>
        <w:t xml:space="preserve">  按照招标文件第三章中付款方式约定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12.2.2 预付款担保</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承包人提交预付款担保的期限：。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预付款担保的形式为：。</w:t>
      </w:r>
      <w:bookmarkEnd w:id="507"/>
      <w:r/>
      <w:bookmarkEnd w:id="508"/>
      <w:r/>
      <w:bookmarkEnd w:id="509"/>
      <w:r/>
      <w:bookmarkEnd w:id="510"/>
      <w:r/>
      <w:bookmarkEnd w:id="511"/>
      <w:r/>
      <w:bookmarkEnd w:id="512"/>
      <w:r/>
      <w:bookmarkEnd w:id="513"/>
      <w:r/>
      <w:bookmarkEnd w:id="514"/>
      <w:r/>
      <w:bookmarkEnd w:id="515"/>
      <w:r/>
      <w:bookmarkEnd w:id="516"/>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 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12.3.1 计量原则</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工程量计算规则：</w:t>
      </w:r>
      <w:r>
        <w:rPr>
          <w:rFonts w:hint="eastAsia" w:asciiTheme="minorEastAsia" w:hAnsiTheme="minorEastAsia" w:eastAsiaTheme="minorEastAsia"/>
          <w:highlight w:val="none"/>
          <w:u w:val="single"/>
        </w:rPr>
        <w:t xml:space="preserve"> 《建设工程工程量清单计价规范》（GB50500—2013）及《房屋建筑与 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饰工程工程量计算规范》（GB50854-2013）等 9 本工程量计算规范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12.3.2 计量周期</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关于计量周期的约定：</w:t>
      </w:r>
      <w:r>
        <w:rPr>
          <w:rFonts w:hint="eastAsia" w:asciiTheme="minorEastAsia" w:hAnsiTheme="minorEastAsia" w:eastAsiaTheme="minorEastAsia"/>
          <w:highlight w:val="none"/>
          <w:u w:val="single"/>
        </w:rPr>
        <w:t xml:space="preserve">  按月计量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12.3.3 单价合同的计量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关于单价合同计量的约定：。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12.3.4 总价合同的计量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关于总价合同计量的约定：。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12.3.5总价合同采用支付分解表计量支付的，是否适用第12.3.4 项〔总价合同的计量〕约定进行计量：。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12.3.6 其他价格形式合同的计量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其他价格形式的计量方式和程序：。</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 工程进度款支付</w:t>
      </w:r>
      <w:r/>
    </w:p>
    <w:p>
      <w:pPr>
        <w:ind w:firstLine="420"/>
        <w:jc w:val="left"/>
        <w:spacing w:line="332" w:lineRule="auto"/>
        <w:rPr>
          <w:rFonts w:asciiTheme="minorEastAsia" w:hAnsiTheme="minorEastAsia" w:eastAsiaTheme="minorEastAsia"/>
          <w:highlight w:val="none"/>
        </w:rPr>
      </w:pPr>
      <w:r/>
      <w:bookmarkStart w:id="517" w:name="_Toc296503211"/>
      <w:r/>
      <w:bookmarkStart w:id="518" w:name="_Toc292559416"/>
      <w:r/>
      <w:bookmarkStart w:id="519" w:name="_Toc303539163"/>
      <w:r/>
      <w:bookmarkStart w:id="520" w:name="_Toc300935006"/>
      <w:r/>
      <w:bookmarkStart w:id="521" w:name="_Toc296891251"/>
      <w:r/>
      <w:bookmarkStart w:id="522" w:name="_Toc296347210"/>
      <w:r/>
      <w:bookmarkStart w:id="523" w:name="_Toc297048397"/>
      <w:r/>
      <w:bookmarkStart w:id="524" w:name="_Toc296891039"/>
      <w:r/>
      <w:bookmarkStart w:id="525" w:name="_Toc296346712"/>
      <w:r/>
      <w:bookmarkStart w:id="526" w:name="_Toc297123556"/>
      <w:r/>
      <w:bookmarkStart w:id="527" w:name="_Toc297120511"/>
      <w:r/>
      <w:bookmarkStart w:id="528" w:name="_Toc292559921"/>
      <w:r/>
      <w:bookmarkStart w:id="529" w:name="_Toc296944550"/>
      <w:r/>
      <w:bookmarkStart w:id="530" w:name="_Toc297216215"/>
      <w:r>
        <w:rPr>
          <w:rFonts w:hint="eastAsia" w:asciiTheme="minorEastAsia" w:hAnsiTheme="minorEastAsia" w:eastAsiaTheme="minorEastAsia"/>
          <w:highlight w:val="none"/>
        </w:rPr>
        <w:t xml:space="preserve">12.4.1 付款周期</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关于付款周期的约定：</w:t>
      </w:r>
      <w:r>
        <w:rPr>
          <w:rFonts w:hint="eastAsia" w:asciiTheme="minorEastAsia" w:hAnsiTheme="minorEastAsia" w:eastAsiaTheme="minorEastAsia"/>
          <w:highlight w:val="none"/>
          <w:u w:val="single"/>
        </w:rPr>
        <w:t xml:space="preserve"> 详见招标文件第三章中付款方式约定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12.4.2 进度付款申请单的编制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关于进度付款申请单编制的约定：。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Theme="minorEastAsia" w:hAnsiTheme="minorEastAsia" w:eastAsiaTheme="minorEastAsia"/>
          <w:highlight w:val="none"/>
        </w:rPr>
        <w:t xml:space="preserve">2.4.3 进度付款申请单的提交</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（1）单价合同进度付款申请单提交的约定：。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（2）总价合同进度付款申请单提交的约定：。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（3）其他价格形式合同进度付款申请单提交的约定：。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12.4.4 进度款审核和支付</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（1）监理人审查并报送发包人的期限：。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发包人完成审批并签发进度款支付证书的期限：。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（2）发包人支付进度款的期限：。</w:t>
      </w:r>
      <w:r/>
    </w:p>
    <w:p>
      <w:pPr>
        <w:ind w:firstLine="52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发包人逾期支付进度款的违约金的计算方式：。</w:t>
      </w:r>
      <w:r/>
    </w:p>
    <w:p>
      <w:pPr>
        <w:ind w:firstLine="52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12.4.6 支付分解表的编制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2、总价合同支付分解表的编制与审批：。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3、单价合同的总价项目支付分解表的编制与审批：。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12.5支付账户</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1、账户信息</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2、账户变更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合同双方是否能自行变更支付账号：</w:t>
      </w:r>
      <w:r>
        <w:rPr>
          <w:rFonts w:cs="Wingding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是  </w:t>
      </w:r>
      <w:r>
        <w:rPr>
          <w:rFonts w:cs="Wingding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如勾选“否”，则变更支付账号，需经原账户开户银行书面同意。”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注：承包人账户信息（开户行、账号），在主合同“合同协议书”中有明确表述。</w:t>
      </w:r>
      <w:bookmarkEnd w:id="360"/>
      <w:r/>
      <w:r/>
    </w:p>
    <w:p>
      <w:pPr>
        <w:pStyle w:val="874"/>
        <w:spacing w:line="332" w:lineRule="auto"/>
        <w:rPr>
          <w:rFonts w:asciiTheme="minorEastAsia" w:hAnsiTheme="minorEastAsia" w:eastAsiaTheme="minorEastAsia"/>
          <w:sz w:val="21"/>
          <w:highlight w:val="none"/>
        </w:rPr>
      </w:pPr>
      <w:r/>
      <w:bookmarkStart w:id="531" w:name="_Toc297216223"/>
      <w:r/>
      <w:bookmarkStart w:id="532" w:name="_Toc304295593"/>
      <w:r/>
      <w:bookmarkStart w:id="533" w:name="_Toc296944558"/>
      <w:r/>
      <w:bookmarkStart w:id="534" w:name="_Toc300935015"/>
      <w:r/>
      <w:bookmarkStart w:id="535" w:name="_Toc297123564"/>
      <w:r/>
      <w:bookmarkStart w:id="536" w:name="_Toc297048405"/>
      <w:r/>
      <w:bookmarkStart w:id="537" w:name="_Toc297120519"/>
      <w:r/>
      <w:bookmarkStart w:id="538" w:name="_Toc312678053"/>
      <w:r/>
      <w:bookmarkStart w:id="539" w:name="_Toc292559929"/>
      <w:r/>
      <w:bookmarkStart w:id="540" w:name="_Toc296346720"/>
      <w:r/>
      <w:bookmarkStart w:id="541" w:name="_Toc296347218"/>
      <w:r/>
      <w:bookmarkStart w:id="542" w:name="_Toc296503219"/>
      <w:r/>
      <w:bookmarkStart w:id="543" w:name="_Toc303539172"/>
      <w:r/>
      <w:bookmarkStart w:id="544" w:name="_Toc296891047"/>
      <w:r/>
      <w:bookmarkStart w:id="545" w:name="_Toc351203645"/>
      <w:r/>
      <w:bookmarkStart w:id="546" w:name="_Toc292559424"/>
      <w:r/>
      <w:bookmarkStart w:id="547" w:name="_Toc296891259"/>
      <w:r>
        <w:rPr>
          <w:rFonts w:hint="eastAsia" w:asciiTheme="minorEastAsia" w:hAnsiTheme="minorEastAsia" w:eastAsiaTheme="minorEastAsia"/>
          <w:sz w:val="21"/>
          <w:highlight w:val="none"/>
        </w:rPr>
        <w:t xml:space="preserve">13. 验收和工程试车</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13.1 分部分项工程验收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13.1.2监理人不能按时进行验收时，应提前</w:t>
      </w:r>
      <w:r>
        <w:rPr>
          <w:rFonts w:hint="eastAsia" w:asciiTheme="minorEastAsia" w:hAnsiTheme="minorEastAsia" w:eastAsiaTheme="minorEastAsia"/>
          <w:highlight w:val="none"/>
          <w:u w:val="single"/>
        </w:rPr>
        <w:t xml:space="preserve">   24    </w:t>
      </w:r>
      <w:r>
        <w:rPr>
          <w:rFonts w:hint="eastAsia" w:asciiTheme="minorEastAsia" w:hAnsiTheme="minorEastAsia" w:eastAsiaTheme="minorEastAsia"/>
          <w:highlight w:val="none"/>
        </w:rPr>
        <w:t xml:space="preserve">小时提交书面延期要求。</w:t>
      </w:r>
      <w:r/>
    </w:p>
    <w:p>
      <w:pPr>
        <w:ind w:firstLine="420"/>
        <w:jc w:val="left"/>
        <w:spacing w:line="332" w:lineRule="auto"/>
        <w:rPr>
          <w:rFonts w:asciiTheme="minorEastAsia" w:hAnsiTheme="minorEastAsia" w:eastAsiaTheme="minorEastAsia"/>
          <w:b/>
          <w:highlight w:val="none"/>
        </w:rPr>
      </w:pPr>
      <w:r>
        <w:rPr>
          <w:rFonts w:hint="eastAsia" w:asciiTheme="minorEastAsia" w:hAnsiTheme="minorEastAsia" w:eastAsiaTheme="minorEastAsia"/>
          <w:highlight w:val="none"/>
        </w:rPr>
        <w:t xml:space="preserve">关于延期最长不得超过：</w:t>
      </w:r>
      <w:r>
        <w:rPr>
          <w:rFonts w:hint="eastAsia" w:asciiTheme="minorEastAsia" w:hAnsiTheme="minorEastAsia" w:eastAsiaTheme="minorEastAsia"/>
          <w:highlight w:val="none"/>
          <w:u w:val="single"/>
        </w:rPr>
        <w:t xml:space="preserve">   48      </w:t>
      </w:r>
      <w:r>
        <w:rPr>
          <w:rFonts w:hint="eastAsia" w:asciiTheme="minorEastAsia" w:hAnsiTheme="minorEastAsia" w:eastAsiaTheme="minorEastAsia"/>
          <w:highlight w:val="none"/>
        </w:rPr>
        <w:t xml:space="preserve">小时。</w:t>
      </w:r>
      <w:r/>
    </w:p>
    <w:p>
      <w:pPr>
        <w:ind w:firstLine="420"/>
        <w:spacing w:line="332" w:lineRule="auto"/>
        <w:rPr>
          <w:rFonts w:asciiTheme="minorEastAsia" w:hAnsiTheme="minorEastAsia" w:eastAsiaTheme="minorEastAsia"/>
          <w:highlight w:val="none"/>
        </w:rPr>
      </w:pPr>
      <w:r/>
      <w:bookmarkStart w:id="548" w:name="_Toc296891263"/>
      <w:r/>
      <w:bookmarkStart w:id="549" w:name="_Toc296944562"/>
      <w:r/>
      <w:bookmarkStart w:id="550" w:name="_Toc296503223"/>
      <w:r/>
      <w:bookmarkStart w:id="551" w:name="_Toc292559428"/>
      <w:r/>
      <w:bookmarkStart w:id="552" w:name="_Toc292559933"/>
      <w:r/>
      <w:bookmarkStart w:id="553" w:name="_Toc296346724"/>
      <w:r/>
      <w:bookmarkStart w:id="554" w:name="_Toc297120523"/>
      <w:r/>
      <w:bookmarkStart w:id="555" w:name="_Toc297123565"/>
      <w:r/>
      <w:bookmarkStart w:id="556" w:name="_Toc297048409"/>
      <w:r/>
      <w:bookmarkStart w:id="557" w:name="_Toc300935016"/>
      <w:r/>
      <w:bookmarkStart w:id="558" w:name="_Toc296891051"/>
      <w:r/>
      <w:bookmarkStart w:id="559" w:name="_Toc312678056"/>
      <w:r/>
      <w:bookmarkStart w:id="560" w:name="_Toc296347222"/>
      <w:r/>
      <w:bookmarkStart w:id="561" w:name="_Toc303539173"/>
      <w:r/>
      <w:bookmarkStart w:id="562" w:name="_Toc304295596"/>
      <w:r/>
      <w:bookmarkStart w:id="563" w:name="_Toc297216224"/>
      <w:r/>
      <w:bookmarkStart w:id="564" w:name="_Toc267251470"/>
      <w:r/>
      <w:bookmarkStart w:id="565" w:name="_Toc267251472"/>
      <w:r/>
      <w:bookmarkStart w:id="566" w:name="_Toc267251471"/>
      <w:r/>
      <w:bookmarkStart w:id="567" w:name="_Toc267251475"/>
      <w:r/>
      <w:bookmarkStart w:id="568" w:name="_Toc267251474"/>
      <w:r/>
      <w:bookmarkStart w:id="569" w:name="_Toc267251476"/>
      <w:r/>
      <w:bookmarkStart w:id="570" w:name="_Toc267251473"/>
      <w:r>
        <w:rPr>
          <w:rFonts w:hint="eastAsia" w:asciiTheme="minorEastAsia" w:hAnsiTheme="minorEastAsia" w:eastAsiaTheme="minorEastAsia"/>
          <w:highlight w:val="none"/>
        </w:rPr>
        <w:t xml:space="preserve">13.2 竣工验收</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20"/>
        <w:jc w:val="left"/>
        <w:spacing w:line="332" w:lineRule="auto"/>
        <w:rPr>
          <w:rFonts w:asciiTheme="minorEastAsia" w:hAnsiTheme="minorEastAsia" w:eastAsiaTheme="minorEastAsia"/>
          <w:highlight w:val="none"/>
        </w:rPr>
      </w:pPr>
      <w:r/>
      <w:bookmarkStart w:id="571" w:name="_Toc280868704"/>
      <w:r/>
      <w:bookmarkStart w:id="572" w:name="_Toc280868705"/>
      <w:r/>
      <w:bookmarkStart w:id="573" w:name="_Toc280868706"/>
      <w:r/>
      <w:bookmarkStart w:id="574" w:name="_Toc280868707"/>
      <w:r/>
      <w:bookmarkStart w:id="575" w:name="_Toc280868708"/>
      <w:r/>
      <w:bookmarkStart w:id="576" w:name="_Toc280868709"/>
      <w:r>
        <w:rPr>
          <w:rFonts w:hint="eastAsia" w:asciiTheme="minorEastAsia" w:hAnsiTheme="minorEastAsia" w:eastAsiaTheme="minorEastAsia"/>
          <w:highlight w:val="none"/>
        </w:rPr>
        <w:t xml:space="preserve">13.2.2竣工验收程序</w:t>
      </w:r>
      <w:bookmarkEnd w:id="571"/>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关于竣工验收程序的约定：。</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发包人不按照本项约定组织竣工验收、颁发工程接收证书的违约金的计算方法：</w:t>
      </w:r>
      <w:r>
        <w:rPr>
          <w:rFonts w:hint="eastAsia" w:asciiTheme="minorEastAsia" w:hAnsiTheme="minorEastAsia" w:eastAsiaTheme="minorEastAsia"/>
          <w:highlight w:val="none"/>
          <w:u w:val="single"/>
        </w:rPr>
        <w:t xml:space="preserve"> 颁发工程</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接受证书后 7 天内完成工程的移交                    </w:t>
      </w:r>
      <w:r>
        <w:rPr>
          <w:rFonts w:hint="eastAsia" w:asciiTheme="minorEastAsia" w:hAnsiTheme="minorEastAsia" w:eastAsiaTheme="minorEastAsia"/>
          <w:highlight w:val="none"/>
        </w:rPr>
        <w:t xml:space="preserve">。</w:t>
      </w:r>
      <w:bookmarkEnd w:id="572"/>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13.2.5移交、接收全部与部分工程</w:t>
      </w:r>
      <w:bookmarkEnd w:id="573"/>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承包人向发包人移交工程的期限：</w:t>
      </w:r>
      <w:r>
        <w:rPr>
          <w:rFonts w:hint="eastAsia" w:asciiTheme="minorEastAsia" w:hAnsiTheme="minorEastAsia" w:eastAsiaTheme="minorEastAsia"/>
          <w:highlight w:val="none"/>
          <w:u w:val="single"/>
        </w:rPr>
        <w:t xml:space="preserve"> 颁发工程接受证书后 7 天内完成工程的移交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发包人未按本合同约定接收全部或部分工程的，违约金的计算方法为：</w:t>
      </w:r>
      <w:r>
        <w:rPr>
          <w:rFonts w:hint="eastAsia" w:asciiTheme="minorEastAsia" w:hAnsiTheme="minorEastAsia" w:eastAsiaTheme="minorEastAsia"/>
          <w:highlight w:val="none"/>
          <w:u w:val="single"/>
        </w:rPr>
        <w:t xml:space="preserve">  如有，双方另行约</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定 </w:t>
      </w:r>
      <w:r>
        <w:rPr>
          <w:rFonts w:hint="eastAsia" w:asciiTheme="minorEastAsia" w:hAnsiTheme="minorEastAsia" w:eastAsiaTheme="minorEastAsia"/>
          <w:highlight w:val="none"/>
        </w:rPr>
        <w:t xml:space="preserve">。</w:t>
      </w:r>
      <w:bookmarkEnd w:id="574"/>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承包人未按时移交工程的，违约金的计算方法为：</w:t>
      </w:r>
      <w:r>
        <w:rPr>
          <w:rFonts w:hint="eastAsia" w:asciiTheme="minorEastAsia" w:hAnsiTheme="minorEastAsia" w:eastAsiaTheme="minorEastAsia"/>
          <w:highlight w:val="none"/>
          <w:u w:val="single"/>
        </w:rPr>
        <w:t xml:space="preserve">  每天赔偿金额为贰万元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13.3 工程试车</w:t>
      </w:r>
      <w:bookmarkEnd w:id="575"/>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13.3.1 试车程序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工程试车内容：。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（1）单机无负荷试车费用由</w:t>
      </w:r>
      <w:r>
        <w:rPr>
          <w:rFonts w:hint="eastAsia" w:asciiTheme="minorEastAsia" w:hAnsiTheme="minorEastAsia" w:eastAsiaTheme="minorEastAsia"/>
          <w:highlight w:val="none"/>
          <w:u w:val="single"/>
        </w:rPr>
        <w:t xml:space="preserve"> 承包人                    </w:t>
      </w:r>
      <w:r>
        <w:rPr>
          <w:rFonts w:hint="eastAsia" w:asciiTheme="minorEastAsia" w:hAnsiTheme="minorEastAsia" w:eastAsiaTheme="minorEastAsia"/>
          <w:highlight w:val="none"/>
        </w:rPr>
        <w:t xml:space="preserve">承担；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（2）无负荷联动试车费用由</w:t>
      </w:r>
      <w:r>
        <w:rPr>
          <w:rFonts w:hint="eastAsia" w:asciiTheme="minorEastAsia" w:hAnsiTheme="minorEastAsia" w:eastAsiaTheme="minorEastAsia"/>
          <w:highlight w:val="none"/>
          <w:u w:val="single"/>
        </w:rPr>
        <w:t xml:space="preserve"> 承包人                    </w:t>
      </w:r>
      <w:r>
        <w:rPr>
          <w:rFonts w:hint="eastAsia" w:asciiTheme="minorEastAsia" w:hAnsiTheme="minorEastAsia" w:eastAsiaTheme="minorEastAsia"/>
          <w:highlight w:val="none"/>
        </w:rPr>
        <w:t xml:space="preserve">承担。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13.3.3 投料试车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关于投料试车相关事项的约定：。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13.6 竣工退场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13.6.1 竣工退场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承包人完成竣工退场的期限：</w:t>
      </w:r>
      <w:r>
        <w:rPr>
          <w:rFonts w:hint="eastAsia" w:asciiTheme="minorEastAsia" w:hAnsiTheme="minorEastAsia" w:eastAsiaTheme="minorEastAsia"/>
          <w:highlight w:val="none"/>
          <w:u w:val="single"/>
        </w:rPr>
        <w:t xml:space="preserve"> 工程竣工验收合格一周内    </w:t>
      </w:r>
      <w:r>
        <w:rPr>
          <w:rFonts w:hint="eastAsia" w:asciiTheme="minorEastAsia" w:hAnsiTheme="minorEastAsia" w:eastAsiaTheme="minorEastAsia"/>
          <w:highlight w:val="none"/>
        </w:rPr>
        <w:t xml:space="preserve">。</w:t>
      </w:r>
      <w:r/>
    </w:p>
    <w:p>
      <w:pPr>
        <w:pStyle w:val="874"/>
        <w:spacing w:line="332" w:lineRule="auto"/>
        <w:rPr>
          <w:rFonts w:asciiTheme="minorEastAsia" w:hAnsiTheme="minorEastAsia" w:eastAsiaTheme="minorEastAsia"/>
          <w:sz w:val="21"/>
          <w:highlight w:val="none"/>
        </w:rPr>
      </w:pPr>
      <w:r/>
      <w:bookmarkStart w:id="577" w:name="_Toc351203646"/>
      <w:r>
        <w:rPr>
          <w:rFonts w:hint="eastAsia" w:asciiTheme="minorEastAsia" w:hAnsiTheme="minorEastAsia" w:eastAsiaTheme="minorEastAsia"/>
          <w:sz w:val="21"/>
          <w:highlight w:val="none"/>
        </w:rPr>
        <w:t xml:space="preserve">14. 竣工结算</w:t>
      </w:r>
      <w:bookmarkEnd w:id="57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14.1 竣工结算申请</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承包人提交竣工结算申请单的期限：</w:t>
      </w:r>
      <w:r>
        <w:rPr>
          <w:rFonts w:hint="eastAsia" w:asciiTheme="minorEastAsia" w:hAnsiTheme="minorEastAsia" w:eastAsiaTheme="minorEastAsia"/>
          <w:highlight w:val="none"/>
          <w:u w:val="single"/>
        </w:rPr>
        <w:t xml:space="preserve"> 按照招标文件第一章中付款方式约定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竣工结算申请单应包括的内容：</w:t>
      </w:r>
      <w:r>
        <w:rPr>
          <w:rFonts w:hint="eastAsia" w:asciiTheme="minorEastAsia" w:hAnsiTheme="minorEastAsia" w:eastAsiaTheme="minorEastAsia"/>
          <w:highlight w:val="none"/>
          <w:u w:val="single"/>
        </w:rPr>
        <w:t xml:space="preserve"> 按照招标文件第一章中付款方式约定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14.2 竣工结算审核</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发包人审批竣工付款申请单的期限：。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发包人完成竣工付款的期限：。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关于竣工付款证书异议部分复核的方式和程序：。</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14.4 最终结清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14.4.1 最终结清申请单</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承包人提交最终结清申请单的份数：。</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承包人提交最终结算申请单的期限：。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14.4.2 最终结清证书和支付</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（1）发包人完成最终结清申请单的审批并颁发最终结清证书的期限：</w:t>
      </w:r>
      <w:r>
        <w:rPr>
          <w:rFonts w:hint="eastAsia" w:asciiTheme="minorEastAsia" w:hAnsiTheme="minorEastAsia" w:eastAsiaTheme="minorEastAsia"/>
          <w:highlight w:val="none"/>
          <w:u w:val="single"/>
        </w:rPr>
        <w:t xml:space="preserve"> 发包人在收到承包人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最终结清申请单后完成审批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（2）发包人完成支付的期限：。</w:t>
      </w:r>
      <w:bookmarkEnd w:id="564"/>
      <w:r/>
      <w:bookmarkEnd w:id="565"/>
      <w:r/>
      <w:bookmarkEnd w:id="566"/>
      <w:r/>
      <w:bookmarkEnd w:id="567"/>
      <w:r/>
      <w:bookmarkEnd w:id="568"/>
      <w:r/>
      <w:bookmarkEnd w:id="569"/>
      <w:r/>
      <w:bookmarkEnd w:id="570"/>
      <w:r/>
      <w:bookmarkEnd w:id="576"/>
      <w:r/>
      <w:r/>
    </w:p>
    <w:p>
      <w:pPr>
        <w:pStyle w:val="874"/>
        <w:spacing w:line="332" w:lineRule="auto"/>
        <w:rPr>
          <w:rFonts w:asciiTheme="minorEastAsia" w:hAnsiTheme="minorEastAsia" w:eastAsiaTheme="minorEastAsia"/>
          <w:sz w:val="21"/>
          <w:highlight w:val="none"/>
        </w:rPr>
      </w:pPr>
      <w:r/>
      <w:bookmarkStart w:id="578" w:name="_Toc351203647"/>
      <w:r/>
      <w:bookmarkStart w:id="579" w:name="_Toc267251483"/>
      <w:r/>
      <w:bookmarkStart w:id="580" w:name="_Toc267251484"/>
      <w:r/>
      <w:bookmarkStart w:id="581" w:name="_Toc267251482"/>
      <w:r/>
      <w:bookmarkStart w:id="582" w:name="_Toc267251485"/>
      <w:r/>
      <w:bookmarkStart w:id="583" w:name="_Toc267251490"/>
      <w:r/>
      <w:bookmarkStart w:id="584" w:name="_Toc267251489"/>
      <w:r/>
      <w:bookmarkStart w:id="585" w:name="_Toc267251486"/>
      <w:r/>
      <w:bookmarkStart w:id="586" w:name="_Toc267251488"/>
      <w:r/>
      <w:bookmarkStart w:id="587" w:name="_Toc267251498"/>
      <w:r/>
      <w:bookmarkStart w:id="588" w:name="_Toc267251502"/>
      <w:r/>
      <w:bookmarkStart w:id="589" w:name="_Toc267251495"/>
      <w:r/>
      <w:bookmarkStart w:id="590" w:name="_Toc267251501"/>
      <w:r/>
      <w:bookmarkStart w:id="591" w:name="_Toc267251491"/>
      <w:r/>
      <w:bookmarkStart w:id="592" w:name="_Toc267251494"/>
      <w:r/>
      <w:bookmarkStart w:id="593" w:name="_Toc267251499"/>
      <w:r/>
      <w:bookmarkStart w:id="594" w:name="_Toc267251492"/>
      <w:r/>
      <w:bookmarkStart w:id="595" w:name="_Toc267251496"/>
      <w:r/>
      <w:bookmarkStart w:id="596" w:name="_Toc267251497"/>
      <w:r/>
      <w:bookmarkStart w:id="597" w:name="_Toc267251493"/>
      <w:r/>
      <w:bookmarkStart w:id="598" w:name="_Toc267251503"/>
      <w:r/>
      <w:bookmarkStart w:id="599" w:name="_Toc267251506"/>
      <w:r/>
      <w:bookmarkStart w:id="600" w:name="_Toc267251504"/>
      <w:r/>
      <w:bookmarkStart w:id="601" w:name="_Toc267251507"/>
      <w:r/>
      <w:bookmarkStart w:id="602" w:name="_Toc267251508"/>
      <w:r/>
      <w:bookmarkStart w:id="603" w:name="_Toc267251511"/>
      <w:r/>
      <w:bookmarkStart w:id="604" w:name="_Toc267251513"/>
      <w:r/>
      <w:bookmarkStart w:id="605" w:name="_Toc267251510"/>
      <w:r/>
      <w:bookmarkStart w:id="606" w:name="_Toc267251509"/>
      <w:r/>
      <w:bookmarkStart w:id="607" w:name="_Toc267251514"/>
      <w:r/>
      <w:bookmarkStart w:id="608" w:name="_Toc267251515"/>
      <w:r>
        <w:rPr>
          <w:rFonts w:hint="eastAsia" w:asciiTheme="minorEastAsia" w:hAnsiTheme="minorEastAsia" w:eastAsiaTheme="minorEastAsia"/>
          <w:sz w:val="21"/>
          <w:highlight w:val="none"/>
        </w:rPr>
        <w:t xml:space="preserve">15. 缺陷责任期与保修</w:t>
      </w:r>
      <w:bookmarkEnd w:id="57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15.2缺陷责任期</w:t>
      </w:r>
      <w:bookmarkEnd w:id="579"/>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缺陷责任期的具体期限：</w:t>
      </w:r>
      <w:r>
        <w:rPr>
          <w:rFonts w:hint="eastAsia" w:asciiTheme="minorEastAsia" w:hAnsiTheme="minorEastAsia" w:eastAsiaTheme="minorEastAsia"/>
          <w:highlight w:val="none"/>
          <w:u w:val="single"/>
        </w:rPr>
        <w:t xml:space="preserve"> 2年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15.3 质量保证金</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关于是否扣留质量保证金的约定：</w:t>
      </w:r>
      <w:r>
        <w:rPr>
          <w:rFonts w:hint="eastAsia" w:asciiTheme="minorEastAsia" w:hAnsiTheme="minorEastAsia" w:eastAsiaTheme="minorEastAsia"/>
          <w:highlight w:val="none"/>
          <w:u w:val="single"/>
        </w:rPr>
        <w:t xml:space="preserve">     是       </w:t>
      </w:r>
      <w:r>
        <w:rPr>
          <w:rFonts w:hint="eastAsia" w:asciiTheme="minorEastAsia" w:hAnsiTheme="minorEastAsia" w:eastAsiaTheme="minorEastAsia"/>
          <w:highlight w:val="none"/>
        </w:rPr>
        <w:t xml:space="preserve">。在工程项目竣工前，承包人按专用合同条款第3.7条提供履约担保的，发包人不得同时预留工程质量保证金。</w:t>
      </w:r>
      <w:r/>
    </w:p>
    <w:p>
      <w:pPr>
        <w:ind w:firstLine="420"/>
        <w:jc w:val="left"/>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15.3.1 承包人提供质量保证金的方式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质量保证金采用以下第</w:t>
      </w:r>
      <w:r>
        <w:rPr>
          <w:rFonts w:hint="eastAsia" w:asciiTheme="minorEastAsia" w:hAnsiTheme="minorEastAsia" w:eastAsiaTheme="minorEastAsia"/>
          <w:highlight w:val="none"/>
          <w:u w:val="single"/>
        </w:rPr>
        <w:t xml:space="preserve">   3  </w:t>
      </w:r>
      <w:r>
        <w:rPr>
          <w:rFonts w:hint="eastAsia" w:asciiTheme="minorEastAsia" w:hAnsiTheme="minorEastAsia" w:eastAsiaTheme="minorEastAsia"/>
          <w:highlight w:val="none"/>
        </w:rPr>
        <w:t xml:space="preserve">种方式：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（1）质量保证金保函，保证金额为：；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（2）%的工程款；</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（3）其他方式:</w:t>
      </w:r>
      <w:r>
        <w:rPr>
          <w:rFonts w:hint="eastAsia" w:asciiTheme="minorEastAsia" w:hAnsiTheme="minorEastAsia" w:eastAsiaTheme="minorEastAsia"/>
          <w:highlight w:val="none"/>
          <w:u w:val="single"/>
        </w:rPr>
        <w:t xml:space="preserve"> 发包人按工程价款结算总额的3%预留工程质量保修金，待缺陷责任期满后返还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15.3.2 质量保证金的扣留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质量保证金的扣留采取以下第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种方式：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（2）工程竣工结算时一次性扣留质量保证金；</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（3）其他扣留方式:。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关于质量保证金的补充约定：</w:t>
      </w:r>
      <w:r>
        <w:rPr>
          <w:rFonts w:hint="eastAsia" w:asciiTheme="minorEastAsia" w:hAnsiTheme="minorEastAsia" w:eastAsiaTheme="minorEastAsia"/>
          <w:highlight w:val="none"/>
          <w:u w:val="single"/>
        </w:rPr>
        <w:t xml:space="preserve"> 质量保证金不计息  </w:t>
      </w:r>
      <w:r>
        <w:rPr>
          <w:rFonts w:hint="eastAsia" w:asciiTheme="minorEastAsia" w:hAnsiTheme="minorEastAsia" w:eastAsiaTheme="minorEastAsia"/>
          <w:highlight w:val="none"/>
        </w:rPr>
        <w:t xml:space="preserve">。</w:t>
      </w:r>
      <w:bookmarkEnd w:id="580"/>
      <w:r/>
      <w:bookmarkEnd w:id="581"/>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15.4保修</w:t>
      </w:r>
      <w:bookmarkEnd w:id="582"/>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15.4.1 保修责任</w:t>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工程保修期为：。</w:t>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15.4.3 修复通知</w:t>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承包人收到保修通知并到达工程现场的合理时间：</w:t>
      </w:r>
      <w:r>
        <w:rPr>
          <w:rFonts w:hint="eastAsia" w:asciiTheme="minorEastAsia" w:hAnsiTheme="minorEastAsia" w:eastAsiaTheme="minorEastAsia"/>
          <w:highlight w:val="none"/>
          <w:u w:val="single"/>
        </w:rPr>
        <w:t xml:space="preserve"> 8 小时内   </w:t>
      </w:r>
      <w:r>
        <w:rPr>
          <w:rFonts w:hint="eastAsia" w:asciiTheme="minorEastAsia" w:hAnsiTheme="minorEastAsia" w:eastAsiaTheme="minorEastAsia"/>
          <w:highlight w:val="none"/>
        </w:rPr>
        <w:t xml:space="preserve">。</w:t>
      </w:r>
      <w:bookmarkEnd w:id="583"/>
      <w:r/>
      <w:bookmarkEnd w:id="584"/>
      <w:r/>
      <w:bookmarkEnd w:id="585"/>
      <w:r/>
      <w:bookmarkEnd w:id="586"/>
      <w:r/>
      <w:r/>
    </w:p>
    <w:p>
      <w:pPr>
        <w:pStyle w:val="874"/>
        <w:spacing w:line="332" w:lineRule="auto"/>
        <w:rPr>
          <w:rFonts w:asciiTheme="minorEastAsia" w:hAnsiTheme="minorEastAsia" w:eastAsiaTheme="minorEastAsia"/>
          <w:sz w:val="21"/>
          <w:highlight w:val="none"/>
        </w:rPr>
      </w:pPr>
      <w:r/>
      <w:bookmarkStart w:id="609" w:name="_Toc351203648"/>
      <w:r/>
      <w:bookmarkStart w:id="610" w:name="_Toc280868717"/>
      <w:r/>
      <w:bookmarkStart w:id="611" w:name="_Toc280868718"/>
      <w:r>
        <w:rPr>
          <w:rFonts w:hint="eastAsia" w:asciiTheme="minorEastAsia" w:hAnsiTheme="minorEastAsia" w:eastAsiaTheme="minorEastAsia"/>
          <w:sz w:val="21"/>
          <w:highlight w:val="none"/>
        </w:rPr>
        <w:t xml:space="preserve">16. 违约</w:t>
      </w:r>
      <w:bookmarkEnd w:id="609"/>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 发包人违约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16.1.1发包人违约的情形</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发包人违约的其他情形：。</w:t>
      </w:r>
      <w:r/>
    </w:p>
    <w:p>
      <w:pPr>
        <w:ind w:left="1050" w:hanging="105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    16.1.2 发包人违约的责任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发包人违约责任的承担方式和计算方法：</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（1）因发包人原因未能在计划开工日期前7天内下达开工通知的违约责任：</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（2）因发包人原因未能按合同约定支付合同价款的违约责任：。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（3）发包人违反第10.1款〔变更的范围〕第（2）项约定，自行实施被取消的工作或转由他人实施的违约责任：。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（5）因发包人违反合同约定造成暂停施工的违约责任：。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（6）发包人无正当理由没有在约定期限内发出复工指示，导致承包人无法复工的违约责任：</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（7）其他：。</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16.1.3 因发包人违约解除合同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承包人按16.1.1项〔发包人违约的情形〕约定暂停施工满天后发包人仍不纠正其违约行为并致使合同目的不能实现的，承包人有权解除合同。</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 承包人违约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16.2.1 承包人违约的情形</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承包人违约的其他情形：。</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16.2.2承包人违约的责任</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承包人违约责任的承担方式和计算方法：</w:t>
      </w:r>
      <w:r>
        <w:rPr>
          <w:rFonts w:hint="eastAsia" w:asciiTheme="minorEastAsia" w:hAnsiTheme="minorEastAsia" w:eastAsiaTheme="minorEastAsia"/>
          <w:highlight w:val="none"/>
          <w:u w:val="single"/>
        </w:rPr>
        <w:t xml:space="preserve"> 承包人应承担因其违约行为而增加的费用和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（或） 延误的工期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16.2.3 因承包人违约解除合同</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关于承包人违约解除合同的特别约定：</w:t>
      </w:r>
      <w:r>
        <w:rPr>
          <w:rFonts w:hint="eastAsia" w:asciiTheme="minorEastAsia" w:hAnsiTheme="minorEastAsia" w:eastAsiaTheme="minorEastAsia"/>
          <w:highlight w:val="none"/>
          <w:u w:val="single"/>
        </w:rPr>
        <w:t xml:space="preserve"> 双方约定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发包人继续使用承包人在施工现场的材料、设备、临时工程、承包人文件和由承包人或以其名义编制的其他文件的费用承担方式：。</w:t>
      </w:r>
      <w:r/>
    </w:p>
    <w:p>
      <w:pPr>
        <w:pStyle w:val="874"/>
        <w:spacing w:line="332" w:lineRule="auto"/>
        <w:rPr>
          <w:rFonts w:asciiTheme="minorEastAsia" w:hAnsiTheme="minorEastAsia" w:eastAsiaTheme="minorEastAsia"/>
          <w:sz w:val="21"/>
          <w:highlight w:val="none"/>
        </w:rPr>
      </w:pPr>
      <w:r/>
      <w:bookmarkStart w:id="612" w:name="_Toc351203649"/>
      <w:r>
        <w:rPr>
          <w:rFonts w:hint="eastAsia" w:asciiTheme="minorEastAsia" w:hAnsiTheme="minorEastAsia" w:eastAsiaTheme="minorEastAsia"/>
          <w:sz w:val="21"/>
          <w:highlight w:val="none"/>
        </w:rPr>
        <w:t xml:space="preserve">17. 不可抗力</w:t>
      </w:r>
      <w:bookmarkEnd w:id="610"/>
      <w:r/>
      <w:bookmarkEnd w:id="612"/>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17.1 不可抗力的确认</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除通用合同条款约定的不可抗力事件之外，视为不可抗力的其他情形：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17.4 因不可抗力解除合同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合同解除后，发包人应在商定或确定发包人应支付款项后天内完成款项的支付。</w:t>
      </w:r>
      <w:r/>
    </w:p>
    <w:p>
      <w:pPr>
        <w:pStyle w:val="874"/>
        <w:spacing w:line="332" w:lineRule="auto"/>
        <w:rPr>
          <w:rFonts w:asciiTheme="minorEastAsia" w:hAnsiTheme="minorEastAsia" w:eastAsiaTheme="minorEastAsia"/>
          <w:sz w:val="21"/>
          <w:highlight w:val="none"/>
        </w:rPr>
      </w:pPr>
      <w:r/>
      <w:bookmarkStart w:id="613" w:name="_Toc351203650"/>
      <w:r>
        <w:rPr>
          <w:rFonts w:hint="eastAsia" w:asciiTheme="minorEastAsia" w:hAnsiTheme="minorEastAsia" w:eastAsiaTheme="minorEastAsia"/>
          <w:sz w:val="21"/>
          <w:highlight w:val="none"/>
        </w:rPr>
        <w:t xml:space="preserve">18. 保险</w:t>
      </w:r>
      <w:bookmarkEnd w:id="611"/>
      <w:r/>
      <w:bookmarkEnd w:id="613"/>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18.1 工程保险</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关于工程保险的特别约定：。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18.3 其他保险</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关于其他保险的约定：。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承包人是否应为其施工设备等办理财产保险：。</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18.7 通知义务</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关于变更保险合同时的通知义务的约定：。</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pStyle w:val="874"/>
        <w:spacing w:line="332" w:lineRule="auto"/>
        <w:rPr>
          <w:rFonts w:asciiTheme="minorEastAsia" w:hAnsiTheme="minorEastAsia" w:eastAsiaTheme="minorEastAsia"/>
          <w:sz w:val="21"/>
          <w:highlight w:val="none"/>
        </w:rPr>
      </w:pPr>
      <w:r/>
      <w:bookmarkStart w:id="614" w:name="_Toc351203651"/>
      <w:r>
        <w:rPr>
          <w:rFonts w:hint="eastAsia" w:asciiTheme="minorEastAsia" w:hAnsiTheme="minorEastAsia" w:eastAsiaTheme="minorEastAsia"/>
          <w:sz w:val="21"/>
          <w:highlight w:val="none"/>
        </w:rPr>
        <w:t xml:space="preserve">20. 争议解决</w:t>
      </w:r>
      <w:bookmarkEnd w:id="599"/>
      <w:r/>
      <w:bookmarkEnd w:id="600"/>
      <w:r/>
      <w:bookmarkEnd w:id="61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20.3 争</w:t>
      </w:r>
      <w:bookmarkEnd w:id="601"/>
      <w:r>
        <w:rPr>
          <w:rFonts w:hint="eastAsia" w:asciiTheme="minorEastAsia" w:hAnsiTheme="minorEastAsia" w:eastAsiaTheme="minorEastAsia"/>
          <w:highlight w:val="none"/>
        </w:rPr>
        <w:t xml:space="preserve">议评审</w:t>
      </w:r>
      <w:r/>
    </w:p>
    <w:p>
      <w:pPr>
        <w:ind w:left="149" w:firstLine="31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合同当事人是否同意将工程争议提交争议评审小组决定：</w:t>
      </w:r>
      <w:r>
        <w:rPr>
          <w:rFonts w:hint="eastAsia" w:asciiTheme="minorEastAsia" w:hAnsiTheme="minorEastAsia" w:eastAsiaTheme="minorEastAsia"/>
          <w:highlight w:val="none"/>
          <w:u w:val="single"/>
        </w:rPr>
        <w:t xml:space="preserve">  否       </w:t>
      </w:r>
      <w:r>
        <w:rPr>
          <w:rFonts w:hint="eastAsia" w:asciiTheme="minorEastAsia" w:hAnsiTheme="minorEastAsia" w:eastAsiaTheme="minorEastAsia"/>
          <w:highlight w:val="none"/>
        </w:rPr>
        <w:t xml:space="preserve">。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20.3.1 争议评审小组的确定</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争议评审小组成员的确定：。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选定争议评审员的期限：。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争议评审小组成员的报酬承担方式：。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其他事项的约定：。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20.3.2 争议评审小组的决定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合同当事人关于本项的约定：。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20.4仲裁或诉讼</w:t>
      </w:r>
      <w:bookmarkEnd w:id="602"/>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因合同及合同有关事项发生的争议，按下列第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种方式解决：</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（1）向仲裁委员会申请仲裁；</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（2）向</w:t>
      </w:r>
      <w:r>
        <w:rPr>
          <w:rFonts w:hint="eastAsia" w:asciiTheme="minorEastAsia" w:hAnsiTheme="minorEastAsia" w:eastAsiaTheme="minorEastAsia"/>
          <w:highlight w:val="none"/>
          <w:u w:val="single"/>
        </w:rPr>
        <w:t xml:space="preserve"> 有管辖权的      </w:t>
      </w:r>
      <w:r>
        <w:rPr>
          <w:rFonts w:hint="eastAsia" w:asciiTheme="minorEastAsia" w:hAnsiTheme="minorEastAsia" w:eastAsiaTheme="minorEastAsia"/>
          <w:highlight w:val="none"/>
        </w:rPr>
        <w:t xml:space="preserve">人民法院起诉。</w:t>
      </w:r>
      <w:bookmarkEnd w:id="603"/>
      <w:r/>
      <w:bookmarkEnd w:id="604"/>
      <w:r/>
      <w:bookmarkEnd w:id="605"/>
      <w:r/>
      <w:bookmarkEnd w:id="606"/>
      <w:r/>
      <w:bookmarkEnd w:id="607"/>
      <w:r/>
      <w:bookmarkEnd w:id="608"/>
      <w:r/>
      <w:r/>
    </w:p>
    <w:p>
      <w:pPr>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pStyle w:val="874"/>
        <w:spacing w:after="120" w:line="332"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21. 其他</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21.1 围挡设置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承包人应严格按照《泰州市建设工程施工现场围挡示范图集（2020年第一版）》以及本项目的工程量清单设置围挡。</w:t>
      </w:r>
      <w:r/>
    </w:p>
    <w:p>
      <w:pPr>
        <w:ind w:firstLine="420"/>
        <w:spacing w:line="332" w:lineRule="auto"/>
        <w:rPr>
          <w:rFonts w:asciiTheme="minorEastAsia" w:hAnsiTheme="minorEastAsia" w:eastAsiaTheme="minorEastAsia"/>
          <w:highlight w:val="none"/>
          <w:u w:val="single"/>
        </w:rPr>
      </w:pPr>
      <w:r>
        <w:rPr>
          <w:rFonts w:asciiTheme="minorEastAsia" w:hAnsiTheme="minorEastAsia" w:eastAsiaTheme="minorEastAsia"/>
          <w:highlight w:val="none"/>
          <w:u w:val="singl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tabs>
          <w:tab w:val="left" w:pos="685" w:leader="none"/>
        </w:tabs>
        <w:rPr>
          <w:rFonts w:asciiTheme="minorEastAsia" w:hAnsiTheme="minorEastAsia" w:eastAsiaTheme="minorEastAsia"/>
          <w:highlight w:val="none"/>
        </w:rPr>
      </w:pPr>
      <w:r/>
      <w:bookmarkStart w:id="615" w:name="_Toc179632787"/>
      <w:r/>
      <w:bookmarkStart w:id="616" w:name="_Toc152045769"/>
      <w:r/>
      <w:bookmarkStart w:id="617" w:name="_Toc152042551"/>
      <w:r>
        <w:rPr>
          <w:rStyle w:val="886"/>
          <w:rFonts w:hint="eastAsia" w:asciiTheme="minorEastAsia" w:hAnsiTheme="minorEastAsia" w:eastAsiaTheme="minorEastAsia"/>
          <w:sz w:val="21"/>
          <w:highlight w:val="none"/>
        </w:rPr>
        <w:t xml:space="preserve">附件：履约担保格式</w:t>
      </w:r>
      <w:bookmarkEnd w:id="615"/>
      <w:r/>
      <w:bookmarkEnd w:id="616"/>
      <w:r/>
      <w:bookmarkEnd w:id="617"/>
      <w:r/>
      <w:r/>
    </w:p>
    <w:p>
      <w:pPr>
        <w:spacing w:line="440" w:lineRule="exact"/>
        <w:rPr>
          <w:rFonts w:asciiTheme="minorEastAsia" w:hAnsiTheme="minorEastAsia" w:eastAsiaTheme="minorEastAsia"/>
          <w:sz w:val="20"/>
          <w:highlight w:val="none"/>
        </w:rPr>
      </w:pPr>
      <w:r>
        <w:rPr>
          <w:rFonts w:asciiTheme="minorEastAsia" w:hAnsiTheme="minorEastAsia" w:eastAsiaTheme="minorEastAsia"/>
          <w:sz w:val="20"/>
          <w:highlight w:val="none"/>
        </w:rPr>
      </w:r>
      <w:r/>
    </w:p>
    <w:p>
      <w:pPr>
        <w:ind w:firstLine="420"/>
        <w:jc w:val="left"/>
        <w:tabs>
          <w:tab w:val="left" w:pos="685" w:leader="none"/>
        </w:tabs>
        <w:rPr>
          <w:rFonts w:asciiTheme="minorEastAsia" w:hAnsiTheme="minorEastAsia" w:eastAsiaTheme="minorEastAsia"/>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Theme="minorEastAsia" w:hAnsiTheme="minorEastAsia" w:eastAsiaTheme="minorEastAsia"/>
          <w:color w:val="000000"/>
          <w:highlight w:val="none"/>
        </w:rPr>
        <w:t xml:space="preserve">按照《住房和城乡建设部关于印发工程保函示范文本的通知》（建市〔2021〕11号）中明确的格式递交</w:t>
      </w:r>
      <w:r/>
    </w:p>
    <w:p>
      <w:pPr>
        <w:pStyle w:val="718"/>
        <w:jc w:val="center"/>
        <w:spacing w:line="240" w:lineRule="auto"/>
        <w:rPr>
          <w:rFonts w:cs="宋体" w:asciiTheme="minorEastAsia" w:hAnsiTheme="minorEastAsia" w:eastAsiaTheme="minorEastAsia"/>
          <w:b/>
          <w:bCs/>
          <w:sz w:val="24"/>
          <w:szCs w:val="24"/>
          <w:highlight w:val="none"/>
        </w:rPr>
      </w:pPr>
      <w:r>
        <w:rPr>
          <w:rFonts w:hint="eastAsia" w:asciiTheme="minorEastAsia" w:hAnsiTheme="minorEastAsia" w:eastAsiaTheme="minorEastAsia"/>
          <w:b/>
          <w:bCs/>
          <w:highlight w:val="none"/>
        </w:rPr>
        <w:t xml:space="preserve">第六章 </w:t>
      </w:r>
      <w:r>
        <w:rPr>
          <w:rFonts w:hint="eastAsia" w:asciiTheme="minorEastAsia" w:hAnsiTheme="minorEastAsia" w:eastAsiaTheme="minorEastAsia"/>
          <w:b/>
          <w:bCs/>
          <w:color w:val="000000"/>
          <w:highlight w:val="none"/>
        </w:rPr>
        <w:t xml:space="preserve">工程量清单</w:t>
      </w:r>
      <w:r/>
    </w:p>
    <w:p>
      <w:pPr>
        <w:spacing w:line="400" w:lineRule="exact"/>
        <w:rPr>
          <w:rFonts w:cs="黑体" w:asciiTheme="minorEastAsia" w:hAnsiTheme="minorEastAsia" w:eastAsiaTheme="minorEastAsia"/>
          <w:b/>
          <w:bCs/>
          <w:color w:val="000000"/>
          <w:szCs w:val="21"/>
          <w:highlight w:val="none"/>
        </w:rPr>
      </w:pPr>
      <w:r/>
      <w:bookmarkStart w:id="618" w:name="_Toc162409184"/>
      <w:r/>
      <w:bookmarkStart w:id="619" w:name="_Toc342296519"/>
      <w:r/>
      <w:bookmarkStart w:id="620" w:name="_Toc362252985"/>
      <w:r/>
      <w:bookmarkStart w:id="621" w:name="_Toc241459760"/>
      <w:r>
        <w:rPr>
          <w:rFonts w:cs="黑体" w:asciiTheme="minorEastAsia" w:hAnsiTheme="minorEastAsia" w:eastAsiaTheme="minorEastAsia"/>
          <w:b/>
          <w:bCs/>
          <w:color w:val="000000"/>
          <w:szCs w:val="21"/>
          <w:highlight w:val="none"/>
        </w:rPr>
        <w:t xml:space="preserve">1</w:t>
      </w:r>
      <w:bookmarkEnd w:id="618"/>
      <w:r>
        <w:rPr>
          <w:rFonts w:cs="黑体" w:asciiTheme="minorEastAsia" w:hAnsiTheme="minorEastAsia" w:eastAsiaTheme="minorEastAsia"/>
          <w:b/>
          <w:bCs/>
          <w:color w:val="000000"/>
          <w:szCs w:val="21"/>
          <w:highlight w:val="none"/>
        </w:rPr>
        <w:t xml:space="preserve">.</w:t>
      </w:r>
      <w:r>
        <w:rPr>
          <w:rFonts w:hint="eastAsia" w:cs="黑体" w:asciiTheme="minorEastAsia" w:hAnsiTheme="minorEastAsia" w:eastAsiaTheme="minorEastAsia"/>
          <w:b/>
          <w:bCs/>
          <w:color w:val="000000"/>
          <w:szCs w:val="21"/>
          <w:highlight w:val="none"/>
        </w:rPr>
        <w:t xml:space="preserve">工程量清单说明</w:t>
      </w:r>
      <w:bookmarkEnd w:id="619"/>
      <w:r/>
      <w:bookmarkEnd w:id="620"/>
      <w:r/>
      <w:bookmarkEnd w:id="621"/>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1.1</w:t>
      </w:r>
      <w:r>
        <w:rPr>
          <w:rFonts w:hint="eastAsia" w:cs="仿宋_GB2312" w:asciiTheme="minorEastAsia" w:hAnsiTheme="minorEastAsia" w:eastAsiaTheme="minorEastAsia"/>
          <w:color w:val="000000"/>
          <w:szCs w:val="21"/>
          <w:highlight w:val="none"/>
        </w:rPr>
        <w:t xml:space="preserve">本工程量清单是依据现行中华人民共和国国家标准</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rPr>
          <w:rFonts w:hint="eastAsia" w:cs="仿宋_GB2312" w:asciiTheme="minorEastAsia" w:hAnsiTheme="minorEastAsia" w:eastAsiaTheme="minorEastAsia"/>
          <w:color w:val="000000"/>
          <w:szCs w:val="21"/>
          <w:highlight w:val="none"/>
        </w:rPr>
        <w:t xml:space="preserve">以及采购文件中包括的图纸等编制。计量采用中华人民共和国法定的基本计量单位。</w:t>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1.2</w:t>
      </w:r>
      <w:r>
        <w:rPr>
          <w:rFonts w:hint="eastAsia" w:cs="仿宋_GB2312" w:asciiTheme="minorEastAsia" w:hAnsiTheme="minorEastAsia" w:eastAsiaTheme="minorEastAsia"/>
          <w:color w:val="000000"/>
          <w:szCs w:val="21"/>
          <w:highlight w:val="none"/>
        </w:rPr>
        <w:t xml:space="preserve">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400" w:lineRule="exact"/>
        <w:rPr>
          <w:rFonts w:cs="黑体" w:asciiTheme="minorEastAsia" w:hAnsiTheme="minorEastAsia" w:eastAsiaTheme="minorEastAsia"/>
          <w:i/>
          <w:iCs/>
          <w:color w:val="000000"/>
          <w:sz w:val="28"/>
          <w:szCs w:val="28"/>
          <w:highlight w:val="none"/>
        </w:rPr>
      </w:pPr>
      <w:r>
        <w:rPr>
          <w:rFonts w:cs="仿宋_GB2312" w:asciiTheme="minorEastAsia" w:hAnsiTheme="minorEastAsia" w:eastAsiaTheme="minorEastAsia"/>
          <w:color w:val="000000"/>
          <w:szCs w:val="21"/>
          <w:highlight w:val="none"/>
        </w:rPr>
        <w:t xml:space="preserve">1.3</w:t>
      </w:r>
      <w:r>
        <w:rPr>
          <w:rFonts w:hint="eastAsia" w:cs="仿宋_GB2312" w:asciiTheme="minorEastAsia" w:hAnsiTheme="minorEastAsia" w:eastAsiaTheme="minorEastAsia"/>
          <w:color w:val="000000"/>
          <w:szCs w:val="21"/>
          <w:highlight w:val="none"/>
        </w:rPr>
        <w:t xml:space="preserve">对</w:t>
      </w:r>
      <w:r>
        <w:rPr>
          <w:rFonts w:cs="仿宋_GB2312" w:asciiTheme="minorEastAsia" w:hAnsiTheme="minorEastAsia" w:eastAsiaTheme="minorEastAsia"/>
          <w:color w:val="000000"/>
          <w:szCs w:val="21"/>
          <w:highlight w:val="none"/>
        </w:rPr>
        <w:t xml:space="preserve">2013</w:t>
      </w:r>
      <w:r>
        <w:rPr>
          <w:rFonts w:hint="eastAsia" w:cs="仿宋_GB2312" w:asciiTheme="minorEastAsia" w:hAnsiTheme="minorEastAsia" w:eastAsiaTheme="minorEastAsia"/>
          <w:color w:val="000000"/>
          <w:szCs w:val="21"/>
          <w:highlight w:val="none"/>
        </w:rPr>
        <w:t xml:space="preserve">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622" w:name="_Toc342296520"/>
      <w:r/>
      <w:bookmarkStart w:id="623" w:name="_Toc241459761"/>
      <w:r/>
      <w:bookmarkStart w:id="624" w:name="_Toc362252986"/>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2.</w:t>
      </w:r>
      <w:r>
        <w:rPr>
          <w:rFonts w:hint="eastAsia" w:cs="黑体" w:asciiTheme="minorEastAsia" w:hAnsiTheme="minorEastAsia" w:eastAsiaTheme="minorEastAsia"/>
          <w:b/>
          <w:bCs/>
          <w:color w:val="000000"/>
          <w:szCs w:val="21"/>
          <w:highlight w:val="none"/>
        </w:rPr>
        <w:t xml:space="preserve">投标报价说明</w:t>
      </w:r>
      <w:bookmarkEnd w:id="622"/>
      <w:r/>
      <w:bookmarkEnd w:id="623"/>
      <w:r/>
      <w:bookmarkEnd w:id="624"/>
      <w:r/>
      <w:r/>
    </w:p>
    <w:p>
      <w:pPr>
        <w:ind w:firstLine="315"/>
        <w:spacing w:line="4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2.1</w:t>
      </w:r>
      <w:r>
        <w:rPr>
          <w:rFonts w:hint="eastAsia" w:asciiTheme="minorEastAsia" w:hAnsiTheme="minorEastAsia" w:eastAsiaTheme="minorEastAsia"/>
          <w:color w:val="000000"/>
          <w:highlight w:val="none"/>
        </w:rPr>
        <w:t xml:space="preserve">投标报价应根据采购文件中的有关计价要求，并按照下列依据自主报价</w:t>
      </w:r>
      <w:r>
        <w:rPr>
          <w:rFonts w:asciiTheme="minorEastAsia" w:hAnsiTheme="minorEastAsia" w:eastAsiaTheme="minorEastAsia"/>
          <w:color w:val="000000"/>
          <w:highlight w:val="none"/>
        </w:rPr>
        <w:t xml:space="preserve">:</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1</w:t>
      </w:r>
      <w:r>
        <w:rPr>
          <w:rFonts w:hint="eastAsia" w:asciiTheme="minorEastAsia" w:hAnsiTheme="minorEastAsia" w:eastAsiaTheme="minorEastAsia"/>
          <w:color w:val="000000"/>
          <w:highlight w:val="none"/>
        </w:rPr>
        <w:t xml:space="preserve">）本磋商文件；</w:t>
      </w:r>
      <w:r/>
    </w:p>
    <w:p>
      <w:pPr>
        <w:ind w:firstLine="315"/>
        <w:spacing w:line="400" w:lineRule="exact"/>
        <w:rPr>
          <w:rFonts w:asciiTheme="minorEastAsia" w:hAnsiTheme="minorEastAsia" w:eastAsiaTheme="minorEastAsia"/>
          <w:color w:val="ff0000"/>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2</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3</w:t>
      </w:r>
      <w:r>
        <w:rPr>
          <w:rFonts w:hint="eastAsia" w:asciiTheme="minorEastAsia" w:hAnsiTheme="minorEastAsia" w:eastAsiaTheme="minorEastAsia"/>
          <w:color w:val="000000"/>
          <w:highlight w:val="none"/>
        </w:rPr>
        <w:t xml:space="preserve">）国家或省级、行业建设主管部门颁发的计价办法；</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）企业定额，国家或省级、行业建设主管部门颁发的计价定额；</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5</w:t>
      </w:r>
      <w:r>
        <w:rPr>
          <w:rFonts w:hint="eastAsia" w:asciiTheme="minorEastAsia" w:hAnsiTheme="minorEastAsia" w:eastAsiaTheme="minorEastAsia"/>
          <w:color w:val="000000"/>
          <w:highlight w:val="none"/>
        </w:rPr>
        <w:t xml:space="preserve">）磋商文件（包括工程量清单）的澄清、补充和修改文件；</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6</w:t>
      </w:r>
      <w:r>
        <w:rPr>
          <w:rFonts w:hint="eastAsia" w:asciiTheme="minorEastAsia" w:hAnsiTheme="minorEastAsia" w:eastAsiaTheme="minorEastAsia"/>
          <w:color w:val="000000"/>
          <w:highlight w:val="none"/>
        </w:rPr>
        <w:t xml:space="preserve">）建设工程设计文件及相关资料；</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7</w:t>
      </w:r>
      <w:r>
        <w:rPr>
          <w:rFonts w:hint="eastAsia" w:asciiTheme="minorEastAsia" w:hAnsiTheme="minorEastAsia" w:eastAsiaTheme="minorEastAsia"/>
          <w:color w:val="000000"/>
          <w:highlight w:val="none"/>
        </w:rPr>
        <w:t xml:space="preserve">）施工现场情况、工程特点及拟定的投标施工组织设计或施工方案；</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8</w:t>
      </w:r>
      <w:r>
        <w:rPr>
          <w:rFonts w:hint="eastAsia" w:asciiTheme="minorEastAsia" w:hAnsiTheme="minorEastAsia" w:eastAsiaTheme="minorEastAsia"/>
          <w:color w:val="000000"/>
          <w:highlight w:val="none"/>
        </w:rPr>
        <w:t xml:space="preserve">）与建设项目相关的标准、规定等技术资料；</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9</w:t>
      </w:r>
      <w:r>
        <w:rPr>
          <w:rFonts w:hint="eastAsia" w:asciiTheme="minorEastAsia" w:hAnsiTheme="minorEastAsia" w:eastAsiaTheme="minorEastAsia"/>
          <w:color w:val="000000"/>
          <w:highlight w:val="none"/>
        </w:rPr>
        <w:t xml:space="preserve">）市场价格信息或工程造价管理机构发布的工程造价信息；</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10</w:t>
      </w:r>
      <w:r>
        <w:rPr>
          <w:rFonts w:hint="eastAsia" w:asciiTheme="minorEastAsia" w:hAnsiTheme="minorEastAsia" w:eastAsiaTheme="minorEastAsia"/>
          <w:color w:val="000000"/>
          <w:highlight w:val="none"/>
        </w:rPr>
        <w:t xml:space="preserve">）其他的相关资料。</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2.2 </w:t>
      </w:r>
      <w:r>
        <w:rPr>
          <w:rFonts w:hint="eastAsia" w:asciiTheme="minorEastAsia" w:hAnsiTheme="minorEastAsia" w:eastAsiaTheme="minorEastAsia"/>
          <w:color w:val="000000"/>
          <w:szCs w:val="21"/>
          <w:highlight w:val="none"/>
        </w:rPr>
        <w:t xml:space="preserve">供应商应按招标工程量清单填报价格。项目编码、项目名称、项目特征、计量单位、工程量必须与招标工程量清单一致。</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2.3 </w:t>
      </w:r>
      <w:r>
        <w:rPr>
          <w:rFonts w:hint="eastAsia" w:asciiTheme="minorEastAsia" w:hAnsiTheme="minorEastAsia" w:eastAsiaTheme="minorEastAsia"/>
          <w:color w:val="000000"/>
          <w:szCs w:val="21"/>
          <w:highlight w:val="none"/>
        </w:rPr>
        <w:t xml:space="preserve">综合单价中应包含采购文件中划分的应由供应商承担的风险范围及其费用。</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2.4 </w:t>
      </w:r>
      <w:r>
        <w:rPr>
          <w:rFonts w:hint="eastAsia" w:asciiTheme="minorEastAsia" w:hAnsiTheme="minorEastAsia" w:eastAsiaTheme="minorEastAsia"/>
          <w:color w:val="000000"/>
          <w:szCs w:val="21"/>
          <w:highlight w:val="none"/>
        </w:rPr>
        <w:t xml:space="preserve">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2.5 </w:t>
      </w:r>
      <w:r>
        <w:rPr>
          <w:rFonts w:hint="eastAsia" w:asciiTheme="minorEastAsia" w:hAnsiTheme="minorEastAsia" w:eastAsiaTheme="minorEastAsia"/>
          <w:color w:val="000000"/>
          <w:szCs w:val="21"/>
          <w:highlight w:val="none"/>
        </w:rPr>
        <w:t xml:space="preserve">总价措施项目的金额应根据采购文件及投标时拟定的施工组织设计或施工方案，按计价规范的规定自主确定。但安全文明施工费应按照招标工程量清单所列的费率和计算基础确定。</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2.6 </w:t>
      </w:r>
      <w:r>
        <w:rPr>
          <w:rFonts w:hint="eastAsia" w:asciiTheme="minorEastAsia" w:hAnsiTheme="minorEastAsia" w:eastAsiaTheme="minorEastAsia"/>
          <w:color w:val="000000"/>
          <w:szCs w:val="21"/>
          <w:highlight w:val="none"/>
        </w:rPr>
        <w:t xml:space="preserve">其他项目费应按下列规定报价：</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1</w:t>
      </w:r>
      <w:r>
        <w:rPr>
          <w:rFonts w:hint="eastAsia" w:asciiTheme="minorEastAsia" w:hAnsiTheme="minorEastAsia" w:eastAsiaTheme="minorEastAsia"/>
          <w:color w:val="000000"/>
          <w:szCs w:val="21"/>
          <w:highlight w:val="none"/>
        </w:rPr>
        <w:t xml:space="preserve">）暂列金额应按招标工程量清单中列出的金额填写；</w:t>
      </w:r>
      <w:r/>
    </w:p>
    <w:p>
      <w:pPr>
        <w:pStyle w:val="887"/>
        <w:ind w:firstLine="42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2</w:t>
      </w:r>
      <w:r>
        <w:rPr>
          <w:rFonts w:hint="eastAsia" w:asciiTheme="minorEastAsia" w:hAnsiTheme="minorEastAsia" w:eastAsiaTheme="minorEastAsia"/>
          <w:color w:val="000000"/>
          <w:highlight w:val="none"/>
        </w:rPr>
        <w:t xml:space="preserve">）材料、工程设备暂估价应按招标工程量清单中列出的单价计入综合单价；</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3</w:t>
      </w:r>
      <w:r>
        <w:rPr>
          <w:rFonts w:hint="eastAsia" w:asciiTheme="minorEastAsia" w:hAnsiTheme="minorEastAsia" w:eastAsiaTheme="minorEastAsia"/>
          <w:color w:val="000000"/>
          <w:szCs w:val="21"/>
          <w:highlight w:val="none"/>
        </w:rPr>
        <w:t xml:space="preserve">）专业工程暂估价应按招标工程量清单中列出的金额填写；</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4</w:t>
      </w:r>
      <w:r>
        <w:rPr>
          <w:rFonts w:hint="eastAsia" w:asciiTheme="minorEastAsia" w:hAnsiTheme="minorEastAsia" w:eastAsiaTheme="minorEastAsia"/>
          <w:color w:val="000000"/>
          <w:szCs w:val="21"/>
          <w:highlight w:val="none"/>
        </w:rPr>
        <w:t xml:space="preserve">）计日工应按招标工程量清单中列出的项目和数量，自主确定综合单价并计算计日工总额；</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5</w:t>
      </w:r>
      <w:r>
        <w:rPr>
          <w:rFonts w:hint="eastAsia" w:asciiTheme="minorEastAsia" w:hAnsiTheme="minorEastAsia" w:eastAsiaTheme="minorEastAsia"/>
          <w:color w:val="000000"/>
          <w:szCs w:val="21"/>
          <w:highlight w:val="none"/>
        </w:rPr>
        <w:t xml:space="preserve">）总承包服务费应根据招标工程量清单中列出的内容和供应材料、设备情况，按照采购人提出的协调、配合与服务要求和施工现场管理需要自主确定。</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2.7 </w:t>
      </w:r>
      <w:r>
        <w:rPr>
          <w:rFonts w:hint="eastAsia" w:asciiTheme="minorEastAsia" w:hAnsiTheme="minorEastAsia" w:eastAsiaTheme="minorEastAsia"/>
          <w:color w:val="000000"/>
          <w:szCs w:val="21"/>
          <w:highlight w:val="none"/>
        </w:rPr>
        <w:t xml:space="preserve">规费和税金应按招标工程量清单所列的费率和计算基础确定。</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2.8 </w:t>
      </w:r>
      <w:r>
        <w:rPr>
          <w:rFonts w:hint="eastAsia" w:asciiTheme="minorEastAsia" w:hAnsiTheme="minorEastAsia" w:eastAsiaTheme="minorEastAsia"/>
          <w:color w:val="000000"/>
          <w:szCs w:val="21"/>
          <w:highlight w:val="none"/>
        </w:rPr>
        <w:t xml:space="preserve">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20"/>
        <w:spacing w:line="4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2.9 </w:t>
      </w:r>
      <w:r>
        <w:rPr>
          <w:rFonts w:hint="eastAsia" w:asciiTheme="minorEastAsia" w:hAnsiTheme="minorEastAsia" w:eastAsiaTheme="minorEastAsia"/>
          <w:color w:val="000000"/>
          <w:highlight w:val="none"/>
        </w:rPr>
        <w:t xml:space="preserve">投标总价应当与分部分项工程费、措施项目费、其他项目费和规费、税金的合计金额一致。</w:t>
      </w:r>
      <w:r/>
    </w:p>
    <w:p>
      <w:pPr>
        <w:ind w:firstLine="420"/>
        <w:spacing w:line="400" w:lineRule="exact"/>
        <w:rPr>
          <w:rFonts w:cs="黑体" w:asciiTheme="minorEastAsia" w:hAnsiTheme="minorEastAsia" w:eastAsiaTheme="minorEastAsia"/>
          <w:color w:val="000000"/>
          <w:sz w:val="30"/>
          <w:szCs w:val="30"/>
          <w:highlight w:val="none"/>
        </w:rPr>
      </w:pPr>
      <w:r>
        <w:rPr>
          <w:rFonts w:asciiTheme="minorEastAsia" w:hAnsiTheme="minorEastAsia" w:eastAsiaTheme="minorEastAsia"/>
          <w:color w:val="000000"/>
          <w:szCs w:val="21"/>
          <w:highlight w:val="none"/>
        </w:rPr>
        <w:t xml:space="preserve">2.10 </w:t>
      </w:r>
      <w:r>
        <w:rPr>
          <w:rFonts w:hint="eastAsia" w:asciiTheme="minorEastAsia" w:hAnsiTheme="minorEastAsia" w:eastAsiaTheme="minorEastAsia"/>
          <w:color w:val="000000"/>
          <w:szCs w:val="21"/>
          <w:highlight w:val="none"/>
        </w:rPr>
        <w:t xml:space="preserve">投标报价表格按本工程工程量清单表格要求填写</w:t>
      </w:r>
      <w:r>
        <w:rPr>
          <w:rFonts w:hint="eastAsia" w:asciiTheme="minorEastAsia" w:hAnsiTheme="minorEastAsia" w:eastAsiaTheme="minorEastAsia"/>
          <w:color w:val="000000"/>
          <w:highlight w:val="none"/>
        </w:rPr>
        <w:t xml:space="preserve">。</w:t>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3.</w:t>
      </w:r>
      <w:r>
        <w:rPr>
          <w:rFonts w:hint="eastAsia" w:cs="黑体" w:asciiTheme="minorEastAsia" w:hAnsiTheme="minorEastAsia" w:eastAsiaTheme="minorEastAsia"/>
          <w:b/>
          <w:bCs/>
          <w:color w:val="000000"/>
          <w:szCs w:val="21"/>
          <w:highlight w:val="none"/>
        </w:rPr>
        <w:t xml:space="preserve">招标控制价</w:t>
      </w:r>
      <w:r/>
    </w:p>
    <w:p>
      <w:pPr>
        <w:ind w:firstLine="360"/>
        <w:spacing w:line="400" w:lineRule="exact"/>
        <w:rPr>
          <w:rFonts w:cs="黑体" w:asciiTheme="minorEastAsia" w:hAnsiTheme="minorEastAsia" w:eastAsiaTheme="minorEastAsia"/>
          <w:color w:val="000000"/>
          <w:sz w:val="24"/>
          <w:highlight w:val="none"/>
        </w:rPr>
      </w:pPr>
      <w:r>
        <w:rPr>
          <w:rFonts w:cs="黑体" w:asciiTheme="minorEastAsia" w:hAnsiTheme="minorEastAsia" w:eastAsiaTheme="minorEastAsia"/>
          <w:color w:val="000000"/>
          <w:sz w:val="24"/>
          <w:highlight w:val="none"/>
        </w:rPr>
        <w:t xml:space="preserve">3.1</w:t>
      </w:r>
      <w:r>
        <w:rPr>
          <w:rFonts w:hint="eastAsia" w:cs="仿宋_GB2312" w:asciiTheme="minorEastAsia" w:hAnsiTheme="minorEastAsia" w:eastAsiaTheme="minorEastAsia"/>
          <w:color w:val="000000"/>
          <w:szCs w:val="21"/>
          <w:highlight w:val="none"/>
        </w:rPr>
        <w:t xml:space="preserve">一般规定</w:t>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3.1.</w:t>
      </w:r>
      <w:r>
        <w:rPr>
          <w:rFonts w:hint="eastAsia" w:cs="仿宋_GB2312" w:asciiTheme="minorEastAsia" w:hAnsiTheme="minorEastAsia" w:eastAsiaTheme="minorEastAsia"/>
          <w:color w:val="000000"/>
          <w:szCs w:val="21"/>
          <w:highlight w:val="none"/>
        </w:rPr>
        <w:t xml:space="preserve">1　招标控制价应根据下列依据编制与复核：</w:t>
      </w:r>
      <w:r/>
    </w:p>
    <w:p>
      <w:pPr>
        <w:ind w:firstLine="210"/>
        <w:spacing w:line="4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1</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2</w:t>
      </w:r>
      <w:r>
        <w:rPr>
          <w:rFonts w:hint="eastAsia" w:asciiTheme="minorEastAsia" w:hAnsiTheme="minorEastAsia" w:eastAsiaTheme="minorEastAsia"/>
          <w:color w:val="000000"/>
          <w:highlight w:val="none"/>
        </w:rPr>
        <w:t xml:space="preserve">）国家或省级、行业建设主管部门颁发的计价定额和计价办法；</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3</w:t>
      </w:r>
      <w:r>
        <w:rPr>
          <w:rFonts w:hint="eastAsia" w:asciiTheme="minorEastAsia" w:hAnsiTheme="minorEastAsia" w:eastAsiaTheme="minorEastAsia"/>
          <w:color w:val="000000"/>
          <w:highlight w:val="none"/>
        </w:rPr>
        <w:t xml:space="preserve">）建设工程设计文件及相关资料；</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）拟定的采购文件及招标工程量清单；</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5</w:t>
      </w:r>
      <w:r>
        <w:rPr>
          <w:rFonts w:hint="eastAsia" w:asciiTheme="minorEastAsia" w:hAnsiTheme="minorEastAsia" w:eastAsiaTheme="minorEastAsia"/>
          <w:color w:val="000000"/>
          <w:highlight w:val="none"/>
        </w:rPr>
        <w:t xml:space="preserve">）与建设项目相关的标准、规范、技术资料；</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6</w:t>
      </w:r>
      <w:r>
        <w:rPr>
          <w:rFonts w:hint="eastAsia" w:asciiTheme="minorEastAsia" w:hAnsiTheme="minorEastAsia" w:eastAsiaTheme="minorEastAsia"/>
          <w:color w:val="000000"/>
          <w:highlight w:val="none"/>
        </w:rPr>
        <w:t xml:space="preserve">）施工现场情况、工程特点及常规施工方案；</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7</w:t>
      </w:r>
      <w:r>
        <w:rPr>
          <w:rFonts w:hint="eastAsia" w:asciiTheme="minorEastAsia" w:hAnsiTheme="minorEastAsia" w:eastAsiaTheme="minorEastAsia"/>
          <w:color w:val="000000"/>
          <w:highlight w:val="none"/>
        </w:rPr>
        <w:t xml:space="preserve">）工程造价管理机构发布的工程造价信息，当工程造价信息没有发布时，参照市场价；</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8</w:t>
      </w:r>
      <w:r>
        <w:rPr>
          <w:rFonts w:hint="eastAsia" w:asciiTheme="minorEastAsia" w:hAnsiTheme="minorEastAsia" w:eastAsiaTheme="minorEastAsia"/>
          <w:color w:val="000000"/>
          <w:highlight w:val="none"/>
        </w:rPr>
        <w:t xml:space="preserve">）其他相关资料</w:t>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3.1.</w:t>
      </w:r>
      <w:r>
        <w:rPr>
          <w:rFonts w:hint="eastAsia" w:cs="仿宋_GB2312" w:asciiTheme="minorEastAsia" w:hAnsiTheme="minorEastAsia" w:eastAsiaTheme="minorEastAsia"/>
          <w:color w:val="000000"/>
          <w:szCs w:val="21"/>
          <w:highlight w:val="none"/>
        </w:rPr>
        <w:t xml:space="preserve">2　当招标控制价超过批准的概算时，采购人应将其报原概算审批部门审核。</w:t>
      </w:r>
      <w:r/>
    </w:p>
    <w:p>
      <w:pPr>
        <w:ind w:firstLine="420"/>
        <w:spacing w:line="400" w:lineRule="exact"/>
        <w:rPr>
          <w:rFonts w:cs="黑体" w:asciiTheme="minorEastAsia" w:hAnsiTheme="minorEastAsia" w:eastAsiaTheme="minorEastAsia"/>
          <w:color w:val="000000"/>
          <w:sz w:val="28"/>
          <w:szCs w:val="28"/>
          <w:highlight w:val="none"/>
        </w:rPr>
      </w:pPr>
      <w:r>
        <w:rPr>
          <w:rFonts w:cs="仿宋_GB2312" w:asciiTheme="minorEastAsia" w:hAnsiTheme="minorEastAsia" w:eastAsiaTheme="minorEastAsia"/>
          <w:color w:val="000000"/>
          <w:szCs w:val="21"/>
          <w:highlight w:val="none"/>
        </w:rPr>
        <w:t xml:space="preserve">3.1.</w:t>
      </w:r>
      <w:r>
        <w:rPr>
          <w:rFonts w:hint="eastAsia" w:cs="仿宋_GB2312" w:asciiTheme="minorEastAsia" w:hAnsiTheme="minorEastAsia" w:eastAsiaTheme="minorEastAsia"/>
          <w:color w:val="000000"/>
          <w:szCs w:val="21"/>
          <w:highlight w:val="none"/>
        </w:rPr>
        <w:t xml:space="preserve">3 同一单位工程的项目编码不得有重复，不强制要求同一招标工程的项目编码不得重复。招标控制价的清单编码排序必须与工程量清单编码排序一致，同一标段内多个单位工程的清单编码按单位工程排序。</w:t>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4.</w:t>
      </w:r>
      <w:r>
        <w:rPr>
          <w:rFonts w:hint="eastAsia" w:cs="黑体" w:asciiTheme="minorEastAsia" w:hAnsiTheme="minorEastAsia" w:eastAsiaTheme="minorEastAsia"/>
          <w:b/>
          <w:bCs/>
          <w:color w:val="000000"/>
          <w:szCs w:val="21"/>
          <w:highlight w:val="none"/>
        </w:rPr>
        <w:t xml:space="preserve">合同价款调整</w:t>
      </w:r>
      <w:r/>
    </w:p>
    <w:p>
      <w:pPr>
        <w:ind w:firstLine="315"/>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4.1</w:t>
      </w:r>
      <w:r>
        <w:rPr>
          <w:rFonts w:hint="eastAsia" w:asciiTheme="minorEastAsia" w:hAnsiTheme="minorEastAsia" w:eastAsiaTheme="minorEastAsia"/>
          <w:color w:val="000000"/>
          <w:highlight w:val="none"/>
        </w:rPr>
        <w:t xml:space="preserve">下列事项（但不限于）发生，发承包双方应当调整合同价款：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法律法规变化；</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工程变更；</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项目特征不符；</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工程量清单缺项；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工程量偏差；</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6)</w:t>
      </w:r>
      <w:r>
        <w:rPr>
          <w:rFonts w:hint="eastAsia" w:cs="仿宋_GB2312" w:asciiTheme="minorEastAsia" w:hAnsiTheme="minorEastAsia" w:eastAsiaTheme="minorEastAsia"/>
          <w:color w:val="000000"/>
          <w:szCs w:val="21"/>
          <w:highlight w:val="none"/>
        </w:rPr>
        <w:t xml:space="preserve">计日工；</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7)</w:t>
      </w:r>
      <w:r>
        <w:rPr>
          <w:rFonts w:hint="eastAsia" w:cs="仿宋_GB2312" w:asciiTheme="minorEastAsia" w:hAnsiTheme="minorEastAsia" w:eastAsiaTheme="minorEastAsia"/>
          <w:color w:val="000000"/>
          <w:szCs w:val="21"/>
          <w:highlight w:val="none"/>
        </w:rPr>
        <w:t xml:space="preserve">物价变化；</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8)</w:t>
      </w:r>
      <w:r>
        <w:rPr>
          <w:rFonts w:hint="eastAsia" w:cs="仿宋_GB2312" w:asciiTheme="minorEastAsia" w:hAnsiTheme="minorEastAsia" w:eastAsiaTheme="minorEastAsia"/>
          <w:color w:val="000000"/>
          <w:szCs w:val="21"/>
          <w:highlight w:val="none"/>
        </w:rPr>
        <w:t xml:space="preserve">暂估价；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9)</w:t>
      </w:r>
      <w:r>
        <w:rPr>
          <w:rFonts w:hint="eastAsia" w:cs="仿宋_GB2312" w:asciiTheme="minorEastAsia" w:hAnsiTheme="minorEastAsia" w:eastAsiaTheme="minorEastAsia"/>
          <w:color w:val="000000"/>
          <w:szCs w:val="21"/>
          <w:highlight w:val="none"/>
        </w:rPr>
        <w:t xml:space="preserve">不可抗力；</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10)</w:t>
      </w:r>
      <w:r>
        <w:rPr>
          <w:rFonts w:hint="eastAsia" w:cs="仿宋_GB2312" w:asciiTheme="minorEastAsia" w:hAnsiTheme="minorEastAsia" w:eastAsiaTheme="minorEastAsia"/>
          <w:color w:val="000000"/>
          <w:szCs w:val="21"/>
          <w:highlight w:val="none"/>
        </w:rPr>
        <w:t xml:space="preserve">提前竣工（赶工补偿）；</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11)</w:t>
      </w:r>
      <w:r>
        <w:rPr>
          <w:rFonts w:hint="eastAsia" w:cs="仿宋_GB2312" w:asciiTheme="minorEastAsia" w:hAnsiTheme="minorEastAsia" w:eastAsiaTheme="minorEastAsia"/>
          <w:color w:val="000000"/>
          <w:szCs w:val="21"/>
          <w:highlight w:val="none"/>
        </w:rPr>
        <w:t xml:space="preserve">误期赔偿；</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12)</w:t>
      </w:r>
      <w:r>
        <w:rPr>
          <w:rFonts w:hint="eastAsia" w:cs="仿宋_GB2312" w:asciiTheme="minorEastAsia" w:hAnsiTheme="minorEastAsia" w:eastAsiaTheme="minorEastAsia"/>
          <w:color w:val="000000"/>
          <w:szCs w:val="21"/>
          <w:highlight w:val="none"/>
        </w:rPr>
        <w:t xml:space="preserve">索赔；</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13)</w:t>
      </w:r>
      <w:r>
        <w:rPr>
          <w:rFonts w:hint="eastAsia" w:cs="仿宋_GB2312" w:asciiTheme="minorEastAsia" w:hAnsiTheme="minorEastAsia" w:eastAsiaTheme="minorEastAsia"/>
          <w:color w:val="000000"/>
          <w:szCs w:val="21"/>
          <w:highlight w:val="none"/>
        </w:rPr>
        <w:t xml:space="preserve">现场签证；</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14)</w:t>
      </w:r>
      <w:r>
        <w:rPr>
          <w:rFonts w:hint="eastAsia" w:cs="仿宋_GB2312" w:asciiTheme="minorEastAsia" w:hAnsiTheme="minorEastAsia" w:eastAsiaTheme="minorEastAsia"/>
          <w:color w:val="000000"/>
          <w:szCs w:val="21"/>
          <w:highlight w:val="none"/>
        </w:rPr>
        <w:t xml:space="preserve">暂列金额；</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15</w:t>
      </w:r>
      <w:r>
        <w:rPr>
          <w:rFonts w:hint="eastAsia" w:cs="仿宋_GB2312" w:asciiTheme="minorEastAsia" w:hAnsiTheme="minorEastAsia" w:eastAsiaTheme="minorEastAsia"/>
          <w:color w:val="000000"/>
          <w:szCs w:val="21"/>
          <w:highlight w:val="none"/>
        </w:rPr>
        <w:t xml:space="preserve">）发承包双方约定的其他调整事项。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4.2</w:t>
      </w:r>
      <w:r>
        <w:rPr>
          <w:rFonts w:hint="eastAsia" w:cs="仿宋_GB2312" w:asciiTheme="minorEastAsia" w:hAnsiTheme="minorEastAsia" w:eastAsiaTheme="minorEastAsia"/>
          <w:color w:val="000000"/>
          <w:szCs w:val="21"/>
          <w:highlight w:val="none"/>
        </w:rPr>
        <w:t xml:space="preserve">工程量必须以承包人完成合同工程应予计量的工程量确定。</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4.3</w:t>
      </w:r>
      <w:r>
        <w:rPr>
          <w:rFonts w:hint="eastAsia" w:cs="仿宋_GB2312" w:asciiTheme="minorEastAsia" w:hAnsiTheme="minorEastAsia" w:eastAsiaTheme="minorEastAsia"/>
          <w:color w:val="000000"/>
          <w:szCs w:val="21"/>
          <w:highlight w:val="none"/>
        </w:rPr>
        <w:t xml:space="preserve">除合同另有约定外，施工中进行工程计量，当发现招标工程量清单中出现缺项、工程量偏差，或因工程变更引起工程量增减时，按承包人在履行合同义务中完成的工程量计算。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4.4</w:t>
      </w:r>
      <w:r>
        <w:rPr>
          <w:rFonts w:hint="eastAsia" w:cs="仿宋_GB2312" w:asciiTheme="minorEastAsia" w:hAnsiTheme="minorEastAsia" w:eastAsiaTheme="minorEastAsia"/>
          <w:color w:val="000000"/>
          <w:szCs w:val="21"/>
          <w:highlight w:val="none"/>
        </w:rPr>
        <w:t xml:space="preserve">工程变更</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4.4.1</w:t>
      </w:r>
      <w:r>
        <w:rPr>
          <w:rFonts w:hint="eastAsia" w:cs="仿宋_GB2312" w:asciiTheme="minorEastAsia" w:hAnsiTheme="minorEastAsia" w:eastAsiaTheme="minorEastAsia"/>
          <w:color w:val="000000"/>
          <w:szCs w:val="21"/>
          <w:highlight w:val="none"/>
        </w:rPr>
        <w:t xml:space="preserve">因工程变更引起的已标价工程量清单项目发生变化时，应按照下列规定调整：</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已标价工程量清单中有适用于变更工程项目的，采用该项目的单价。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已标价工程量清单中没有适用但有类似于变更工程项目的，参照类似项目的单价。</w:t>
      </w:r>
      <w:r/>
    </w:p>
    <w:p>
      <w:pPr>
        <w:ind w:firstLine="420"/>
        <w:jc w:val="left"/>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已标价工程量清单中没有适用也没有类似于变更工程项目的，由承包人按照本项目招标控制价编制方法计算出该工程量清单的综合单价，然后乘以</w:t>
      </w:r>
      <w:r>
        <w:rPr>
          <w:rFonts w:cs="仿宋_GB2312" w:asciiTheme="minorEastAsia" w:hAnsiTheme="minorEastAsia" w:eastAsiaTheme="minorEastAsia"/>
          <w:color w:val="000000"/>
          <w:szCs w:val="21"/>
          <w:highlight w:val="none"/>
        </w:rPr>
        <w:t xml:space="preserve">K</w:t>
      </w:r>
      <w:r>
        <w:rPr>
          <w:rFonts w:hint="eastAsia" w:cs="仿宋_GB2312" w:asciiTheme="minorEastAsia" w:hAnsiTheme="minorEastAsia" w:eastAsiaTheme="minorEastAsia"/>
          <w:color w:val="000000"/>
          <w:szCs w:val="21"/>
          <w:highlight w:val="none"/>
        </w:rPr>
        <w:t xml:space="preserve">值下浮，并报发包人确认后调整。</w:t>
      </w:r>
      <w:r/>
    </w:p>
    <w:p>
      <w:pPr>
        <w:ind w:firstLine="210"/>
        <w:spacing w:line="36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K</w:t>
      </w:r>
      <w:r>
        <w:rPr>
          <w:rFonts w:hint="eastAsia" w:asciiTheme="minorEastAsia" w:hAnsiTheme="minorEastAsia" w:eastAsiaTheme="minorEastAsia"/>
          <w:color w:val="000000"/>
          <w:szCs w:val="21"/>
          <w:highlight w:val="none"/>
        </w:rPr>
        <w:t xml:space="preserve">值</w:t>
      </w:r>
      <w:r>
        <w:rPr>
          <w:rFonts w:asciiTheme="minorEastAsia" w:hAnsiTheme="minorEastAsia" w:eastAsiaTheme="minorEastAsia"/>
          <w:color w:val="000000"/>
          <w:szCs w:val="21"/>
          <w:highlight w:val="none"/>
        </w:rPr>
        <w:t xml:space="preserve">= [</w:t>
      </w:r>
      <w:r>
        <w:rPr>
          <w:rFonts w:hint="eastAsia" w:asciiTheme="minorEastAsia" w:hAnsiTheme="minorEastAsia" w:eastAsiaTheme="minorEastAsia"/>
          <w:color w:val="000000"/>
          <w:szCs w:val="21"/>
          <w:highlight w:val="none"/>
        </w:rPr>
        <w:t xml:space="preserve">中标价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暂列金额</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暂估价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甲供材</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招标控制价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暂列金额</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暂估价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甲供材</w:t>
      </w:r>
      <w:r>
        <w:rPr>
          <w:rFonts w:asciiTheme="minorEastAsia" w:hAnsiTheme="minorEastAsia" w:eastAsiaTheme="minorEastAsia"/>
          <w:color w:val="000000"/>
          <w:szCs w:val="21"/>
          <w:highlight w:val="none"/>
        </w:rPr>
        <w:t xml:space="preserve">]</w:t>
      </w:r>
      <w:r/>
    </w:p>
    <w:p>
      <w:pPr>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4.4.2</w:t>
      </w:r>
      <w:r>
        <w:rPr>
          <w:rFonts w:hint="eastAsia" w:cs="仿宋_GB2312" w:asciiTheme="minorEastAsia" w:hAnsiTheme="minorEastAsia" w:eastAsiaTheme="minorEastAsia"/>
          <w:color w:val="000000"/>
          <w:szCs w:val="21"/>
          <w:highlight w:val="none"/>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单价措施项目变更原则同分部分项工程，按照实际发生变化的措施项目，确定单价；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总价措施项目中以费率报价的，费率不变；</w:t>
      </w:r>
      <w:r/>
    </w:p>
    <w:p>
      <w:pPr>
        <w:ind w:firstLine="420"/>
        <w:rPr>
          <w:rFonts w:cs="仿宋_GB2312" w:asciiTheme="minorEastAsia" w:hAnsiTheme="minorEastAsia" w:eastAsiaTheme="minorEastAsia"/>
          <w:color w:val="000000"/>
          <w:szCs w:val="21"/>
          <w:highlight w:val="none"/>
        </w:rPr>
      </w:pPr>
      <w:r>
        <w:rPr>
          <w:rFonts w:hint="eastAsia" w:cs="仿宋_GB2312" w:asciiTheme="minorEastAsia" w:hAnsiTheme="minorEastAsia" w:eastAsiaTheme="minorEastAsia"/>
          <w:color w:val="000000"/>
          <w:szCs w:val="21"/>
          <w:highlight w:val="none"/>
        </w:rPr>
        <w:t xml:space="preserve">如果承包人未事先将拟实施的方案提交给发包人确认，则视为工程变更不引起措施项目费的调整或承包人放弃调整措施项目费的权利。</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4.5</w:t>
      </w:r>
      <w:r>
        <w:rPr>
          <w:rFonts w:hint="eastAsia" w:cs="仿宋_GB2312" w:asciiTheme="minorEastAsia" w:hAnsiTheme="minorEastAsia" w:eastAsiaTheme="minorEastAsia"/>
          <w:color w:val="000000"/>
          <w:szCs w:val="21"/>
          <w:highlight w:val="none"/>
        </w:rPr>
        <w:t xml:space="preserve">计日工</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发包人通知承包人以计日工方式实施的零星工作，承包人应予执行。</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采用计日工计价的任何一项变更工作，在该项变更的实施过程中，承包人应按合同约定提交下列报表和有关凭证送发包人复核：</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工作名称、内容和数量；</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投入该工作所有人员的姓名、工种、级别和耗用工时；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投入该工作的材料名称、类别和数量；</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投入该工作的施工设备型号、台数和耗用台时；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发包人要求提交的其他资料和凭证。</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任一计日工项目持续进行时，承包人应在该项工作实施结束后的</w:t>
      </w:r>
      <w:r>
        <w:rPr>
          <w:rFonts w:cs="仿宋_GB2312" w:asciiTheme="minorEastAsia" w:hAnsiTheme="minorEastAsia" w:eastAsiaTheme="minorEastAsia"/>
          <w:color w:val="000000"/>
          <w:szCs w:val="21"/>
          <w:highlight w:val="none"/>
        </w:rPr>
        <w:t xml:space="preserve">24</w:t>
      </w:r>
      <w:r>
        <w:rPr>
          <w:rFonts w:hint="eastAsia" w:cs="仿宋_GB2312" w:asciiTheme="minorEastAsia" w:hAnsiTheme="minorEastAsia" w:eastAsiaTheme="minorEastAsia"/>
          <w:color w:val="000000"/>
          <w:szCs w:val="21"/>
          <w:highlight w:val="none"/>
        </w:rPr>
        <w:t xml:space="preserve">小时内向发包人提交有计日工记录汇总的现场签证报告一式三份。发包人在收到承包人提交现场签证报告后的</w:t>
      </w: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天内予以确认并将其中一份返还给承包人，作为计日工计价和支付的依据。</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cs="仿宋_GB2312" w:asciiTheme="minorEastAsia" w:hAnsiTheme="minorEastAsia" w:eastAsiaTheme="minorEastAsia"/>
          <w:color w:val="000000"/>
          <w:szCs w:val="21"/>
          <w:highlight w:val="none"/>
        </w:rPr>
        <w:t xml:space="preserve">4.4</w:t>
      </w:r>
      <w:r>
        <w:rPr>
          <w:rFonts w:hint="eastAsia" w:cs="仿宋_GB2312" w:asciiTheme="minorEastAsia" w:hAnsiTheme="minorEastAsia" w:eastAsiaTheme="minorEastAsia"/>
          <w:color w:val="000000"/>
          <w:szCs w:val="21"/>
          <w:highlight w:val="none"/>
        </w:rPr>
        <w:t xml:space="preserve">条的规定商定计日工单价计算。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6发包人与承包人对合同价款调整的不同意见不能达成一致的，只要对发承包双方履约不产生实质影响，双方应继续履行合同义务，直到其按照合同约定的争议解决方式得到处理。</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7经发承包双方确认调整的合同价款，作为追加（减）合同价款，与工程进度款或结算款同期支付。</w:t>
      </w:r>
      <w:r/>
    </w:p>
    <w:p>
      <w:pPr>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5</w:t>
      </w:r>
      <w:r>
        <w:rPr>
          <w:rFonts w:hint="eastAsia" w:cs="黑体" w:asciiTheme="minorEastAsia" w:hAnsiTheme="minorEastAsia" w:eastAsiaTheme="minorEastAsia"/>
          <w:b/>
          <w:bCs/>
          <w:color w:val="000000"/>
          <w:szCs w:val="21"/>
          <w:highlight w:val="none"/>
        </w:rPr>
        <w:t xml:space="preserve">.竣工结算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5.1</w:t>
      </w:r>
      <w:r>
        <w:rPr>
          <w:rFonts w:hint="eastAsia" w:cs="仿宋_GB2312" w:asciiTheme="minorEastAsia" w:hAnsiTheme="minorEastAsia" w:eastAsiaTheme="minorEastAsia"/>
          <w:color w:val="000000"/>
          <w:szCs w:val="21"/>
          <w:highlight w:val="none"/>
        </w:rPr>
        <w:t xml:space="preserve">当发承包双方或一方对工程造价咨询人出具的竣工结算文件有异议时，可向工程造价管理机构投诉，申请对其进行执业质量鉴定。</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5.2</w:t>
      </w:r>
      <w:r>
        <w:rPr>
          <w:rFonts w:hint="eastAsia" w:cs="仿宋_GB2312" w:asciiTheme="minorEastAsia" w:hAnsiTheme="minorEastAsia" w:eastAsiaTheme="minorEastAsia"/>
          <w:color w:val="000000"/>
          <w:szCs w:val="21"/>
          <w:highlight w:val="none"/>
        </w:rPr>
        <w:t xml:space="preserve">竣工结算办理完毕，发包人应将竣工结算文件报送工程所在地或有该工程管辖权的行业管理部门的工程造价管理机构备案，竣工结算文件作为工程竣工验收备案、交付使用的必备文件。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5.3</w:t>
      </w:r>
      <w:r>
        <w:rPr>
          <w:rFonts w:hint="eastAsia" w:cs="仿宋_GB2312" w:asciiTheme="minorEastAsia" w:hAnsiTheme="minorEastAsia" w:eastAsiaTheme="minorEastAsia"/>
          <w:color w:val="000000"/>
          <w:szCs w:val="21"/>
          <w:highlight w:val="none"/>
        </w:rPr>
        <w:t xml:space="preserve">工程竣工结算应根据下列依据编制和复核：</w:t>
      </w:r>
      <w:r/>
    </w:p>
    <w:p>
      <w:pPr>
        <w:ind w:firstLine="420"/>
        <w:spacing w:line="360" w:lineRule="exact"/>
        <w:rPr>
          <w:rFonts w:cs="仿宋_GB2312" w:asciiTheme="minorEastAsia" w:hAnsiTheme="minorEastAsia" w:eastAsiaTheme="minorEastAsia"/>
          <w:color w:val="ff0000"/>
          <w:szCs w:val="21"/>
          <w:highlight w:val="none"/>
        </w:rPr>
      </w:pPr>
      <w:r>
        <w:rPr>
          <w:rFonts w:cs="仿宋_GB2312"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工程合同；</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发承包双方实施过程中已确认的工程量及其结算的合同价款；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发承包双方实施过程中已确认调整后追加（减）的合同价款；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建设工程设计文件及相关资料；</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6)</w:t>
      </w:r>
      <w:r>
        <w:rPr>
          <w:rFonts w:hint="eastAsia" w:cs="仿宋_GB2312" w:asciiTheme="minorEastAsia" w:hAnsiTheme="minorEastAsia" w:eastAsiaTheme="minorEastAsia"/>
          <w:color w:val="000000"/>
          <w:szCs w:val="21"/>
          <w:highlight w:val="none"/>
        </w:rPr>
        <w:t xml:space="preserve">响应文件；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7)</w:t>
      </w:r>
      <w:r>
        <w:rPr>
          <w:rFonts w:hint="eastAsia" w:cs="仿宋_GB2312" w:asciiTheme="minorEastAsia" w:hAnsiTheme="minorEastAsia" w:eastAsiaTheme="minorEastAsia"/>
          <w:color w:val="000000"/>
          <w:szCs w:val="21"/>
          <w:highlight w:val="none"/>
        </w:rPr>
        <w:t xml:space="preserve">其他依据。</w:t>
      </w:r>
      <w:r/>
    </w:p>
    <w:p>
      <w:pPr>
        <w:ind w:firstLine="420"/>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5.4</w:t>
      </w:r>
      <w:r>
        <w:rPr>
          <w:rFonts w:hint="eastAsia" w:cs="仿宋_GB2312" w:asciiTheme="minorEastAsia" w:hAnsiTheme="minorEastAsia" w:eastAsiaTheme="minorEastAsia"/>
          <w:color w:val="000000"/>
          <w:szCs w:val="21"/>
          <w:highlight w:val="none"/>
        </w:rPr>
        <w:t xml:space="preserve">除合同另有约定外，甲供材料价款扣除的方式如下：</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结算时甲供材料应按发包人采购材料的加权平均价格（含采购保管费）计入相应项目的综合单价中。承包人退还甲供材料价款时，应按甲供材料实际采购价格（含采购保管费）除以</w:t>
      </w:r>
      <w:r>
        <w:rPr>
          <w:rFonts w:cs="仿宋_GB2312" w:asciiTheme="minorEastAsia" w:hAnsiTheme="minorEastAsia" w:eastAsiaTheme="minorEastAsia"/>
          <w:color w:val="000000"/>
          <w:szCs w:val="21"/>
          <w:highlight w:val="none"/>
        </w:rPr>
        <w:t xml:space="preserve">1.01</w:t>
      </w:r>
      <w:r>
        <w:rPr>
          <w:rFonts w:hint="eastAsia" w:cs="仿宋_GB2312" w:asciiTheme="minorEastAsia" w:hAnsiTheme="minorEastAsia" w:eastAsiaTheme="minorEastAsia"/>
          <w:color w:val="000000"/>
          <w:szCs w:val="21"/>
          <w:highlight w:val="none"/>
        </w:rPr>
        <w:t xml:space="preserve">，退给发包人（</w:t>
      </w: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作为承包人的现场保管费）。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5.5</w:t>
      </w:r>
      <w:r>
        <w:rPr>
          <w:rFonts w:hint="eastAsia" w:cs="仿宋_GB2312" w:asciiTheme="minorEastAsia" w:hAnsiTheme="minorEastAsia" w:eastAsiaTheme="minorEastAsia"/>
          <w:color w:val="000000"/>
          <w:szCs w:val="21"/>
          <w:highlight w:val="none"/>
        </w:rPr>
        <w:t xml:space="preserve">分部分项工程和措施项目中的单价项目应依据发承包双方确认的工程量与已标价工程量清单的综合单价计算；发生调整的，应以发承包双方确认调整的综合单价计算。</w:t>
      </w:r>
      <w:r/>
    </w:p>
    <w:p>
      <w:pPr>
        <w:ind w:firstLine="525"/>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5.6</w:t>
      </w:r>
      <w:r>
        <w:rPr>
          <w:rFonts w:hint="eastAsia" w:cs="仿宋_GB2312" w:asciiTheme="minorEastAsia" w:hAnsiTheme="minorEastAsia" w:eastAsiaTheme="minorEastAsia"/>
          <w:color w:val="000000"/>
          <w:szCs w:val="21"/>
          <w:highlight w:val="none"/>
        </w:rPr>
        <w:t xml:space="preserve">措施项目中的总价项目应依据已标价工程量清单的项目和金额计算；发生调整的，应以发承包双方确认调整的金额计算。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5.7</w:t>
      </w:r>
      <w:r>
        <w:rPr>
          <w:rFonts w:hint="eastAsia" w:cs="仿宋_GB2312" w:asciiTheme="minorEastAsia" w:hAnsiTheme="minorEastAsia" w:eastAsiaTheme="minorEastAsia"/>
          <w:color w:val="000000"/>
          <w:szCs w:val="21"/>
          <w:highlight w:val="none"/>
        </w:rPr>
        <w:t xml:space="preserve">其他项目应按下列规定计价：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计日工应按发包人实际签证确认的事项计算；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暂估价应按合同约定方式计算；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总承包服务费应依据已标价工程量清单的金额计算；发生调整的，应以发承包双方确认调整的金额计算；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索赔费用应依据发承包双方确认的索赔事项和金额计算；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现场签证费用应依据发承包双方签证资料确认的金额计算；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6)</w:t>
      </w:r>
      <w:r>
        <w:rPr>
          <w:rFonts w:hint="eastAsia" w:cs="仿宋_GB2312" w:asciiTheme="minorEastAsia" w:hAnsiTheme="minorEastAsia" w:eastAsiaTheme="minorEastAsia"/>
          <w:color w:val="000000"/>
          <w:szCs w:val="21"/>
          <w:highlight w:val="none"/>
        </w:rPr>
        <w:t xml:space="preserve">暂列金额应减去合同价款（包括索赔、现场签证）金额计算，如有余额归发包人。</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5.8</w:t>
      </w:r>
      <w:r>
        <w:rPr>
          <w:rFonts w:hint="eastAsia" w:cs="仿宋_GB2312" w:asciiTheme="minorEastAsia" w:hAnsiTheme="minorEastAsia" w:eastAsiaTheme="minorEastAsia"/>
          <w:color w:val="000000"/>
          <w:szCs w:val="21"/>
          <w:highlight w:val="none"/>
        </w:rPr>
        <w:t xml:space="preserve">按质论价费不计入招标控制价、投标报价，由施工企业在实现采购文件或合同中约定的创建目标后，凭相关证明文件依据合同约定与建设单位结算价款。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5.9</w:t>
      </w:r>
      <w:r>
        <w:rPr>
          <w:rFonts w:hint="eastAsia" w:cs="仿宋_GB2312" w:asciiTheme="minorEastAsia" w:hAnsiTheme="minorEastAsia" w:eastAsiaTheme="minorEastAsia"/>
          <w:color w:val="000000"/>
          <w:szCs w:val="21"/>
          <w:highlight w:val="none"/>
        </w:rPr>
        <w:t xml:space="preserve">施工中实际发生排污费的，竣工结算时按实际缴纳的排污费计入建设工程造价。工程施工违反环境保护相关规定，受到环保部门处罚的罚款，不属于工程排污费，应由施工单位自行承担。</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5.10</w:t>
      </w:r>
      <w:r>
        <w:rPr>
          <w:rFonts w:hint="eastAsia" w:cs="仿宋_GB2312" w:asciiTheme="minorEastAsia" w:hAnsiTheme="minorEastAsia" w:eastAsiaTheme="minorEastAsia"/>
          <w:color w:val="000000"/>
          <w:szCs w:val="21"/>
          <w:highlight w:val="none"/>
        </w:rPr>
        <w:t xml:space="preserve">发承包双方在合同工程实施过程中已经确认的工程计量结果和合同价款，在竣工结算办理中应直接进入结算。</w:t>
      </w:r>
      <w:r/>
    </w:p>
    <w:p>
      <w:pPr>
        <w:pStyle w:val="683"/>
        <w:spacing w:before="94"/>
        <w:tabs>
          <w:tab w:val="left" w:pos="3229" w:leader="none"/>
          <w:tab w:val="left" w:pos="4909" w:leader="none"/>
          <w:tab w:val="left" w:pos="5329" w:leader="none"/>
          <w:tab w:val="left" w:pos="5751" w:leader="none"/>
        </w:tabs>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ind w:firstLine="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ind w:firstLine="301"/>
        <w:jc w:val="center"/>
        <w:spacing w:line="500" w:lineRule="exact"/>
        <w:rPr>
          <w:rFonts w:asciiTheme="minorEastAsia" w:hAnsiTheme="minorEastAsia" w:eastAsiaTheme="minorEastAsia"/>
          <w:b/>
          <w:color w:val="000000"/>
          <w:sz w:val="30"/>
          <w:szCs w:val="30"/>
          <w:highlight w:val="none"/>
        </w:rPr>
        <w:outlineLvl w:val="0"/>
      </w:pPr>
      <w:r>
        <w:rPr>
          <w:rFonts w:hint="eastAsia" w:asciiTheme="minorEastAsia" w:hAnsiTheme="minorEastAsia" w:eastAsiaTheme="minorEastAsia"/>
          <w:b/>
          <w:color w:val="000000"/>
          <w:sz w:val="30"/>
          <w:szCs w:val="30"/>
          <w:highlight w:val="none"/>
        </w:rPr>
        <w:t xml:space="preserve">第七章 响应文件的编制及格式</w:t>
      </w:r>
      <w:r/>
    </w:p>
    <w:p>
      <w:pPr>
        <w:spacing w:line="360" w:lineRule="exact"/>
        <w:rPr>
          <w:rFonts w:cs="宋体" w:asciiTheme="minorEastAsia" w:hAnsiTheme="minorEastAsia" w:eastAsiaTheme="minorEastAsia"/>
          <w:b/>
          <w:szCs w:val="21"/>
          <w:highlight w:val="none"/>
        </w:rPr>
      </w:pPr>
      <w:r/>
      <w:bookmarkStart w:id="625" w:name="_Toc426469932"/>
      <w:r>
        <w:rPr>
          <w:rFonts w:hint="eastAsia" w:cs="宋体" w:asciiTheme="minorEastAsia" w:hAnsiTheme="minorEastAsia" w:eastAsiaTheme="minorEastAsia"/>
          <w:b/>
          <w:szCs w:val="21"/>
          <w:highlight w:val="none"/>
        </w:rPr>
        <w:t xml:space="preserve">1.响应文件的组成</w:t>
      </w:r>
      <w:bookmarkEnd w:id="625"/>
      <w:r/>
      <w:r/>
    </w:p>
    <w:p>
      <w:pPr>
        <w:ind w:firstLine="480"/>
        <w:spacing w:line="360" w:lineRule="exact"/>
        <w:rPr>
          <w:rFonts w:cs="宋体" w:asciiTheme="minorEastAsia" w:hAnsiTheme="minorEastAsia" w:eastAsiaTheme="minorEastAsia"/>
          <w:szCs w:val="21"/>
          <w:highlight w:val="none"/>
        </w:rPr>
      </w:pPr>
      <w:r/>
      <w:bookmarkStart w:id="626" w:name="_Toc426469933"/>
      <w:r>
        <w:rPr>
          <w:rFonts w:hint="eastAsia" w:cs="宋体" w:asciiTheme="minorEastAsia" w:hAnsiTheme="minorEastAsia" w:eastAsiaTheme="minorEastAsia"/>
          <w:szCs w:val="21"/>
          <w:highlight w:val="none"/>
        </w:rPr>
        <w:t xml:space="preserve">见本磋商文件第二章3.1条。</w:t>
      </w:r>
      <w:r/>
    </w:p>
    <w:p>
      <w:pPr>
        <w:spacing w:line="36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2.响应文件的编制内容及编制要求</w:t>
      </w:r>
      <w:bookmarkEnd w:id="626"/>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2.1</w:t>
      </w:r>
      <w:r>
        <w:rPr>
          <w:rFonts w:hint="eastAsia" w:cs="宋体" w:asciiTheme="minorEastAsia" w:hAnsiTheme="minorEastAsia" w:eastAsiaTheme="minorEastAsia"/>
          <w:b/>
          <w:bCs/>
          <w:color w:val="000000"/>
          <w:szCs w:val="21"/>
          <w:highlight w:val="none"/>
        </w:rPr>
        <w:t xml:space="preserve">磋商报价表</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2.1.1 响应人应按表中格式完整、清晰、正确填写；</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2.1.2磋商报价表中的价格应与响应文件中响应函中的价格一致。响应文件的价格及其它相关内容与磋商报价表中的内容不一致的，评标时一律以磋商报价表为准。</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2.1.3磋商报价表格式见附件。</w:t>
      </w:r>
      <w:r/>
    </w:p>
    <w:p>
      <w:pPr>
        <w:spacing w:line="36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2.2 响应函</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2.2.1响应人应按表中规定格式完整、清晰、正确填写；</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2.2.2响应函必须加盖响应人法人公章并经法定代表人签字或签章。</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2.3响应报价明细表及分析说明</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2.3.1响应人必须按表中规定格式完整、清晰、正确填写，表格中各项可进一步细分，栏数不够可自行添加。</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2.3.2响应报价构成表及分析说明见附件。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2.4资格条件证明文件</w:t>
      </w:r>
      <w:r/>
    </w:p>
    <w:p>
      <w:pPr>
        <w:ind w:firstLine="420"/>
        <w:jc w:val="left"/>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2.4.1该部分内容是资格性审查和综合评分的依据，供应商应根据第三章评审办法的评审内容和评审标准提供相应的材料。</w:t>
      </w:r>
      <w:r/>
    </w:p>
    <w:p>
      <w:pPr>
        <w:ind w:firstLine="420"/>
        <w:jc w:val="left"/>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2.4.2资格及资信证明文件应包括而不限于以下内容：</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·法定代表人授权委托书原件（法定代表人参加投标的提供法定代表人身份证明书，格式附后）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·供应商营业执照扫描件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·供应商资质证书扫描件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·供应商安全生产许可证扫描件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·拟派项目经理注册建造师证书扫描件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·拟派项目经理安全生产考核合格证书扫描件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·供应商为项目经理缴纳养老保险的扫描件（具体要求见评审办法）</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·《无在建承诺书》（格式附后）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·供应商近三个月中任意一个月份（不含磋商响应当月）的财务状况报告复印件（至少包括资产负债表和利润表）或上一年度财务状况报告复印件（成立不满一年不需提供）</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·供应商参加本项目准备活动前三年内无重大违法记录声明（原件）（格式附后）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·供应商具有履行合同所必需的设备和专业技术能力（原件）（格式附后）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·供应商依法缴纳税收的证明文件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·供应商依法缴纳社会保障金的证明文件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·供应商信用查询截图</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·供应商认为需要提供的其他资格及资信证明文件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2.5采购需求响应表</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响应人应仔细阅读磋商文件第二章采购需求，并对照第四章评审办法中的综合评分中的评审因素，针对项目特点，编制采购需求响应表。</w:t>
      </w:r>
      <w:r/>
    </w:p>
    <w:p>
      <w:pPr>
        <w:pStyle w:val="684"/>
        <w:ind w:left="0"/>
        <w:spacing w:line="380" w:lineRule="exact"/>
        <w:rPr>
          <w:rFonts w:asciiTheme="minorEastAsia" w:hAnsiTheme="minorEastAsia" w:eastAsiaTheme="minorEastAsia"/>
          <w:b/>
          <w:bCs/>
          <w:highlight w:val="none"/>
        </w:rPr>
      </w:pPr>
      <w:r>
        <w:rPr>
          <w:rFonts w:hint="eastAsia" w:asciiTheme="minorEastAsia" w:hAnsiTheme="minorEastAsia" w:eastAsiaTheme="minorEastAsia"/>
          <w:b/>
          <w:bCs/>
          <w:szCs w:val="21"/>
          <w:highlight w:val="none"/>
        </w:rPr>
        <w:t xml:space="preserve">2.6</w:t>
      </w:r>
      <w:r>
        <w:rPr>
          <w:rFonts w:hint="eastAsia" w:asciiTheme="minorEastAsia" w:hAnsiTheme="minorEastAsia" w:eastAsiaTheme="minorEastAsia"/>
          <w:b/>
          <w:bCs/>
          <w:highlight w:val="none"/>
        </w:rPr>
        <w:t xml:space="preserve">供应商综合实力证明文件</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对照</w:t>
      </w:r>
      <w:r>
        <w:rPr>
          <w:rFonts w:hint="eastAsia" w:cs="宋体" w:asciiTheme="minorEastAsia" w:hAnsiTheme="minorEastAsia" w:eastAsiaTheme="minorEastAsia"/>
          <w:bCs/>
          <w:szCs w:val="21"/>
          <w:highlight w:val="none"/>
        </w:rPr>
        <w:t xml:space="preserve">第四章评审办法</w:t>
      </w:r>
      <w:r>
        <w:rPr>
          <w:rFonts w:hint="eastAsia" w:cs="宋体" w:asciiTheme="minorEastAsia" w:hAnsiTheme="minorEastAsia" w:eastAsiaTheme="minorEastAsia"/>
          <w:szCs w:val="21"/>
          <w:highlight w:val="none"/>
        </w:rPr>
        <w:t xml:space="preserve">中的综合评分中的评审因素，针对本招标项目特点，自行编制。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2.7企业业绩证明材料</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对照</w:t>
      </w:r>
      <w:r>
        <w:rPr>
          <w:rFonts w:hint="eastAsia" w:cs="宋体" w:asciiTheme="minorEastAsia" w:hAnsiTheme="minorEastAsia" w:eastAsiaTheme="minorEastAsia"/>
          <w:bCs/>
          <w:szCs w:val="21"/>
          <w:highlight w:val="none"/>
        </w:rPr>
        <w:t xml:space="preserve">第四章评审</w:t>
      </w:r>
      <w:r>
        <w:rPr>
          <w:rFonts w:hint="eastAsia" w:cs="宋体" w:asciiTheme="minorEastAsia" w:hAnsiTheme="minorEastAsia" w:eastAsiaTheme="minorEastAsia"/>
          <w:bCs/>
          <w:color w:val="000000"/>
          <w:szCs w:val="21"/>
          <w:highlight w:val="none"/>
        </w:rPr>
        <w:t xml:space="preserve">办法</w:t>
      </w:r>
      <w:r>
        <w:rPr>
          <w:rFonts w:hint="eastAsia" w:cs="宋体" w:asciiTheme="minorEastAsia" w:hAnsiTheme="minorEastAsia" w:eastAsiaTheme="minorEastAsia"/>
          <w:color w:val="000000"/>
          <w:szCs w:val="21"/>
          <w:highlight w:val="none"/>
        </w:rPr>
        <w:t xml:space="preserve">中的综合评分中的商务部分评审因素要求编制。</w:t>
      </w:r>
      <w:r/>
    </w:p>
    <w:p>
      <w:pPr>
        <w:jc w:val="left"/>
        <w:spacing w:line="360" w:lineRule="exact"/>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2.8已标价工程量清单</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根据</w:t>
      </w:r>
      <w:r>
        <w:rPr>
          <w:rFonts w:cs="宋体" w:asciiTheme="minorEastAsia" w:hAnsiTheme="minorEastAsia" w:eastAsiaTheme="minorEastAsia"/>
          <w:color w:val="000000"/>
          <w:szCs w:val="21"/>
          <w:highlight w:val="none"/>
        </w:rPr>
        <w:t xml:space="preserve">第六章工程量清单</w:t>
      </w:r>
      <w:r>
        <w:rPr>
          <w:rFonts w:hint="eastAsia" w:cs="宋体" w:asciiTheme="minorEastAsia" w:hAnsiTheme="minorEastAsia" w:eastAsiaTheme="minorEastAsia"/>
          <w:color w:val="000000"/>
          <w:szCs w:val="21"/>
          <w:highlight w:val="none"/>
        </w:rPr>
        <w:t xml:space="preserve">要求编制。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2.9响应人认为应列入响应文件的其他材料</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响应人应对照第四章评标办法中的评审因素，结合自身的实际情况，如实编制，格式自拟。</w:t>
      </w:r>
      <w:r/>
    </w:p>
    <w:p>
      <w:pPr>
        <w:pStyle w:val="720"/>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682"/>
        <w:spacing w:line="36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720"/>
        <w:jc w:val="left"/>
        <w:spacing w:before="0" w:after="0" w:line="500" w:lineRule="exact"/>
        <w:rPr>
          <w:rFonts w:asciiTheme="minorEastAsia" w:hAnsiTheme="minorEastAsia" w:eastAsiaTheme="minorEastAsia"/>
          <w:b/>
          <w:color w:val="000000"/>
          <w:sz w:val="24"/>
          <w:highlight w:val="none"/>
        </w:rPr>
      </w:pPr>
      <w:r>
        <w:rPr>
          <w:rFonts w:hint="eastAsia" w:asciiTheme="minorEastAsia" w:hAnsiTheme="minorEastAsia" w:eastAsiaTheme="minorEastAsia"/>
          <w:b/>
          <w:bCs/>
          <w:color w:val="000000"/>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000000"/>
          <w:sz w:val="21"/>
          <w:szCs w:val="21"/>
          <w:highlight w:val="none"/>
        </w:rPr>
        <w:t xml:space="preserve">加盖CA电子公章</w:t>
      </w:r>
      <w:r>
        <w:rPr>
          <w:rFonts w:hint="eastAsia" w:asciiTheme="minorEastAsia" w:hAnsiTheme="minorEastAsia" w:eastAsiaTheme="minorEastAsia"/>
          <w:b/>
          <w:bCs/>
          <w:color w:val="000000"/>
          <w:sz w:val="21"/>
          <w:szCs w:val="21"/>
          <w:highlight w:val="none"/>
        </w:rPr>
        <w:t xml:space="preserve">。</w:t>
      </w:r>
      <w:r/>
    </w:p>
    <w:p>
      <w:pPr>
        <w:pStyle w:val="720"/>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0"/>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0"/>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0"/>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0"/>
        <w:jc w:val="left"/>
        <w:spacing w:before="0" w:after="0" w:line="500" w:lineRule="exact"/>
        <w:rPr>
          <w:rFonts w:asciiTheme="minorEastAsia" w:hAnsiTheme="minorEastAsia" w:eastAsiaTheme="minorEastAsia"/>
          <w:b/>
          <w:color w:val="000000"/>
          <w:sz w:val="24"/>
          <w:highlight w:val="none"/>
        </w:rPr>
      </w:pPr>
      <w:r>
        <w:rPr>
          <w:rFonts w:hint="eastAsia" w:asciiTheme="minorEastAsia" w:hAnsiTheme="minorEastAsia" w:eastAsiaTheme="minorEastAsia"/>
          <w:b/>
          <w:color w:val="000000"/>
          <w:sz w:val="24"/>
          <w:highlight w:val="none"/>
        </w:rPr>
        <w:t xml:space="preserve">3. 响应文件参考格式</w:t>
      </w:r>
      <w:r/>
    </w:p>
    <w:p>
      <w:pPr>
        <w:pStyle w:val="720"/>
        <w:spacing w:before="156" w:after="156" w:line="360" w:lineRule="exact"/>
        <w:rPr>
          <w:rFonts w:asciiTheme="minorEastAsia" w:hAnsiTheme="minorEastAsia" w:eastAsiaTheme="minorEastAsia"/>
          <w:color w:val="000000"/>
          <w:sz w:val="30"/>
          <w:szCs w:val="30"/>
          <w:highlight w:val="none"/>
        </w:rPr>
      </w:pPr>
      <w:r>
        <w:rPr>
          <w:rFonts w:hint="eastAsia" w:asciiTheme="minorEastAsia" w:hAnsiTheme="minorEastAsia" w:eastAsiaTheme="minorEastAsia"/>
          <w:color w:val="000000"/>
          <w:sz w:val="30"/>
          <w:szCs w:val="30"/>
          <w:highlight w:val="none"/>
        </w:rPr>
        <w:t xml:space="preserve">3.1 响应文件封面格式</w:t>
      </w:r>
      <w:r/>
    </w:p>
    <w:p>
      <w:pPr>
        <w:jc w:val="center"/>
        <w:rPr>
          <w:rFonts w:asciiTheme="minorEastAsia" w:hAnsiTheme="minorEastAsia" w:eastAsiaTheme="minorEastAsia"/>
          <w:b/>
          <w:sz w:val="48"/>
          <w:szCs w:val="48"/>
          <w:highlight w:val="none"/>
        </w:rPr>
      </w:pPr>
      <w:r>
        <w:rPr>
          <w:rFonts w:asciiTheme="minorEastAsia" w:hAnsiTheme="minorEastAsia" w:eastAsiaTheme="minorEastAsia"/>
          <w:b/>
          <w:sz w:val="48"/>
          <w:szCs w:val="48"/>
          <w:highlight w:val="none"/>
        </w:rPr>
      </w:r>
      <w:r/>
    </w:p>
    <w:p>
      <w:pPr>
        <w:jc w:val="center"/>
        <w:rPr>
          <w:rFonts w:asciiTheme="minorEastAsia" w:hAnsiTheme="minorEastAsia" w:eastAsiaTheme="minorEastAsia"/>
          <w:b/>
          <w:sz w:val="48"/>
          <w:szCs w:val="48"/>
          <w:highlight w:val="none"/>
        </w:rPr>
      </w:pPr>
      <w:r>
        <w:rPr>
          <w:rFonts w:hint="eastAsia" w:asciiTheme="minorEastAsia" w:hAnsiTheme="minorEastAsia" w:eastAsiaTheme="minorEastAsia"/>
          <w:b/>
          <w:sz w:val="48"/>
          <w:szCs w:val="48"/>
          <w:highlight w:val="none"/>
        </w:rPr>
        <w:t xml:space="preserve">竞争性磋商响应文件</w:t>
      </w:r>
      <w:r/>
    </w:p>
    <w:p>
      <w:pPr>
        <w:pStyle w:val="683"/>
        <w:rPr>
          <w:rFonts w:asciiTheme="minorEastAsia" w:hAnsiTheme="minorEastAsia" w:eastAsiaTheme="minorEastAsia"/>
          <w:highlight w:val="none"/>
        </w:rPr>
      </w:pPr>
      <w:r>
        <w:rPr>
          <w:rFonts w:asciiTheme="minorEastAsia" w:hAnsiTheme="minorEastAsia" w:eastAsiaTheme="minorEastAsia"/>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采购项目名称：</w:t>
      </w:r>
      <w:r/>
    </w:p>
    <w:p>
      <w:pPr>
        <w:ind w:firstLine="2520"/>
        <w:spacing w:line="440" w:lineRule="exact"/>
        <w:rPr>
          <w:rFonts w:cs="宋体"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采购项目编号：</w:t>
      </w:r>
      <w:r/>
    </w:p>
    <w:p>
      <w:pPr>
        <w:ind w:firstLine="12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00" w:lineRule="exact"/>
        <w:tabs>
          <w:tab w:val="left" w:pos="2700" w:leader="none"/>
        </w:tabs>
        <w:rPr>
          <w:rFonts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响应人名称：</w:t>
      </w:r>
      <w:r>
        <w:rPr>
          <w:rFonts w:hint="eastAsia" w:asciiTheme="minorEastAsia" w:hAnsiTheme="minorEastAsia" w:eastAsiaTheme="minorEastAsia"/>
          <w:sz w:val="28"/>
          <w:szCs w:val="28"/>
          <w:highlight w:val="none"/>
          <w:u w:val="single"/>
        </w:rPr>
        <w:t xml:space="preserve">（盖法人章）</w:t>
      </w:r>
      <w:r/>
    </w:p>
    <w:p>
      <w:pPr>
        <w:ind w:firstLine="2520"/>
        <w:spacing w:line="400" w:lineRule="exact"/>
        <w:tabs>
          <w:tab w:val="left" w:pos="2700" w:leader="none"/>
        </w:tabs>
        <w:rPr>
          <w:rFonts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联系人：</w:t>
      </w:r>
      <w:r/>
    </w:p>
    <w:p>
      <w:pPr>
        <w:ind w:firstLine="2520"/>
        <w:spacing w:line="400" w:lineRule="exact"/>
        <w:tabs>
          <w:tab w:val="left" w:pos="2700" w:leader="none"/>
        </w:tabs>
        <w:rPr>
          <w:rFonts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联系电话：</w:t>
      </w:r>
      <w:r/>
    </w:p>
    <w:p>
      <w:pPr>
        <w:ind w:firstLine="2520"/>
        <w:spacing w:line="400" w:lineRule="exac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日期：</w:t>
      </w:r>
      <w:r>
        <w:rPr>
          <w:rFonts w:asciiTheme="minorEastAsia" w:hAnsiTheme="minorEastAsia" w:eastAsiaTheme="minorEastAsia"/>
          <w:sz w:val="28"/>
          <w:szCs w:val="28"/>
          <w:highlight w:val="none"/>
        </w:rPr>
        <w:t xml:space="preserve">______</w:t>
      </w:r>
      <w:r>
        <w:rPr>
          <w:rFonts w:hint="eastAsia" w:asciiTheme="minorEastAsia" w:hAnsiTheme="minorEastAsia" w:eastAsiaTheme="minorEastAsia"/>
          <w:sz w:val="28"/>
          <w:szCs w:val="28"/>
          <w:highlight w:val="none"/>
        </w:rPr>
        <w:t xml:space="preserve">年</w:t>
      </w:r>
      <w:r>
        <w:rPr>
          <w:rFonts w:asciiTheme="minorEastAsia" w:hAnsiTheme="minorEastAsia" w:eastAsiaTheme="minorEastAsia"/>
          <w:sz w:val="28"/>
          <w:szCs w:val="28"/>
          <w:highlight w:val="none"/>
        </w:rPr>
        <w:t xml:space="preserve">____</w:t>
      </w:r>
      <w:r>
        <w:rPr>
          <w:rFonts w:hint="eastAsia" w:asciiTheme="minorEastAsia" w:hAnsiTheme="minorEastAsia" w:eastAsiaTheme="minorEastAsia"/>
          <w:sz w:val="28"/>
          <w:szCs w:val="28"/>
          <w:highlight w:val="none"/>
        </w:rPr>
        <w:t xml:space="preserve">月</w:t>
      </w:r>
      <w:r>
        <w:rPr>
          <w:rFonts w:asciiTheme="minorEastAsia" w:hAnsiTheme="minorEastAsia" w:eastAsiaTheme="minorEastAsia"/>
          <w:sz w:val="28"/>
          <w:szCs w:val="28"/>
          <w:highlight w:val="none"/>
        </w:rPr>
        <w:t xml:space="preserve">____</w:t>
      </w:r>
      <w:r>
        <w:rPr>
          <w:rFonts w:hint="eastAsia" w:asciiTheme="minorEastAsia" w:hAnsiTheme="minorEastAsia" w:eastAsiaTheme="minorEastAsia"/>
          <w:sz w:val="28"/>
          <w:szCs w:val="28"/>
          <w:highlight w:val="none"/>
        </w:rPr>
        <w:t xml:space="preserve">日</w:t>
      </w:r>
      <w:r/>
    </w:p>
    <w:p>
      <w:pPr>
        <w:pStyle w:val="680"/>
        <w:ind w:firstLine="0"/>
        <w:rPr>
          <w:rFonts w:asciiTheme="minorEastAsia" w:hAnsiTheme="minorEastAsia" w:eastAsiaTheme="minorEastAsia"/>
          <w:bCs/>
          <w:color w:val="000000"/>
          <w:szCs w:val="21"/>
          <w:highlight w:val="none"/>
        </w:rPr>
      </w:pPr>
      <w:r>
        <w:rPr>
          <w:rFonts w:asciiTheme="minorEastAsia" w:hAnsiTheme="minorEastAsia" w:eastAsiaTheme="minorEastAsia"/>
          <w:sz w:val="32"/>
          <w:szCs w:val="32"/>
          <w:highlight w:val="none"/>
        </w:rPr>
        <w:br w:type="page" w:clear="all"/>
      </w:r>
      <w:r/>
    </w:p>
    <w:p>
      <w:pPr>
        <w:spacing w:line="720" w:lineRule="auto"/>
        <w:tabs>
          <w:tab w:val="left" w:pos="2700" w:leader="none"/>
        </w:tabs>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32"/>
          <w:szCs w:val="32"/>
          <w:highlight w:val="none"/>
        </w:rPr>
        <w:t xml:space="preserve">3.2 磋商报价表</w:t>
      </w:r>
      <w:r/>
    </w:p>
    <w:p>
      <w:pPr>
        <w:pStyle w:val="680"/>
        <w:ind w:firstLine="0"/>
        <w:jc w:val="center"/>
        <w:rPr>
          <w:rFonts w:hint="eastAsia" w:ascii="宋体" w:hAnsi="宋体" w:eastAsia="宋体" w:cs="宋体"/>
          <w:sz w:val="24"/>
          <w:szCs w:val="24"/>
        </w:rPr>
      </w:pPr>
      <w:r>
        <w:rPr>
          <w:rFonts w:hint="eastAsia" w:asciiTheme="minorEastAsia" w:hAnsiTheme="minorEastAsia" w:eastAsiaTheme="minorEastAsia"/>
          <w:sz w:val="44"/>
          <w:szCs w:val="44"/>
          <w:highlight w:val="none"/>
          <w:lang w:val="zh-CN"/>
        </w:rPr>
        <w:t xml:space="preserve">磋商报价</w:t>
      </w:r>
      <w:r>
        <w:rPr>
          <w:rFonts w:hint="eastAsia" w:asciiTheme="minorEastAsia" w:hAnsiTheme="minorEastAsia" w:eastAsiaTheme="minorEastAsia"/>
          <w:sz w:val="44"/>
          <w:szCs w:val="44"/>
          <w:highlight w:val="none"/>
        </w:rPr>
        <w:t xml:space="preserve">表</w:t>
      </w:r>
      <w:r/>
    </w:p>
    <w:p>
      <w:pPr>
        <w:pStyle w:val="901"/>
        <w:rPr>
          <w:rFonts w:hint="eastAsia" w:ascii="宋体" w:hAnsi="宋体" w:eastAsia="宋体" w:cs="宋体"/>
          <w:sz w:val="24"/>
          <w:szCs w:val="24"/>
        </w:rPr>
      </w:pPr>
      <w:r>
        <w:rPr>
          <w:rFonts w:hint="eastAsia" w:ascii="宋体" w:hAnsi="宋体" w:eastAsia="宋体" w:cs="宋体"/>
          <w:sz w:val="24"/>
          <w:szCs w:val="24"/>
        </w:rPr>
      </w:r>
      <w:r/>
    </w:p>
    <w:p>
      <w:pPr>
        <w:pStyle w:val="901"/>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本次为首次报价                          货币单位：人民币元</w:t>
      </w:r>
      <w:r/>
    </w:p>
    <w:p>
      <w:pPr>
        <w:pStyle w:val="901"/>
        <w:spacing w:line="360" w:lineRule="auto"/>
        <w:rPr>
          <w:rFonts w:asciiTheme="minorEastAsia" w:hAnsiTheme="minorEastAsia" w:eastAsiaTheme="minorEastAsia"/>
          <w:sz w:val="44"/>
          <w:szCs w:val="44"/>
          <w:highlight w:val="none"/>
        </w:rPr>
      </w:pPr>
      <w:r>
        <w:rPr>
          <w:rFonts w:hint="eastAsia" w:ascii="宋体" w:hAnsi="宋体" w:eastAsia="宋体" w:cs="宋体"/>
          <w:sz w:val="24"/>
          <w:szCs w:val="24"/>
        </w:rPr>
        <w:t xml:space="preserve">项目编号：        </w:t>
      </w:r>
      <w:r/>
    </w:p>
    <w:tbl>
      <w:tblPr>
        <w:tblStyle w:val="678"/>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030"/>
        <w:gridCol w:w="2564"/>
        <w:gridCol w:w="3862"/>
      </w:tblGrid>
      <w:tr>
        <w:trPr>
          <w:cantSplit/>
          <w:jc w:val="center"/>
          <w:trHeight w:val="659"/>
        </w:trPr>
        <w:tc>
          <w:tcPr>
            <w:tcW w:w="3030"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tc>
        <w:tc>
          <w:tcPr>
            <w:tcW w:w="2564"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项目内容</w:t>
            </w:r>
            <w:r/>
          </w:p>
        </w:tc>
        <w:tc>
          <w:tcPr>
            <w:tcW w:w="3862"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总价（小写）</w:t>
            </w:r>
            <w:r/>
          </w:p>
        </w:tc>
      </w:tr>
      <w:tr>
        <w:trPr>
          <w:cantSplit/>
          <w:jc w:val="center"/>
          <w:trHeight w:val="1714"/>
        </w:trPr>
        <w:tc>
          <w:tcPr>
            <w:tcW w:w="3030" w:type="dxa"/>
            <w:vAlign w:val="center"/>
            <w:textDirection w:val="lrTb"/>
            <w:noWrap/>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564" w:type="dxa"/>
            <w:vAlign w:val="center"/>
            <w:textDirection w:val="lrTb"/>
            <w:noWrap/>
          </w:tcPr>
          <w:p>
            <w:pPr>
              <w:jc w:val="center"/>
              <w:rPr>
                <w:rFonts w:asciiTheme="minorEastAsia" w:hAnsiTheme="minorEastAsia" w:eastAsiaTheme="minorEastAsia"/>
                <w:sz w:val="24"/>
                <w:highlight w:val="none"/>
              </w:rPr>
            </w:pPr>
            <w:r>
              <w:rPr>
                <w:rFonts w:hint="eastAsia" w:ascii="宋体" w:hAnsi="宋体" w:cs="宋体"/>
                <w:sz w:val="24"/>
              </w:rPr>
              <w:t xml:space="preserve">详见响应文件</w:t>
            </w:r>
            <w:r/>
          </w:p>
        </w:tc>
        <w:tc>
          <w:tcPr>
            <w:tcW w:w="3862"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元</w:t>
            </w:r>
            <w:r/>
          </w:p>
        </w:tc>
      </w:tr>
      <w:tr>
        <w:trPr>
          <w:cantSplit/>
          <w:jc w:val="center"/>
          <w:trHeight w:val="1714"/>
        </w:trPr>
        <w:tc>
          <w:tcPr>
            <w:tcW w:w="3030"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总价（大写）：</w:t>
            </w:r>
            <w:r/>
          </w:p>
        </w:tc>
        <w:tc>
          <w:tcPr>
            <w:gridSpan w:val="2"/>
            <w:tcW w:w="6426" w:type="dxa"/>
            <w:vAlign w:val="center"/>
            <w:textDirection w:val="lrTb"/>
            <w:noWrap/>
          </w:tcPr>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金额大写</w:t>
            </w:r>
            <w:r/>
          </w:p>
        </w:tc>
      </w:tr>
    </w:tbl>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pStyle w:val="687"/>
        <w:spacing w:before="156" w:line="360"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供应商名称(盖公章)：</w:t>
      </w:r>
      <w:r/>
    </w:p>
    <w:p>
      <w:pPr>
        <w:spacing w:before="156" w:line="360" w:lineRule="auto"/>
        <w:rPr>
          <w:rFonts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法定代表人或其授权的代理人(签字或签章)：</w:t>
      </w:r>
      <w:r/>
    </w:p>
    <w:p>
      <w:pPr>
        <w:spacing w:before="156"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日期：年月日</w:t>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0"/>
        <w:ind w:firstLine="0"/>
        <w:jc w:val="center"/>
        <w:rPr>
          <w:rFonts w:asciiTheme="minorEastAsia" w:hAnsiTheme="minorEastAsia" w:eastAsiaTheme="minorEastAsia"/>
          <w:sz w:val="44"/>
          <w:szCs w:val="44"/>
          <w:highlight w:val="none"/>
          <w:lang w:val="zh-CN"/>
        </w:rPr>
      </w:pPr>
      <w:r>
        <w:rPr>
          <w:rFonts w:asciiTheme="minorEastAsia" w:hAnsiTheme="minorEastAsia" w:eastAsiaTheme="minorEastAsia"/>
          <w:sz w:val="44"/>
          <w:szCs w:val="44"/>
          <w:highlight w:val="none"/>
          <w:lang w:val="zh-CN"/>
        </w:rPr>
      </w:r>
      <w:r/>
    </w:p>
    <w:p>
      <w:pPr>
        <w:pStyle w:val="680"/>
        <w:ind w:firstLine="0"/>
        <w:jc w:val="center"/>
        <w:rPr>
          <w:rFonts w:hint="eastAsia" w:asciiTheme="minorEastAsia" w:hAnsiTheme="minorEastAsia" w:eastAsiaTheme="minorEastAsia"/>
          <w:sz w:val="44"/>
          <w:szCs w:val="44"/>
          <w:highlight w:val="none"/>
          <w:lang w:val="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sz w:val="44"/>
          <w:szCs w:val="44"/>
          <w:highlight w:val="none"/>
          <w:lang w:val="zh-CN"/>
        </w:rPr>
      </w:r>
      <w:r/>
    </w:p>
    <w:p>
      <w:pPr>
        <w:pStyle w:val="676"/>
        <w:rPr>
          <w:rFonts w:hint="eastAsia" w:cs="宋体"/>
        </w:rPr>
      </w:pPr>
      <w:r/>
      <w:bookmarkStart w:id="627" w:name="OLE_LINK28"/>
      <w:r/>
      <w:bookmarkStart w:id="628" w:name="OLE_LINK29"/>
      <w:r/>
      <w:r/>
    </w:p>
    <w:p>
      <w:pPr>
        <w:pStyle w:val="676"/>
        <w:rPr>
          <w:rFonts w:cs="宋体"/>
        </w:rPr>
      </w:pPr>
      <w:r>
        <w:rPr>
          <w:rFonts w:hint="eastAsia" w:cs="宋体"/>
        </w:rPr>
        <w:t xml:space="preserve">已标价工程量清单</w:t>
      </w:r>
      <w:r/>
    </w:p>
    <w:p>
      <w:pPr>
        <w:pStyle w:val="901"/>
        <w:spacing w:line="360" w:lineRule="auto"/>
        <w:rPr>
          <w:rFonts w:ascii="宋体" w:hAnsi="宋体" w:eastAsia="宋体" w:cs="宋体"/>
          <w:sz w:val="24"/>
          <w:szCs w:val="24"/>
        </w:rPr>
      </w:pPr>
      <w:r>
        <w:rPr>
          <w:rFonts w:ascii="宋体" w:hAnsi="宋体" w:eastAsia="宋体" w:cs="宋体"/>
          <w:sz w:val="24"/>
          <w:szCs w:val="24"/>
        </w:rPr>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本次为首次报价</w:t>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项目名称：</w:t>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项目编号：      </w:t>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              </w:t>
      </w:r>
      <w:r/>
    </w:p>
    <w:p>
      <w:pPr>
        <w:pStyle w:val="901"/>
        <w:spacing w:before="0" w:after="0" w:line="360" w:lineRule="auto"/>
        <w:rPr>
          <w:rFonts w:ascii="宋体" w:hAnsi="宋体" w:eastAsia="宋体" w:cs="宋体"/>
          <w:sz w:val="24"/>
          <w:szCs w:val="24"/>
        </w:rPr>
      </w:pPr>
      <w:r>
        <w:rPr>
          <w:rFonts w:ascii="宋体" w:hAnsi="宋体" w:eastAsia="宋体" w:cs="宋体"/>
          <w:sz w:val="24"/>
          <w:szCs w:val="24"/>
        </w:rPr>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须附详细工程量清单。</w:t>
      </w:r>
      <w:r/>
    </w:p>
    <w:p>
      <w:pPr>
        <w:pStyle w:val="901"/>
        <w:spacing w:before="0" w:after="0" w:line="360" w:lineRule="auto"/>
        <w:rPr>
          <w:rFonts w:ascii="宋体" w:hAnsi="宋体" w:eastAsia="宋体" w:cs="宋体"/>
          <w:sz w:val="24"/>
          <w:szCs w:val="24"/>
        </w:rPr>
      </w:pPr>
      <w:r>
        <w:rPr>
          <w:rFonts w:ascii="宋体" w:hAnsi="宋体" w:eastAsia="宋体" w:cs="宋体"/>
          <w:sz w:val="24"/>
          <w:szCs w:val="24"/>
        </w:rPr>
      </w:r>
      <w:r/>
    </w:p>
    <w:p>
      <w:pPr>
        <w:pStyle w:val="901"/>
        <w:rPr>
          <w:rFonts w:ascii="宋体" w:hAnsi="宋体" w:eastAsia="宋体" w:cs="宋体"/>
          <w:sz w:val="24"/>
          <w:szCs w:val="24"/>
        </w:rPr>
      </w:pPr>
      <w:r>
        <w:rPr>
          <w:rFonts w:ascii="宋体" w:hAnsi="宋体" w:eastAsia="宋体" w:cs="宋体"/>
          <w:sz w:val="24"/>
          <w:szCs w:val="24"/>
        </w:rPr>
      </w:r>
      <w:r/>
    </w:p>
    <w:p>
      <w:pPr>
        <w:pStyle w:val="901"/>
        <w:rPr>
          <w:rFonts w:ascii="宋体" w:hAnsi="宋体" w:eastAsia="宋体" w:cs="宋体"/>
          <w:sz w:val="24"/>
          <w:szCs w:val="24"/>
        </w:rPr>
      </w:pPr>
      <w:r>
        <w:rPr>
          <w:rFonts w:ascii="宋体" w:hAnsi="宋体" w:eastAsia="宋体" w:cs="宋体"/>
          <w:sz w:val="24"/>
          <w:szCs w:val="24"/>
        </w:rPr>
      </w:r>
      <w:r/>
    </w:p>
    <w:p>
      <w:pPr>
        <w:pStyle w:val="901"/>
        <w:rPr>
          <w:rFonts w:ascii="宋体" w:hAnsi="宋体" w:eastAsia="宋体" w:cs="宋体"/>
          <w:sz w:val="24"/>
          <w:szCs w:val="24"/>
        </w:rPr>
      </w:pPr>
      <w:r>
        <w:rPr>
          <w:rFonts w:ascii="宋体" w:hAnsi="宋体" w:eastAsia="宋体" w:cs="宋体"/>
          <w:sz w:val="24"/>
          <w:szCs w:val="24"/>
        </w:rPr>
      </w:r>
      <w:r/>
    </w:p>
    <w:p>
      <w:pPr>
        <w:pStyle w:val="901"/>
        <w:rPr>
          <w:rFonts w:ascii="宋体" w:hAnsi="宋体" w:eastAsia="宋体" w:cs="宋体"/>
          <w:sz w:val="24"/>
          <w:szCs w:val="24"/>
        </w:rPr>
      </w:pPr>
      <w:r>
        <w:rPr>
          <w:rFonts w:ascii="宋体" w:hAnsi="宋体" w:eastAsia="宋体" w:cs="宋体"/>
          <w:sz w:val="24"/>
          <w:szCs w:val="24"/>
        </w:rPr>
      </w:r>
      <w:r/>
    </w:p>
    <w:p>
      <w:pPr>
        <w:pStyle w:val="901"/>
        <w:rPr>
          <w:rFonts w:ascii="宋体" w:hAnsi="宋体" w:eastAsia="宋体" w:cs="宋体"/>
          <w:sz w:val="24"/>
          <w:szCs w:val="24"/>
        </w:rPr>
      </w:pPr>
      <w:r>
        <w:rPr>
          <w:rFonts w:ascii="宋体" w:hAnsi="宋体" w:eastAsia="宋体" w:cs="宋体"/>
          <w:sz w:val="24"/>
          <w:szCs w:val="24"/>
        </w:rPr>
      </w:r>
      <w:r/>
    </w:p>
    <w:p>
      <w:pPr>
        <w:pStyle w:val="901"/>
        <w:rPr>
          <w:rFonts w:ascii="宋体" w:hAnsi="宋体" w:eastAsia="宋体" w:cs="宋体"/>
          <w:sz w:val="24"/>
          <w:szCs w:val="24"/>
        </w:rPr>
      </w:pPr>
      <w:r>
        <w:rPr>
          <w:rFonts w:ascii="宋体" w:hAnsi="宋体" w:eastAsia="宋体" w:cs="宋体"/>
          <w:sz w:val="24"/>
          <w:szCs w:val="24"/>
        </w:rPr>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供应商（电子签章）：</w:t>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法定代表人或供应商授权代表（签名或印鉴）：</w:t>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pStyle w:val="901"/>
        <w:spacing w:before="0" w:after="0" w:line="360" w:lineRule="auto"/>
        <w:rPr>
          <w:rFonts w:ascii="宋体" w:hAnsi="宋体" w:eastAsia="宋体" w:cs="宋体"/>
          <w:sz w:val="24"/>
          <w:szCs w:val="24"/>
        </w:rPr>
      </w:pPr>
      <w:r>
        <w:rPr>
          <w:rFonts w:ascii="宋体" w:hAnsi="宋体" w:eastAsia="宋体" w:cs="宋体"/>
          <w:sz w:val="24"/>
          <w:szCs w:val="24"/>
        </w:rPr>
      </w:r>
      <w:r/>
    </w:p>
    <w:p>
      <w:pPr>
        <w:pStyle w:val="901"/>
        <w:spacing w:before="0" w:after="0" w:line="360" w:lineRule="auto"/>
        <w:rPr>
          <w:rFonts w:ascii="宋体" w:hAnsi="宋体" w:eastAsia="宋体" w:cs="宋体"/>
          <w:sz w:val="24"/>
          <w:szCs w:val="24"/>
        </w:rPr>
      </w:pPr>
      <w:r>
        <w:rPr>
          <w:rFonts w:ascii="宋体" w:hAnsi="宋体" w:eastAsia="宋体" w:cs="宋体"/>
          <w:sz w:val="24"/>
          <w:szCs w:val="24"/>
        </w:rPr>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注：1．如果按单价计算的结果与总价不一致，以总价为准。</w:t>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2．如果不提供详细分项报价将视为没有实质性响应。</w:t>
      </w:r>
      <w:r/>
    </w:p>
    <w:p>
      <w:pPr>
        <w:pStyle w:val="90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 供应商对以上数据的真实性负责。</w:t>
      </w:r>
      <w:bookmarkEnd w:id="627"/>
      <w:r/>
      <w:bookmarkEnd w:id="628"/>
      <w:r/>
      <w:r/>
    </w:p>
    <w:p>
      <w:pPr>
        <w:pStyle w:val="901"/>
        <w:spacing w:before="0" w:after="0" w:line="360" w:lineRule="auto"/>
        <w:rPr>
          <w:rFonts w:ascii="宋体" w:hAnsi="宋体" w:eastAsia="宋体" w:cs="宋体"/>
          <w:sz w:val="24"/>
          <w:szCs w:val="24"/>
        </w:rPr>
      </w:pPr>
      <w:r>
        <w:rPr>
          <w:rFonts w:ascii="宋体" w:hAnsi="宋体" w:eastAsia="宋体" w:cs="宋体"/>
          <w:sz w:val="24"/>
          <w:szCs w:val="24"/>
        </w:rPr>
      </w:r>
      <w:r/>
    </w:p>
    <w:p>
      <w:pPr>
        <w:pStyle w:val="680"/>
        <w:ind w:firstLine="0"/>
        <w:jc w:val="center"/>
        <w:rPr>
          <w:rFonts w:hint="eastAsia" w:asciiTheme="minorEastAsia" w:hAnsiTheme="minorEastAsia" w:eastAsiaTheme="minorEastAsia"/>
          <w:sz w:val="44"/>
          <w:szCs w:val="44"/>
          <w:highlight w:val="none"/>
          <w:lang w:val="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sz w:val="44"/>
          <w:szCs w:val="44"/>
          <w:highlight w:val="none"/>
          <w:lang w:val="zh-CN"/>
        </w:rPr>
      </w:r>
      <w:r/>
    </w:p>
    <w:p>
      <w:pPr>
        <w:pStyle w:val="720"/>
        <w:pageBreakBefore/>
        <w:spacing w:before="156" w:after="156" w:line="36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 响应函</w:t>
      </w:r>
      <w:r/>
    </w:p>
    <w:p>
      <w:pPr>
        <w:pStyle w:val="680"/>
        <w:ind w:firstLine="0"/>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3.3.1响应函格式</w:t>
      </w:r>
      <w:r/>
    </w:p>
    <w:p>
      <w:pPr>
        <w:jc w:val="center"/>
        <w:rPr>
          <w:rFonts w:asciiTheme="minorEastAsia" w:hAnsiTheme="minorEastAsia" w:eastAsiaTheme="minorEastAsia"/>
          <w:color w:val="000000"/>
          <w:sz w:val="44"/>
          <w:szCs w:val="44"/>
          <w:highlight w:val="none"/>
        </w:rPr>
      </w:pPr>
      <w:r>
        <w:rPr>
          <w:rFonts w:hint="eastAsia" w:asciiTheme="minorEastAsia" w:hAnsiTheme="minorEastAsia" w:eastAsiaTheme="minorEastAsia"/>
          <w:color w:val="000000"/>
          <w:sz w:val="44"/>
          <w:szCs w:val="44"/>
          <w:highlight w:val="none"/>
        </w:rPr>
        <w:t xml:space="preserve">响应函</w:t>
      </w:r>
      <w:r/>
    </w:p>
    <w:p>
      <w:pPr>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致：(采购人名称)：</w:t>
      </w:r>
      <w:r/>
    </w:p>
    <w:p>
      <w:pPr>
        <w:ind w:firstLine="420"/>
        <w:jc w:val="left"/>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根据</w:t>
      </w:r>
      <w:r>
        <w:rPr>
          <w:rFonts w:hint="eastAsia" w:cs="宋体" w:asciiTheme="minorEastAsia" w:hAnsiTheme="minorEastAsia" w:eastAsiaTheme="minorEastAsia"/>
          <w:szCs w:val="21"/>
          <w:highlight w:val="none"/>
          <w:u w:val="single"/>
        </w:rPr>
        <w:t xml:space="preserve">（项目名称） </w:t>
      </w:r>
      <w:r>
        <w:rPr>
          <w:rFonts w:hint="eastAsia" w:cs="宋体" w:asciiTheme="minorEastAsia" w:hAnsiTheme="minorEastAsia" w:eastAsiaTheme="minorEastAsia"/>
          <w:szCs w:val="21"/>
          <w:highlight w:val="none"/>
        </w:rPr>
        <w:t xml:space="preserve">竞争性磋商文件的所有条款要求，遵照《中华人民共和国政府采购法》、《中华人民共和国政府采购法实施条例》等有关规定，我方承诺如下：</w:t>
      </w:r>
      <w:r/>
    </w:p>
    <w:p>
      <w:pPr>
        <w:ind w:firstLine="420"/>
        <w:jc w:val="left"/>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1、我方愿意按照采购文件的一切要求，提供本项目的报价，并以最后一轮磋商报价为本项目最终报价，详见磋商报价表。</w:t>
      </w:r>
      <w:r/>
    </w:p>
    <w:p>
      <w:pPr>
        <w:ind w:firstLine="420"/>
        <w:jc w:val="left"/>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2、我方将按竞争性磋商文件的规定履行合同责任和义务。</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3、我方已详细审查全部竞争性磋商文件。我们完全理解并同意放弃对这方面有不明及误解的权力。</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4、在响应有效期内我方同意遵守本响应文件中的承诺且在此期限期满之前响应文件对我方具有法律约束力。</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5、如我方成交：</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（1）我方承诺在收到成交通知书后，在成交通知书规定的期限内与你方签订合同。</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（2）随同本响应函递交的磋商报价表是本响应函的组成部分，对我方构成约束力。</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（3）我方承诺按照采购文件规定向你方递交履约担保。</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（4）我方承诺在合同约定的期限内完成全部合同内容。</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6、根据第二章“供应商须知”第</w:t>
      </w:r>
      <w:r>
        <w:rPr>
          <w:rFonts w:hint="eastAsia" w:cs="宋体" w:asciiTheme="minorEastAsia" w:hAnsiTheme="minorEastAsia" w:eastAsiaTheme="minorEastAsia"/>
          <w:szCs w:val="21"/>
          <w:highlight w:val="none"/>
          <w:lang w:val="en-US" w:eastAsia="zh-CN"/>
        </w:rPr>
        <w:t xml:space="preserve">5</w:t>
      </w:r>
      <w:r>
        <w:rPr>
          <w:rFonts w:hint="eastAsia" w:cs="宋体" w:asciiTheme="minorEastAsia" w:hAnsiTheme="minorEastAsia" w:eastAsiaTheme="minorEastAsia"/>
          <w:szCs w:val="21"/>
          <w:highlight w:val="none"/>
        </w:rPr>
        <w:t xml:space="preserve">条规定，我方承诺：</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（1）我们在参加本项目政府采购活动前三年内，在经营活动中没有违背法律的行为，并提供“参加政府采购活动前三年内在经营活动中没有重大违法记录的书面声明”；</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（2）我们依照有关法律的规定，没有偷税、漏税的行为，没有逃避缴纳社会保险资金的行为；</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（3）与采购人和采购代理机构</w:t>
      </w:r>
      <w:r>
        <w:rPr>
          <w:rFonts w:hint="eastAsia" w:cs="宋体" w:asciiTheme="minorEastAsia" w:hAnsiTheme="minorEastAsia" w:eastAsiaTheme="minorEastAsia"/>
          <w:bCs/>
          <w:szCs w:val="21"/>
          <w:highlight w:val="none"/>
        </w:rPr>
        <w:t xml:space="preserve">无任何的隶属关系或者其他利害关系</w:t>
      </w:r>
      <w:r>
        <w:rPr>
          <w:rFonts w:hint="eastAsia" w:cs="宋体" w:asciiTheme="minorEastAsia" w:hAnsiTheme="minorEastAsia" w:eastAsiaTheme="minorEastAsia"/>
          <w:szCs w:val="21"/>
          <w:highlight w:val="none"/>
        </w:rPr>
        <w:t xml:space="preserve">。</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7.本公司拟派往本工程的项目负责人现阶段没有担任其他在建工程项目的项目经理。</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8.本公司拟派往本工程的项目负责人未同时在两个或者两个以上单位受聘或者执业。</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9、同意提供贵方可能要求的与其投标有关的一切数据或资料。</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10、我方所递交的响应文件及有关资料内容完整、真实和准确，且不存在第二章“供应商须知”第</w:t>
      </w:r>
      <w:r>
        <w:rPr>
          <w:rFonts w:hint="eastAsia" w:cs="宋体" w:asciiTheme="minorEastAsia" w:hAnsiTheme="minorEastAsia" w:eastAsiaTheme="minorEastAsia"/>
          <w:szCs w:val="21"/>
          <w:highlight w:val="none"/>
          <w:lang w:val="en-US" w:eastAsia="zh-CN"/>
        </w:rPr>
        <w:t xml:space="preserve">5</w:t>
      </w:r>
      <w:r>
        <w:rPr>
          <w:rFonts w:hint="eastAsia" w:cs="宋体" w:asciiTheme="minorEastAsia" w:hAnsiTheme="minorEastAsia" w:eastAsiaTheme="minorEastAsia"/>
          <w:szCs w:val="21"/>
          <w:highlight w:val="none"/>
        </w:rPr>
        <w:t xml:space="preserve">项规定的任何一种情形。</w:t>
      </w:r>
      <w:r/>
    </w:p>
    <w:p>
      <w:pPr>
        <w:pStyle w:val="687"/>
        <w:ind w:left="1260"/>
        <w:spacing w:before="156" w:line="360" w:lineRule="exact"/>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pStyle w:val="687"/>
        <w:ind w:left="1260"/>
        <w:jc w:val="right"/>
        <w:spacing w:before="156"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供应商名称(盖公章)：</w:t>
      </w:r>
      <w:r/>
    </w:p>
    <w:p>
      <w:pPr>
        <w:jc w:val="right"/>
        <w:spacing w:before="156" w:line="360" w:lineRule="exact"/>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法定代表人或其授权的代理人(签字或签章)：</w:t>
      </w:r>
      <w:r/>
    </w:p>
    <w:p>
      <w:pPr>
        <w:jc w:val="right"/>
        <w:spacing w:before="156" w:line="36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right"/>
        <w:spacing w:before="156"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日期：   年   月   日</w:t>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875"/>
        <w:ind w:firstLine="0"/>
        <w:spacing w:before="0" w:after="0" w:line="360" w:lineRule="exact"/>
        <w:rPr>
          <w:rFonts w:asciiTheme="minorEastAsia" w:hAnsiTheme="minorEastAsia" w:eastAsiaTheme="minorEastAsia"/>
          <w:color w:val="000000"/>
          <w:sz w:val="28"/>
          <w:szCs w:val="28"/>
          <w:highlight w:val="none"/>
        </w:rPr>
      </w:pPr>
      <w:r>
        <w:rPr>
          <w:rFonts w:hint="eastAsia" w:asciiTheme="minorEastAsia" w:hAnsiTheme="minorEastAsia" w:eastAsiaTheme="minorEastAsia"/>
          <w:color w:val="000000"/>
          <w:sz w:val="28"/>
          <w:szCs w:val="28"/>
          <w:highlight w:val="none"/>
        </w:rPr>
        <w:t xml:space="preserve">3.3.2 法定代表人身份证明书</w:t>
      </w:r>
      <w:r/>
    </w:p>
    <w:p>
      <w:pPr>
        <w:pStyle w:val="875"/>
        <w:ind w:firstLine="0"/>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jc w:val="center"/>
        <w:spacing w:line="500" w:lineRule="exact"/>
        <w:rPr>
          <w:rFonts w:asciiTheme="minorEastAsia" w:hAnsiTheme="minorEastAsia" w:eastAsiaTheme="minorEastAsia"/>
          <w:color w:val="000000"/>
          <w:sz w:val="32"/>
          <w:szCs w:val="32"/>
          <w:highlight w:val="none"/>
        </w:rPr>
      </w:pPr>
      <w:r>
        <w:rPr>
          <w:rFonts w:hint="eastAsia" w:asciiTheme="minorEastAsia" w:hAnsiTheme="minorEastAsia" w:eastAsiaTheme="minorEastAsia"/>
          <w:color w:val="000000"/>
          <w:sz w:val="32"/>
          <w:szCs w:val="32"/>
          <w:highlight w:val="none"/>
        </w:rPr>
        <w:t xml:space="preserve">法定代表人身份证明书</w:t>
      </w:r>
      <w:r/>
    </w:p>
    <w:p>
      <w:pPr>
        <w:spacing w:line="500" w:lineRule="exact"/>
        <w:rPr>
          <w:rFonts w:asciiTheme="minorEastAsia" w:hAnsiTheme="minorEastAsia" w:eastAsiaTheme="minorEastAsia"/>
          <w:b/>
          <w:color w:val="000000"/>
          <w:szCs w:val="21"/>
          <w:highlight w:val="none"/>
        </w:rPr>
      </w:pPr>
      <w:r>
        <w:rPr>
          <w:rFonts w:asciiTheme="minorEastAsia" w:hAnsiTheme="minorEastAsia" w:eastAsiaTheme="minorEastAsia"/>
          <w:b/>
          <w:color w:val="000000"/>
          <w:szCs w:val="21"/>
          <w:highlight w:val="none"/>
        </w:rPr>
      </w:r>
      <w:r/>
    </w:p>
    <w:p>
      <w:pPr>
        <w:ind w:firstLine="612"/>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单位名称：</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单位性质：</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地址：</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成立时间：年月日</w:t>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经营期限：</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姓名：性别：年龄：</w:t>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身份证号码：</w:t>
      </w:r>
      <w:r/>
    </w:p>
    <w:p>
      <w:pPr>
        <w:ind w:firstLine="610"/>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系</w:t>
      </w:r>
      <w:r>
        <w:rPr>
          <w:rFonts w:hint="eastAsia" w:asciiTheme="minorEastAsia" w:hAnsiTheme="minorEastAsia" w:eastAsiaTheme="minorEastAsia"/>
          <w:color w:val="000000"/>
          <w:szCs w:val="21"/>
          <w:highlight w:val="none"/>
          <w:u w:val="single"/>
        </w:rPr>
        <w:t xml:space="preserve">（供应商单位名称）</w:t>
      </w:r>
      <w:r>
        <w:rPr>
          <w:rFonts w:hint="eastAsia" w:asciiTheme="minorEastAsia" w:hAnsiTheme="minorEastAsia" w:eastAsiaTheme="minorEastAsia"/>
          <w:color w:val="000000"/>
          <w:szCs w:val="21"/>
          <w:highlight w:val="none"/>
        </w:rPr>
        <w:t xml:space="preserve">的法定代表人。</w:t>
      </w:r>
      <w:r/>
    </w:p>
    <w:p>
      <w:pPr>
        <w:ind w:firstLine="610"/>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特此证明。</w:t>
      </w:r>
      <w:r/>
    </w:p>
    <w:p>
      <w:pPr>
        <w:ind w:firstLine="420"/>
        <w:spacing w:line="720" w:lineRule="auto"/>
        <w:tabs>
          <w:tab w:val="left" w:pos="720" w:leader="none"/>
          <w:tab w:val="left" w:pos="900" w:leader="none"/>
        </w:tabs>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u w:val="single"/>
        </w:rPr>
        <w:t xml:space="preserve">（须附身份证复印件）</w:t>
      </w:r>
      <w:r/>
    </w:p>
    <w:p>
      <w:pPr>
        <w:ind w:firstLine="420"/>
        <w:spacing w:line="720" w:lineRule="auto"/>
        <w:tabs>
          <w:tab w:val="left" w:pos="720" w:leader="none"/>
          <w:tab w:val="left" w:pos="900" w:leader="none"/>
        </w:tabs>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3885"/>
        <w:spacing w:line="720" w:lineRule="auto"/>
        <w:tabs>
          <w:tab w:val="left" w:pos="720" w:leader="none"/>
          <w:tab w:val="left" w:pos="900" w:leader="none"/>
        </w:tabs>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供应商：</w:t>
      </w:r>
      <w:r>
        <w:rPr>
          <w:rFonts w:hint="eastAsia" w:asciiTheme="minorEastAsia" w:hAnsiTheme="minorEastAsia" w:eastAsiaTheme="minorEastAsia"/>
          <w:color w:val="000000"/>
          <w:szCs w:val="21"/>
          <w:highlight w:val="none"/>
          <w:u w:val="single"/>
        </w:rPr>
        <w:t xml:space="preserve">（盖法人公章）</w:t>
      </w:r>
      <w:r/>
    </w:p>
    <w:p>
      <w:pPr>
        <w:ind w:firstLine="3885"/>
        <w:spacing w:line="720" w:lineRule="auto"/>
        <w:tabs>
          <w:tab w:val="left" w:pos="720" w:leader="none"/>
          <w:tab w:val="left" w:pos="900" w:leader="none"/>
        </w:tabs>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法定代表人签名或盖章</w:t>
      </w:r>
      <w:r>
        <w:rPr>
          <w:rFonts w:hint="eastAsia" w:asciiTheme="minorEastAsia" w:hAnsiTheme="minorEastAsia" w:eastAsiaTheme="minorEastAsia"/>
          <w:color w:val="000000"/>
          <w:szCs w:val="21"/>
          <w:highlight w:val="none"/>
          <w:u w:val="single"/>
        </w:rPr>
        <w:t xml:space="preserve">：</w:t>
      </w:r>
      <w:r/>
    </w:p>
    <w:p>
      <w:pPr>
        <w:ind w:firstLine="3885"/>
        <w:spacing w:line="720" w:lineRule="auto"/>
        <w:tabs>
          <w:tab w:val="left" w:pos="720" w:leader="none"/>
          <w:tab w:val="left" w:pos="900" w:leader="none"/>
        </w:tabs>
        <w:rPr>
          <w:rFonts w:asciiTheme="minorEastAsia" w:hAnsiTheme="minorEastAsia" w:eastAsiaTheme="minorEastAsia"/>
          <w:color w:val="000000"/>
          <w:highlight w:val="none"/>
        </w:rPr>
      </w:pPr>
      <w:r>
        <w:rPr>
          <w:rFonts w:hint="eastAsia" w:asciiTheme="minorEastAsia" w:hAnsiTheme="minorEastAsia" w:eastAsiaTheme="minorEastAsia"/>
          <w:color w:val="000000"/>
          <w:szCs w:val="21"/>
          <w:highlight w:val="none"/>
        </w:rPr>
        <w:t xml:space="preserve">日期： 年 月 日</w:t>
      </w:r>
      <w:r/>
    </w:p>
    <w:p>
      <w:pPr>
        <w:pStyle w:val="875"/>
        <w:ind w:firstLine="0"/>
        <w:spacing w:before="0" w:after="0" w:line="36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3.3.3授权委托书</w:t>
      </w:r>
      <w:r/>
    </w:p>
    <w:p>
      <w:pPr>
        <w:jc w:val="center"/>
        <w:spacing w:before="312" w:after="100" w:afterAutospacing="1" w:line="360" w:lineRule="auto"/>
        <w:rPr>
          <w:rFonts w:asciiTheme="minorEastAsia" w:hAnsiTheme="minorEastAsia" w:eastAsiaTheme="minorEastAsia"/>
          <w:color w:val="000000"/>
          <w:sz w:val="32"/>
          <w:szCs w:val="32"/>
          <w:highlight w:val="none"/>
        </w:rPr>
      </w:pPr>
      <w:r>
        <w:rPr>
          <w:rFonts w:hint="eastAsia" w:asciiTheme="minorEastAsia" w:hAnsiTheme="minorEastAsia" w:eastAsiaTheme="minorEastAsia"/>
          <w:color w:val="000000"/>
          <w:sz w:val="32"/>
          <w:szCs w:val="32"/>
          <w:highlight w:val="none"/>
        </w:rPr>
        <w:t xml:space="preserve">授权委托书</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委托人（供应商）：</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地址：</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法定代表人：</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受委托人：</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受委托人身份证号码：</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受委托人电话：</w:t>
      </w:r>
      <w:r/>
    </w:p>
    <w:p>
      <w:pPr>
        <w:ind w:firstLine="435"/>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现委托上述受委托人在</w:t>
      </w:r>
      <w:r>
        <w:rPr>
          <w:rFonts w:hint="eastAsia" w:asciiTheme="minorEastAsia" w:hAnsiTheme="minorEastAsia" w:eastAsiaTheme="minorEastAsia"/>
          <w:color w:val="000000"/>
          <w:szCs w:val="21"/>
          <w:highlight w:val="none"/>
          <w:u w:val="single"/>
        </w:rPr>
        <w:t xml:space="preserve">（采购项目名称）</w:t>
      </w:r>
      <w:r>
        <w:rPr>
          <w:rFonts w:hint="eastAsia" w:asciiTheme="minorEastAsia" w:hAnsiTheme="minorEastAsia" w:eastAsiaTheme="minorEastAsia"/>
          <w:color w:val="000000"/>
          <w:szCs w:val="21"/>
          <w:highlight w:val="none"/>
        </w:rPr>
        <w:t xml:space="preserve">采购活动中，作为委托人的授权委托人。</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委托期限自年月日起，至年月日止。</w:t>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420"/>
        <w:spacing w:line="500" w:lineRule="exact"/>
        <w:tabs>
          <w:tab w:val="left" w:pos="720" w:leader="none"/>
          <w:tab w:val="left" w:pos="900" w:leader="none"/>
        </w:tabs>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u w:val="single"/>
        </w:rPr>
        <w:t xml:space="preserve">（须附法定代表人、受委托人身份证扫描件）</w:t>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2879"/>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委托人：（盖法人公章）</w:t>
      </w:r>
      <w:r/>
    </w:p>
    <w:p>
      <w:pPr>
        <w:ind w:firstLine="2879"/>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法定代表人：（签字）</w:t>
      </w:r>
      <w:r/>
    </w:p>
    <w:p>
      <w:pPr>
        <w:ind w:firstLine="2879"/>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受委托人：（签字）</w:t>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jc w:val="center"/>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年月日</w:t>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680"/>
        <w:ind w:left="0" w:firstLine="0"/>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0"/>
        <w:rPr>
          <w:rFonts w:hint="eastAsia" w:asciiTheme="minorEastAsia" w:hAnsiTheme="minorEastAsia" w:eastAsiaTheme="minorEastAsia"/>
          <w:b/>
          <w:bCs/>
          <w:color w:val="00000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b/>
          <w:bCs/>
          <w:color w:val="000000"/>
          <w:sz w:val="30"/>
          <w:szCs w:val="30"/>
          <w:highlight w:val="none"/>
        </w:rPr>
      </w:r>
      <w:r/>
    </w:p>
    <w:p>
      <w:pPr>
        <w:pStyle w:val="676"/>
        <w:jc w:val="center"/>
        <w:rPr>
          <w:rFonts w:cs="宋体"/>
          <w:szCs w:val="24"/>
        </w:rPr>
      </w:pPr>
      <w:r>
        <w:rPr>
          <w:rFonts w:hint="eastAsia" w:ascii="宋体" w:hAnsi="宋体" w:cs="宋体"/>
          <w:lang w:val="en-US" w:eastAsia="zh-CN"/>
        </w:rPr>
        <w:t xml:space="preserve">商务</w:t>
      </w:r>
      <w:r>
        <w:rPr>
          <w:rFonts w:hint="eastAsia" w:cs="宋体"/>
        </w:rPr>
        <w:t xml:space="preserve">偏离表</w:t>
      </w:r>
      <w:r/>
    </w:p>
    <w:p>
      <w:pPr>
        <w:pStyle w:val="901"/>
        <w:rPr>
          <w:rFonts w:ascii="宋体" w:hAnsi="宋体" w:eastAsia="宋体" w:cs="宋体"/>
          <w:sz w:val="21"/>
          <w:szCs w:val="21"/>
        </w:rPr>
      </w:pPr>
      <w:r>
        <w:rPr>
          <w:rFonts w:hint="eastAsia" w:ascii="宋体" w:hAnsi="宋体" w:eastAsia="宋体" w:cs="宋体"/>
          <w:sz w:val="21"/>
          <w:szCs w:val="21"/>
        </w:rPr>
        <w:t xml:space="preserve">项目名称：</w:t>
      </w:r>
      <w:r/>
    </w:p>
    <w:p>
      <w:pPr>
        <w:pStyle w:val="901"/>
        <w:spacing w:line="0" w:lineRule="atLeast"/>
        <w:rPr>
          <w:rFonts w:ascii="宋体" w:hAnsi="宋体" w:eastAsia="宋体" w:cs="宋体"/>
          <w:sz w:val="21"/>
          <w:szCs w:val="21"/>
        </w:rPr>
      </w:pPr>
      <w:r>
        <w:rPr>
          <w:rFonts w:hint="eastAsia" w:ascii="宋体" w:hAnsi="宋体" w:eastAsia="宋体" w:cs="宋体"/>
          <w:sz w:val="21"/>
          <w:szCs w:val="21"/>
        </w:rPr>
        <w:t xml:space="preserve">项目编号：</w:t>
      </w:r>
      <w:r/>
    </w:p>
    <w:p>
      <w:pPr>
        <w:pStyle w:val="901"/>
        <w:spacing w:line="0" w:lineRule="atLeast"/>
        <w:rPr>
          <w:rFonts w:ascii="宋体" w:hAnsi="宋体" w:eastAsia="宋体" w:cs="宋体"/>
          <w:sz w:val="21"/>
          <w:szCs w:val="21"/>
        </w:rPr>
      </w:pPr>
      <w:r>
        <w:rPr>
          <w:rFonts w:ascii="宋体" w:hAnsi="宋体" w:eastAsia="宋体" w:cs="宋体"/>
          <w:sz w:val="21"/>
          <w:szCs w:val="21"/>
        </w:rPr>
      </w:r>
      <w:r/>
    </w:p>
    <w:tbl>
      <w:tblPr>
        <w:tblStyle w:val="67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1"/>
        <w:gridCol w:w="859"/>
        <w:gridCol w:w="2378"/>
        <w:gridCol w:w="1403"/>
        <w:gridCol w:w="1203"/>
        <w:gridCol w:w="1888"/>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1"/>
              <w:ind w:firstLine="0"/>
              <w:jc w:val="center"/>
              <w:rPr>
                <w:rFonts w:ascii="宋体" w:hAnsi="宋体" w:eastAsia="宋体" w:cs="宋体"/>
                <w:caps/>
                <w:sz w:val="21"/>
                <w:szCs w:val="21"/>
              </w:rPr>
            </w:pPr>
            <w:r>
              <w:rPr>
                <w:rFonts w:hint="eastAsia" w:ascii="宋体" w:hAnsi="宋体" w:eastAsia="宋体" w:cs="宋体"/>
                <w:cap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1"/>
              <w:ind w:firstLine="0"/>
              <w:jc w:val="center"/>
              <w:rPr>
                <w:rFonts w:ascii="宋体" w:hAnsi="宋体" w:eastAsia="宋体" w:cs="宋体"/>
                <w:caps/>
                <w:sz w:val="21"/>
                <w:szCs w:val="21"/>
              </w:rPr>
            </w:pPr>
            <w:r>
              <w:rPr>
                <w:rFonts w:hint="eastAsia" w:ascii="宋体" w:hAnsi="宋体" w:eastAsia="宋体" w:cs="宋体"/>
                <w:caps/>
                <w:sz w:val="21"/>
                <w:szCs w:val="21"/>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1"/>
              <w:ind w:firstLine="0"/>
              <w:jc w:val="center"/>
              <w:spacing w:line="240" w:lineRule="auto"/>
              <w:rPr>
                <w:rFonts w:ascii="宋体" w:hAnsi="宋体" w:eastAsia="宋体" w:cs="宋体"/>
                <w:caps/>
                <w:sz w:val="21"/>
                <w:szCs w:val="21"/>
              </w:rPr>
            </w:pPr>
            <w:r>
              <w:rPr>
                <w:rFonts w:hint="eastAsia" w:ascii="宋体" w:hAnsi="宋体" w:eastAsia="宋体" w:cs="宋体"/>
                <w:sz w:val="21"/>
                <w:szCs w:val="21"/>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1"/>
              <w:ind w:firstLine="0"/>
              <w:jc w:val="center"/>
              <w:spacing w:line="240" w:lineRule="auto"/>
              <w:rPr>
                <w:rFonts w:ascii="宋体" w:hAnsi="宋体" w:eastAsia="宋体" w:cs="宋体"/>
                <w:caps/>
                <w:sz w:val="21"/>
                <w:szCs w:val="21"/>
              </w:rPr>
            </w:pPr>
            <w:r>
              <w:rPr>
                <w:rFonts w:hint="eastAsia" w:ascii="宋体" w:hAnsi="宋体" w:eastAsia="宋体" w:cs="宋体"/>
                <w:sz w:val="21"/>
                <w:szCs w:val="21"/>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1"/>
              <w:ind w:firstLine="0"/>
              <w:jc w:val="center"/>
              <w:spacing w:line="240" w:lineRule="auto"/>
              <w:rPr>
                <w:rFonts w:ascii="宋体" w:hAnsi="宋体" w:eastAsia="宋体" w:cs="宋体"/>
                <w:caps/>
                <w:sz w:val="21"/>
                <w:szCs w:val="21"/>
              </w:rPr>
            </w:pPr>
            <w:r>
              <w:rPr>
                <w:rFonts w:hint="eastAsia" w:ascii="宋体" w:hAnsi="宋体" w:eastAsia="宋体" w:cs="宋体"/>
                <w:caps/>
                <w:sz w:val="21"/>
                <w:szCs w:val="21"/>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1"/>
              <w:ind w:firstLine="0"/>
              <w:jc w:val="center"/>
              <w:spacing w:line="240" w:lineRule="auto"/>
              <w:rPr>
                <w:rFonts w:ascii="宋体" w:hAnsi="宋体" w:eastAsia="宋体" w:cs="宋体"/>
                <w:caps/>
                <w:sz w:val="21"/>
                <w:szCs w:val="21"/>
              </w:rPr>
            </w:pPr>
            <w:r>
              <w:rPr>
                <w:rFonts w:hint="eastAsia" w:ascii="宋体" w:hAnsi="宋体" w:eastAsia="宋体" w:cs="宋体"/>
                <w:caps/>
                <w:sz w:val="21"/>
                <w:szCs w:val="21"/>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1"/>
              <w:ind w:firstLine="0"/>
              <w:jc w:val="both"/>
              <w:rPr>
                <w:rFonts w:ascii="宋体" w:hAnsi="宋体" w:eastAsia="宋体" w:cs="宋体"/>
                <w:caps/>
                <w:sz w:val="21"/>
                <w:szCs w:val="21"/>
              </w:rPr>
            </w:pPr>
            <w:r>
              <w:rPr>
                <w:rFonts w:hint="eastAsia" w:ascii="宋体" w:hAnsi="宋体" w:eastAsia="宋体" w:cs="宋体"/>
                <w:cap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1"/>
              <w:ind w:firstLine="0"/>
              <w:jc w:val="both"/>
              <w:rPr>
                <w:rFonts w:ascii="宋体" w:hAnsi="宋体" w:eastAsia="宋体" w:cs="宋体"/>
                <w:caps/>
                <w:sz w:val="21"/>
                <w:szCs w:val="21"/>
              </w:rPr>
            </w:pPr>
            <w:r>
              <w:rPr>
                <w:rFonts w:hint="eastAsia" w:ascii="宋体" w:hAnsi="宋体" w:eastAsia="宋体" w:cs="宋体"/>
                <w:caps/>
                <w:sz w:val="21"/>
                <w:szCs w:val="21"/>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1"/>
              <w:jc w:val="center"/>
              <w:rPr>
                <w:rFonts w:ascii="宋体" w:hAnsi="宋体" w:eastAsia="宋体" w:cs="宋体"/>
                <w:caps/>
                <w:sz w:val="21"/>
                <w:szCs w:val="21"/>
              </w:rPr>
            </w:pPr>
            <w:r>
              <w:rPr>
                <w:rFonts w:ascii="宋体" w:hAnsi="宋体" w:eastAsia="宋体" w:cs="宋体"/>
                <w:caps/>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1"/>
              <w:jc w:val="center"/>
              <w:rPr>
                <w:rFonts w:ascii="宋体" w:hAnsi="宋体" w:eastAsia="宋体" w:cs="宋体"/>
                <w:caps/>
                <w:sz w:val="21"/>
                <w:szCs w:val="21"/>
              </w:rPr>
            </w:pPr>
            <w:r>
              <w:rPr>
                <w:rFonts w:ascii="宋体" w:hAnsi="宋体" w:eastAsia="宋体" w:cs="宋体"/>
                <w:caps/>
                <w:sz w:val="21"/>
                <w:szCs w:val="21"/>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1"/>
              <w:jc w:val="center"/>
              <w:rPr>
                <w:rFonts w:ascii="宋体" w:hAnsi="宋体" w:eastAsia="宋体" w:cs="宋体"/>
                <w:caps/>
                <w:sz w:val="21"/>
                <w:szCs w:val="21"/>
              </w:rPr>
            </w:pPr>
            <w:r>
              <w:rPr>
                <w:rFonts w:ascii="宋体" w:hAnsi="宋体" w:eastAsia="宋体" w:cs="宋体"/>
                <w:caps/>
                <w:sz w:val="21"/>
                <w:szCs w:val="21"/>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1"/>
              <w:jc w:val="center"/>
              <w:rPr>
                <w:rFonts w:ascii="宋体" w:hAnsi="宋体" w:eastAsia="宋体" w:cs="宋体"/>
                <w:caps/>
                <w:sz w:val="21"/>
                <w:szCs w:val="21"/>
              </w:rPr>
            </w:pPr>
            <w:r>
              <w:rPr>
                <w:rFonts w:ascii="宋体" w:hAnsi="宋体" w:eastAsia="宋体" w:cs="宋体"/>
                <w:caps/>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1"/>
              <w:ind w:firstLine="0"/>
              <w:jc w:val="both"/>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1"/>
              <w:ind w:firstLine="0"/>
              <w:jc w:val="both"/>
              <w:rPr>
                <w:rFonts w:ascii="宋体" w:hAnsi="宋体" w:eastAsia="宋体" w:cs="宋体"/>
                <w:sz w:val="21"/>
                <w:szCs w:val="21"/>
              </w:rPr>
            </w:pPr>
            <w:r>
              <w:rPr>
                <w:rFonts w:hint="eastAsia" w:ascii="宋体" w:hAnsi="宋体" w:eastAsia="宋体" w:cs="宋体"/>
                <w:sz w:val="21"/>
                <w:szCs w:val="21"/>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1"/>
              <w:ind w:firstLine="0"/>
              <w:jc w:val="both"/>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1"/>
              <w:ind w:firstLine="0"/>
              <w:jc w:val="both"/>
              <w:rPr>
                <w:rFonts w:ascii="宋体" w:hAnsi="宋体" w:eastAsia="宋体" w:cs="宋体"/>
                <w:sz w:val="21"/>
                <w:szCs w:val="21"/>
              </w:rPr>
            </w:pPr>
            <w:r>
              <w:rPr>
                <w:rFonts w:hint="eastAsia" w:ascii="宋体" w:hAnsi="宋体" w:eastAsia="宋体" w:cs="宋体"/>
                <w:sz w:val="21"/>
                <w:szCs w:val="21"/>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1"/>
              <w:ind w:firstLine="0"/>
              <w:rPr>
                <w:rFonts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1"/>
              <w:ind w:firstLine="0"/>
              <w:rPr>
                <w:rFonts w:ascii="宋体" w:hAnsi="宋体" w:eastAsia="宋体" w:cs="宋体"/>
                <w:sz w:val="21"/>
                <w:szCs w:val="21"/>
              </w:rPr>
            </w:pPr>
            <w:r>
              <w:rPr>
                <w:rFonts w:hint="eastAsia" w:ascii="宋体" w:hAnsi="宋体" w:eastAsia="宋体" w:cs="宋体"/>
                <w:sz w:val="21"/>
                <w:szCs w:val="21"/>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1"/>
              <w:rPr>
                <w:rFonts w:ascii="宋体" w:hAnsi="宋体" w:eastAsia="宋体" w:cs="宋体"/>
                <w:sz w:val="21"/>
                <w:szCs w:val="21"/>
              </w:rPr>
            </w:pPr>
            <w:r>
              <w:rPr>
                <w:rFonts w:ascii="宋体" w:hAnsi="宋体" w:eastAsia="宋体" w:cs="宋体"/>
                <w:sz w:val="21"/>
                <w:szCs w:val="21"/>
              </w:rPr>
            </w:r>
            <w:r/>
          </w:p>
        </w:tc>
      </w:tr>
    </w:tbl>
    <w:p>
      <w:pPr>
        <w:pStyle w:val="901"/>
        <w:rPr>
          <w:rFonts w:ascii="宋体" w:hAnsi="宋体" w:eastAsia="宋体" w:cs="宋体"/>
          <w:sz w:val="24"/>
          <w:szCs w:val="24"/>
          <w:u w:val="single"/>
        </w:rPr>
      </w:pPr>
      <w:r>
        <w:rPr>
          <w:rFonts w:ascii="宋体" w:hAnsi="宋体" w:eastAsia="宋体" w:cs="宋体"/>
          <w:sz w:val="24"/>
          <w:szCs w:val="24"/>
          <w:u w:val="single"/>
        </w:rPr>
      </w:r>
      <w:r/>
    </w:p>
    <w:p>
      <w:pPr>
        <w:pStyle w:val="901"/>
        <w:rPr>
          <w:rFonts w:ascii="宋体" w:hAnsi="宋体" w:eastAsia="宋体" w:cs="宋体"/>
          <w:sz w:val="24"/>
          <w:szCs w:val="24"/>
        </w:rPr>
      </w:pPr>
      <w:r>
        <w:rPr>
          <w:rFonts w:ascii="宋体" w:hAnsi="宋体" w:eastAsia="宋体" w:cs="宋体"/>
          <w:sz w:val="24"/>
          <w:szCs w:val="24"/>
        </w:rPr>
      </w:r>
      <w:r/>
    </w:p>
    <w:p>
      <w:pPr>
        <w:pStyle w:val="901"/>
        <w:spacing w:line="360" w:lineRule="auto"/>
        <w:rPr>
          <w:rFonts w:ascii="宋体" w:hAnsi="宋体" w:eastAsia="宋体" w:cs="宋体"/>
        </w:rPr>
      </w:pPr>
      <w:r>
        <w:rPr>
          <w:rFonts w:hint="eastAsia" w:ascii="宋体" w:hAnsi="宋体" w:eastAsia="宋体" w:cs="宋体"/>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01"/>
        <w:ind w:right="29" w:firstLine="480"/>
        <w:spacing w:line="360" w:lineRule="auto"/>
        <w:rPr>
          <w:rFonts w:ascii="宋体" w:hAnsi="宋体" w:eastAsia="宋体" w:cs="宋体"/>
        </w:rPr>
      </w:pPr>
      <w:r>
        <w:rPr>
          <w:rFonts w:ascii="宋体" w:hAnsi="宋体" w:eastAsia="宋体" w:cs="宋体"/>
        </w:rPr>
      </w:r>
      <w:r/>
    </w:p>
    <w:p>
      <w:pPr>
        <w:pStyle w:val="901"/>
        <w:ind w:right="29" w:firstLine="480"/>
        <w:spacing w:line="360" w:lineRule="auto"/>
        <w:rPr>
          <w:rFonts w:ascii="宋体" w:hAnsi="宋体" w:eastAsia="宋体" w:cs="宋体"/>
        </w:rPr>
      </w:pPr>
      <w:r>
        <w:rPr>
          <w:rFonts w:hint="eastAsia" w:ascii="宋体" w:hAnsi="宋体" w:eastAsia="宋体" w:cs="宋体"/>
        </w:rPr>
        <w:t xml:space="preserve">供应商（电子签章）：</w:t>
      </w:r>
      <w:r/>
    </w:p>
    <w:p>
      <w:pPr>
        <w:pStyle w:val="901"/>
        <w:ind w:firstLine="480"/>
        <w:spacing w:line="360" w:lineRule="auto"/>
        <w:rPr>
          <w:rFonts w:ascii="宋体" w:hAnsi="宋体" w:eastAsia="宋体" w:cs="宋体"/>
        </w:rPr>
      </w:pPr>
      <w:r>
        <w:rPr>
          <w:rFonts w:hint="eastAsia" w:ascii="宋体" w:hAnsi="宋体" w:eastAsia="宋体" w:cs="宋体"/>
        </w:rPr>
        <w:t xml:space="preserve">法定代表人（签名或印鉴）：</w:t>
      </w:r>
      <w:r/>
    </w:p>
    <w:p>
      <w:pPr>
        <w:pStyle w:val="901"/>
        <w:ind w:right="29" w:firstLine="480"/>
        <w:spacing w:line="360" w:lineRule="auto"/>
        <w:rPr>
          <w:rFonts w:ascii="宋体" w:hAnsi="宋体" w:eastAsia="宋体" w:cs="宋体"/>
        </w:rPr>
      </w:pPr>
      <w:r>
        <w:rPr>
          <w:rFonts w:hint="eastAsia" w:ascii="宋体" w:hAnsi="宋体" w:eastAsia="宋体" w:cs="宋体"/>
        </w:rPr>
        <w:t xml:space="preserve">日期：</w:t>
      </w:r>
      <w:r/>
    </w:p>
    <w:p>
      <w:pPr>
        <w:rPr>
          <w:rFonts w:hint="eastAsi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rPr>
      </w:r>
      <w:r/>
    </w:p>
    <w:p>
      <w:pPr>
        <w:rPr>
          <w:rFonts w:hint="eastAsia"/>
        </w:rPr>
      </w:pPr>
      <w:r>
        <w:rPr>
          <w:rFonts w:hint="eastAsia"/>
        </w:rPr>
      </w:r>
      <w:r/>
    </w:p>
    <w:p>
      <w:pPr>
        <w:pStyle w:val="680"/>
        <w:rPr>
          <w:rFonts w:asciiTheme="minorEastAsia" w:hAnsiTheme="minorEastAsia" w:eastAsiaTheme="minorEastAsia"/>
          <w:b/>
          <w:bCs/>
          <w:color w:val="000000"/>
          <w:sz w:val="30"/>
          <w:szCs w:val="30"/>
          <w:highlight w:val="none"/>
        </w:rPr>
      </w:pPr>
      <w:r>
        <w:rPr>
          <w:rFonts w:hint="eastAsia" w:asciiTheme="minorEastAsia" w:hAnsiTheme="minorEastAsia" w:eastAsiaTheme="minorEastAsia"/>
          <w:b/>
          <w:bCs/>
          <w:color w:val="000000"/>
          <w:sz w:val="30"/>
          <w:szCs w:val="30"/>
          <w:highlight w:val="none"/>
        </w:rPr>
        <w:t xml:space="preserve">参加政府采购活动前三年内在经营活动中无重大违法记录的</w:t>
      </w:r>
      <w:r/>
    </w:p>
    <w:p>
      <w:pPr>
        <w:pStyle w:val="680"/>
        <w:jc w:val="center"/>
        <w:rPr>
          <w:rFonts w:asciiTheme="minorEastAsia" w:hAnsiTheme="minorEastAsia" w:eastAsiaTheme="minorEastAsia"/>
          <w:bCs/>
          <w:color w:val="000000"/>
          <w:sz w:val="30"/>
          <w:szCs w:val="30"/>
          <w:highlight w:val="none"/>
        </w:rPr>
      </w:pPr>
      <w:r>
        <w:rPr>
          <w:rFonts w:hint="eastAsia" w:asciiTheme="minorEastAsia" w:hAnsiTheme="minorEastAsia" w:eastAsiaTheme="minorEastAsia"/>
          <w:b/>
          <w:bCs/>
          <w:color w:val="000000"/>
          <w:sz w:val="30"/>
          <w:szCs w:val="30"/>
          <w:highlight w:val="none"/>
        </w:rPr>
        <w:t xml:space="preserve">书面声明（格式）</w:t>
      </w:r>
      <w:r/>
    </w:p>
    <w:p>
      <w:pPr>
        <w:pStyle w:val="680"/>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68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u w:val="single"/>
        </w:rPr>
        <w:t xml:space="preserve">（采购人名称）</w:t>
      </w:r>
      <w:r>
        <w:rPr>
          <w:rFonts w:hint="eastAsia" w:asciiTheme="minorEastAsia" w:hAnsiTheme="minorEastAsia" w:eastAsiaTheme="minorEastAsia"/>
          <w:color w:val="000000"/>
          <w:highlight w:val="none"/>
        </w:rPr>
        <w:t xml:space="preserve">：</w:t>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我公司参加</w:t>
      </w:r>
      <w:r>
        <w:rPr>
          <w:rFonts w:hint="eastAsia" w:asciiTheme="minorEastAsia" w:hAnsiTheme="minorEastAsia" w:eastAsiaTheme="minorEastAsia"/>
          <w:color w:val="000000"/>
          <w:highlight w:val="none"/>
          <w:u w:val="single"/>
        </w:rPr>
        <w:t xml:space="preserve">（采购项目名称）的</w:t>
      </w:r>
      <w:r>
        <w:rPr>
          <w:rFonts w:hint="eastAsia" w:asciiTheme="minorEastAsia" w:hAnsiTheme="minorEastAsia" w:eastAsiaTheme="minorEastAsia"/>
          <w:color w:val="000000"/>
          <w:highlight w:val="none"/>
        </w:rPr>
        <w:t xml:space="preserve">采购项目，在此郑重声明：</w:t>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我公司近三年经营活动中未因违法经营受到刑事处罚或者责令停产停业、吊销许可证或者执照、较大数额罚款等行政处罚。</w:t>
      </w:r>
      <w:r/>
    </w:p>
    <w:p>
      <w:pPr>
        <w:pStyle w:val="68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特此声明！</w:t>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ind w:firstLine="3150"/>
        <w:rPr>
          <w:rFonts w:asciiTheme="minorEastAsia" w:hAnsiTheme="minorEastAsia" w:eastAsiaTheme="minorEastAsia"/>
          <w:color w:val="000000"/>
          <w:highlight w:val="none"/>
          <w:u w:val="single"/>
        </w:rPr>
      </w:pPr>
      <w:r>
        <w:rPr>
          <w:rFonts w:hint="eastAsia" w:asciiTheme="minorEastAsia" w:hAnsiTheme="minorEastAsia" w:eastAsiaTheme="minorEastAsia"/>
          <w:color w:val="000000"/>
          <w:highlight w:val="none"/>
        </w:rPr>
        <w:t xml:space="preserve">供应商名称（盖法人公章）：</w:t>
      </w:r>
      <w:r/>
    </w:p>
    <w:p>
      <w:pPr>
        <w:pStyle w:val="680"/>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 </w:t>
      </w:r>
      <w:r/>
    </w:p>
    <w:p>
      <w:pPr>
        <w:pStyle w:val="680"/>
        <w:ind w:firstLine="3150"/>
        <w:rPr>
          <w:rFonts w:asciiTheme="minorEastAsia" w:hAnsiTheme="minorEastAsia" w:eastAsiaTheme="minorEastAsia"/>
          <w:color w:val="000000"/>
          <w:highlight w:val="none"/>
          <w:u w:val="single"/>
        </w:rPr>
      </w:pPr>
      <w:r>
        <w:rPr>
          <w:rFonts w:hint="eastAsia" w:asciiTheme="minorEastAsia" w:hAnsiTheme="minorEastAsia" w:eastAsiaTheme="minorEastAsia"/>
          <w:color w:val="000000"/>
          <w:highlight w:val="none"/>
        </w:rPr>
        <w:t xml:space="preserve">法定代表人（签章或签字）：</w:t>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ind w:firstLine="3150"/>
        <w:rPr>
          <w:rFonts w:asciiTheme="minorEastAsia" w:hAnsiTheme="minorEastAsia" w:eastAsiaTheme="minorEastAsia"/>
          <w:color w:val="000000"/>
          <w:highlight w:val="none"/>
          <w:u w:val="single"/>
        </w:rPr>
      </w:pPr>
      <w:r>
        <w:rPr>
          <w:rFonts w:hint="eastAsia" w:asciiTheme="minorEastAsia" w:hAnsiTheme="minorEastAsia" w:eastAsiaTheme="minorEastAsia"/>
          <w:color w:val="000000"/>
          <w:highlight w:val="none"/>
        </w:rPr>
        <w:t xml:space="preserve">日期：</w:t>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具备履行合同所必需的设备和专业技术能力的声明</w:t>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pStyle w:val="680"/>
        <w:ind w:firstLine="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（采购单位名称）：</w:t>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我单位（供应商名称）郑重声明：我公司具备履行本项采购合同所必需的设备和专业技术能力，为履行本项采购合同我单位具备如下主要设备和主要专业技术能力：</w:t>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主要设备有：                          。( 若有 )</w:t>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主要专业技术能力有：                  。( 若有 )</w:t>
      </w:r>
      <w:r/>
    </w:p>
    <w:p>
      <w:pPr>
        <w:pStyle w:val="680"/>
        <w:ind w:firstLine="735"/>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ind w:firstLine="735"/>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                                           声明人：（公章）</w:t>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日期：年    月    日</w:t>
      </w:r>
      <w:r/>
    </w:p>
    <w:p>
      <w:pPr>
        <w:pStyle w:val="680"/>
        <w:ind w:firstLine="735"/>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其他证明材料及文件：（如果供应商认为需要提供的话）</w:t>
      </w:r>
      <w:r/>
    </w:p>
    <w:p>
      <w:pPr>
        <w:ind w:firstLine="464"/>
        <w:spacing w:line="440" w:lineRule="exact"/>
        <w:rPr>
          <w:rFonts w:asciiTheme="minorEastAsia" w:hAnsiTheme="minorEastAsia" w:eastAsiaTheme="minorEastAsia"/>
          <w:spacing w:val="-4"/>
          <w:sz w:val="24"/>
          <w:highlight w:val="none"/>
        </w:rPr>
      </w:pPr>
      <w:r>
        <w:rPr>
          <w:rFonts w:asciiTheme="minorEastAsia" w:hAnsiTheme="minorEastAsia" w:eastAsiaTheme="minorEastAsia"/>
          <w:spacing w:val="-4"/>
          <w:sz w:val="24"/>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hint="eastAsia" w:cs="宋体" w:asciiTheme="minorEastAsia" w:hAnsiTheme="minorEastAsia" w:eastAsiaTheme="minorEastAsia"/>
          <w:b/>
          <w:color w:val="000000"/>
          <w:sz w:val="32"/>
          <w:szCs w:val="32"/>
          <w:highlight w:val="none"/>
        </w:rPr>
        <w:t xml:space="preserve">无在建工程承诺书</w:t>
      </w:r>
      <w:r/>
    </w:p>
    <w:p>
      <w:pPr>
        <w:pStyle w:val="684"/>
        <w:ind w:left="420" w:firstLine="600"/>
        <w:rPr>
          <w:rFonts w:cs="宋体" w:asciiTheme="minorEastAsia" w:hAnsiTheme="minorEastAsia" w:eastAsiaTheme="minorEastAsia"/>
          <w:color w:val="000000"/>
          <w:highlight w:val="none"/>
        </w:rPr>
      </w:pPr>
      <w:r>
        <w:rPr>
          <w:rFonts w:cs="宋体" w:asciiTheme="minorEastAsia" w:hAnsiTheme="minorEastAsia" w:eastAsiaTheme="minorEastAsia"/>
          <w:color w:val="000000"/>
          <w:highlight w:val="none"/>
        </w:rPr>
      </w:r>
      <w:r/>
    </w:p>
    <w:p>
      <w:pPr>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致：</w:t>
      </w:r>
      <w:r>
        <w:rPr>
          <w:rFonts w:hint="eastAsia" w:cs="宋体" w:asciiTheme="minorEastAsia" w:hAnsiTheme="minorEastAsia" w:eastAsiaTheme="minorEastAsia"/>
          <w:color w:val="000000"/>
          <w:szCs w:val="21"/>
          <w:highlight w:val="none"/>
          <w:u w:val="single"/>
        </w:rPr>
        <w:t xml:space="preserve">（采购人名称） </w:t>
      </w:r>
      <w:r/>
    </w:p>
    <w:p>
      <w:pPr>
        <w:ind w:firstLine="48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我公司自愿参加贵单位</w:t>
      </w:r>
      <w:r>
        <w:rPr>
          <w:rFonts w:hint="eastAsia" w:cs="宋体" w:asciiTheme="minorEastAsia" w:hAnsiTheme="minorEastAsia" w:eastAsiaTheme="minorEastAsia"/>
          <w:color w:val="000000"/>
          <w:szCs w:val="21"/>
          <w:highlight w:val="none"/>
          <w:u w:val="single"/>
        </w:rPr>
        <w:t xml:space="preserve">（编号：）</w:t>
      </w:r>
      <w:r>
        <w:rPr>
          <w:rFonts w:hint="eastAsia" w:cs="宋体" w:asciiTheme="minorEastAsia" w:hAnsiTheme="minorEastAsia" w:eastAsiaTheme="minorEastAsia"/>
          <w:color w:val="000000"/>
          <w:szCs w:val="21"/>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拟任项目负责人身份证号码注册证书号，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p>
      <w:pPr>
        <w:pStyle w:val="689"/>
        <w:ind w:firstLine="4410"/>
        <w:jc w:val="left"/>
        <w:spacing w:line="360" w:lineRule="auto"/>
        <w:widowControl/>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供应商名称：（公章）</w:t>
      </w:r>
      <w:r/>
    </w:p>
    <w:p>
      <w:pPr>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                                          项目负责人签名：</w:t>
      </w:r>
      <w:r/>
    </w:p>
    <w:p>
      <w:pPr>
        <w:pStyle w:val="684"/>
        <w:ind w:left="420" w:firstLine="4095"/>
        <w:rPr>
          <w:rFonts w:cs="宋体" w:asciiTheme="minorEastAsia" w:hAnsiTheme="minorEastAsia" w:eastAsiaTheme="minorEastAsia"/>
          <w:color w:val="000000"/>
          <w:sz w:val="24"/>
          <w:szCs w:val="21"/>
          <w:highlight w:val="none"/>
        </w:rPr>
      </w:pPr>
      <w:r>
        <w:rPr>
          <w:rFonts w:hint="eastAsia" w:cs="宋体" w:asciiTheme="minorEastAsia" w:hAnsiTheme="minorEastAsia" w:eastAsiaTheme="minorEastAsia"/>
          <w:color w:val="000000"/>
          <w:szCs w:val="21"/>
          <w:highlight w:val="none"/>
        </w:rPr>
        <w:t xml:space="preserve">日期：</w:t>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b/>
          <w:bCs/>
          <w:color w:val="000000"/>
          <w:sz w:val="24"/>
          <w:highlight w:val="none"/>
        </w:rPr>
      </w:pPr>
      <w:r>
        <w:rPr>
          <w:rFonts w:hint="eastAsia" w:cs="宋体" w:asciiTheme="minorEastAsia" w:hAnsiTheme="minorEastAsia" w:eastAsiaTheme="minorEastAsia"/>
          <w:color w:val="000000"/>
          <w:sz w:val="24"/>
          <w:highlight w:val="none"/>
        </w:rPr>
        <w:t xml:space="preserve">中小企业声明函（格式）：</w:t>
      </w:r>
      <w:r/>
    </w:p>
    <w:p>
      <w:pPr>
        <w:ind w:left="1480" w:right="1678"/>
        <w:jc w:val="center"/>
        <w:spacing w:before="156" w:after="156" w:line="360" w:lineRule="auto"/>
        <w:rPr>
          <w:rFonts w:cs="宋体" w:asciiTheme="minorEastAsia" w:hAnsiTheme="minorEastAsia" w:eastAsiaTheme="minorEastAsia"/>
          <w:b/>
          <w:bCs/>
          <w:color w:val="000000"/>
          <w:sz w:val="24"/>
          <w:highlight w:val="none"/>
          <w:lang w:val="zh-CN" w:bidi="zh-CN"/>
        </w:rPr>
      </w:pPr>
      <w:r>
        <w:rPr>
          <w:rFonts w:hint="eastAsia" w:cs="宋体" w:asciiTheme="minorEastAsia" w:hAnsiTheme="minorEastAsia" w:eastAsiaTheme="minorEastAsia"/>
          <w:b/>
          <w:bCs/>
          <w:color w:val="000000"/>
          <w:sz w:val="24"/>
          <w:highlight w:val="none"/>
          <w:lang w:bidi="zh-CN"/>
        </w:rPr>
        <w:t xml:space="preserve">中小</w:t>
      </w:r>
      <w:r>
        <w:rPr>
          <w:rFonts w:hint="eastAsia" w:cs="宋体" w:asciiTheme="minorEastAsia" w:hAnsiTheme="minorEastAsia" w:eastAsiaTheme="minorEastAsia"/>
          <w:b/>
          <w:bCs/>
          <w:color w:val="000000"/>
          <w:sz w:val="24"/>
          <w:highlight w:val="none"/>
          <w:lang w:val="zh-CN" w:bidi="zh-CN"/>
        </w:rPr>
        <w:t xml:space="preserve">企业声明函（</w:t>
      </w:r>
      <w:r>
        <w:rPr>
          <w:rFonts w:hint="eastAsia" w:cs="宋体" w:asciiTheme="minorEastAsia" w:hAnsiTheme="minorEastAsia" w:eastAsiaTheme="minorEastAsia"/>
          <w:b/>
          <w:bCs/>
          <w:color w:val="000000"/>
          <w:sz w:val="24"/>
          <w:highlight w:val="none"/>
          <w:lang w:bidi="zh-CN"/>
        </w:rPr>
        <w:t xml:space="preserve">工程</w:t>
      </w:r>
      <w:r>
        <w:rPr>
          <w:rFonts w:hint="eastAsia" w:cs="宋体" w:asciiTheme="minorEastAsia" w:hAnsiTheme="minorEastAsia" w:eastAsiaTheme="minorEastAsia"/>
          <w:b/>
          <w:bCs/>
          <w:color w:val="000000"/>
          <w:sz w:val="24"/>
          <w:highlight w:val="none"/>
          <w:lang w:val="zh-CN" w:bidi="zh-CN"/>
        </w:rPr>
        <w:t xml:space="preserve">）</w:t>
      </w:r>
      <w:r/>
    </w:p>
    <w:p>
      <w:pPr>
        <w:ind w:firstLine="480"/>
        <w:spacing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本公司郑重声明，根据《政府采购促进中小企业发展管理办法》（财库﹝2020﹞46 号）的规定，本公司参加</w:t>
      </w:r>
      <w:r>
        <w:rPr>
          <w:rFonts w:hint="eastAsia" w:cs="宋体" w:asciiTheme="minorEastAsia" w:hAnsiTheme="minorEastAsia" w:eastAsiaTheme="minorEastAsia"/>
          <w:bCs/>
          <w:color w:val="000000"/>
          <w:szCs w:val="21"/>
          <w:highlight w:val="none"/>
          <w:u w:val="single"/>
          <w:lang w:val="zh-CN" w:bidi="zh-CN"/>
        </w:rPr>
        <w:t xml:space="preserve">（单位名称）</w:t>
      </w:r>
      <w:r>
        <w:rPr>
          <w:rFonts w:hint="eastAsia" w:cs="宋体" w:asciiTheme="minorEastAsia" w:hAnsiTheme="minorEastAsia" w:eastAsiaTheme="minorEastAsia"/>
          <w:bCs/>
          <w:color w:val="000000"/>
          <w:szCs w:val="21"/>
          <w:highlight w:val="none"/>
          <w:lang w:val="zh-CN" w:bidi="zh-CN"/>
        </w:rPr>
        <w:t xml:space="preserve">的</w:t>
      </w:r>
      <w:r>
        <w:rPr>
          <w:rFonts w:hint="eastAsia" w:cs="宋体" w:asciiTheme="minorEastAsia" w:hAnsiTheme="minorEastAsia" w:eastAsiaTheme="minorEastAsia"/>
          <w:bCs/>
          <w:color w:val="000000"/>
          <w:szCs w:val="21"/>
          <w:highlight w:val="none"/>
          <w:u w:val="single"/>
          <w:lang w:val="zh-CN" w:bidi="zh-CN"/>
        </w:rPr>
        <w:t xml:space="preserve">（项目名称）</w:t>
      </w:r>
      <w:r>
        <w:rPr>
          <w:rFonts w:hint="eastAsia" w:cs="宋体" w:asciiTheme="minorEastAsia" w:hAnsiTheme="minorEastAsia" w:eastAsiaTheme="minorEastAsia"/>
          <w:bCs/>
          <w:color w:val="000000"/>
          <w:szCs w:val="21"/>
          <w:highlight w:val="none"/>
          <w:lang w:val="zh-CN" w:bidi="zh-CN"/>
        </w:rPr>
        <w:t xml:space="preserve">采购活动，</w:t>
      </w:r>
      <w:r>
        <w:rPr>
          <w:rFonts w:hint="eastAsia" w:cs="宋体" w:asciiTheme="minorEastAsia" w:hAnsiTheme="minorEastAsia" w:eastAsiaTheme="minorEastAsia"/>
          <w:bCs/>
          <w:color w:val="000000"/>
          <w:szCs w:val="21"/>
          <w:highlight w:val="none"/>
          <w:lang w:bidi="zh-CN"/>
        </w:rPr>
        <w:t xml:space="preserve">工程的施工单位</w:t>
      </w:r>
      <w:r>
        <w:rPr>
          <w:rFonts w:hint="eastAsia" w:cs="宋体" w:asciiTheme="minorEastAsia" w:hAnsiTheme="minorEastAsia" w:eastAsiaTheme="minorEastAsia"/>
          <w:bCs/>
          <w:color w:val="000000"/>
          <w:szCs w:val="21"/>
          <w:highlight w:val="none"/>
          <w:lang w:val="zh-CN" w:bidi="zh-CN"/>
        </w:rPr>
        <w:t xml:space="preserve">全部</w:t>
      </w:r>
      <w:r>
        <w:rPr>
          <w:rFonts w:hint="eastAsia" w:cs="宋体" w:asciiTheme="minorEastAsia" w:hAnsiTheme="minorEastAsia" w:eastAsiaTheme="minorEastAsia"/>
          <w:bCs/>
          <w:color w:val="000000"/>
          <w:szCs w:val="21"/>
          <w:highlight w:val="none"/>
          <w:lang w:bidi="zh-CN"/>
        </w:rPr>
        <w:t xml:space="preserve">为</w:t>
      </w:r>
      <w:r>
        <w:rPr>
          <w:rFonts w:hint="eastAsia" w:cs="宋体" w:asciiTheme="minorEastAsia" w:hAnsiTheme="minorEastAsia" w:eastAsiaTheme="minorEastAsia"/>
          <w:bCs/>
          <w:color w:val="000000"/>
          <w:szCs w:val="21"/>
          <w:highlight w:val="none"/>
          <w:lang w:val="zh-CN" w:bidi="zh-CN"/>
        </w:rPr>
        <w:t xml:space="preserve">符合政策要求的</w:t>
      </w:r>
      <w:r>
        <w:rPr>
          <w:rFonts w:hint="eastAsia" w:cs="宋体" w:asciiTheme="minorEastAsia" w:hAnsiTheme="minorEastAsia" w:eastAsiaTheme="minorEastAsia"/>
          <w:bCs/>
          <w:color w:val="000000"/>
          <w:szCs w:val="21"/>
          <w:highlight w:val="none"/>
          <w:lang w:bidi="zh-CN"/>
        </w:rPr>
        <w:t xml:space="preserve">中小</w:t>
      </w:r>
      <w:r>
        <w:rPr>
          <w:rFonts w:hint="eastAsia" w:cs="宋体" w:asciiTheme="minorEastAsia" w:hAnsiTheme="minorEastAsia" w:eastAsiaTheme="minorEastAsia"/>
          <w:bCs/>
          <w:color w:val="000000"/>
          <w:szCs w:val="21"/>
          <w:highlight w:val="none"/>
          <w:lang w:val="zh-CN" w:bidi="zh-CN"/>
        </w:rPr>
        <w:t xml:space="preserve">企业。相关企业的具体情况如下：</w:t>
      </w:r>
      <w:r/>
    </w:p>
    <w:p>
      <w:pPr>
        <w:ind w:firstLine="480"/>
        <w:jc w:val="left"/>
        <w:spacing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1.</w:t>
      </w:r>
      <w:r>
        <w:rPr>
          <w:rFonts w:hint="eastAsia" w:cs="宋体" w:asciiTheme="minorEastAsia" w:hAnsiTheme="minorEastAsia" w:eastAsiaTheme="minorEastAsia"/>
          <w:bCs/>
          <w:color w:val="000000"/>
          <w:szCs w:val="21"/>
          <w:highlight w:val="none"/>
          <w:u w:val="single"/>
          <w:lang w:val="zh-CN" w:bidi="zh-CN"/>
        </w:rPr>
        <w:t xml:space="preserve">（标的名称）</w:t>
      </w:r>
      <w:r>
        <w:rPr>
          <w:rFonts w:hint="eastAsia" w:cs="宋体" w:asciiTheme="minorEastAsia" w:hAnsiTheme="minorEastAsia" w:eastAsiaTheme="minorEastAsia"/>
          <w:bCs/>
          <w:color w:val="000000"/>
          <w:szCs w:val="21"/>
          <w:highlight w:val="none"/>
          <w:lang w:val="zh-CN" w:bidi="zh-CN"/>
        </w:rPr>
        <w:t xml:space="preserve">，属于</w:t>
      </w:r>
      <w:r>
        <w:rPr>
          <w:rFonts w:hint="eastAsia" w:cs="宋体" w:asciiTheme="minorEastAsia" w:hAnsiTheme="minorEastAsia" w:eastAsiaTheme="minorEastAsia"/>
          <w:bCs/>
          <w:color w:val="000000"/>
          <w:szCs w:val="21"/>
          <w:highlight w:val="none"/>
          <w:u w:val="single"/>
          <w:lang w:val="en-US" w:bidi="zh-CN"/>
        </w:rPr>
        <w:t xml:space="preserve">    </w:t>
      </w:r>
      <w:r>
        <w:rPr>
          <w:rFonts w:hint="eastAsia" w:cs="宋体" w:asciiTheme="minorEastAsia" w:hAnsiTheme="minorEastAsia" w:eastAsiaTheme="minorEastAsia"/>
          <w:bCs/>
          <w:color w:val="000000"/>
          <w:szCs w:val="21"/>
          <w:highlight w:val="none"/>
          <w:lang w:val="zh-CN" w:bidi="zh-CN"/>
        </w:rPr>
        <w:t xml:space="preserve">行业；</w:t>
      </w:r>
      <w:r>
        <w:rPr>
          <w:rFonts w:hint="eastAsia" w:cs="宋体" w:asciiTheme="minorEastAsia" w:hAnsiTheme="minorEastAsia" w:eastAsiaTheme="minorEastAsia"/>
          <w:bCs/>
          <w:color w:val="000000"/>
          <w:szCs w:val="21"/>
          <w:highlight w:val="none"/>
          <w:lang w:bidi="zh-CN"/>
        </w:rPr>
        <w:t xml:space="preserve">承建企业</w:t>
      </w:r>
      <w:r>
        <w:rPr>
          <w:rFonts w:hint="eastAsia" w:cs="宋体" w:asciiTheme="minorEastAsia" w:hAnsiTheme="minorEastAsia" w:eastAsiaTheme="minorEastAsia"/>
          <w:bCs/>
          <w:color w:val="000000"/>
          <w:szCs w:val="21"/>
          <w:highlight w:val="none"/>
          <w:lang w:val="zh-CN" w:bidi="zh-CN"/>
        </w:rPr>
        <w:t xml:space="preserve">为</w:t>
      </w:r>
      <w:r>
        <w:rPr>
          <w:rFonts w:hint="eastAsia" w:cs="宋体" w:asciiTheme="minorEastAsia" w:hAnsiTheme="minorEastAsia" w:eastAsiaTheme="minorEastAsia"/>
          <w:bCs/>
          <w:color w:val="000000"/>
          <w:szCs w:val="21"/>
          <w:highlight w:val="none"/>
          <w:u w:val="single"/>
          <w:lang w:val="zh-CN" w:bidi="zh-CN"/>
        </w:rPr>
        <w:t xml:space="preserve">（企业名称）</w:t>
      </w:r>
      <w:r>
        <w:rPr>
          <w:rFonts w:hint="eastAsia" w:cs="宋体" w:asciiTheme="minorEastAsia" w:hAnsiTheme="minorEastAsia" w:eastAsiaTheme="minorEastAsia"/>
          <w:bCs/>
          <w:color w:val="000000"/>
          <w:szCs w:val="21"/>
          <w:highlight w:val="none"/>
          <w:lang w:val="zh-CN" w:bidi="zh-CN"/>
        </w:rPr>
        <w:t xml:space="preserve">，营业收入为万元，资产总额为万元，属于</w:t>
      </w:r>
      <w:r>
        <w:rPr>
          <w:rFonts w:hint="eastAsia" w:cs="宋体" w:asciiTheme="minorEastAsia" w:hAnsiTheme="minorEastAsia" w:eastAsiaTheme="minorEastAsia"/>
          <w:bCs/>
          <w:color w:val="000000"/>
          <w:szCs w:val="21"/>
          <w:highlight w:val="none"/>
          <w:u w:val="single"/>
          <w:lang w:val="zh-CN" w:bidi="zh-CN"/>
        </w:rPr>
        <w:t xml:space="preserve">（</w:t>
      </w:r>
      <w:r>
        <w:rPr>
          <w:rFonts w:hint="eastAsia" w:cs="宋体" w:asciiTheme="minorEastAsia" w:hAnsiTheme="minorEastAsia" w:eastAsiaTheme="minorEastAsia"/>
          <w:bCs/>
          <w:color w:val="000000"/>
          <w:szCs w:val="21"/>
          <w:highlight w:val="none"/>
          <w:u w:val="single"/>
          <w:lang w:bidi="zh-CN"/>
        </w:rPr>
        <w:t xml:space="preserve">中型企业、</w:t>
      </w:r>
      <w:r>
        <w:rPr>
          <w:rFonts w:hint="eastAsia" w:cs="宋体" w:asciiTheme="minorEastAsia" w:hAnsiTheme="minorEastAsia" w:eastAsiaTheme="minorEastAsia"/>
          <w:bCs/>
          <w:color w:val="000000"/>
          <w:szCs w:val="21"/>
          <w:highlight w:val="none"/>
          <w:u w:val="single"/>
          <w:lang w:val="zh-CN" w:bidi="zh-CN"/>
        </w:rPr>
        <w:t xml:space="preserve">小型企业、微型企业）</w:t>
      </w:r>
      <w:r>
        <w:rPr>
          <w:rFonts w:hint="eastAsia" w:cs="宋体" w:asciiTheme="minorEastAsia" w:hAnsiTheme="minorEastAsia" w:eastAsiaTheme="minorEastAsia"/>
          <w:bCs/>
          <w:color w:val="000000"/>
          <w:szCs w:val="21"/>
          <w:highlight w:val="none"/>
          <w:lang w:val="zh-CN" w:bidi="zh-CN"/>
        </w:rPr>
        <w:t xml:space="preserve">；</w:t>
      </w:r>
      <w:r/>
    </w:p>
    <w:p>
      <w:pPr>
        <w:ind w:firstLine="480"/>
        <w:jc w:val="left"/>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w:t>
      </w:r>
      <w:r/>
    </w:p>
    <w:p>
      <w:pPr>
        <w:ind w:firstLine="480"/>
        <w:jc w:val="left"/>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center"/>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企业名称（盖章）： </w:t>
      </w:r>
      <w:r/>
    </w:p>
    <w:p>
      <w:pPr>
        <w:ind w:firstLine="480"/>
        <w:jc w:val="center"/>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日 期：</w:t>
      </w:r>
      <w:r/>
    </w:p>
    <w:p>
      <w:pPr>
        <w:jc w:val="left"/>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注：（1）营业收入、资产总额填报上一年度数据，无上一年度数据的新成立企业可不填报。</w:t>
      </w:r>
      <w:r/>
    </w:p>
    <w:p>
      <w:pPr>
        <w:pStyle w:val="680"/>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（2）中小企业划分标准详见“工信部联企业〔2011〕300号通知中的《中小企业划型标准规定》。</w:t>
      </w:r>
      <w:r/>
    </w:p>
    <w:p>
      <w:pPr>
        <w:pStyle w:val="680"/>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w:t>
      </w:r>
      <w:r>
        <w:rPr>
          <w:rFonts w:cs="宋体" w:asciiTheme="minorEastAsia" w:hAnsiTheme="minorEastAsia" w:eastAsiaTheme="minorEastAsia"/>
          <w:color w:val="000000"/>
          <w:highlight w:val="none"/>
        </w:rPr>
        <w:t xml:space="preserve">3</w:t>
      </w:r>
      <w:r>
        <w:rPr>
          <w:rFonts w:hint="eastAsia" w:cs="宋体" w:asciiTheme="minorEastAsia" w:hAnsiTheme="minorEastAsia" w:eastAsiaTheme="minorEastAsia"/>
          <w:color w:val="000000"/>
          <w:highlight w:val="none"/>
        </w:rPr>
        <w:t xml:space="preserve">）从业人员、营业收入、资产总额填报上一-年度数据，无上一年度数据的新成立企业可不填报。</w:t>
      </w:r>
      <w:r/>
    </w:p>
    <w:p>
      <w:pPr>
        <w:pStyle w:val="680"/>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w:t>
      </w:r>
      <w:r>
        <w:rPr>
          <w:rFonts w:cs="宋体" w:asciiTheme="minorEastAsia" w:hAnsiTheme="minorEastAsia" w:eastAsiaTheme="minorEastAsia"/>
          <w:color w:val="000000"/>
          <w:highlight w:val="none"/>
        </w:rPr>
        <w:t xml:space="preserve">4</w:t>
      </w:r>
      <w:r>
        <w:rPr>
          <w:rFonts w:hint="eastAsia" w:cs="宋体" w:asciiTheme="minorEastAsia" w:hAnsiTheme="minorEastAsia" w:eastAsiaTheme="minorEastAsia"/>
          <w:color w:val="000000"/>
          <w:highlight w:val="none"/>
        </w:rPr>
        <w:t xml:space="preserve">）响应单位根据《政府采购促进中小企业发展管理办法》提供的“中小企业声明函”内容不实，属于提供虚假材料谋取中标、成交，依照《中华人民共和国政府采购法》等国家有关规定追究相应责任。</w:t>
      </w:r>
      <w:r/>
    </w:p>
    <w:p>
      <w:pPr>
        <w:pStyle w:val="680"/>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w:t>
      </w:r>
      <w:r>
        <w:rPr>
          <w:rFonts w:cs="宋体" w:asciiTheme="minorEastAsia" w:hAnsiTheme="minorEastAsia" w:eastAsiaTheme="minorEastAsia"/>
          <w:color w:val="000000"/>
          <w:highlight w:val="none"/>
        </w:rPr>
        <w:t xml:space="preserve">5</w:t>
      </w:r>
      <w:r>
        <w:rPr>
          <w:rFonts w:hint="eastAsia" w:cs="宋体" w:asciiTheme="minorEastAsia" w:hAnsiTheme="minorEastAsia" w:eastAsiaTheme="minorEastAsia"/>
          <w:color w:val="000000"/>
          <w:highlight w:val="none"/>
        </w:rPr>
        <w:t xml:space="preserve">）若本项目为专门面向中小企业的，响应单位必须提供中小企业声明函，否则作无效投标文件处理。</w:t>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20"/>
        <w:spacing w:before="156" w:after="156" w:line="360" w:lineRule="exact"/>
        <w:rPr>
          <w:rFonts w:hint="eastAsia" w:asciiTheme="minorEastAsia" w:hAnsiTheme="minorEastAsia" w:eastAsiaTheme="minorEastAsia"/>
          <w:color w:val="000000"/>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olor w:val="000000"/>
          <w:sz w:val="24"/>
          <w:szCs w:val="24"/>
          <w:highlight w:val="none"/>
        </w:rPr>
      </w:r>
      <w:r/>
    </w:p>
    <w:p>
      <w:pPr>
        <w:pStyle w:val="676"/>
        <w:rPr>
          <w:rFonts w:hint="eastAsia" w:ascii="宋体" w:hAnsi="宋体" w:eastAsia="宋体" w:cs="宋体"/>
          <w:color w:val="auto"/>
          <w:szCs w:val="24"/>
          <w:highlight w:val="none"/>
        </w:rPr>
      </w:pPr>
      <w:r/>
      <w:bookmarkStart w:id="629" w:name="_Toc10995"/>
      <w:r/>
      <w:bookmarkStart w:id="630" w:name="_Toc6257"/>
      <w:r/>
      <w:bookmarkStart w:id="631" w:name="_Toc5488"/>
      <w:r>
        <w:rPr>
          <w:rFonts w:hint="eastAsia" w:ascii="宋体" w:hAnsi="宋体" w:eastAsia="宋体" w:cs="宋体"/>
          <w:color w:val="auto"/>
          <w:highlight w:val="none"/>
        </w:rPr>
        <w:t xml:space="preserve">残疾人福利性单位声明函</w:t>
      </w:r>
      <w:bookmarkEnd w:id="629"/>
      <w:r/>
      <w:bookmarkEnd w:id="630"/>
      <w:r/>
      <w:bookmarkEnd w:id="631"/>
      <w:r/>
      <w:r/>
    </w:p>
    <w:p>
      <w:pPr>
        <w:pStyle w:val="894"/>
        <w:ind w:firstLine="62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02"/>
        <w:ind w:right="641" w:firstLine="468"/>
        <w:spacing w:before="1" w:line="398"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本单位郑重声明，根据《财政部 民政部 中国残疾人联合会关于促进残疾人就业政府采购政策的通知》</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2"/>
          <w:sz w:val="21"/>
          <w:szCs w:val="21"/>
          <w:highlight w:val="none"/>
        </w:rPr>
        <w:t xml:space="preserve">财库〔</w:t>
      </w:r>
      <w:r>
        <w:rPr>
          <w:rFonts w:hint="eastAsia" w:ascii="宋体" w:hAnsi="宋体" w:eastAsia="宋体" w:cs="宋体"/>
          <w:color w:val="auto"/>
          <w:sz w:val="21"/>
          <w:szCs w:val="21"/>
          <w:highlight w:val="none"/>
        </w:rPr>
        <w:t xml:space="preserve">2017</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 xml:space="preserve">141</w:t>
      </w:r>
      <w:r>
        <w:rPr>
          <w:rFonts w:hint="eastAsia" w:ascii="宋体" w:hAnsi="宋体" w:eastAsia="宋体" w:cs="宋体"/>
          <w:color w:val="auto"/>
          <w:spacing w:val="-28"/>
          <w:sz w:val="21"/>
          <w:szCs w:val="21"/>
          <w:highlight w:val="none"/>
        </w:rPr>
        <w:t xml:space="preserve"> 号</w:t>
      </w:r>
      <w:r>
        <w:rPr>
          <w:rFonts w:hint="eastAsia" w:ascii="宋体" w:hAnsi="宋体" w:eastAsia="宋体" w:cs="宋体"/>
          <w:color w:val="auto"/>
          <w:spacing w:val="-3"/>
          <w:sz w:val="21"/>
          <w:szCs w:val="21"/>
          <w:highlight w:val="none"/>
        </w:rPr>
        <w:t xml:space="preserve">）的规定，本单位为符合条件的残疾人福利性单</w:t>
      </w:r>
      <w:r>
        <w:rPr>
          <w:rFonts w:hint="eastAsia" w:ascii="宋体" w:hAnsi="宋体" w:eastAsia="宋体" w:cs="宋体"/>
          <w:color w:val="auto"/>
          <w:spacing w:val="-8"/>
          <w:sz w:val="21"/>
          <w:szCs w:val="21"/>
          <w:highlight w:val="none"/>
        </w:rPr>
        <w:t xml:space="preserve">位，且本单位参加单位的项目采购活动提供本单位制造的货物</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由本单位承担工程</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2"/>
          <w:sz w:val="21"/>
          <w:szCs w:val="21"/>
          <w:highlight w:val="none"/>
        </w:rPr>
        <w:t xml:space="preserve">提供服务）</w:t>
      </w:r>
      <w:r>
        <w:rPr>
          <w:rFonts w:hint="eastAsia" w:ascii="宋体" w:hAnsi="宋体" w:eastAsia="宋体" w:cs="宋体"/>
          <w:color w:val="auto"/>
          <w:spacing w:val="-3"/>
          <w:sz w:val="21"/>
          <w:szCs w:val="21"/>
          <w:highlight w:val="none"/>
        </w:rPr>
        <w:t xml:space="preserve">，或者提供其他残疾人福利性单位制造的货物（不包括使用非残疾人福利性单位注册商标的货物</w:t>
      </w:r>
      <w:r>
        <w:rPr>
          <w:rFonts w:hint="eastAsia" w:ascii="宋体" w:hAnsi="宋体" w:eastAsia="宋体" w:cs="宋体"/>
          <w:color w:val="auto"/>
          <w:sz w:val="21"/>
          <w:szCs w:val="21"/>
          <w:highlight w:val="none"/>
        </w:rPr>
        <w:t xml:space="preserve">）。</w:t>
      </w:r>
      <w:r/>
    </w:p>
    <w:p>
      <w:pPr>
        <w:pStyle w:val="902"/>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902"/>
        <w:ind w:left="12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2"/>
        <w:ind w:left="1260"/>
        <w:spacing w:before="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2"/>
        <w:ind w:left="1260" w:right="639"/>
        <w:jc w:val="right"/>
        <w:tabs>
          <w:tab w:val="left" w:pos="506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w:t>
      </w:r>
      <w:r>
        <w:rPr>
          <w:rFonts w:hint="eastAsia" w:ascii="宋体" w:hAnsi="宋体" w:eastAsia="宋体" w:cs="宋体"/>
          <w:color w:val="auto"/>
          <w:spacing w:val="-3"/>
          <w:sz w:val="21"/>
          <w:szCs w:val="21"/>
          <w:highlight w:val="none"/>
        </w:rPr>
        <w:t xml:space="preserve">应</w:t>
      </w:r>
      <w:r>
        <w:rPr>
          <w:rFonts w:hint="eastAsia" w:ascii="宋体" w:hAnsi="宋体" w:eastAsia="宋体" w:cs="宋体"/>
          <w:color w:val="auto"/>
          <w:sz w:val="21"/>
          <w:szCs w:val="21"/>
          <w:highlight w:val="none"/>
        </w:rPr>
        <w:t xml:space="preserve">商：</w:t>
      </w:r>
      <w:r>
        <w:rPr>
          <w:rFonts w:hint="eastAsia" w:ascii="宋体" w:hAnsi="宋体" w:eastAsia="宋体" w:cs="宋体"/>
          <w:color w:val="auto"/>
          <w:sz w:val="21"/>
          <w:szCs w:val="21"/>
          <w:highlight w:val="none"/>
          <w:u w:val="single"/>
        </w:rPr>
        <w:tab/>
      </w: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z w:val="21"/>
          <w:szCs w:val="21"/>
          <w:highlight w:val="none"/>
        </w:rPr>
        <w:t xml:space="preserve">电子签章）</w:t>
      </w:r>
      <w:r/>
    </w:p>
    <w:p>
      <w:pPr>
        <w:pStyle w:val="902"/>
        <w:ind w:left="1260"/>
        <w:spacing w:before="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2"/>
        <w:ind w:left="1260" w:right="639"/>
        <w:jc w:val="right"/>
        <w:spacing w:before="1"/>
        <w:tabs>
          <w:tab w:val="left" w:pos="451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w:t>
      </w:r>
      <w:r>
        <w:rPr>
          <w:rFonts w:hint="eastAsia" w:ascii="宋体" w:hAnsi="宋体" w:eastAsia="宋体" w:cs="宋体"/>
          <w:color w:val="auto"/>
          <w:spacing w:val="-3"/>
          <w:sz w:val="21"/>
          <w:szCs w:val="21"/>
          <w:highlight w:val="none"/>
        </w:rPr>
        <w:t xml:space="preserve">定</w:t>
      </w:r>
      <w:r>
        <w:rPr>
          <w:rFonts w:hint="eastAsia" w:ascii="宋体" w:hAnsi="宋体" w:eastAsia="宋体" w:cs="宋体"/>
          <w:color w:val="auto"/>
          <w:sz w:val="21"/>
          <w:szCs w:val="21"/>
          <w:highlight w:val="none"/>
        </w:rPr>
        <w:t xml:space="preserve">代表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或授</w:t>
      </w:r>
      <w:r>
        <w:rPr>
          <w:rFonts w:hint="eastAsia" w:ascii="宋体" w:hAnsi="宋体" w:eastAsia="宋体" w:cs="宋体"/>
          <w:color w:val="auto"/>
          <w:spacing w:val="-3"/>
          <w:sz w:val="21"/>
          <w:szCs w:val="21"/>
          <w:highlight w:val="none"/>
        </w:rPr>
        <w:t xml:space="preserve">权</w:t>
      </w:r>
      <w:r>
        <w:rPr>
          <w:rFonts w:hint="eastAsia" w:ascii="宋体" w:hAnsi="宋体" w:eastAsia="宋体" w:cs="宋体"/>
          <w:color w:val="auto"/>
          <w:sz w:val="21"/>
          <w:szCs w:val="21"/>
          <w:highlight w:val="none"/>
        </w:rPr>
        <w:t xml:space="preserve">委托人</w:t>
      </w: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u w:val="single"/>
        </w:rPr>
        <w:tab/>
      </w: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z w:val="21"/>
          <w:szCs w:val="21"/>
          <w:highlight w:val="none"/>
        </w:rPr>
        <w:t xml:space="preserve">签名或印鉴）</w:t>
      </w:r>
      <w:r/>
    </w:p>
    <w:p>
      <w:pPr>
        <w:pStyle w:val="90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2"/>
        <w:ind w:left="1260"/>
        <w:spacing w:before="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4"/>
        <w:ind w:right="641"/>
        <w:jc w:val="right"/>
        <w:tabs>
          <w:tab w:val="left" w:pos="734" w:leader="none"/>
          <w:tab w:val="left" w:pos="147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pStyle w:val="676"/>
        <w:rPr>
          <w:rFonts w:hint="eastAsia" w:ascii="宋体" w:hAnsi="宋体" w:eastAsia="宋体" w:cs="宋体"/>
          <w:color w:val="auto"/>
          <w:highlight w:val="none"/>
        </w:rPr>
      </w:pPr>
      <w:r/>
      <w:bookmarkStart w:id="632" w:name="_Toc18910"/>
      <w:r/>
      <w:bookmarkStart w:id="633" w:name="_Toc11441"/>
      <w:r/>
      <w:bookmarkStart w:id="634" w:name="_Toc11345"/>
      <w:r/>
      <w:r/>
    </w:p>
    <w:p>
      <w:pPr>
        <w:pStyle w:val="6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6"/>
        <w:rPr>
          <w:rFonts w:hint="eastAsia" w:ascii="宋体" w:hAnsi="宋体" w:eastAsia="宋体" w:cs="宋体"/>
          <w:color w:val="auto"/>
          <w:highlight w:val="none"/>
        </w:rPr>
      </w:pPr>
      <w:r>
        <w:rPr>
          <w:rFonts w:hint="eastAsia" w:ascii="宋体" w:hAnsi="宋体" w:eastAsia="宋体" w:cs="宋体"/>
          <w:color w:val="auto"/>
          <w:highlight w:val="none"/>
        </w:rPr>
        <w:t xml:space="preserve">监狱企业证明文件</w:t>
      </w:r>
      <w:bookmarkEnd w:id="632"/>
      <w:r/>
      <w:bookmarkEnd w:id="633"/>
      <w:r/>
      <w:bookmarkEnd w:id="634"/>
      <w:r/>
      <w:r/>
    </w:p>
    <w:p>
      <w:pPr>
        <w:pStyle w:val="902"/>
        <w:ind w:left="1134"/>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02"/>
        <w:ind w:firstLine="5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提供省级以上监狱管理局、戒毒管理局（含新疆生产建设兵团）出具的属于监狱企业的证明文件复印件（加盖供应商公章）</w:t>
      </w:r>
      <w:r/>
    </w:p>
    <w:p>
      <w:pPr>
        <w:pStyle w:val="701"/>
        <w:ind w:left="0" w:right="0"/>
        <w:jc w:val="center"/>
        <w:keepLines w:val="0"/>
        <w:keepNext w:val="0"/>
        <w:spacing w:before="0" w:beforeAutospacing="0" w:after="0" w:afterAutospacing="0"/>
        <w:widowControl w:val="off"/>
        <w:rPr>
          <w:rFonts w:hint="eastAsia"/>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800" w:bottom="1440" w:left="1800" w:header="851" w:footer="992" w:gutter="0"/>
          <w:cols w:num="1" w:sep="0" w:space="425" w:equalWidth="1"/>
          <w:docGrid w:linePitch="360"/>
        </w:sectPr>
        <w:suppressLineNumbers w:val="0"/>
      </w:pPr>
      <w:r>
        <w:rPr>
          <w:rFonts w:hint="eastAsia" w:ascii="宋体" w:hAnsi="宋体" w:eastAsia="宋体" w:cs="宋体"/>
          <w:color w:val="auto"/>
          <w:highlight w:val="none"/>
        </w:rPr>
        <w:t xml:space="preserve"> </w:t>
      </w:r>
      <w:r/>
    </w:p>
    <w:p>
      <w:pPr>
        <w:pStyle w:val="720"/>
        <w:spacing w:before="156" w:after="156" w:line="360" w:lineRule="exact"/>
        <w:rPr>
          <w:rFonts w:cs="宋体" w:asciiTheme="minorEastAsia" w:hAnsiTheme="minorEastAsia" w:eastAsiaTheme="minorEastAsia"/>
          <w:color w:val="000000"/>
          <w:sz w:val="28"/>
          <w:szCs w:val="28"/>
          <w:highlight w:val="none"/>
        </w:rPr>
      </w:pPr>
      <w:r>
        <w:rPr>
          <w:rFonts w:hint="eastAsia" w:cs="宋体" w:asciiTheme="minorEastAsia" w:hAnsiTheme="minorEastAsia" w:eastAsiaTheme="minorEastAsia"/>
          <w:color w:val="000000"/>
          <w:sz w:val="28"/>
          <w:szCs w:val="28"/>
          <w:highlight w:val="none"/>
        </w:rPr>
        <w:t xml:space="preserve">供应商认为应列入投标文件的其他材料</w:t>
      </w:r>
      <w:r/>
    </w:p>
    <w:p>
      <w:pPr>
        <w:pStyle w:val="684"/>
        <w:ind w:left="0"/>
        <w:rPr>
          <w:rFonts w:asciiTheme="minorEastAsia" w:hAnsiTheme="minorEastAsia" w:eastAsiaTheme="minorEastAsia"/>
          <w:highlight w:val="none"/>
        </w:rPr>
      </w:pPr>
      <w:r>
        <w:rPr>
          <w:rFonts w:asciiTheme="minorEastAsia" w:hAnsiTheme="minorEastAsia" w:eastAsiaTheme="minorEastAsia"/>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仿宋">
    <w:panose1 w:val="02010609060101010101"/>
  </w:font>
  <w:font w:name="Cambria Math">
    <w:panose1 w:val="02040503050406030204"/>
  </w:font>
  <w:font w:name="Courier New">
    <w:panose1 w:val="02070309020205020404"/>
  </w:font>
  <w:font w:name="微软雅黑">
    <w:panose1 w:val="020B0503020204020204"/>
  </w:font>
  <w:font w:name="Calibri">
    <w:panose1 w:val="020F0502020204030204"/>
  </w:font>
  <w:font w:name="Arial">
    <w:panose1 w:val="020B0604020202020204"/>
  </w:font>
  <w:font w:name="MingLiU_HKSCS">
    <w:panose1 w:val="02020500000000000000"/>
  </w:font>
  <w:font w:name="黑体">
    <w:panose1 w:val="02010609060101010101"/>
  </w:font>
  <w:font w:name="仿宋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name w:val="Heading 1"/>
    <w:basedOn w:val="675"/>
    <w:next w:val="675"/>
    <w:uiPriority w:val="0"/>
    <w:qFormat/>
    <w:pPr>
      <w:jc w:val="center"/>
      <w:keepLines/>
      <w:keepNext/>
      <w:spacing w:line="360" w:lineRule="auto"/>
      <w:tabs>
        <w:tab w:val="left" w:pos="360" w:leader="none"/>
      </w:tabs>
      <w:outlineLvl w:val="0"/>
    </w:pPr>
    <w:rPr>
      <w:rFonts w:ascii="宋体" w:hAnsi="宋体"/>
      <w:b/>
      <w:color w:val="000000"/>
      <w:sz w:val="36"/>
      <w:szCs w:val="20"/>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toc 7"/>
    <w:basedOn w:val="675"/>
    <w:next w:val="675"/>
    <w:uiPriority w:val="39"/>
    <w:unhideWhenUsed/>
    <w:qFormat/>
    <w:pPr>
      <w:ind w:left="1701"/>
      <w:spacing w:after="57"/>
    </w:pPr>
  </w:style>
  <w:style w:type="paragraph" w:styleId="680">
    <w:name w:val="Normal Indent"/>
    <w:basedOn w:val="675"/>
    <w:next w:val="675"/>
    <w:uiPriority w:val="0"/>
    <w:qFormat/>
    <w:pPr>
      <w:ind w:firstLine="420"/>
    </w:pPr>
    <w:rPr>
      <w:szCs w:val="20"/>
    </w:rPr>
  </w:style>
  <w:style w:type="paragraph" w:styleId="681">
    <w:name w:val="annotation text"/>
    <w:basedOn w:val="675"/>
    <w:uiPriority w:val="0"/>
    <w:qFormat/>
    <w:pPr>
      <w:jc w:val="left"/>
    </w:pPr>
  </w:style>
  <w:style w:type="paragraph" w:styleId="682">
    <w:name w:val="Body Text 3"/>
    <w:basedOn w:val="675"/>
    <w:uiPriority w:val="0"/>
    <w:qFormat/>
    <w:rPr>
      <w:rFonts w:ascii="仿宋_GB2312" w:hAnsi="Arial" w:eastAsia="仿宋_GB2312"/>
      <w:sz w:val="32"/>
      <w:szCs w:val="32"/>
    </w:rPr>
  </w:style>
  <w:style w:type="paragraph" w:styleId="683">
    <w:name w:val="Body Text"/>
    <w:basedOn w:val="675"/>
    <w:uiPriority w:val="0"/>
    <w:qFormat/>
    <w:pPr>
      <w:spacing w:after="120"/>
    </w:pPr>
  </w:style>
  <w:style w:type="paragraph" w:styleId="684">
    <w:name w:val="Body Text Indent"/>
    <w:basedOn w:val="675"/>
    <w:uiPriority w:val="0"/>
    <w:qFormat/>
    <w:pPr>
      <w:ind w:left="200"/>
      <w:spacing w:after="120"/>
    </w:pPr>
  </w:style>
  <w:style w:type="paragraph" w:styleId="685">
    <w:name w:val="toc 5"/>
    <w:basedOn w:val="675"/>
    <w:next w:val="675"/>
    <w:uiPriority w:val="39"/>
    <w:unhideWhenUsed/>
    <w:qFormat/>
    <w:pPr>
      <w:ind w:left="1134"/>
      <w:spacing w:after="57"/>
    </w:pPr>
  </w:style>
  <w:style w:type="paragraph" w:styleId="686">
    <w:name w:val="toc 3"/>
    <w:basedOn w:val="675"/>
    <w:next w:val="675"/>
    <w:uiPriority w:val="39"/>
    <w:unhideWhenUsed/>
    <w:qFormat/>
    <w:pPr>
      <w:ind w:left="567"/>
      <w:spacing w:after="57"/>
    </w:pPr>
  </w:style>
  <w:style w:type="paragraph" w:styleId="687">
    <w:name w:val="Plain Text"/>
    <w:basedOn w:val="675"/>
    <w:next w:val="680"/>
    <w:uiPriority w:val="0"/>
    <w:qFormat/>
    <w:rPr>
      <w:rFonts w:ascii="宋体"/>
    </w:rPr>
  </w:style>
  <w:style w:type="paragraph" w:styleId="688">
    <w:name w:val="toc 8"/>
    <w:basedOn w:val="675"/>
    <w:next w:val="675"/>
    <w:uiPriority w:val="39"/>
    <w:unhideWhenUsed/>
    <w:qFormat/>
    <w:pPr>
      <w:ind w:left="1984"/>
      <w:spacing w:after="57"/>
    </w:pPr>
  </w:style>
  <w:style w:type="paragraph" w:styleId="689">
    <w:name w:val="Date"/>
    <w:basedOn w:val="675"/>
    <w:next w:val="675"/>
    <w:uiPriority w:val="0"/>
    <w:qFormat/>
    <w:rPr>
      <w:rFonts w:ascii="Calibri" w:hAnsi="Calibri"/>
      <w:sz w:val="24"/>
    </w:rPr>
  </w:style>
  <w:style w:type="paragraph" w:styleId="690">
    <w:name w:val="endnote text"/>
    <w:basedOn w:val="675"/>
    <w:link w:val="872"/>
    <w:uiPriority w:val="99"/>
    <w:semiHidden/>
    <w:unhideWhenUsed/>
    <w:qFormat/>
    <w:rPr>
      <w:sz w:val="20"/>
    </w:rPr>
  </w:style>
  <w:style w:type="paragraph" w:styleId="691">
    <w:name w:val="Footer"/>
    <w:basedOn w:val="675"/>
    <w:link w:val="893"/>
    <w:uiPriority w:val="99"/>
    <w:semiHidden/>
    <w:unhideWhenUsed/>
    <w:qFormat/>
    <w:pPr>
      <w:jc w:val="left"/>
      <w:tabs>
        <w:tab w:val="center" w:pos="4153" w:leader="none"/>
        <w:tab w:val="right" w:pos="8306" w:leader="none"/>
      </w:tabs>
    </w:pPr>
    <w:rPr>
      <w:sz w:val="18"/>
      <w:szCs w:val="18"/>
    </w:rPr>
  </w:style>
  <w:style w:type="paragraph" w:styleId="692">
    <w:name w:val="Header"/>
    <w:basedOn w:val="675"/>
    <w:link w:val="89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75"/>
    <w:next w:val="675"/>
    <w:uiPriority w:val="0"/>
    <w:qFormat/>
    <w:pPr>
      <w:jc w:val="left"/>
      <w:spacing w:before="120" w:after="120"/>
    </w:pPr>
    <w:rPr>
      <w:b/>
      <w:bCs/>
      <w:caps/>
      <w:sz w:val="20"/>
      <w:szCs w:val="20"/>
    </w:rPr>
  </w:style>
  <w:style w:type="paragraph" w:styleId="694">
    <w:name w:val="toc 4"/>
    <w:basedOn w:val="675"/>
    <w:next w:val="675"/>
    <w:uiPriority w:val="39"/>
    <w:unhideWhenUsed/>
    <w:qFormat/>
    <w:pPr>
      <w:ind w:left="850"/>
      <w:spacing w:after="57"/>
    </w:pPr>
  </w:style>
  <w:style w:type="paragraph" w:styleId="695">
    <w:name w:val="Subtitle"/>
    <w:basedOn w:val="675"/>
    <w:next w:val="675"/>
    <w:link w:val="735"/>
    <w:uiPriority w:val="11"/>
    <w:qFormat/>
    <w:pPr>
      <w:spacing w:before="200" w:after="200"/>
    </w:pPr>
    <w:rPr>
      <w:sz w:val="24"/>
    </w:rPr>
  </w:style>
  <w:style w:type="paragraph" w:styleId="696">
    <w:name w:val="footnote text"/>
    <w:basedOn w:val="675"/>
    <w:link w:val="871"/>
    <w:uiPriority w:val="99"/>
    <w:semiHidden/>
    <w:unhideWhenUsed/>
    <w:qFormat/>
    <w:pPr>
      <w:spacing w:after="40"/>
    </w:pPr>
    <w:rPr>
      <w:sz w:val="18"/>
    </w:rPr>
  </w:style>
  <w:style w:type="paragraph" w:styleId="697">
    <w:name w:val="toc 6"/>
    <w:basedOn w:val="675"/>
    <w:next w:val="675"/>
    <w:uiPriority w:val="39"/>
    <w:unhideWhenUsed/>
    <w:qFormat/>
    <w:pPr>
      <w:ind w:left="1417"/>
      <w:spacing w:after="57"/>
    </w:pPr>
  </w:style>
  <w:style w:type="paragraph" w:styleId="698">
    <w:name w:val="table of figures"/>
    <w:basedOn w:val="675"/>
    <w:next w:val="675"/>
    <w:uiPriority w:val="99"/>
    <w:unhideWhenUsed/>
    <w:qFormat/>
  </w:style>
  <w:style w:type="paragraph" w:styleId="699">
    <w:name w:val="toc 2"/>
    <w:basedOn w:val="675"/>
    <w:next w:val="675"/>
    <w:uiPriority w:val="39"/>
    <w:unhideWhenUsed/>
    <w:qFormat/>
    <w:pPr>
      <w:ind w:left="283"/>
      <w:spacing w:after="57"/>
    </w:pPr>
  </w:style>
  <w:style w:type="paragraph" w:styleId="700">
    <w:name w:val="toc 9"/>
    <w:basedOn w:val="675"/>
    <w:next w:val="675"/>
    <w:uiPriority w:val="39"/>
    <w:unhideWhenUsed/>
    <w:qFormat/>
    <w:pPr>
      <w:ind w:left="2268"/>
      <w:spacing w:after="57"/>
    </w:pPr>
  </w:style>
  <w:style w:type="paragraph" w:styleId="701">
    <w:name w:val="Normal (Web)"/>
    <w:basedOn w:val="675"/>
    <w:uiPriority w:val="0"/>
    <w:unhideWhenUsed/>
    <w:qFormat/>
    <w:pPr>
      <w:jc w:val="left"/>
      <w:spacing w:before="100" w:beforeAutospacing="1" w:after="100" w:afterAutospacing="1"/>
      <w:widowControl/>
    </w:pPr>
    <w:rPr>
      <w:rFonts w:ascii="宋体" w:hAnsi="宋体" w:cs="宋体"/>
      <w:sz w:val="24"/>
    </w:rPr>
  </w:style>
  <w:style w:type="paragraph" w:styleId="702">
    <w:name w:val="Title"/>
    <w:basedOn w:val="675"/>
    <w:next w:val="675"/>
    <w:link w:val="734"/>
    <w:uiPriority w:val="10"/>
    <w:qFormat/>
    <w:pPr>
      <w:contextualSpacing/>
      <w:spacing w:before="300" w:after="200"/>
    </w:pPr>
    <w:rPr>
      <w:sz w:val="48"/>
      <w:szCs w:val="48"/>
    </w:rPr>
  </w:style>
  <w:style w:type="paragraph" w:styleId="703">
    <w:name w:val="Body Text First Indent 2"/>
    <w:basedOn w:val="684"/>
    <w:next w:val="675"/>
    <w:uiPriority w:val="0"/>
    <w:semiHidden/>
    <w:qFormat/>
    <w:pPr>
      <w:ind w:firstLine="420"/>
    </w:pPr>
  </w:style>
  <w:style w:type="table" w:styleId="704">
    <w:name w:val="Table Grid"/>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basedOn w:val="677"/>
    <w:uiPriority w:val="99"/>
    <w:semiHidden/>
    <w:unhideWhenUsed/>
    <w:qFormat/>
    <w:rPr>
      <w:vertAlign w:val="superscript"/>
    </w:rPr>
  </w:style>
  <w:style w:type="character" w:styleId="706">
    <w:name w:val="page number"/>
    <w:uiPriority w:val="0"/>
    <w:qFormat/>
  </w:style>
  <w:style w:type="character" w:styleId="707">
    <w:name w:val="Hyperlink"/>
    <w:uiPriority w:val="99"/>
    <w:unhideWhenUsed/>
    <w:qFormat/>
    <w:rPr>
      <w:color w:val="0026e5" w:themeColor="hyperlink"/>
      <w:u w:val="single"/>
      <w14:textFill>
        <w14:solidFill>
          <w14:schemeClr w14:val="hlink"/>
        </w14:solidFill>
      </w14:textFill>
    </w:rPr>
  </w:style>
  <w:style w:type="character" w:styleId="708">
    <w:name w:val="footnote reference"/>
    <w:basedOn w:val="677"/>
    <w:uiPriority w:val="99"/>
    <w:unhideWhenUsed/>
    <w:qFormat/>
    <w:rPr>
      <w:vertAlign w:val="superscript"/>
    </w:rPr>
  </w:style>
  <w:style w:type="character" w:styleId="709" w:customStyle="1">
    <w:name w:val="Title Char"/>
    <w:basedOn w:val="677"/>
    <w:uiPriority w:val="10"/>
    <w:qFormat/>
    <w:rPr>
      <w:sz w:val="48"/>
      <w:szCs w:val="48"/>
    </w:rPr>
  </w:style>
  <w:style w:type="character" w:styleId="710" w:customStyle="1">
    <w:name w:val="Subtitle Char"/>
    <w:basedOn w:val="677"/>
    <w:uiPriority w:val="11"/>
    <w:qFormat/>
    <w:rPr>
      <w:sz w:val="24"/>
      <w:szCs w:val="24"/>
    </w:rPr>
  </w:style>
  <w:style w:type="character" w:styleId="711" w:customStyle="1">
    <w:name w:val="Quote Char"/>
    <w:uiPriority w:val="29"/>
    <w:qFormat/>
    <w:rPr>
      <w:i/>
    </w:rPr>
  </w:style>
  <w:style w:type="character" w:styleId="712" w:customStyle="1">
    <w:name w:val="Intense Quote Char"/>
    <w:uiPriority w:val="30"/>
    <w:qFormat/>
    <w:rPr>
      <w:i/>
    </w:rPr>
  </w:style>
  <w:style w:type="character" w:styleId="713" w:customStyle="1">
    <w:name w:val="Footnote Text Char"/>
    <w:uiPriority w:val="99"/>
    <w:qFormat/>
    <w:rPr>
      <w:sz w:val="18"/>
    </w:rPr>
  </w:style>
  <w:style w:type="character" w:styleId="714" w:customStyle="1">
    <w:name w:val="Endnote Text Char"/>
    <w:uiPriority w:val="99"/>
    <w:qFormat/>
    <w:rPr>
      <w:sz w:val="20"/>
    </w:rPr>
  </w:style>
  <w:style w:type="paragraph" w:styleId="715" w:customStyle="1">
    <w:name w:val="Heading 1"/>
    <w:basedOn w:val="675"/>
    <w:next w:val="675"/>
    <w:link w:val="716"/>
    <w:uiPriority w:val="9"/>
    <w:qFormat/>
    <w:pPr>
      <w:keepLines/>
      <w:keepNext/>
      <w:spacing w:before="480" w:after="200"/>
      <w:outlineLvl w:val="0"/>
    </w:pPr>
    <w:rPr>
      <w:rFonts w:ascii="Arial" w:hAnsi="Arial" w:eastAsia="Arial" w:cs="Arial"/>
      <w:sz w:val="40"/>
      <w:szCs w:val="40"/>
    </w:rPr>
  </w:style>
  <w:style w:type="character" w:styleId="716" w:customStyle="1">
    <w:name w:val="Heading 1 Char"/>
    <w:basedOn w:val="677"/>
    <w:link w:val="715"/>
    <w:uiPriority w:val="9"/>
    <w:qFormat/>
    <w:rPr>
      <w:rFonts w:ascii="Arial" w:hAnsi="Arial" w:eastAsia="Arial" w:cs="Arial"/>
      <w:sz w:val="40"/>
      <w:szCs w:val="40"/>
    </w:rPr>
  </w:style>
  <w:style w:type="character" w:styleId="717" w:customStyle="1">
    <w:name w:val="Heading 2 Char"/>
    <w:basedOn w:val="677"/>
    <w:link w:val="718"/>
    <w:uiPriority w:val="9"/>
    <w:qFormat/>
    <w:rPr>
      <w:rFonts w:ascii="Arial" w:hAnsi="Arial" w:eastAsia="Arial" w:cs="Arial"/>
      <w:sz w:val="34"/>
    </w:rPr>
  </w:style>
  <w:style w:type="paragraph" w:styleId="718" w:customStyle="1">
    <w:name w:val="Heading 2"/>
    <w:basedOn w:val="675"/>
    <w:next w:val="675"/>
    <w:link w:val="717"/>
    <w:uiPriority w:val="0"/>
    <w:qFormat/>
    <w:pPr>
      <w:jc w:val="left"/>
      <w:keepLines/>
      <w:keepNext/>
      <w:spacing w:before="260" w:after="260" w:line="415" w:lineRule="auto"/>
      <w:outlineLvl w:val="1"/>
    </w:pPr>
    <w:rPr>
      <w:rFonts w:ascii="Arial" w:hAnsi="Arial" w:eastAsia="仿宋_GB2312" w:cs="Arial"/>
      <w:sz w:val="28"/>
      <w:szCs w:val="44"/>
    </w:rPr>
  </w:style>
  <w:style w:type="character" w:styleId="719" w:customStyle="1">
    <w:name w:val="Heading 3 Char"/>
    <w:basedOn w:val="677"/>
    <w:link w:val="720"/>
    <w:uiPriority w:val="9"/>
    <w:qFormat/>
    <w:rPr>
      <w:rFonts w:ascii="Arial" w:hAnsi="Arial" w:eastAsia="Arial" w:cs="Arial"/>
      <w:sz w:val="30"/>
      <w:szCs w:val="30"/>
    </w:rPr>
  </w:style>
  <w:style w:type="paragraph" w:styleId="720" w:customStyle="1">
    <w:name w:val="Heading 3"/>
    <w:basedOn w:val="675"/>
    <w:next w:val="675"/>
    <w:link w:val="719"/>
    <w:uiPriority w:val="0"/>
    <w:qFormat/>
    <w:pPr>
      <w:keepLines/>
      <w:keepNext/>
      <w:spacing w:before="260" w:after="260" w:line="415" w:lineRule="auto"/>
      <w:outlineLvl w:val="2"/>
    </w:pPr>
    <w:rPr>
      <w:sz w:val="32"/>
      <w:szCs w:val="32"/>
    </w:rPr>
  </w:style>
  <w:style w:type="character" w:styleId="721" w:customStyle="1">
    <w:name w:val="Heading 4 Char"/>
    <w:basedOn w:val="677"/>
    <w:uiPriority w:val="9"/>
    <w:qFormat/>
    <w:rPr>
      <w:rFonts w:ascii="Arial" w:hAnsi="Arial" w:eastAsia="Arial" w:cs="Arial"/>
      <w:b/>
      <w:bCs/>
      <w:sz w:val="26"/>
      <w:szCs w:val="26"/>
    </w:rPr>
  </w:style>
  <w:style w:type="paragraph" w:styleId="722" w:customStyle="1">
    <w:name w:val="Heading 5"/>
    <w:basedOn w:val="675"/>
    <w:next w:val="675"/>
    <w:link w:val="723"/>
    <w:uiPriority w:val="9"/>
    <w:unhideWhenUsed/>
    <w:qFormat/>
    <w:pPr>
      <w:keepLines/>
      <w:keepNext/>
      <w:spacing w:before="320" w:after="200"/>
      <w:outlineLvl w:val="4"/>
    </w:pPr>
    <w:rPr>
      <w:rFonts w:ascii="Arial" w:hAnsi="Arial" w:eastAsia="Arial" w:cs="Arial"/>
      <w:b/>
      <w:bCs/>
      <w:sz w:val="24"/>
    </w:rPr>
  </w:style>
  <w:style w:type="character" w:styleId="723" w:customStyle="1">
    <w:name w:val="Heading 5 Char"/>
    <w:basedOn w:val="677"/>
    <w:link w:val="722"/>
    <w:uiPriority w:val="9"/>
    <w:qFormat/>
    <w:rPr>
      <w:rFonts w:ascii="Arial" w:hAnsi="Arial" w:eastAsia="Arial" w:cs="Arial"/>
      <w:b/>
      <w:bCs/>
      <w:sz w:val="24"/>
      <w:szCs w:val="24"/>
    </w:rPr>
  </w:style>
  <w:style w:type="paragraph" w:styleId="724" w:customStyle="1">
    <w:name w:val="Heading 6"/>
    <w:basedOn w:val="675"/>
    <w:next w:val="675"/>
    <w:link w:val="725"/>
    <w:uiPriority w:val="9"/>
    <w:unhideWhenUsed/>
    <w:qFormat/>
    <w:pPr>
      <w:keepLines/>
      <w:keepNext/>
      <w:spacing w:before="320" w:after="200"/>
      <w:outlineLvl w:val="5"/>
    </w:pPr>
    <w:rPr>
      <w:rFonts w:ascii="Arial" w:hAnsi="Arial" w:eastAsia="Arial" w:cs="Arial"/>
      <w:b/>
      <w:bCs/>
      <w:sz w:val="22"/>
      <w:szCs w:val="22"/>
    </w:rPr>
  </w:style>
  <w:style w:type="character" w:styleId="725" w:customStyle="1">
    <w:name w:val="Heading 6 Char"/>
    <w:basedOn w:val="677"/>
    <w:link w:val="724"/>
    <w:uiPriority w:val="9"/>
    <w:qFormat/>
    <w:rPr>
      <w:rFonts w:ascii="Arial" w:hAnsi="Arial" w:eastAsia="Arial" w:cs="Arial"/>
      <w:b/>
      <w:bCs/>
      <w:sz w:val="22"/>
      <w:szCs w:val="22"/>
    </w:rPr>
  </w:style>
  <w:style w:type="paragraph" w:styleId="726" w:customStyle="1">
    <w:name w:val="Heading 7"/>
    <w:basedOn w:val="675"/>
    <w:next w:val="675"/>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customStyle="1">
    <w:name w:val="Heading 7 Char"/>
    <w:basedOn w:val="677"/>
    <w:link w:val="726"/>
    <w:uiPriority w:val="9"/>
    <w:qFormat/>
    <w:rPr>
      <w:rFonts w:ascii="Arial" w:hAnsi="Arial" w:eastAsia="Arial" w:cs="Arial"/>
      <w:b/>
      <w:bCs/>
      <w:i/>
      <w:iCs/>
      <w:sz w:val="22"/>
      <w:szCs w:val="22"/>
    </w:rPr>
  </w:style>
  <w:style w:type="paragraph" w:styleId="728" w:customStyle="1">
    <w:name w:val="Heading 8"/>
    <w:basedOn w:val="675"/>
    <w:next w:val="675"/>
    <w:link w:val="729"/>
    <w:uiPriority w:val="9"/>
    <w:unhideWhenUsed/>
    <w:qFormat/>
    <w:pPr>
      <w:keepLines/>
      <w:keepNext/>
      <w:spacing w:before="320" w:after="200"/>
      <w:outlineLvl w:val="7"/>
    </w:pPr>
    <w:rPr>
      <w:rFonts w:ascii="Arial" w:hAnsi="Arial" w:eastAsia="Arial" w:cs="Arial"/>
      <w:i/>
      <w:iCs/>
      <w:sz w:val="22"/>
      <w:szCs w:val="22"/>
    </w:rPr>
  </w:style>
  <w:style w:type="character" w:styleId="729" w:customStyle="1">
    <w:name w:val="Heading 8 Char"/>
    <w:basedOn w:val="677"/>
    <w:link w:val="728"/>
    <w:uiPriority w:val="9"/>
    <w:qFormat/>
    <w:rPr>
      <w:rFonts w:ascii="Arial" w:hAnsi="Arial" w:eastAsia="Arial" w:cs="Arial"/>
      <w:i/>
      <w:iCs/>
      <w:sz w:val="22"/>
      <w:szCs w:val="22"/>
    </w:rPr>
  </w:style>
  <w:style w:type="paragraph" w:styleId="730" w:customStyle="1">
    <w:name w:val="Heading 9"/>
    <w:basedOn w:val="675"/>
    <w:next w:val="675"/>
    <w:link w:val="731"/>
    <w:uiPriority w:val="9"/>
    <w:unhideWhenUsed/>
    <w:qFormat/>
    <w:pPr>
      <w:keepLines/>
      <w:keepNext/>
      <w:spacing w:before="320" w:after="200"/>
      <w:outlineLvl w:val="8"/>
    </w:pPr>
    <w:rPr>
      <w:rFonts w:ascii="Arial" w:hAnsi="Arial" w:eastAsia="Arial" w:cs="Arial"/>
      <w:i/>
      <w:iCs/>
      <w:szCs w:val="21"/>
    </w:rPr>
  </w:style>
  <w:style w:type="character" w:styleId="731" w:customStyle="1">
    <w:name w:val="Heading 9 Char"/>
    <w:basedOn w:val="677"/>
    <w:link w:val="730"/>
    <w:uiPriority w:val="9"/>
    <w:qFormat/>
    <w:rPr>
      <w:rFonts w:ascii="Arial" w:hAnsi="Arial" w:eastAsia="Arial" w:cs="Arial"/>
      <w:i/>
      <w:iCs/>
      <w:sz w:val="21"/>
      <w:szCs w:val="21"/>
    </w:rPr>
  </w:style>
  <w:style w:type="paragraph" w:styleId="732">
    <w:name w:val="List Paragraph"/>
    <w:basedOn w:val="675"/>
    <w:uiPriority w:val="34"/>
    <w:qFormat/>
    <w:pPr>
      <w:contextualSpacing/>
      <w:ind w:left="720"/>
    </w:pPr>
  </w:style>
  <w:style w:type="paragraph" w:styleId="733">
    <w:name w:val="No Spacing"/>
    <w:uiPriority w:val="1"/>
    <w:qFormat/>
    <w:rPr>
      <w:rFonts w:hint="default" w:ascii="Times New Roman" w:hAnsi="Times New Roman" w:eastAsia="宋体" w:cs="Times New Roman"/>
      <w:lang w:val="en-US" w:eastAsia="zh-CN" w:bidi="ar-SA"/>
    </w:rPr>
  </w:style>
  <w:style w:type="character" w:styleId="734" w:customStyle="1">
    <w:name w:val="标题 Char"/>
    <w:basedOn w:val="677"/>
    <w:link w:val="702"/>
    <w:uiPriority w:val="10"/>
    <w:qFormat/>
    <w:rPr>
      <w:sz w:val="48"/>
      <w:szCs w:val="48"/>
    </w:rPr>
  </w:style>
  <w:style w:type="character" w:styleId="735" w:customStyle="1">
    <w:name w:val="副标题 Char"/>
    <w:basedOn w:val="677"/>
    <w:link w:val="695"/>
    <w:uiPriority w:val="11"/>
    <w:qFormat/>
    <w:rPr>
      <w:sz w:val="24"/>
      <w:szCs w:val="24"/>
    </w:rPr>
  </w:style>
  <w:style w:type="paragraph" w:styleId="736">
    <w:name w:val="Quote"/>
    <w:basedOn w:val="675"/>
    <w:next w:val="675"/>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75"/>
    <w:next w:val="675"/>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Header Char"/>
    <w:basedOn w:val="677"/>
    <w:link w:val="741"/>
    <w:uiPriority w:val="99"/>
    <w:qFormat/>
  </w:style>
  <w:style w:type="paragraph" w:styleId="741" w:customStyle="1">
    <w:name w:val="Header"/>
    <w:basedOn w:val="675"/>
    <w:link w:val="74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42" w:customStyle="1">
    <w:name w:val="Footer Char"/>
    <w:basedOn w:val="677"/>
    <w:uiPriority w:val="99"/>
    <w:qFormat/>
  </w:style>
  <w:style w:type="paragraph" w:styleId="743" w:customStyle="1">
    <w:name w:val="Caption"/>
    <w:basedOn w:val="675"/>
    <w:next w:val="675"/>
    <w:uiPriority w:val="35"/>
    <w:semiHidden/>
    <w:unhideWhenUsed/>
    <w:qFormat/>
    <w:pPr>
      <w:spacing w:line="276" w:lineRule="auto"/>
    </w:pPr>
    <w:rPr>
      <w:b/>
      <w:bCs/>
      <w:color w:val="4874cb" w:themeColor="accent1"/>
      <w:sz w:val="18"/>
      <w:szCs w:val="18"/>
      <w14:textFill>
        <w14:solidFill>
          <w14:schemeClr w14:val="accent1"/>
        </w14:solidFill>
      </w14:textFill>
    </w:rPr>
  </w:style>
  <w:style w:type="character" w:styleId="744" w:customStyle="1">
    <w:name w:val="Caption Char"/>
    <w:link w:val="745"/>
    <w:uiPriority w:val="99"/>
    <w:qFormat/>
  </w:style>
  <w:style w:type="paragraph" w:styleId="745" w:customStyle="1">
    <w:name w:val="Footer"/>
    <w:basedOn w:val="675"/>
    <w:link w:val="744"/>
    <w:uiPriority w:val="0"/>
    <w:qFormat/>
    <w:pPr>
      <w:jc w:val="left"/>
      <w:tabs>
        <w:tab w:val="center" w:pos="4153" w:leader="none"/>
        <w:tab w:val="right" w:pos="8306" w:leader="none"/>
      </w:tabs>
    </w:pPr>
    <w:rPr>
      <w:rFonts w:ascii="Calibri" w:hAnsi="Calibri"/>
      <w:sz w:val="18"/>
      <w:szCs w:val="18"/>
    </w:rPr>
  </w:style>
  <w:style w:type="table" w:styleId="746" w:customStyle="1">
    <w:name w:val="Table Grid Light"/>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7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7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7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7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7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7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7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7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7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7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7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7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6" w:customStyle="1">
    <w:name w:val="Grid Table 3"/>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7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7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7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7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7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7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7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5" w:customStyle="1">
    <w:name w:val="Grid Table 4 - Accent 2"/>
    <w:basedOn w:val="67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6" w:customStyle="1">
    <w:name w:val="Grid Table 4 - Accent 3"/>
    <w:basedOn w:val="67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7" w:customStyle="1">
    <w:name w:val="Grid Table 4 - Accent 4"/>
    <w:basedOn w:val="67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8" w:customStyle="1">
    <w:name w:val="Grid Table 4 - Accent 5"/>
    <w:basedOn w:val="67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9" w:customStyle="1">
    <w:name w:val="Grid Table 4 - Accent 6"/>
    <w:basedOn w:val="67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0" w:customStyle="1">
    <w:name w:val="Grid Table 5 Dark"/>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2" w:customStyle="1">
    <w:name w:val="Grid Table 5 Dark - Accent 2"/>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3" w:customStyle="1">
    <w:name w:val="Grid Table 5 Dark - Accent 3"/>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4" w:customStyle="1">
    <w:name w:val="Grid Table 5 Dark- Accent 4"/>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5" w:customStyle="1">
    <w:name w:val="Grid Table 5 Dark - Accent 5"/>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6" w:customStyle="1">
    <w:name w:val="Grid Table 5 Dark - Accent 6"/>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7" w:customStyle="1">
    <w:name w:val="Grid Table 6 Colorful"/>
    <w:basedOn w:val="6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7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7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7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1" w:customStyle="1">
    <w:name w:val="Grid Table 6 Colorful - Accent 4"/>
    <w:basedOn w:val="67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7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3" w:customStyle="1">
    <w:name w:val="Grid Table 6 Colorful - Accent 6"/>
    <w:basedOn w:val="67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4" w:customStyle="1">
    <w:name w:val="Grid Table 7 Colorful"/>
    <w:basedOn w:val="6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7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7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7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7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7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7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78"/>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78"/>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78"/>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78"/>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78"/>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78"/>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8" w:customStyle="1">
    <w:name w:val="List Table 2"/>
    <w:basedOn w:val="6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7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0" w:customStyle="1">
    <w:name w:val="List Table 2 - Accent 2"/>
    <w:basedOn w:val="67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1" w:customStyle="1">
    <w:name w:val="List Table 2 - Accent 3"/>
    <w:basedOn w:val="67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2" w:customStyle="1">
    <w:name w:val="List Table 2 - Accent 4"/>
    <w:basedOn w:val="67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3" w:customStyle="1">
    <w:name w:val="List Table 2 - Accent 5"/>
    <w:basedOn w:val="67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4" w:customStyle="1">
    <w:name w:val="List Table 2 - Accent 6"/>
    <w:basedOn w:val="67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5" w:customStyle="1">
    <w:name w:val="List Table 3"/>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7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7" w:customStyle="1">
    <w:name w:val="List Table 3 - Accent 2"/>
    <w:basedOn w:val="67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7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7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7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7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2" w:customStyle="1">
    <w:name w:val="List Table 4"/>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7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4" w:customStyle="1">
    <w:name w:val="List Table 4 - Accent 2"/>
    <w:basedOn w:val="67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5" w:customStyle="1">
    <w:name w:val="List Table 4 - Accent 3"/>
    <w:basedOn w:val="67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6" w:customStyle="1">
    <w:name w:val="List Table 4 - Accent 4"/>
    <w:basedOn w:val="67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7" w:customStyle="1">
    <w:name w:val="List Table 4 - Accent 5"/>
    <w:basedOn w:val="67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8" w:customStyle="1">
    <w:name w:val="List Table 4 - Accent 6"/>
    <w:basedOn w:val="67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9" w:customStyle="1">
    <w:name w:val="List Table 5 Dark"/>
    <w:basedOn w:val="6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7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7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7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7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7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7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6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78"/>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8" w:customStyle="1">
    <w:name w:val="List Table 6 Colorful - Accent 2"/>
    <w:basedOn w:val="678"/>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9" w:customStyle="1">
    <w:name w:val="List Table 6 Colorful - Accent 3"/>
    <w:basedOn w:val="678"/>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0" w:customStyle="1">
    <w:name w:val="List Table 6 Colorful - Accent 4"/>
    <w:basedOn w:val="678"/>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1" w:customStyle="1">
    <w:name w:val="List Table 6 Colorful - Accent 5"/>
    <w:basedOn w:val="678"/>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2" w:customStyle="1">
    <w:name w:val="List Table 6 Colorful - Accent 6"/>
    <w:basedOn w:val="678"/>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3" w:customStyle="1">
    <w:name w:val="List Table 7 Colorful"/>
    <w:basedOn w:val="6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78"/>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78"/>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78"/>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78"/>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78"/>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78"/>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2" w:customStyle="1">
    <w:name w:val="Lined - Accent 2"/>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3" w:customStyle="1">
    <w:name w:val="Lined - Accent 3"/>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4" w:customStyle="1">
    <w:name w:val="Lined - Accent 4"/>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5" w:customStyle="1">
    <w:name w:val="Lined - Accent 5"/>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6" w:customStyle="1">
    <w:name w:val="Lined - Accent 6"/>
    <w:basedOn w:val="6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7" w:customStyle="1">
    <w:name w:val="Bordered &amp; Lined - Accent"/>
    <w:basedOn w:val="6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basedOn w:val="67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9" w:customStyle="1">
    <w:name w:val="Bordered &amp; Lined - Accent 2"/>
    <w:basedOn w:val="67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0" w:customStyle="1">
    <w:name w:val="Bordered &amp; Lined - Accent 3"/>
    <w:basedOn w:val="67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1" w:customStyle="1">
    <w:name w:val="Bordered &amp; Lined - Accent 4"/>
    <w:basedOn w:val="67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2" w:customStyle="1">
    <w:name w:val="Bordered &amp; Lined - Accent 5"/>
    <w:basedOn w:val="67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3" w:customStyle="1">
    <w:name w:val="Bordered &amp; Lined - Accent 6"/>
    <w:basedOn w:val="67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4" w:customStyle="1">
    <w:name w:val="Bordered"/>
    <w:basedOn w:val="6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7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6" w:customStyle="1">
    <w:name w:val="Bordered - Accent 2"/>
    <w:basedOn w:val="67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7" w:customStyle="1">
    <w:name w:val="Bordered - Accent 3"/>
    <w:basedOn w:val="67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8" w:customStyle="1">
    <w:name w:val="Bordered - Accent 4"/>
    <w:basedOn w:val="67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9" w:customStyle="1">
    <w:name w:val="Bordered - Accent 5"/>
    <w:basedOn w:val="67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0" w:customStyle="1">
    <w:name w:val="Bordered - Accent 6"/>
    <w:basedOn w:val="67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1" w:customStyle="1">
    <w:name w:val="脚注文本 Char"/>
    <w:link w:val="696"/>
    <w:uiPriority w:val="99"/>
    <w:qFormat/>
    <w:rPr>
      <w:sz w:val="18"/>
    </w:rPr>
  </w:style>
  <w:style w:type="character" w:styleId="872" w:customStyle="1">
    <w:name w:val="尾注文本 Char"/>
    <w:link w:val="690"/>
    <w:uiPriority w:val="99"/>
    <w:qFormat/>
    <w:rPr>
      <w:sz w:val="20"/>
    </w:rPr>
  </w:style>
  <w:style w:type="paragraph" w:styleId="873" w:customStyle="1">
    <w:name w:val="TOC Heading"/>
    <w:uiPriority w:val="39"/>
    <w:unhideWhenUsed/>
    <w:qFormat/>
    <w:rPr>
      <w:rFonts w:hint="default" w:ascii="Times New Roman" w:hAnsi="Times New Roman" w:eastAsia="宋体" w:cs="Times New Roman"/>
      <w:lang w:val="en-US" w:eastAsia="zh-CN" w:bidi="ar-SA"/>
    </w:rPr>
  </w:style>
  <w:style w:type="paragraph" w:styleId="874" w:customStyle="1">
    <w:name w:val="Heading 4"/>
    <w:basedOn w:val="675"/>
    <w:next w:val="675"/>
    <w:link w:val="886"/>
    <w:uiPriority w:val="0"/>
    <w:qFormat/>
    <w:pPr>
      <w:keepLines/>
      <w:keepNext/>
      <w:spacing w:before="280" w:after="290" w:line="372" w:lineRule="auto"/>
      <w:outlineLvl w:val="3"/>
    </w:pPr>
    <w:rPr>
      <w:rFonts w:ascii="Arial" w:hAnsi="Arial" w:eastAsia="黑体"/>
      <w:b/>
      <w:bCs/>
      <w:sz w:val="28"/>
      <w:szCs w:val="28"/>
    </w:rPr>
  </w:style>
  <w:style w:type="paragraph" w:styleId="875" w:customStyle="1">
    <w:name w:val="普通正文"/>
    <w:basedOn w:val="675"/>
    <w:uiPriority w:val="0"/>
    <w:qFormat/>
    <w:pPr>
      <w:ind w:firstLine="480"/>
      <w:jc w:val="left"/>
      <w:spacing w:before="120" w:after="120" w:line="360" w:lineRule="auto"/>
    </w:pPr>
    <w:rPr>
      <w:rFonts w:ascii="Arial" w:hAnsi="Arial"/>
      <w:sz w:val="24"/>
    </w:rPr>
  </w:style>
  <w:style w:type="paragraph" w:styleId="876" w:customStyle="1">
    <w:name w:val="纯文本1111"/>
    <w:basedOn w:val="675"/>
    <w:next w:val="877"/>
    <w:uiPriority w:val="0"/>
    <w:unhideWhenUsed/>
    <w:qFormat/>
    <w:rPr>
      <w:rFonts w:hint="eastAsia" w:ascii="宋体" w:hAnsi="Courier New"/>
      <w:szCs w:val="22"/>
    </w:rPr>
  </w:style>
  <w:style w:type="paragraph" w:styleId="877" w:customStyle="1">
    <w:name w:val="正文缩进1"/>
    <w:basedOn w:val="675"/>
    <w:uiPriority w:val="0"/>
    <w:unhideWhenUsed/>
    <w:qFormat/>
    <w:pPr>
      <w:ind w:firstLine="420"/>
    </w:pPr>
    <w:rPr>
      <w:szCs w:val="21"/>
    </w:rPr>
  </w:style>
  <w:style w:type="paragraph" w:styleId="878" w:customStyle="1">
    <w:name w:val="标题1"/>
    <w:basedOn w:val="675"/>
    <w:next w:val="67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9" w:customStyle="1">
    <w:name w:val="WPS Plain"/>
    <w:uiPriority w:val="0"/>
    <w:qFormat/>
    <w:rPr>
      <w:rFonts w:hint="default" w:ascii="Times New Roman" w:hAnsi="Times New Roman" w:eastAsia="宋体" w:cs="Times New Roman"/>
      <w:lang w:val="en-US" w:eastAsia="zh-CN" w:bidi="ar-SA"/>
    </w:rPr>
  </w:style>
  <w:style w:type="paragraph" w:styleId="880" w:customStyle="1">
    <w:name w:val="footer1"/>
    <w:basedOn w:val="675"/>
    <w:uiPriority w:val="0"/>
    <w:qFormat/>
    <w:pPr>
      <w:jc w:val="left"/>
      <w:tabs>
        <w:tab w:val="center" w:pos="4153" w:leader="none"/>
        <w:tab w:val="right" w:pos="8306" w:leader="none"/>
      </w:tabs>
    </w:pPr>
    <w:rPr>
      <w:sz w:val="18"/>
    </w:rPr>
  </w:style>
  <w:style w:type="paragraph" w:styleId="881" w:customStyle="1">
    <w:name w:val="正文 样式"/>
    <w:basedOn w:val="675"/>
    <w:uiPriority w:val="0"/>
    <w:qFormat/>
    <w:pPr>
      <w:ind w:firstLine="480"/>
      <w:spacing w:line="360" w:lineRule="auto"/>
    </w:pPr>
    <w:rPr>
      <w:rFonts w:ascii="Cambria Math" w:hAnsi="Cambria Math" w:eastAsia="仿宋_GB2312" w:cs="Cambria Math"/>
      <w:sz w:val="24"/>
    </w:rPr>
  </w:style>
  <w:style w:type="character" w:styleId="882" w:customStyle="1">
    <w:name w:val="NormalCharacter"/>
    <w:uiPriority w:val="0"/>
    <w:qFormat/>
  </w:style>
  <w:style w:type="paragraph" w:styleId="883" w:customStyle="1">
    <w:name w:val="首行缩进"/>
    <w:basedOn w:val="675"/>
    <w:uiPriority w:val="99"/>
    <w:qFormat/>
    <w:pPr>
      <w:ind w:firstLine="480"/>
    </w:pPr>
    <w:rPr>
      <w:rFonts w:ascii="Calibri" w:hAnsi="Calibri"/>
      <w:lang w:val="zh-CN"/>
    </w:rPr>
  </w:style>
  <w:style w:type="paragraph" w:styleId="884" w:customStyle="1">
    <w:name w:val="_Style 39"/>
    <w:basedOn w:val="675"/>
    <w:next w:val="675"/>
    <w:uiPriority w:val="0"/>
    <w:qFormat/>
    <w:pPr>
      <w:jc w:val="left"/>
      <w:spacing w:before="120" w:after="120"/>
    </w:pPr>
    <w:rPr>
      <w:rFonts w:ascii="仿宋" w:hAnsi="仿宋" w:eastAsia="仿宋"/>
      <w:b/>
      <w:bCs/>
      <w:caps/>
      <w:sz w:val="20"/>
      <w:szCs w:val="20"/>
    </w:rPr>
  </w:style>
  <w:style w:type="paragraph" w:styleId="88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886" w:customStyle="1">
    <w:name w:val="标题 4 字符"/>
    <w:link w:val="874"/>
    <w:uiPriority w:val="0"/>
    <w:qFormat/>
    <w:rPr>
      <w:rFonts w:ascii="Arial" w:hAnsi="Arial" w:eastAsia="黑体"/>
      <w:b/>
      <w:bCs/>
      <w:sz w:val="28"/>
      <w:szCs w:val="28"/>
    </w:rPr>
  </w:style>
  <w:style w:type="paragraph" w:styleId="887"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样式 标题 2 + Times New Roman 四号 非加粗 段前: 5 磅 段后: 0 磅 行距: 固定值 20..."/>
    <w:basedOn w:val="718"/>
    <w:uiPriority w:val="0"/>
    <w:qFormat/>
    <w:pPr>
      <w:spacing w:before="100" w:after="0" w:line="400" w:lineRule="exact"/>
    </w:pPr>
    <w:rPr>
      <w:rFonts w:ascii="Times New Roman" w:hAnsi="Times New Roman" w:cs="宋体"/>
      <w:szCs w:val="20"/>
    </w:rPr>
  </w:style>
  <w:style w:type="paragraph" w:styleId="889" w:customStyle="1">
    <w:name w:val="段"/>
    <w:next w:val="67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90" w:customStyle="1">
    <w:name w:val="超链接1"/>
    <w:basedOn w:val="891"/>
    <w:uiPriority w:val="0"/>
    <w:qFormat/>
    <w:rPr>
      <w:rFonts w:ascii="Times New Roman" w:hAnsi="Times New Roman" w:eastAsia="宋体"/>
      <w:sz w:val="21"/>
      <w:szCs w:val="24"/>
      <w:lang w:val="en-US" w:eastAsia="zh-CN" w:bidi="ar-SA"/>
    </w:rPr>
  </w:style>
  <w:style w:type="character" w:styleId="891" w:customStyle="1">
    <w:name w:val="默认段落字体1"/>
    <w:uiPriority w:val="0"/>
    <w:semiHidden/>
    <w:qFormat/>
  </w:style>
  <w:style w:type="character" w:styleId="892" w:customStyle="1">
    <w:name w:val="页眉 Char"/>
    <w:basedOn w:val="677"/>
    <w:link w:val="692"/>
    <w:uiPriority w:val="99"/>
    <w:semiHidden/>
    <w:qFormat/>
    <w:rPr>
      <w:sz w:val="18"/>
      <w:szCs w:val="18"/>
    </w:rPr>
  </w:style>
  <w:style w:type="character" w:styleId="893" w:customStyle="1">
    <w:name w:val="页脚 Char"/>
    <w:basedOn w:val="677"/>
    <w:link w:val="691"/>
    <w:uiPriority w:val="99"/>
    <w:semiHidden/>
    <w:qFormat/>
    <w:rPr>
      <w:sz w:val="18"/>
      <w:szCs w:val="18"/>
    </w:rPr>
  </w:style>
  <w:style w:type="paragraph" w:styleId="894" w:customStyle="1">
    <w:name w:val="正文11"/>
    <w:next w:val="675"/>
    <w:link w:val="896"/>
    <w:uiPriority w:val="0"/>
    <w:qFormat/>
    <w:rPr>
      <w:rFonts w:hint="default" w:ascii="Times New Roman" w:hAnsi="Times New Roman" w:eastAsia="宋体" w:cs="Times New Roman"/>
      <w:lang w:val="en-US" w:eastAsia="zh-CN" w:bidi="ar-SA"/>
    </w:rPr>
  </w:style>
  <w:style w:type="paragraph" w:styleId="895" w:customStyle="1">
    <w:name w:val="Table Paragraph"/>
    <w:basedOn w:val="675"/>
    <w:uiPriority w:val="1"/>
    <w:qFormat/>
    <w:rPr>
      <w:rFonts w:ascii="宋体" w:hAnsi="宋体" w:cs="宋体"/>
      <w:lang w:val="zh-CN" w:bidi="zh-CN"/>
    </w:rPr>
  </w:style>
  <w:style w:type="character" w:styleId="896" w:customStyle="1">
    <w:name w:val="font31"/>
    <w:link w:val="894"/>
    <w:uiPriority w:val="0"/>
    <w:qFormat/>
  </w:style>
  <w:style w:type="paragraph" w:styleId="897" w:customStyle="1">
    <w:name w:val="标题 91"/>
    <w:basedOn w:val="675"/>
    <w:next w:val="894"/>
    <w:link w:val="898"/>
    <w:uiPriority w:val="0"/>
    <w:qFormat/>
    <w:pPr>
      <w:jc w:val="center"/>
      <w:keepLines/>
      <w:keepNext/>
      <w:spacing w:after="880" w:line="360" w:lineRule="auto"/>
      <w:outlineLvl w:val="8"/>
    </w:pPr>
    <w:rPr>
      <w:rFonts w:eastAsia="黑体"/>
      <w:b/>
      <w:bCs/>
      <w:sz w:val="32"/>
      <w:szCs w:val="32"/>
    </w:rPr>
  </w:style>
  <w:style w:type="character" w:styleId="898" w:customStyle="1">
    <w:name w:val="标题 9 Char"/>
    <w:link w:val="897"/>
    <w:uiPriority w:val="0"/>
    <w:qFormat/>
    <w:rPr>
      <w:rFonts w:eastAsia="黑体"/>
      <w:b/>
      <w:bCs/>
      <w:sz w:val="32"/>
      <w:szCs w:val="32"/>
    </w:rPr>
  </w:style>
  <w:style w:type="paragraph" w:styleId="899" w:customStyle="1">
    <w:name w:val="目录 11"/>
    <w:basedOn w:val="894"/>
    <w:next w:val="894"/>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00" w:customStyle="1">
    <w:name w:val="Body text|1"/>
    <w:basedOn w:val="675"/>
    <w:uiPriority w:val="0"/>
    <w:qFormat/>
    <w:pPr>
      <w:ind w:left="190" w:firstLine="650"/>
      <w:jc w:val="left"/>
      <w:spacing w:after="270" w:line="590" w:lineRule="exact"/>
    </w:pPr>
    <w:rPr>
      <w:rFonts w:ascii="宋体" w:hAnsi="宋体" w:cs="宋体"/>
      <w:sz w:val="20"/>
      <w:szCs w:val="20"/>
      <w:lang w:val="zh-TW" w:eastAsia="zh-TW" w:bidi="zh-TW"/>
    </w:rPr>
  </w:style>
  <w:style w:type="paragraph" w:styleId="90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902" w:customStyle="1">
    <w:name w:val="正文文本1"/>
    <w:basedOn w:val="894"/>
    <w:next w:val="675"/>
    <w:uiPriority w:val="0"/>
    <w:qFormat/>
    <w:pPr>
      <w:spacing w:after="120"/>
    </w:pPr>
    <w:rPr>
      <w:sz w:val="15"/>
    </w:r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B2E429-8B97-4617-AD1B-B6EFCA0ED1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蓝雪</dc:creator>
  <cp:lastModifiedBy>沈磊</cp:lastModifiedBy>
  <cp:revision>45</cp:revision>
  <dcterms:created xsi:type="dcterms:W3CDTF">2024-10-06T07:53:00Z</dcterms:created>
  <dcterms:modified xsi:type="dcterms:W3CDTF">2026-09-04T09:26:07Z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DF91424BFAFC4B1DB0838E698BB41C50_13</vt:lpwstr>
  </property>
  <property fmtid="{D5CDD505-2E9C-101B-9397-08002B2CF9AE}" pid="4" name="KSOTemplateDocerSaveRecord">
    <vt:lpwstr>eyJoZGlkIjoiZDNlYjlkYjgxMjhlOTNiZWZmN2MyNGMzNDMzNzI0NDAiLCJ1c2VySWQiOiI1NjUyNTQ2NDIifQ==</vt:lpwstr>
  </property>
</Properties>
</file>