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400" w:lineRule="exact"/>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招　标　文　件</w:t>
      </w:r>
      <w:r/>
    </w:p>
    <w:p>
      <w:pPr>
        <w:ind w:firstLine="560"/>
        <w:spacing w:before="120" w:after="120" w:line="400" w:lineRule="exact"/>
        <w:rPr>
          <w:rFonts w:ascii="Arial" w:hAnsi="Arial"/>
          <w:b/>
          <w:bCs/>
          <w:color w:val="000000"/>
          <w:sz w:val="28"/>
          <w:szCs w:val="28"/>
        </w:rPr>
      </w:pPr>
      <w:r>
        <w:rPr>
          <w:rFonts w:ascii="Arial" w:hAnsi="Arial"/>
          <w:b/>
          <w:bCs/>
          <w:color w:val="000000"/>
          <w:sz w:val="28"/>
          <w:szCs w:val="28"/>
        </w:rPr>
      </w:r>
      <w:r/>
    </w:p>
    <w:p>
      <w:pPr>
        <w:ind w:firstLine="560"/>
        <w:spacing w:before="120" w:after="120" w:line="400" w:lineRule="exact"/>
        <w:rPr>
          <w:rFonts w:ascii="Arial" w:hAnsi="Arial"/>
          <w:b/>
          <w:bCs/>
          <w:color w:val="000000"/>
          <w:sz w:val="28"/>
          <w:szCs w:val="28"/>
        </w:rPr>
      </w:pPr>
      <w:r>
        <w:rPr>
          <w:rFonts w:ascii="Arial" w:hAnsi="Arial"/>
          <w:b/>
          <w:bCs/>
          <w:color w:val="000000"/>
          <w:sz w:val="28"/>
          <w:szCs w:val="28"/>
        </w:rPr>
      </w:r>
      <w:r/>
    </w:p>
    <w:p>
      <w:pPr>
        <w:ind w:firstLine="560"/>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项目名称：南京信息职业技术学院知善楼</w:t>
      </w:r>
      <w:r>
        <w:rPr>
          <w:rFonts w:hint="eastAsia" w:ascii="方正黑体_GBK" w:hAnsi="方正黑体_GBK" w:eastAsia="方正黑体_GBK" w:cs="方正黑体_GBK"/>
          <w:color w:val="000000"/>
          <w:sz w:val="28"/>
          <w:szCs w:val="28"/>
        </w:rPr>
        <w:t xml:space="preserve">4</w:t>
      </w:r>
      <w:r>
        <w:rPr>
          <w:rFonts w:hint="eastAsia" w:ascii="方正黑体_GBK" w:hAnsi="方正黑体_GBK" w:eastAsia="方正黑体_GBK" w:cs="方正黑体_GBK"/>
          <w:color w:val="000000"/>
          <w:sz w:val="28"/>
          <w:szCs w:val="28"/>
        </w:rPr>
        <w:t xml:space="preserve">间智慧教室改造及巡课平台</w:t>
      </w:r>
      <w:r/>
    </w:p>
    <w:p>
      <w:pPr>
        <w:ind w:firstLine="560"/>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JSZC-320000-SCZX-G2026-0331</w:t>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66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w:t>
      </w:r>
      <w:r>
        <w:rPr>
          <w:rFonts w:hint="eastAsia" w:ascii="方正黑体_GBK" w:hAnsi="方正黑体_GBK" w:eastAsia="方正黑体_GBK" w:cs="方正黑体_GBK"/>
          <w:color w:val="000000"/>
          <w:sz w:val="28"/>
          <w:szCs w:val="28"/>
        </w:rPr>
        <w:t xml:space="preserve">年</w:t>
      </w:r>
      <w:r>
        <w:rPr>
          <w:rFonts w:hint="eastAsia" w:ascii="方正黑体_GBK" w:hAnsi="方正黑体_GBK" w:eastAsia="方正黑体_GBK" w:cs="方正黑体_GBK"/>
          <w:color w:val="000000"/>
          <w:sz w:val="28"/>
          <w:szCs w:val="28"/>
        </w:rPr>
        <w:t xml:space="preserve">8</w:t>
      </w:r>
      <w:r>
        <w:rPr>
          <w:rFonts w:hint="eastAsia" w:ascii="方正黑体_GBK" w:hAnsi="方正黑体_GBK" w:eastAsia="方正黑体_GBK" w:cs="方正黑体_GBK"/>
          <w:color w:val="000000"/>
          <w:sz w:val="28"/>
          <w:szCs w:val="28"/>
        </w:rPr>
        <w:t xml:space="preserve">月</w:t>
      </w:r>
      <w:r/>
    </w:p>
    <w:p>
      <w:pPr>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spacing w:before="120" w:after="120" w:line="360" w:lineRule="auto"/>
        <w:rPr>
          <w:rFonts w:ascii="Arial" w:hAnsi="Arial"/>
          <w:color w:val="000000"/>
          <w:sz w:val="24"/>
          <w:szCs w:val="24"/>
        </w:rPr>
      </w:pPr>
      <w:r>
        <w:rPr>
          <w:rFonts w:ascii="Arial" w:hAnsi="Arial"/>
          <w:color w:val="000000"/>
          <w:sz w:val="24"/>
          <w:szCs w:val="24"/>
        </w:rPr>
      </w:r>
      <w:r/>
    </w:p>
    <w:p>
      <w:pPr>
        <w:jc w:val="center"/>
        <w:spacing w:line="660" w:lineRule="exact"/>
        <w:rPr>
          <w:rFonts w:ascii="黑体" w:hAnsi="Arial" w:eastAsia="黑体"/>
          <w:b/>
          <w:color w:val="000000"/>
          <w:sz w:val="28"/>
          <w:szCs w:val="28"/>
        </w:rPr>
        <w:outlineLvl w:val="0"/>
      </w:pPr>
      <w:r>
        <w:rPr>
          <w:color w:val="000000"/>
          <w:szCs w:val="21"/>
        </w:rPr>
        <w:br w:type="page" w:clear="all"/>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ascii="方正黑体_GBK" w:hAnsi="方正黑体_GBK" w:eastAsia="方正黑体_GBK" w:cs="方正黑体_GBK"/>
          <w:bCs/>
          <w:color w:val="000000"/>
          <w:sz w:val="28"/>
          <w:szCs w:val="28"/>
        </w:rPr>
        <w:t xml:space="preserve">总</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目</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录</w:t>
      </w:r>
      <w:r/>
    </w:p>
    <w:p>
      <w:pPr>
        <w:jc w:val="center"/>
        <w:spacing w:line="400" w:lineRule="exact"/>
        <w:rPr>
          <w:rFonts w:ascii="方正黑体_GBK" w:hAnsi="方正黑体_GBK" w:eastAsia="方正黑体_GBK" w:cs="方正黑体_GBK"/>
          <w:color w:val="000000"/>
          <w:sz w:val="28"/>
          <w:szCs w:val="28"/>
        </w:rPr>
        <w:outlineLvl w:val="0"/>
      </w:pPr>
      <w:r>
        <w:rPr>
          <w:rFonts w:ascii="方正黑体_GBK" w:hAnsi="方正黑体_GBK" w:eastAsia="方正黑体_GBK" w:cs="方正黑体_GBK"/>
          <w:color w:val="000000"/>
          <w:sz w:val="28"/>
          <w:szCs w:val="28"/>
        </w:rPr>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t xml:space="preserve">3</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第二章</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rPr>
        <w:t xml:space="preserve">7</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rPr>
        <w:t xml:space="preserve">19</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rPr>
        <w:t xml:space="preserve">38</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第五章</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rPr>
        <w:t xml:space="preserve">76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rPr>
        <w:t xml:space="preserve">81</w:t>
      </w:r>
      <w:r/>
    </w:p>
    <w:p>
      <w:pPr>
        <w:rPr>
          <w:color w:val="000000"/>
          <w:szCs w:val="21"/>
        </w:rPr>
      </w:pPr>
      <w:r>
        <w:rPr>
          <w:color w:val="000000"/>
          <w:szCs w:val="21"/>
        </w:rPr>
      </w:r>
      <w:r/>
    </w:p>
    <w:p>
      <w:pPr>
        <w:jc w:val="left"/>
        <w:widowControl/>
        <w:rPr>
          <w:color w:val="000000"/>
          <w:szCs w:val="21"/>
        </w:rPr>
      </w:pPr>
      <w:r>
        <w:rPr>
          <w:color w:val="000000"/>
          <w:szCs w:val="21"/>
        </w:rPr>
        <w:br w:type="page" w:clear="all"/>
      </w:r>
      <w:r/>
    </w:p>
    <w:p>
      <w:pPr>
        <w:rPr>
          <w:color w:val="000000"/>
          <w:szCs w:val="21"/>
        </w:rPr>
      </w:pPr>
      <w:r>
        <w:rPr>
          <w:color w:val="000000"/>
          <w:szCs w:val="21"/>
        </w:rPr>
      </w:r>
      <w:r/>
    </w:p>
    <w:p>
      <w:pPr>
        <w:jc w:val="center"/>
        <w:keepNext/>
        <w:spacing w:line="400" w:lineRule="exact"/>
        <w:rPr>
          <w:rFonts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w:t>
      </w:r>
      <w:r>
        <w:rPr>
          <w:rFonts w:hint="eastAsia" w:ascii="方正黑体_GBK" w:hAnsi="方正黑体_GBK" w:eastAsia="方正黑体_GBK" w:cs="方正黑体_GBK"/>
          <w:color w:val="000000"/>
          <w:sz w:val="28"/>
          <w:szCs w:val="28"/>
        </w:rPr>
        <w:t xml:space="preserve">  </w:t>
      </w:r>
      <w:bookmarkEnd w:id="0"/>
      <w:r>
        <w:rPr>
          <w:rFonts w:hint="eastAsia" w:ascii="方正黑体_GBK" w:hAnsi="方正黑体_GBK" w:eastAsia="方正黑体_GBK" w:cs="方正黑体_GBK"/>
          <w:color w:val="000000"/>
          <w:sz w:val="28"/>
          <w:szCs w:val="28"/>
        </w:rPr>
        <w:t xml:space="preserve">投标邀请</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受南京信息职业技术学院的委托，江苏省政府采购中心就南京信息职业技术学院知善楼</w:t>
      </w: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间智慧教室改造及巡课平台（</w:t>
      </w:r>
      <w:r>
        <w:rPr>
          <w:rFonts w:hint="eastAsia" w:ascii="方正仿宋_GBK" w:hAnsi="方正仿宋_GBK" w:eastAsia="方正仿宋_GBK" w:cs="方正仿宋_GBK"/>
          <w:color w:val="000000"/>
          <w:sz w:val="28"/>
          <w:szCs w:val="28"/>
        </w:rPr>
        <w:t xml:space="preserve">JSZC-320000-SCZX-G2026-0331</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ind w:firstLine="560"/>
        <w:spacing w:line="400" w:lineRule="exact"/>
        <w:rPr>
          <w:rFonts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p>
    <w:p>
      <w:pPr>
        <w:ind w:firstLine="560"/>
        <w:spacing w:line="400" w:lineRule="exact"/>
        <w:rPr>
          <w:rFonts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南京信息职业技术学院知善楼</w:t>
      </w:r>
      <w:r>
        <w:rPr>
          <w:rFonts w:hint="eastAsia" w:ascii="方正仿宋_GBK" w:hAnsi="方正仿宋_GBK" w:eastAsia="方正仿宋_GBK" w:cs="方正仿宋_GBK"/>
          <w:color w:val="000000"/>
          <w:sz w:val="28"/>
          <w:szCs w:val="28"/>
          <w:u w:val="single"/>
        </w:rPr>
        <w:t xml:space="preserve">4</w:t>
      </w:r>
      <w:r>
        <w:rPr>
          <w:rFonts w:hint="eastAsia" w:ascii="方正仿宋_GBK" w:hAnsi="方正仿宋_GBK" w:eastAsia="方正仿宋_GBK" w:cs="方正仿宋_GBK"/>
          <w:color w:val="000000"/>
          <w:sz w:val="28"/>
          <w:szCs w:val="28"/>
          <w:u w:val="single"/>
        </w:rPr>
        <w:t xml:space="preserve">间智慧教室改造及巡课平台</w:t>
      </w:r>
      <w:r>
        <w:rPr>
          <w:rFonts w:hint="eastAsia" w:ascii="方正仿宋_GBK" w:hAnsi="方正仿宋_GBK" w:eastAsia="方正仿宋_GBK" w:cs="方正仿宋_GBK"/>
          <w:color w:val="000000"/>
          <w:sz w:val="28"/>
          <w:szCs w:val="28"/>
        </w:rPr>
        <w:t xml:space="preserve">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ascii="方正仿宋_GBK" w:hAnsi="方正仿宋_GBK" w:eastAsia="方正仿宋_GBK" w:cs="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highlight w:val="white"/>
        </w:rPr>
        <w:t xml:space="preserve">9</w:t>
      </w:r>
      <w:r>
        <w:rPr>
          <w:rFonts w:hint="eastAsia" w:ascii="方正仿宋_GBK" w:hAnsi="方正仿宋_GBK" w:eastAsia="方正仿宋_GBK" w:cs="方正仿宋_GBK"/>
          <w:bCs/>
          <w:color w:val="000000"/>
          <w:sz w:val="28"/>
          <w:szCs w:val="28"/>
          <w:highlight w:val="white"/>
        </w:rPr>
        <w:t xml:space="preserve">月</w:t>
      </w:r>
      <w:r>
        <w:rPr>
          <w:rFonts w:hint="eastAsia" w:ascii="方正仿宋_GBK" w:hAnsi="方正仿宋_GBK" w:eastAsia="方正仿宋_GBK" w:cs="方正仿宋_GBK"/>
          <w:bCs/>
          <w:color w:val="000000"/>
          <w:sz w:val="28"/>
          <w:szCs w:val="28"/>
          <w:highlight w:val="white"/>
        </w:rPr>
        <w:t xml:space="preserve">24</w:t>
      </w:r>
      <w:r>
        <w:rPr>
          <w:rFonts w:hint="eastAsia" w:ascii="方正仿宋_GBK" w:hAnsi="方正仿宋_GBK" w:eastAsia="方正仿宋_GBK" w:cs="方正仿宋_GBK"/>
          <w:bCs/>
          <w:color w:val="000000"/>
          <w:sz w:val="28"/>
          <w:szCs w:val="28"/>
          <w:highlight w:val="white"/>
        </w:rPr>
        <w:t xml:space="preserve">日</w:t>
      </w: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ascii="方正仿宋_GBK" w:hAnsi="方正仿宋_GBK" w:eastAsia="方正仿宋_GBK" w:cs="方正仿宋_GBK"/>
          <w:bCs/>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p>
    <w:p>
      <w:pPr>
        <w:ind w:firstLine="560"/>
        <w:keepNext/>
        <w:spacing w:line="400" w:lineRule="exact"/>
        <w:rPr>
          <w:rFonts w:ascii="方正黑体_GBK" w:hAnsi="方正黑体_GBK" w:eastAsia="方正黑体_GBK" w:cs="方正黑体_GBK"/>
          <w:color w:val="000000"/>
          <w:sz w:val="28"/>
          <w:szCs w:val="28"/>
        </w:rPr>
        <w:outlineLvl w:val="0"/>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JSZC-320000-SCZX-G2026-0331</w:t>
      </w:r>
      <w:r/>
    </w:p>
    <w:p>
      <w:pPr>
        <w:ind w:firstLine="560"/>
        <w:spacing w:line="400" w:lineRule="exact"/>
        <w:rPr>
          <w:rFonts w:eastAsia="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项目名称：</w:t>
      </w:r>
      <w:bookmarkEnd w:id="11"/>
      <w:r>
        <w:rPr>
          <w:rFonts w:hint="eastAsia" w:eastAsia="方正仿宋_GBK"/>
          <w:color w:val="000000"/>
          <w:sz w:val="28"/>
          <w:szCs w:val="28"/>
        </w:rPr>
        <w:t xml:space="preserve">南京信息职业技术学院知善楼</w:t>
      </w:r>
      <w:r>
        <w:rPr>
          <w:rFonts w:hint="eastAsia" w:eastAsia="方正仿宋_GBK"/>
          <w:color w:val="000000"/>
          <w:sz w:val="28"/>
          <w:szCs w:val="28"/>
        </w:rPr>
        <w:t xml:space="preserve">4</w:t>
      </w:r>
      <w:r>
        <w:rPr>
          <w:rFonts w:hint="eastAsia" w:eastAsia="方正仿宋_GBK"/>
          <w:color w:val="000000"/>
          <w:sz w:val="28"/>
          <w:szCs w:val="28"/>
        </w:rPr>
        <w:t xml:space="preserve">间智慧教室改造及巡课平台</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89"/>
        <w:gridCol w:w="4961"/>
      </w:tblGrid>
      <w:tr>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9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tc>
      </w:tr>
      <w:tr>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96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158</w:t>
            </w:r>
            <w:r>
              <w:rPr>
                <w:rFonts w:hint="eastAsia" w:ascii="方正仿宋_GBK" w:hAnsi="方正仿宋_GBK" w:eastAsia="方正仿宋_GBK" w:cs="方正仿宋_GBK"/>
                <w:sz w:val="28"/>
                <w:szCs w:val="28"/>
              </w:rPr>
              <w:t xml:space="preserve">万元</w:t>
            </w:r>
            <w:r/>
          </w:p>
        </w:tc>
      </w:tr>
    </w:tbl>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89"/>
        <w:gridCol w:w="4961"/>
      </w:tblGrid>
      <w:tr>
        <w:trPr>
          <w:trHeight w:val="849"/>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9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tc>
      </w:tr>
      <w:tr>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961"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158</w:t>
            </w:r>
            <w:r>
              <w:rPr>
                <w:rFonts w:hint="eastAsia" w:eastAsia="方正仿宋_GBK"/>
                <w:sz w:val="28"/>
                <w:szCs w:val="28"/>
              </w:rPr>
              <w:t xml:space="preserve">万元</w:t>
            </w:r>
            <w:r/>
          </w:p>
          <w:p>
            <w:pPr>
              <w:jc w:val="center"/>
              <w:spacing w:line="400" w:lineRule="exact"/>
              <w:rPr>
                <w:rFonts w:eastAsia="方正仿宋_GBK"/>
                <w:sz w:val="28"/>
                <w:szCs w:val="28"/>
              </w:rPr>
            </w:pPr>
            <w:r>
              <w:rPr>
                <w:rFonts w:hint="eastAsia" w:eastAsia="方正仿宋_GBK"/>
                <w:sz w:val="28"/>
                <w:szCs w:val="28"/>
              </w:rPr>
              <w:t xml:space="preserve">（基础装修限价</w:t>
            </w:r>
            <w:r>
              <w:rPr>
                <w:rFonts w:hint="eastAsia" w:eastAsia="方正仿宋_GBK"/>
                <w:sz w:val="28"/>
                <w:szCs w:val="28"/>
              </w:rPr>
              <w:t xml:space="preserve">38.8258</w:t>
            </w:r>
            <w:r>
              <w:rPr>
                <w:rFonts w:hint="eastAsia" w:eastAsia="方正仿宋_GBK"/>
                <w:sz w:val="28"/>
                <w:szCs w:val="28"/>
              </w:rPr>
              <w:t xml:space="preserve">万元）</w:t>
            </w:r>
            <w:r/>
          </w:p>
        </w:tc>
      </w:tr>
    </w:tbl>
    <w:p>
      <w:pPr>
        <w:ind w:firstLine="560"/>
        <w:spacing w:line="400" w:lineRule="exact"/>
        <w:rPr>
          <w:rFonts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采购需求（简介）：</w:t>
      </w:r>
      <w:r>
        <w:rPr>
          <w:rFonts w:hint="eastAsia" w:ascii="方正仿宋_GBK" w:hAnsi="方正仿宋_GBK" w:eastAsia="方正仿宋_GBK" w:cs="方正仿宋_GBK"/>
          <w:color w:val="000000"/>
          <w:sz w:val="28"/>
          <w:szCs w:val="28"/>
        </w:rPr>
        <w:t xml:space="preserve">南京信息职业技术学院知善楼</w:t>
      </w: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间阶梯教室，总面积</w:t>
      </w:r>
      <w:r>
        <w:rPr>
          <w:rFonts w:hint="eastAsia" w:ascii="方正仿宋_GBK" w:hAnsi="方正仿宋_GBK" w:eastAsia="方正仿宋_GBK" w:cs="方正仿宋_GBK"/>
          <w:color w:val="000000"/>
          <w:sz w:val="28"/>
          <w:szCs w:val="28"/>
        </w:rPr>
        <w:t xml:space="preserve">700</w:t>
      </w:r>
      <w:r>
        <w:rPr>
          <w:rFonts w:hint="eastAsia" w:ascii="方正仿宋_GBK" w:hAnsi="方正仿宋_GBK" w:eastAsia="方正仿宋_GBK" w:cs="方正仿宋_GBK"/>
          <w:color w:val="000000"/>
          <w:sz w:val="28"/>
          <w:szCs w:val="28"/>
        </w:rPr>
        <w:t xml:space="preserve">余平方米。教室内投影机、计算机等核心教学设备经长期高强度使用，老化严重、性能不稳，直接影响教学体验与课堂质量。同时，现有单机版中控系统功能简单，无法集中管控，难以适配学校智慧化、规模化教学管理需求。</w:t>
      </w:r>
      <w:r/>
    </w:p>
    <w:p>
      <w:pPr>
        <w:ind w:firstLine="560"/>
        <w:spacing w:line="400" w:lineRule="exact"/>
        <w:rPr>
          <w:rFonts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其中知善楼</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楼</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间教室原为机房布局，不符合阶梯教学场景，配套桌椅破损老旧，无法满足常态化教学需求。为解决场地布局不合理、设施老旧、管理低效等痛点，学校拟对</w:t>
      </w: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间阶梯教室实施整体改造，更新教学桌椅与智能教学设备，配套搭建智能巡课平台。通过环境升级、设备更新、智能监</w:t>
      </w:r>
      <w:r>
        <w:rPr>
          <w:rFonts w:hint="eastAsia" w:ascii="方正仿宋_GBK" w:hAnsi="方正仿宋_GBK" w:eastAsia="方正仿宋_GBK" w:cs="方正仿宋_GBK"/>
          <w:color w:val="000000"/>
          <w:sz w:val="28"/>
          <w:szCs w:val="28"/>
        </w:rPr>
        <w:t xml:space="preserve">管、督导闭环建设，构建智慧教学治理体系，适配新时代职教人才培养与教育评价改革需求。</w:t>
      </w:r>
      <w:r/>
    </w:p>
    <w:p>
      <w:pPr>
        <w:ind w:firstLine="560"/>
        <w:spacing w:line="400" w:lineRule="exact"/>
        <w:rPr>
          <w:rFonts w:ascii="方正仿宋_GBK" w:hAnsi="方正仿宋_GBK" w:eastAsia="方正仿宋_GBK" w:cs="方正仿宋_GBK"/>
          <w:sz w:val="28"/>
          <w:szCs w:val="28"/>
          <w:u w:val="single"/>
        </w:rPr>
        <w:outlineLvl w:val="1"/>
      </w:pPr>
      <w:r>
        <w:rPr>
          <w:rFonts w:hint="eastAsia" w:ascii="方正仿宋_GBK" w:hAnsi="方正仿宋_GBK" w:eastAsia="方正仿宋_GBK" w:cs="方正仿宋_GBK"/>
          <w:color w:val="000000"/>
          <w:sz w:val="28"/>
          <w:szCs w:val="28"/>
        </w:rPr>
        <w:t xml:space="preserve">本项目贴合学校教学改革与智慧校园建设需求，秉持“健康、智能、高效、示范”理念，建设数字化、智能化智慧教学治理体系，实现教学环境提质、教学管理增效。</w:t>
      </w:r>
      <w:r>
        <w:rPr>
          <w:rFonts w:hint="eastAsia" w:ascii="方正仿宋_GBK" w:hAnsi="方正仿宋_GBK" w:eastAsia="方正仿宋_GBK" w:cs="方正仿宋_GBK"/>
          <w:sz w:val="28"/>
          <w:szCs w:val="28"/>
        </w:rPr>
        <w:t xml:space="preserve">（详细内容见本招标文件第四章）</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合同履行期限：合同签订后</w:t>
      </w:r>
      <w:r>
        <w:rPr>
          <w:rFonts w:hint="eastAsia" w:ascii="方正仿宋_GBK" w:hAnsi="方正仿宋_GBK" w:eastAsia="方正仿宋_GBK" w:cs="方正仿宋_GBK"/>
          <w:color w:val="000000"/>
          <w:sz w:val="28"/>
          <w:szCs w:val="28"/>
        </w:rPr>
        <w:t xml:space="preserve">45</w:t>
      </w:r>
      <w:r>
        <w:rPr>
          <w:rFonts w:hint="eastAsia" w:ascii="方正仿宋_GBK" w:hAnsi="方正仿宋_GBK" w:eastAsia="方正仿宋_GBK" w:cs="方正仿宋_GBK"/>
          <w:color w:val="000000"/>
          <w:sz w:val="28"/>
          <w:szCs w:val="28"/>
        </w:rPr>
        <w:t xml:space="preserve">日历天内安装调试完成。</w:t>
      </w:r>
      <w:r/>
    </w:p>
    <w:p>
      <w:pPr>
        <w:ind w:firstLine="560"/>
        <w:keepNext/>
        <w:spacing w:line="400" w:lineRule="exact"/>
        <w:rPr>
          <w:rFonts w:ascii="方正黑体_GBK" w:hAnsi="方正黑体_GBK" w:eastAsia="方正黑体_GBK" w:cs="方正黑体_GBK"/>
          <w:color w:val="000000"/>
          <w:sz w:val="28"/>
          <w:szCs w:val="28"/>
        </w:rPr>
        <w:outlineLvl w:val="0"/>
      </w:pPr>
      <w:r/>
      <w:bookmarkStart w:id="12" w:name="_Toc28359003"/>
      <w:r/>
      <w:bookmarkStart w:id="13" w:name="_Toc38985264"/>
      <w:r/>
      <w:bookmarkStart w:id="14" w:name="_Toc35393791"/>
      <w:r/>
      <w:bookmarkStart w:id="15" w:name="_Toc35393622"/>
      <w:r/>
      <w:bookmarkStart w:id="16" w:name="_Toc28359080"/>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spacing w:line="400" w:lineRule="exact"/>
        <w:rPr>
          <w:rFonts w:ascii="方正楷体_GBK" w:hAnsi="方正楷体_GBK" w:eastAsia="方正楷体_GBK" w:cs="方正楷体_GBK"/>
          <w:color w:val="000000"/>
          <w:sz w:val="28"/>
          <w:szCs w:val="28"/>
        </w:rPr>
      </w:pPr>
      <w:r/>
      <w:bookmarkStart w:id="17" w:name="_Toc35393623"/>
      <w:r/>
      <w:bookmarkStart w:id="18" w:name="_Toc28359081"/>
      <w:r/>
      <w:bookmarkStart w:id="19" w:name="_Toc35393792"/>
      <w:r/>
      <w:bookmarkStart w:id="20" w:name="_Toc28359004"/>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黑体_GBK" w:hAnsi="方正黑体_GBK" w:eastAsia="方正黑体_GBK" w:cs="方正黑体_GBK"/>
          <w:color w:val="000000"/>
          <w:sz w:val="28"/>
          <w:szCs w:val="28"/>
        </w:rPr>
        <w:t xml:space="preserve">（如是联合体投标的，联合体各方均应按要求提供相应证明材料）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t xml:space="preserve">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t xml:space="preserve">上一年度的财务状况报告（成立不满一年无需提供）；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w:t>
      </w:r>
      <w:r>
        <w:rPr>
          <w:rFonts w:hint="eastAsia" w:ascii="方正仿宋_GBK" w:hAnsi="方正仿宋_GBK" w:eastAsia="方正仿宋_GBK" w:cs="方正仿宋_GBK"/>
          <w:color w:val="000000"/>
          <w:sz w:val="28"/>
          <w:szCs w:val="28"/>
        </w:rPr>
        <w:t xml:space="preserve">具备履行合同所必需的设备和专业技术能力的书面声明；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w:t>
      </w:r>
      <w:r>
        <w:rPr>
          <w:rFonts w:hint="eastAsia" w:ascii="方正仿宋_GBK" w:hAnsi="方正仿宋_GBK" w:eastAsia="方正仿宋_GBK" w:cs="方正仿宋_GBK"/>
          <w:color w:val="000000"/>
          <w:sz w:val="28"/>
          <w:szCs w:val="28"/>
        </w:rPr>
        <w:t xml:space="preserve">参加政府采购活动前</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落实政府采购政策需满足的资格要求：无。</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b/>
          <w:sz w:val="28"/>
          <w:szCs w:val="28"/>
        </w:rPr>
        <w:t xml:space="preserve">联合体投标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采购</w:t>
            </w:r>
            <w:r/>
          </w:p>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包号</w:t>
            </w:r>
            <w:r/>
          </w:p>
        </w:tc>
        <w:tc>
          <w:tcPr>
            <w:tcW w:w="296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是否接受联合体投标（是</w:t>
            </w: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sz w:val="28"/>
                <w:szCs w:val="28"/>
              </w:rPr>
              <w:t xml:space="preserve">否）</w:t>
            </w:r>
            <w:r/>
          </w:p>
        </w:tc>
        <w:tc>
          <w:tcPr>
            <w:tcW w:w="2967"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该采购包中联合体成员数量上限</w:t>
            </w:r>
            <w:r/>
          </w:p>
        </w:tc>
      </w:tr>
      <w:tr>
        <w:trPr/>
        <w:tc>
          <w:tcPr>
            <w:tcW w:w="114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是</w:t>
            </w:r>
            <w:r/>
          </w:p>
        </w:tc>
        <w:tc>
          <w:tcPr>
            <w:tcW w:w="2967"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w:t>
            </w:r>
            <w:r/>
          </w:p>
        </w:tc>
      </w:tr>
    </w:tbl>
    <w:p>
      <w:pPr>
        <w:ind w:firstLine="560"/>
        <w:spacing w:line="400" w:lineRule="exact"/>
        <w:rPr>
          <w:rFonts w:ascii="宋体" w:hAnsi="宋体"/>
          <w:b/>
          <w:i/>
          <w:sz w:val="24"/>
          <w:szCs w:val="24"/>
          <w:u w:val="single"/>
        </w:rPr>
      </w:pPr>
      <w:r>
        <w:rPr>
          <w:rFonts w:hint="eastAsia" w:ascii="宋体" w:hAnsi="宋体"/>
          <w:b/>
          <w:i/>
          <w:sz w:val="24"/>
          <w:szCs w:val="24"/>
          <w:u w:val="single"/>
        </w:rPr>
        <w:t xml:space="preserve">如果投标人是联合体，则必须提供《联合体协议》，且联合体各方成员均须在协议上加盖单位公章。（格式见附件）</w:t>
      </w:r>
      <w:r/>
    </w:p>
    <w:p>
      <w:pPr>
        <w:ind w:firstLine="560"/>
        <w:spacing w:line="400" w:lineRule="exact"/>
        <w:rPr>
          <w:rFonts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jc w:val="cente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shd w:val="clear" w:color="auto" w:fill="auto"/>
            <w:tcW w:w="5921" w:type="dxa"/>
            <w:vAlign w:val="center"/>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负责本项目装修施工的投标人的特定资格要求</w:t>
            </w:r>
            <w:r/>
          </w:p>
        </w:tc>
      </w:tr>
      <w:tr>
        <w:trPr>
          <w:jc w:val="center"/>
        </w:trPr>
        <w:tc>
          <w:tcPr>
            <w:tcW w:w="1148"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shd w:val="clear" w:color="auto" w:fill="auto"/>
            <w:tcW w:w="5921" w:type="dxa"/>
            <w:textDirection w:val="lrTb"/>
            <w:noWrap w:val="false"/>
          </w:tcPr>
          <w:p>
            <w:pPr>
              <w:numPr>
                <w:ilvl w:val="0"/>
                <w:numId w:val="4"/>
              </w:numPr>
              <w:jc w:val="left"/>
              <w:spacing w:line="400" w:lineRule="exact"/>
              <w:rPr>
                <w:rFonts w:ascii="宋体" w:hAnsi="宋体" w:cs="宋体"/>
                <w:sz w:val="24"/>
                <w:szCs w:val="24"/>
              </w:rPr>
            </w:pPr>
            <w:r>
              <w:rPr>
                <w:rFonts w:hint="eastAsia" w:ascii="宋体" w:hAnsi="宋体" w:cs="宋体"/>
                <w:sz w:val="24"/>
                <w:szCs w:val="24"/>
              </w:rPr>
              <w:t xml:space="preserve">具有</w:t>
            </w:r>
            <w:bookmarkStart w:id="22" w:name="OLE_LINK6"/>
            <w:r/>
            <w:bookmarkStart w:id="23" w:name="OLE_LINK5"/>
            <w:r>
              <w:rPr>
                <w:rFonts w:hint="eastAsia" w:ascii="宋体" w:hAnsi="宋体" w:cs="宋体"/>
                <w:sz w:val="24"/>
                <w:szCs w:val="24"/>
              </w:rPr>
              <w:t xml:space="preserve">建筑装饰装修工程专业承包</w:t>
            </w:r>
            <w:bookmarkEnd w:id="22"/>
            <w:r/>
            <w:bookmarkEnd w:id="23"/>
            <w:r>
              <w:rPr>
                <w:rFonts w:hint="eastAsia" w:ascii="宋体" w:hAnsi="宋体" w:cs="宋体"/>
                <w:sz w:val="24"/>
                <w:szCs w:val="24"/>
              </w:rPr>
              <w:t xml:space="preserve">资质证书；</w:t>
            </w:r>
            <w:r/>
          </w:p>
          <w:p>
            <w:pPr>
              <w:numPr>
                <w:ilvl w:val="0"/>
                <w:numId w:val="4"/>
              </w:numPr>
              <w:jc w:val="left"/>
              <w:spacing w:line="400" w:lineRule="exact"/>
              <w:rPr>
                <w:rFonts w:ascii="宋体" w:hAnsi="宋体" w:cs="宋体"/>
                <w:sz w:val="24"/>
                <w:szCs w:val="24"/>
              </w:rPr>
            </w:pPr>
            <w:r>
              <w:rPr>
                <w:rFonts w:hint="eastAsia" w:ascii="宋体" w:hAnsi="宋体" w:cs="宋体"/>
                <w:sz w:val="24"/>
                <w:szCs w:val="24"/>
              </w:rPr>
              <w:t xml:space="preserve">具有</w:t>
            </w:r>
            <w:bookmarkStart w:id="24" w:name="OLE_LINK7"/>
            <w:r/>
            <w:bookmarkStart w:id="25" w:name="OLE_LINK8"/>
            <w:r>
              <w:rPr>
                <w:rFonts w:hint="eastAsia" w:ascii="宋体" w:hAnsi="宋体" w:cs="宋体"/>
                <w:sz w:val="24"/>
                <w:szCs w:val="24"/>
              </w:rPr>
              <w:t xml:space="preserve">电子与智能化工程专业承包资质证书</w:t>
            </w:r>
            <w:bookmarkEnd w:id="24"/>
            <w:r/>
            <w:bookmarkEnd w:id="25"/>
            <w:r>
              <w:rPr>
                <w:rFonts w:hint="eastAsia" w:ascii="宋体" w:hAnsi="宋体" w:cs="宋体"/>
                <w:sz w:val="24"/>
                <w:szCs w:val="24"/>
              </w:rPr>
              <w:t xml:space="preserve">；</w:t>
            </w:r>
            <w:r/>
          </w:p>
          <w:p>
            <w:pPr>
              <w:numPr>
                <w:ilvl w:val="0"/>
                <w:numId w:val="4"/>
              </w:numPr>
              <w:jc w:val="left"/>
              <w:spacing w:line="400" w:lineRule="exact"/>
              <w:rPr>
                <w:rFonts w:ascii="方正仿宋_GBK" w:hAnsi="方正仿宋_GBK" w:eastAsia="方正仿宋_GBK" w:cs="方正仿宋_GBK"/>
                <w:sz w:val="28"/>
                <w:szCs w:val="28"/>
              </w:rPr>
            </w:pPr>
            <w:r>
              <w:rPr>
                <w:rFonts w:hint="eastAsia" w:ascii="宋体" w:hAnsi="宋体" w:cs="宋体"/>
                <w:sz w:val="24"/>
                <w:szCs w:val="24"/>
              </w:rPr>
              <w:t xml:space="preserve">具有建筑施工企业安全生产许可证书。</w:t>
            </w:r>
            <w:r/>
          </w:p>
        </w:tc>
      </w:tr>
    </w:tbl>
    <w:p>
      <w:pPr>
        <w:ind w:firstLine="560"/>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时间：自招标文件公告发布之日起</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个工作日。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方式：在“江苏政府采购网”自行免费下载招标文件。</w:t>
      </w:r>
      <w:r/>
    </w:p>
    <w:p>
      <w:pPr>
        <w:ind w:firstLine="560"/>
        <w:keepNext/>
        <w:spacing w:line="400" w:lineRule="exact"/>
        <w:rPr>
          <w:rFonts w:ascii="方正黑体_GBK" w:hAnsi="方正黑体_GBK" w:eastAsia="方正黑体_GBK" w:cs="方正黑体_GBK"/>
          <w:color w:val="000000"/>
          <w:sz w:val="28"/>
          <w:szCs w:val="28"/>
        </w:rPr>
        <w:outlineLvl w:val="0"/>
      </w:pPr>
      <w:r/>
      <w:bookmarkStart w:id="26" w:name="_Toc28359005"/>
      <w:r/>
      <w:bookmarkStart w:id="27" w:name="_Toc28359082"/>
      <w:r/>
      <w:bookmarkStart w:id="28" w:name="_Toc38985266"/>
      <w:r/>
      <w:bookmarkStart w:id="29" w:name="_Toc35393624"/>
      <w:r/>
      <w:bookmarkStart w:id="30" w:name="_Toc35393793"/>
      <w:r/>
      <w:bookmarkEnd w:id="17"/>
      <w:r/>
      <w:bookmarkEnd w:id="18"/>
      <w:r/>
      <w:bookmarkEnd w:id="19"/>
      <w:r/>
      <w:bookmarkEnd w:id="20"/>
      <w:r/>
      <w:bookmarkEnd w:id="21"/>
      <w:r>
        <w:rPr>
          <w:rFonts w:hint="eastAsia" w:ascii="方正黑体_GBK" w:hAnsi="方正黑体_GBK" w:eastAsia="方正黑体_GBK" w:cs="方正黑体_GBK"/>
          <w:color w:val="000000"/>
          <w:sz w:val="28"/>
          <w:szCs w:val="28"/>
        </w:rPr>
        <w:t xml:space="preserve">四、提交投标文件</w:t>
      </w:r>
      <w:bookmarkEnd w:id="26"/>
      <w:r/>
      <w:bookmarkEnd w:id="27"/>
      <w:r>
        <w:rPr>
          <w:rFonts w:hint="eastAsia" w:ascii="方正黑体_GBK" w:hAnsi="方正黑体_GBK" w:eastAsia="方正黑体_GBK" w:cs="方正黑体_GBK"/>
          <w:color w:val="000000"/>
          <w:sz w:val="28"/>
          <w:szCs w:val="28"/>
        </w:rPr>
        <w:t xml:space="preserve">截止时间、开标时间和地点</w:t>
      </w:r>
      <w:bookmarkEnd w:id="28"/>
      <w:r/>
      <w:bookmarkEnd w:id="29"/>
      <w:r/>
      <w:bookmarkEnd w:id="30"/>
      <w:r/>
      <w:r/>
    </w:p>
    <w:p>
      <w:pPr>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highlight w:val="white"/>
        </w:rPr>
        <w:t xml:space="preserve">9</w:t>
      </w:r>
      <w:r>
        <w:rPr>
          <w:rFonts w:hint="eastAsia" w:ascii="方正仿宋_GBK" w:hAnsi="方正仿宋_GBK" w:eastAsia="方正仿宋_GBK" w:cs="方正仿宋_GBK"/>
          <w:bCs/>
          <w:color w:val="000000"/>
          <w:sz w:val="28"/>
          <w:szCs w:val="28"/>
          <w:highlight w:val="white"/>
        </w:rPr>
        <w:t xml:space="preserve">月</w:t>
      </w:r>
      <w:r>
        <w:rPr>
          <w:rFonts w:hint="eastAsia" w:ascii="方正仿宋_GBK" w:hAnsi="方正仿宋_GBK" w:eastAsia="方正仿宋_GBK" w:cs="方正仿宋_GBK"/>
          <w:bCs/>
          <w:color w:val="000000"/>
          <w:sz w:val="28"/>
          <w:szCs w:val="28"/>
          <w:highlight w:val="white"/>
        </w:rPr>
        <w:t xml:space="preserve">24</w:t>
      </w:r>
      <w:r>
        <w:rPr>
          <w:rFonts w:hint="eastAsia" w:ascii="方正仿宋_GBK" w:hAnsi="方正仿宋_GBK" w:eastAsia="方正仿宋_GBK" w:cs="方正仿宋_GBK"/>
          <w:bCs/>
          <w:color w:val="000000"/>
          <w:sz w:val="28"/>
          <w:szCs w:val="28"/>
          <w:highlight w:val="white"/>
        </w:rPr>
        <w:t xml:space="preserve">日</w:t>
      </w: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ascii="方正仿宋_GBK" w:hAnsi="方正仿宋_GBK" w:eastAsia="方正仿宋_GBK" w:cs="方正仿宋_GBK"/>
          <w:bCs/>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地点：“苏采云”政府采购交易系统。</w:t>
      </w:r>
      <w:r/>
    </w:p>
    <w:p>
      <w:pPr>
        <w:ind w:firstLine="560"/>
        <w:keepNext/>
        <w:spacing w:line="400" w:lineRule="exact"/>
        <w:rPr>
          <w:rFonts w:ascii="方正黑体_GBK" w:hAnsi="方正黑体_GBK" w:eastAsia="方正黑体_GBK" w:cs="方正黑体_GBK"/>
          <w:color w:val="000000"/>
          <w:sz w:val="28"/>
          <w:szCs w:val="28"/>
        </w:rPr>
        <w:outlineLvl w:val="0"/>
      </w:pPr>
      <w:r/>
      <w:bookmarkStart w:id="31" w:name="_Toc35393794"/>
      <w:r/>
      <w:bookmarkStart w:id="32" w:name="_Toc28359084"/>
      <w:r/>
      <w:bookmarkStart w:id="33" w:name="_Toc28359007"/>
      <w:r/>
      <w:bookmarkStart w:id="34" w:name="_Toc35393625"/>
      <w:r/>
      <w:bookmarkStart w:id="35" w:name="_Toc38985267"/>
      <w:r>
        <w:rPr>
          <w:rFonts w:hint="eastAsia" w:ascii="方正黑体_GBK" w:hAnsi="方正黑体_GBK" w:eastAsia="方正黑体_GBK" w:cs="方正黑体_GBK"/>
          <w:color w:val="000000"/>
          <w:sz w:val="28"/>
          <w:szCs w:val="28"/>
        </w:rPr>
        <w:t xml:space="preserve">五、公告期限</w:t>
      </w:r>
      <w:bookmarkEnd w:id="31"/>
      <w:r/>
      <w:bookmarkEnd w:id="32"/>
      <w:r/>
      <w:bookmarkEnd w:id="33"/>
      <w:r/>
      <w:bookmarkEnd w:id="34"/>
      <w:r/>
      <w:bookmarkEnd w:id="35"/>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个工作日。</w:t>
      </w:r>
      <w:bookmarkStart w:id="36" w:name="_Toc35393795"/>
      <w:r/>
      <w:bookmarkStart w:id="37" w:name="_Toc38985268"/>
      <w:r/>
      <w:bookmarkStart w:id="38" w:name="_Toc35393626"/>
      <w:r/>
      <w:r/>
    </w:p>
    <w:p>
      <w:pPr>
        <w:numPr>
          <w:ilvl w:val="0"/>
          <w:numId w:val="5"/>
        </w:numPr>
        <w:ind w:firstLine="560"/>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其他补充事宜</w:t>
      </w:r>
      <w:bookmarkStart w:id="39" w:name="_Toc35393796"/>
      <w:r/>
      <w:bookmarkStart w:id="40" w:name="_Toc35393627"/>
      <w:r/>
      <w:bookmarkStart w:id="41" w:name="_Toc28359085"/>
      <w:r/>
      <w:bookmarkStart w:id="42" w:name="_Toc28359008"/>
      <w:r/>
      <w:bookmarkStart w:id="43" w:name="_Toc38985269"/>
      <w:r/>
      <w:bookmarkEnd w:id="36"/>
      <w:r/>
      <w:bookmarkEnd w:id="37"/>
      <w:r/>
      <w:bookmarkEnd w:id="38"/>
      <w:r/>
      <w:r/>
    </w:p>
    <w:p>
      <w:pPr>
        <w:numPr>
          <w:ilvl w:val="0"/>
          <w:numId w:val="6"/>
        </w:num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现场勘察要求：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w:t>
      </w:r>
      <w:r>
        <w:rPr>
          <w:rFonts w:hint="eastAsia" w:ascii="方正仿宋_GBK" w:hAnsi="方正仿宋_GBK" w:eastAsia="方正仿宋_GBK" w:cs="方正仿宋_GBK"/>
          <w:sz w:val="28"/>
          <w:szCs w:val="28"/>
        </w:rPr>
        <w:t xml:space="preserve">勘察时间：</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highlight w:val="white"/>
        </w:rPr>
        <w:t xml:space="preserve">月</w:t>
      </w:r>
      <w:r>
        <w:rPr>
          <w:rFonts w:hint="eastAsia" w:ascii="方正仿宋_GBK" w:hAnsi="方正仿宋_GBK" w:eastAsia="方正仿宋_GBK" w:cs="方正仿宋_GBK"/>
          <w:sz w:val="28"/>
          <w:szCs w:val="28"/>
          <w:highlight w:val="white"/>
        </w:rPr>
        <w:t xml:space="preserve">3</w:t>
      </w:r>
      <w:r>
        <w:rPr>
          <w:rFonts w:hint="eastAsia" w:ascii="方正仿宋_GBK" w:hAnsi="方正仿宋_GBK" w:eastAsia="方正仿宋_GBK" w:cs="方正仿宋_GBK"/>
          <w:sz w:val="28"/>
          <w:szCs w:val="28"/>
          <w:highlight w:val="white"/>
        </w:rPr>
        <w:t xml:space="preserve">日</w:t>
      </w:r>
      <w:r>
        <w:rPr>
          <w:rFonts w:hint="eastAsia" w:ascii="方正仿宋_GBK" w:hAnsi="方正仿宋_GBK" w:eastAsia="方正仿宋_GBK" w:cs="方正仿宋_GBK"/>
          <w:sz w:val="28"/>
          <w:szCs w:val="28"/>
        </w:rPr>
        <w:t xml:space="preserve">上午</w:t>
      </w:r>
      <w:r>
        <w:rPr>
          <w:rFonts w:hint="eastAsia" w:ascii="方正仿宋_GBK" w:hAnsi="方正仿宋_GBK" w:eastAsia="方正仿宋_GBK" w:cs="方正仿宋_GBK"/>
          <w:sz w:val="28"/>
          <w:szCs w:val="28"/>
        </w:rPr>
        <w:t xml:space="preserve">9:00-11:00</w:t>
      </w:r>
      <w:r/>
    </w:p>
    <w:p>
      <w:pPr>
        <w:ind w:left="5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t xml:space="preserve">地点：南京信息职业技术学院（南京市栖霞区文澜路</w:t>
      </w:r>
      <w:r>
        <w:rPr>
          <w:rFonts w:hint="eastAsia" w:ascii="方正仿宋_GBK" w:hAnsi="方正仿宋_GBK" w:eastAsia="方正仿宋_GBK" w:cs="方正仿宋_GBK"/>
          <w:sz w:val="28"/>
          <w:szCs w:val="28"/>
        </w:rPr>
        <w:t xml:space="preserve">99</w:t>
      </w:r>
      <w:r>
        <w:rPr>
          <w:rFonts w:hint="eastAsia" w:ascii="方正仿宋_GBK" w:hAnsi="方正仿宋_GBK" w:eastAsia="方正仿宋_GBK" w:cs="方正仿宋_GBK"/>
          <w:sz w:val="28"/>
          <w:szCs w:val="28"/>
        </w:rPr>
        <w:t xml:space="preserve">号）；</w:t>
      </w:r>
      <w:r/>
    </w:p>
    <w:p>
      <w:pPr>
        <w:ind w:left="5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w:t>
      </w:r>
      <w:r>
        <w:rPr>
          <w:rFonts w:hint="eastAsia" w:ascii="方正仿宋_GBK" w:hAnsi="方正仿宋_GBK" w:eastAsia="方正仿宋_GBK" w:cs="方正仿宋_GBK"/>
          <w:sz w:val="28"/>
          <w:szCs w:val="28"/>
        </w:rPr>
        <w:t xml:space="preserve">联系人：郭老师</w:t>
      </w:r>
      <w:r/>
    </w:p>
    <w:p>
      <w:pPr>
        <w:ind w:left="5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t xml:space="preserve">18952046612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供应商携带资料：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rPr>
        <w:t xml:space="preserve">企业法人营业执照副本复印件（加盖单位公章）；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rPr>
        <w:t xml:space="preserve">法定代表人身份证或法定代表人授权委托书、委托代理人身份证。</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其他</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rPr>
          <w:rFonts w:hint="eastAsia" w:ascii="方正仿宋_GBK" w:hAnsi="方正仿宋_GBK" w:eastAsia="方正仿宋_GBK" w:cs="方正仿宋_GBK"/>
          <w:sz w:val="28"/>
          <w:szCs w:val="28"/>
        </w:rPr>
        <w:t xml:space="preserve">供应商请在规定的时间参加勘察。参加现场勘察的供应商应在勘查时间的前一天联系郭老师作进校报备。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rPr>
          <w:rFonts w:hint="eastAsia" w:ascii="方正仿宋_GBK" w:hAnsi="方正仿宋_GBK" w:eastAsia="方正仿宋_GBK" w:cs="方正仿宋_GBK"/>
          <w:sz w:val="28"/>
          <w:szCs w:val="28"/>
        </w:rPr>
        <w:t xml:space="preserve">供应商请务必对项目现场和周围环境进行仔细认真的查勘，在随后的投标中，对现场资料和数据所作出的推论、解释和结论及由此造成的后果由供应商负责。</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w:t>
      </w:r>
      <w:r>
        <w:rPr>
          <w:rFonts w:hint="eastAsia" w:ascii="方正仿宋_GBK" w:hAnsi="方正仿宋_GBK" w:eastAsia="方正仿宋_GBK" w:cs="方正仿宋_GBK"/>
          <w:sz w:val="28"/>
          <w:szCs w:val="28"/>
        </w:rPr>
        <w:t xml:space="preserve">未勘查现场或勘察工作不详细的供应商成交后，不得以不完全了解现场情况为理由而向采购人提出任何索赔或其他要求，对此采购人不承担任何责任并将不作任何答复。</w:t>
      </w:r>
      <w:r/>
    </w:p>
    <w:p>
      <w:pPr>
        <w:ind w:firstLine="560"/>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七、本次招标联系方式</w:t>
      </w:r>
      <w:bookmarkEnd w:id="39"/>
      <w:r/>
      <w:bookmarkEnd w:id="40"/>
      <w:r/>
      <w:bookmarkEnd w:id="41"/>
      <w:r/>
      <w:bookmarkEnd w:id="42"/>
      <w:r/>
      <w:bookmarkEnd w:id="43"/>
      <w:r/>
      <w:r/>
    </w:p>
    <w:p>
      <w:pPr>
        <w:spacing w:line="400" w:lineRule="exact"/>
        <w:widowControl/>
        <w:rPr>
          <w:rFonts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采购人信息</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称：</w:t>
      </w:r>
      <w:r>
        <w:rPr>
          <w:rFonts w:hint="eastAsia" w:ascii="方正仿宋_GBK" w:hAnsi="方正仿宋_GBK" w:eastAsia="方正仿宋_GBK" w:cs="方正仿宋_GBK"/>
          <w:color w:val="000000"/>
          <w:sz w:val="28"/>
          <w:szCs w:val="28"/>
          <w:u w:val="single"/>
        </w:rPr>
        <w:t xml:space="preserve">南京信息职业技术学院</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bookmarkStart w:id="44" w:name="OLE_LINK12"/>
      <w:r/>
      <w:bookmarkStart w:id="45" w:name="OLE_LINK21"/>
      <w:r>
        <w:rPr>
          <w:rFonts w:hint="eastAsia" w:ascii="方正仿宋_GBK" w:hAnsi="方正仿宋_GBK" w:eastAsia="方正仿宋_GBK" w:cs="方正仿宋_GBK"/>
          <w:color w:val="000000"/>
          <w:sz w:val="28"/>
          <w:szCs w:val="28"/>
          <w:u w:val="single"/>
        </w:rPr>
        <w:t xml:space="preserve">韦薇</w:t>
      </w:r>
      <w:bookmarkEnd w:id="44"/>
      <w:r/>
      <w:bookmarkEnd w:id="45"/>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6" w:name="OLE_LINK22"/>
      <w:r/>
      <w:bookmarkStart w:id="47" w:name="_Toc28359086"/>
      <w:r/>
      <w:bookmarkStart w:id="48" w:name="_Toc28359009"/>
      <w:r>
        <w:rPr>
          <w:rFonts w:hint="eastAsia" w:ascii="方正仿宋_GBK" w:hAnsi="方正仿宋_GBK" w:eastAsia="方正仿宋_GBK" w:cs="方正仿宋_GBK"/>
          <w:color w:val="000000"/>
          <w:sz w:val="28"/>
          <w:szCs w:val="28"/>
          <w:u w:val="single"/>
        </w:rPr>
        <w:t xml:space="preserve">13675139298</w:t>
      </w:r>
      <w:bookmarkEnd w:id="46"/>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江苏省政府采购中心信息</w:t>
      </w:r>
      <w:bookmarkEnd w:id="47"/>
      <w:r/>
      <w:bookmarkEnd w:id="48"/>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w:t>
      </w:r>
      <w:r>
        <w:rPr>
          <w:rFonts w:hint="eastAsia" w:ascii="方正仿宋_GBK" w:hAnsi="方正仿宋_GBK" w:eastAsia="方正仿宋_GBK" w:cs="方正仿宋_GBK"/>
          <w:sz w:val="28"/>
          <w:szCs w:val="28"/>
          <w:u w:val="single"/>
        </w:rPr>
        <w:t xml:space="preserve">145</w:t>
      </w:r>
      <w:r>
        <w:rPr>
          <w:rFonts w:hint="eastAsia" w:ascii="方正仿宋_GBK" w:hAnsi="方正仿宋_GBK" w:eastAsia="方正仿宋_GBK" w:cs="方正仿宋_GBK"/>
          <w:sz w:val="28"/>
          <w:szCs w:val="28"/>
          <w:u w:val="single"/>
        </w:rPr>
        <w:t xml:space="preserve">号</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张文怡、王烨</w:t>
      </w:r>
      <w:r/>
    </w:p>
    <w:p>
      <w:pPr>
        <w:ind w:firstLine="560"/>
        <w:spacing w:line="400" w:lineRule="exact"/>
        <w:rPr>
          <w:rFonts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025-83668505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rPr>
        <w:t xml:space="preserve">83668550</w:t>
      </w:r>
      <w:r/>
    </w:p>
    <w:p>
      <w:pPr>
        <w:ind w:firstLine="560"/>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数字证书和电子签章的通知》（苏财购〔</w:t>
      </w:r>
      <w:r>
        <w:rPr>
          <w:rFonts w:hint="eastAsia" w:ascii="方正仿宋_GBK" w:hAnsi="方正仿宋_GBK" w:eastAsia="方正仿宋_GBK" w:cs="方正仿宋_GBK"/>
          <w:bCs/>
          <w:sz w:val="28"/>
          <w:szCs w:val="28"/>
        </w:rPr>
        <w:t xml:space="preserve">2023</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101</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数字证书、电子签章已更换为江苏省电子政务证书认证中心</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和方正国际软件（北京）有限公司电子签章。具体办理指南和操作手册见链接：</w:t>
      </w:r>
      <w:r>
        <w:rPr>
          <w:rFonts w:hint="eastAsia" w:eastAsia="方正仿宋_GBK"/>
          <w:sz w:val="28"/>
          <w:szCs w:val="28"/>
        </w:rPr>
        <w:t xml:space="preserve">http://www.ccgp-jiangsu.gov.cn/jiangsu/zlxz/ee/ee3a4bc5a3454aa2b0d9312230</w:t>
      </w:r>
      <w:r>
        <w:rPr>
          <w:rFonts w:hint="eastAsia" w:eastAsia="方正仿宋_GBK"/>
          <w:sz w:val="28"/>
          <w:szCs w:val="28"/>
        </w:rPr>
        <w:t xml:space="preserve">633ce9.html</w:t>
      </w:r>
      <w:r>
        <w:rPr>
          <w:rFonts w:hint="eastAsia" w:eastAsia="方正仿宋_GBK"/>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和办理电子签章（请至南京汉中门大街</w:t>
      </w:r>
      <w:r>
        <w:rPr>
          <w:rFonts w:hint="eastAsia" w:ascii="方正仿宋_GBK" w:hAnsi="方正仿宋_GBK" w:eastAsia="方正仿宋_GBK" w:cs="方正仿宋_GBK"/>
          <w:bCs/>
          <w:sz w:val="28"/>
          <w:szCs w:val="28"/>
        </w:rPr>
        <w:t xml:space="preserve">145</w:t>
      </w:r>
      <w:r>
        <w:rPr>
          <w:rFonts w:hint="eastAsia" w:ascii="方正仿宋_GBK" w:hAnsi="方正仿宋_GBK" w:eastAsia="方正仿宋_GBK" w:cs="方正仿宋_GBK"/>
          <w:bCs/>
          <w:sz w:val="28"/>
          <w:szCs w:val="28"/>
        </w:rPr>
        <w:t xml:space="preserve">号江苏省政务服务中心二期三楼大厅</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本次招标不收取投标保证金。</w:t>
      </w:r>
      <w:r/>
    </w:p>
    <w:p>
      <w:pPr>
        <w:ind w:right="840"/>
        <w:rPr>
          <w:rFonts w:ascii="宋体" w:hAnsi="宋体"/>
          <w:color w:val="000000"/>
          <w:sz w:val="24"/>
          <w:szCs w:val="24"/>
        </w:rPr>
      </w:pPr>
      <w:r>
        <w:rPr>
          <w:rFonts w:ascii="宋体" w:hAnsi="宋体"/>
          <w:color w:val="000000"/>
          <w:sz w:val="24"/>
          <w:szCs w:val="24"/>
        </w:rPr>
      </w:r>
      <w:r/>
    </w:p>
    <w:p>
      <w:pPr>
        <w:jc w:val="center"/>
        <w:keepNext/>
        <w:spacing w:line="400" w:lineRule="exact"/>
        <w:rPr>
          <w:rFonts w:ascii="方正黑体_GBK" w:hAnsi="方正黑体_GBK" w:eastAsia="方正黑体_GBK" w:cs="方正黑体_GBK"/>
          <w:color w:val="000000"/>
          <w:sz w:val="28"/>
          <w:szCs w:val="28"/>
        </w:rPr>
        <w:outlineLvl w:val="0"/>
      </w:pPr>
      <w:r/>
      <w:bookmarkStart w:id="49" w:name="_Toc120614211"/>
      <w:r>
        <w:rPr>
          <w:rFonts w:ascii="宋体" w:hAnsi="宋体"/>
          <w:color w:val="000000"/>
          <w:sz w:val="24"/>
          <w:szCs w:val="24"/>
        </w:rPr>
        <w:br w:type="page" w:clear="all"/>
      </w:r>
      <w:r>
        <w:rPr>
          <w:rFonts w:hint="eastAsia" w:ascii="方正黑体_GBK" w:hAnsi="方正黑体_GBK" w:eastAsia="方正黑体_GBK" w:cs="方正黑体_GBK"/>
          <w:color w:val="000000"/>
          <w:sz w:val="28"/>
          <w:szCs w:val="28"/>
        </w:rPr>
        <w:t xml:space="preserve">第二章</w:t>
      </w:r>
      <w:r>
        <w:rPr>
          <w:rFonts w:hint="eastAsia" w:ascii="方正黑体_GBK" w:hAnsi="方正黑体_GBK" w:eastAsia="方正黑体_GBK" w:cs="方正黑体_GBK"/>
          <w:color w:val="000000"/>
          <w:sz w:val="28"/>
          <w:szCs w:val="28"/>
        </w:rPr>
        <w:t xml:space="preserve">  </w:t>
      </w:r>
      <w:bookmarkStart w:id="50" w:name="_Toc20823274"/>
      <w:r/>
      <w:bookmarkStart w:id="51" w:name="_Toc513029202"/>
      <w:r/>
      <w:bookmarkStart w:id="52" w:name="_Toc120614213"/>
      <w:r/>
      <w:bookmarkStart w:id="53" w:name="_Toc16938518"/>
      <w:r/>
      <w:bookmarkEnd w:id="1"/>
      <w:r/>
      <w:bookmarkEnd w:id="2"/>
      <w:r/>
      <w:bookmarkEnd w:id="3"/>
      <w:r/>
      <w:bookmarkEnd w:id="4"/>
      <w:r/>
      <w:bookmarkEnd w:id="5"/>
      <w:r/>
      <w:bookmarkEnd w:id="49"/>
      <w:r>
        <w:rPr>
          <w:rFonts w:hint="eastAsia" w:ascii="方正黑体_GBK" w:hAnsi="方正黑体_GBK" w:eastAsia="方正黑体_GBK" w:cs="方正黑体_GBK"/>
          <w:color w:val="000000"/>
          <w:sz w:val="28"/>
          <w:szCs w:val="28"/>
        </w:rPr>
        <w:t xml:space="preserve">投标人须知</w:t>
      </w:r>
      <w:bookmarkEnd w:id="50"/>
      <w:r/>
      <w:bookmarkEnd w:id="51"/>
      <w:r/>
      <w:bookmarkEnd w:id="52"/>
      <w:r/>
      <w:bookmarkEnd w:id="53"/>
      <w:r/>
      <w:r/>
    </w:p>
    <w:p>
      <w:pPr>
        <w:ind w:firstLine="560"/>
        <w:keepNext/>
        <w:spacing w:line="400" w:lineRule="exact"/>
        <w:rPr>
          <w:rFonts w:ascii="方正黑体_GBK" w:hAnsi="方正黑体_GBK" w:eastAsia="方正黑体_GBK" w:cs="方正黑体_GBK"/>
          <w:color w:val="000000"/>
          <w:sz w:val="28"/>
          <w:szCs w:val="28"/>
        </w:rPr>
        <w:outlineLvl w:val="0"/>
      </w:pPr>
      <w:r/>
      <w:bookmarkStart w:id="54" w:name="_Toc513029203"/>
      <w:r/>
      <w:bookmarkStart w:id="55" w:name="_Toc120614214"/>
      <w:r/>
      <w:bookmarkStart w:id="56" w:name="_Toc16938519"/>
      <w:r/>
      <w:bookmarkStart w:id="57" w:name="_Toc20823275"/>
      <w:r>
        <w:rPr>
          <w:rFonts w:hint="eastAsia" w:ascii="方正黑体_GBK" w:hAnsi="方正黑体_GBK" w:eastAsia="方正黑体_GBK" w:cs="方正黑体_GBK"/>
          <w:color w:val="000000"/>
          <w:sz w:val="28"/>
          <w:szCs w:val="28"/>
        </w:rPr>
        <w:t xml:space="preserve">一、总则</w:t>
      </w:r>
      <w:bookmarkEnd w:id="54"/>
      <w:r/>
      <w:bookmarkEnd w:id="55"/>
      <w:r/>
      <w:bookmarkEnd w:id="56"/>
      <w:r/>
      <w:bookmarkEnd w:id="57"/>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58" w:name="_Hlt16619475"/>
      <w:r/>
      <w:bookmarkStart w:id="59" w:name="_Toc458694821"/>
      <w:r/>
      <w:bookmarkStart w:id="60" w:name="_Toc20823276"/>
      <w:r/>
      <w:bookmarkStart w:id="61" w:name="_Toc16938520"/>
      <w:r/>
      <w:bookmarkStart w:id="62" w:name="_Toc513029204"/>
      <w:r/>
      <w:bookmarkEnd w:id="58"/>
      <w:r>
        <w:rPr>
          <w:rFonts w:hint="eastAsia" w:ascii="方正仿宋_GBK" w:hAnsi="方正仿宋_GBK" w:eastAsia="方正仿宋_GBK" w:cs="方正仿宋_GBK"/>
          <w:bCs/>
          <w:sz w:val="28"/>
          <w:szCs w:val="28"/>
        </w:rPr>
        <w:t xml:space="preserve">1</w:t>
      </w:r>
      <w:bookmarkEnd w:id="59"/>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招标方式</w:t>
      </w:r>
      <w:bookmarkEnd w:id="60"/>
      <w:r/>
      <w:bookmarkEnd w:id="61"/>
      <w:r/>
      <w:bookmarkEnd w:id="62"/>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w:t>
      </w:r>
      <w:r>
        <w:rPr>
          <w:rFonts w:hint="eastAsia" w:ascii="方正仿宋_GBK" w:hAnsi="方正仿宋_GBK" w:eastAsia="方正仿宋_GBK" w:cs="方正仿宋_GBK"/>
          <w:bCs/>
          <w:sz w:val="28"/>
          <w:szCs w:val="28"/>
        </w:rPr>
        <w:t xml:space="preserve">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63" w:name="_Toc20823277"/>
      <w:r/>
      <w:bookmarkStart w:id="64" w:name="_Toc16938521"/>
      <w:r/>
      <w:bookmarkStart w:id="65" w:name="_Toc513029205"/>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合格的投标人</w:t>
      </w:r>
      <w:bookmarkEnd w:id="63"/>
      <w:r/>
      <w:bookmarkEnd w:id="64"/>
      <w:r/>
      <w:bookmarkEnd w:id="65"/>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 </w:t>
      </w:r>
      <w:r>
        <w:rPr>
          <w:rFonts w:hint="eastAsia" w:ascii="方正仿宋_GBK" w:hAnsi="方正仿宋_GBK" w:eastAsia="方正仿宋_GBK" w:cs="方正仿宋_GBK"/>
          <w:bCs/>
          <w:sz w:val="28"/>
          <w:szCs w:val="28"/>
        </w:rPr>
        <w:t xml:space="preserve">满足招标公告中供应商的资格要求。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w:t>
      </w:r>
      <w:r>
        <w:rPr>
          <w:rFonts w:hint="eastAsia" w:ascii="方正仿宋_GBK" w:hAnsi="方正仿宋_GBK" w:eastAsia="方正仿宋_GBK" w:cs="方正仿宋_GBK"/>
          <w:bCs/>
          <w:sz w:val="28"/>
          <w:szCs w:val="28"/>
        </w:rPr>
        <w:t xml:space="preserve">满足本文件实质性要求的规定。</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66" w:name="_Toc20823278"/>
      <w:r/>
      <w:bookmarkStart w:id="67" w:name="_Toc16938522"/>
      <w:r/>
      <w:bookmarkStart w:id="68"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适用法律</w:t>
      </w:r>
      <w:bookmarkEnd w:id="66"/>
      <w:r/>
      <w:bookmarkEnd w:id="67"/>
      <w:r/>
      <w:bookmarkEnd w:id="68"/>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w:t>
      </w:r>
      <w:r>
        <w:rPr>
          <w:rFonts w:hint="eastAsia" w:ascii="方正仿宋_GBK" w:hAnsi="方正仿宋_GBK" w:eastAsia="方正仿宋_GBK" w:cs="方正仿宋_GBK"/>
          <w:bCs/>
          <w:sz w:val="28"/>
          <w:szCs w:val="28"/>
        </w:rPr>
        <w:t xml:space="preserve">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w:t>
      </w:r>
      <w:r>
        <w:rPr>
          <w:rFonts w:hint="eastAsia" w:ascii="方正仿宋_GBK" w:hAnsi="方正仿宋_GBK" w:eastAsia="方正仿宋_GBK" w:cs="方正仿宋_GBK"/>
          <w:bCs/>
          <w:sz w:val="28"/>
          <w:szCs w:val="28"/>
        </w:rPr>
        <w:t xml:space="preserve">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69" w:name="_Toc16938523"/>
      <w:r/>
      <w:bookmarkStart w:id="70" w:name="_Toc20823279"/>
      <w:r/>
      <w:bookmarkStart w:id="71" w:name="_Toc513029207"/>
      <w:r/>
      <w:bookmarkStart w:id="72" w:name="_Toc462564067"/>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投标费用</w:t>
      </w:r>
      <w:bookmarkEnd w:id="69"/>
      <w:r/>
      <w:bookmarkEnd w:id="70"/>
      <w:r/>
      <w:bookmarkEnd w:id="71"/>
      <w:r/>
      <w:bookmarkEnd w:id="72"/>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w:t>
      </w:r>
      <w:r>
        <w:rPr>
          <w:rFonts w:hint="eastAsia" w:ascii="方正仿宋_GBK" w:hAnsi="方正仿宋_GBK" w:eastAsia="方正仿宋_GBK" w:cs="方正仿宋_GBK"/>
          <w:bCs/>
          <w:sz w:val="28"/>
          <w:szCs w:val="28"/>
        </w:rPr>
        <w:t xml:space="preserve">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 </w:t>
      </w:r>
      <w:r>
        <w:rPr>
          <w:rFonts w:hint="eastAsia" w:ascii="方正仿宋_GBK" w:hAnsi="方正仿宋_GBK" w:eastAsia="方正仿宋_GBK" w:cs="方正仿宋_GBK"/>
          <w:bCs/>
          <w:sz w:val="28"/>
          <w:szCs w:val="28"/>
        </w:rPr>
        <w:t xml:space="preserve">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招标文件的约束力</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w:t>
      </w:r>
      <w:r>
        <w:rPr>
          <w:rFonts w:hint="eastAsia" w:ascii="方正仿宋_GBK" w:hAnsi="方正仿宋_GBK" w:eastAsia="方正仿宋_GBK" w:cs="方正仿宋_GBK"/>
          <w:bCs/>
          <w:sz w:val="28"/>
          <w:szCs w:val="28"/>
        </w:rPr>
        <w:t xml:space="preserve">投标人一旦参加本项目采购活动，即被认为接受了本招标文件的规定和约束。</w:t>
      </w:r>
      <w:r/>
    </w:p>
    <w:p>
      <w:pPr>
        <w:ind w:firstLine="560"/>
        <w:keepNext/>
        <w:spacing w:line="400" w:lineRule="exact"/>
        <w:rPr>
          <w:rFonts w:ascii="方正黑体_GBK" w:hAnsi="方正黑体_GBK" w:eastAsia="方正黑体_GBK" w:cs="方正黑体_GBK"/>
          <w:color w:val="000000"/>
          <w:sz w:val="28"/>
          <w:szCs w:val="28"/>
        </w:rPr>
        <w:outlineLvl w:val="0"/>
      </w:pPr>
      <w:r/>
      <w:bookmarkStart w:id="73" w:name="_Toc20823281"/>
      <w:r/>
      <w:bookmarkStart w:id="74" w:name="_Toc16938525"/>
      <w:r/>
      <w:bookmarkStart w:id="75" w:name="_Toc120614215"/>
      <w:r/>
      <w:bookmarkStart w:id="76" w:name="_Toc513029209"/>
      <w:r>
        <w:rPr>
          <w:rFonts w:hint="eastAsia" w:ascii="方正黑体_GBK" w:hAnsi="方正黑体_GBK" w:eastAsia="方正黑体_GBK" w:cs="方正黑体_GBK"/>
          <w:color w:val="000000"/>
          <w:sz w:val="28"/>
          <w:szCs w:val="28"/>
        </w:rPr>
        <w:t xml:space="preserve">二、招标文件</w:t>
      </w:r>
      <w:bookmarkEnd w:id="73"/>
      <w:r/>
      <w:bookmarkEnd w:id="74"/>
      <w:r/>
      <w:bookmarkEnd w:id="75"/>
      <w:r/>
      <w:bookmarkEnd w:id="76"/>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77" w:name="_Toc20823282"/>
      <w:r/>
      <w:bookmarkStart w:id="78" w:name="_Toc16938526"/>
      <w:r/>
      <w:bookmarkStart w:id="79" w:name="_Toc513029210"/>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招标文件构成</w:t>
      </w:r>
      <w:bookmarkEnd w:id="77"/>
      <w:r/>
      <w:bookmarkEnd w:id="78"/>
      <w:r/>
      <w:bookmarkEnd w:id="79"/>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w:t>
      </w:r>
      <w:r>
        <w:rPr>
          <w:rFonts w:hint="eastAsia" w:ascii="方正仿宋_GBK" w:hAnsi="方正仿宋_GBK" w:eastAsia="方正仿宋_GBK" w:cs="方正仿宋_GBK"/>
          <w:bCs/>
          <w:sz w:val="28"/>
          <w:szCs w:val="28"/>
        </w:rPr>
        <w:t xml:space="preserve">招标文件由以下部分组成：</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）投标邀请</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）投标人须知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）合同文本</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）采购需求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）评标方法与评标标准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）投标文件格式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w:t>
      </w:r>
      <w:r>
        <w:rPr>
          <w:rFonts w:hint="eastAsia" w:ascii="方正仿宋_GBK" w:hAnsi="方正仿宋_GBK" w:eastAsia="方正仿宋_GBK" w:cs="方正仿宋_GBK"/>
          <w:bCs/>
          <w:sz w:val="28"/>
          <w:szCs w:val="28"/>
        </w:rPr>
        <w:t xml:space="preserve">投标人应认真阅读招标文件中所有的事项、格式、条款和规范等要求。按招标文件要求和规定编制投标文件，并保证所提</w:t>
      </w:r>
      <w:r>
        <w:rPr>
          <w:rFonts w:hint="eastAsia" w:ascii="方正仿宋_GBK" w:hAnsi="方正仿宋_GBK" w:eastAsia="方正仿宋_GBK" w:cs="方正仿宋_GBK"/>
          <w:bCs/>
          <w:sz w:val="28"/>
          <w:szCs w:val="28"/>
        </w:rPr>
        <w:t xml:space="preserve">供的全部资料的真实性，以使其投标文件对招标文件作出实质性响应，否则其风险由投标人自行承担。</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80" w:name="_Toc462564071"/>
      <w:r/>
      <w:bookmarkStart w:id="81" w:name="_Toc513029212"/>
      <w:r/>
      <w:bookmarkStart w:id="82" w:name="_Toc16938528"/>
      <w:r/>
      <w:bookmarkStart w:id="83"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rPr>
        <w:t xml:space="preserve">招标文件的修改</w:t>
      </w:r>
      <w:bookmarkEnd w:id="80"/>
      <w:r/>
      <w:bookmarkEnd w:id="81"/>
      <w:r/>
      <w:bookmarkEnd w:id="82"/>
      <w:r/>
      <w:bookmarkEnd w:id="83"/>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w:t>
      </w:r>
      <w:r>
        <w:rPr>
          <w:rFonts w:hint="eastAsia" w:ascii="方正仿宋_GBK" w:hAnsi="方正仿宋_GBK" w:eastAsia="方正仿宋_GBK" w:cs="方正仿宋_GBK"/>
          <w:bCs/>
          <w:sz w:val="28"/>
          <w:szCs w:val="28"/>
        </w:rPr>
        <w:t xml:space="preserve">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w:t>
      </w:r>
      <w:r>
        <w:rPr>
          <w:rFonts w:hint="eastAsia" w:ascii="方正仿宋_GBK" w:hAnsi="方正仿宋_GBK" w:eastAsia="方正仿宋_GBK" w:cs="方正仿宋_GBK"/>
          <w:bCs/>
          <w:sz w:val="28"/>
          <w:szCs w:val="28"/>
        </w:rPr>
        <w:t xml:space="preserve">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w:t>
      </w:r>
      <w:r>
        <w:rPr>
          <w:rFonts w:hint="eastAsia" w:ascii="方正仿宋_GBK" w:hAnsi="方正仿宋_GBK" w:eastAsia="方正仿宋_GBK" w:cs="方正仿宋_GBK"/>
          <w:bCs/>
          <w:sz w:val="28"/>
          <w:szCs w:val="28"/>
        </w:rPr>
        <w:t xml:space="preserve">招标文件的修改将在江苏政府采购网公布，补充文件将作为招标文件的组成部分，并对投标人具有约束力。</w:t>
      </w:r>
      <w:r/>
    </w:p>
    <w:p>
      <w:pPr>
        <w:ind w:firstLine="560"/>
        <w:keepNext/>
        <w:spacing w:line="400" w:lineRule="exact"/>
        <w:rPr>
          <w:rFonts w:ascii="方正黑体_GBK" w:hAnsi="方正黑体_GBK" w:eastAsia="方正黑体_GBK" w:cs="方正黑体_GBK"/>
          <w:color w:val="000000"/>
          <w:sz w:val="28"/>
          <w:szCs w:val="28"/>
        </w:rPr>
        <w:outlineLvl w:val="0"/>
      </w:pPr>
      <w:r/>
      <w:bookmarkStart w:id="84" w:name="_Toc120614216"/>
      <w:r/>
      <w:bookmarkStart w:id="85" w:name="_Toc513029213"/>
      <w:r/>
      <w:bookmarkStart w:id="86" w:name="_Toc462564072"/>
      <w:r/>
      <w:bookmarkStart w:id="87" w:name="_Toc16938529"/>
      <w:r/>
      <w:bookmarkStart w:id="88" w:name="_Toc20823285"/>
      <w:r>
        <w:rPr>
          <w:rFonts w:hint="eastAsia" w:ascii="方正黑体_GBK" w:hAnsi="方正黑体_GBK" w:eastAsia="方正黑体_GBK" w:cs="方正黑体_GBK"/>
          <w:color w:val="000000"/>
          <w:sz w:val="28"/>
          <w:szCs w:val="28"/>
        </w:rPr>
        <w:t xml:space="preserve">三、投标文件的编制</w:t>
      </w:r>
      <w:bookmarkEnd w:id="84"/>
      <w:r/>
      <w:bookmarkEnd w:id="85"/>
      <w:r/>
      <w:bookmarkEnd w:id="86"/>
      <w:r/>
      <w:bookmarkEnd w:id="87"/>
      <w:r/>
      <w:bookmarkEnd w:id="88"/>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89" w:name="_Toc16938530"/>
      <w:r/>
      <w:bookmarkStart w:id="90" w:name="_Toc513029214"/>
      <w:r/>
      <w:bookmarkStart w:id="91" w:name="_Toc20823286"/>
      <w:r/>
      <w:bookmarkStart w:id="92" w:name="_Toc462564073"/>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rPr>
        <w:t xml:space="preserve">投标文件的语言及度量衡单位</w:t>
      </w:r>
      <w:bookmarkEnd w:id="89"/>
      <w:r/>
      <w:bookmarkEnd w:id="90"/>
      <w:r/>
      <w:bookmarkEnd w:id="91"/>
      <w:r/>
      <w:bookmarkEnd w:id="92"/>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w:t>
      </w:r>
      <w:r>
        <w:rPr>
          <w:rFonts w:hint="eastAsia" w:ascii="方正仿宋_GBK" w:hAnsi="方正仿宋_GBK" w:eastAsia="方正仿宋_GBK" w:cs="方正仿宋_GBK"/>
          <w:bCs/>
          <w:sz w:val="28"/>
          <w:szCs w:val="28"/>
        </w:rPr>
        <w:t xml:space="preserve">投标人提交的投标文件以及投标人与采购中心就有关投标的所有来往通知、函件和文件均应使用简体中文。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w:t>
      </w:r>
      <w:r>
        <w:rPr>
          <w:rFonts w:hint="eastAsia" w:ascii="方正仿宋_GBK" w:hAnsi="方正仿宋_GBK" w:eastAsia="方正仿宋_GBK" w:cs="方正仿宋_GBK"/>
          <w:bCs/>
          <w:sz w:val="28"/>
          <w:szCs w:val="28"/>
        </w:rPr>
        <w:t xml:space="preserve">除技术性能另有规定外，投标文件所使用的度量衡单位，均须采用国家法定计量单位。</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93" w:name="_Toc20823287"/>
      <w:r/>
      <w:bookmarkStart w:id="94" w:name="_Toc16938531"/>
      <w:r/>
      <w:bookmarkStart w:id="95" w:name="_Toc513029215"/>
      <w:r/>
      <w:bookmarkStart w:id="96"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rPr>
        <w:t xml:space="preserve">投标文件构成</w:t>
      </w:r>
      <w:bookmarkEnd w:id="93"/>
      <w:r/>
      <w:bookmarkEnd w:id="94"/>
      <w:r/>
      <w:bookmarkEnd w:id="95"/>
      <w:r/>
      <w:bookmarkEnd w:id="96"/>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w:t>
      </w:r>
      <w:r>
        <w:rPr>
          <w:rFonts w:hint="eastAsia" w:ascii="方正仿宋_GBK" w:hAnsi="方正仿宋_GBK" w:eastAsia="方正仿宋_GBK" w:cs="方正仿宋_GBK"/>
          <w:bCs/>
          <w:sz w:val="28"/>
          <w:szCs w:val="28"/>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w:t>
      </w:r>
      <w:r>
        <w:rPr>
          <w:rFonts w:hint="eastAsia" w:ascii="方正仿宋_GBK" w:hAnsi="方正仿宋_GBK" w:eastAsia="方正仿宋_GBK" w:cs="方正仿宋_GBK"/>
          <w:bCs/>
          <w:sz w:val="28"/>
          <w:szCs w:val="28"/>
        </w:rPr>
        <w:t xml:space="preserve">如标书制作工具中格式和内容与“江苏政府采购网”发布的招标文件不一致，请以“江苏政府采购网”发布的招标文件为准。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97" w:name="_Hlt26668975"/>
      <w:r/>
      <w:bookmarkStart w:id="98" w:name="_Hlt26954838"/>
      <w:r/>
      <w:bookmarkStart w:id="99" w:name="_Hlt26670360"/>
      <w:r/>
      <w:bookmarkStart w:id="100" w:name="_Toc513029219"/>
      <w:r/>
      <w:bookmarkStart w:id="101" w:name="_Toc49090507"/>
      <w:r/>
      <w:bookmarkStart w:id="102" w:name="_Toc49090509"/>
      <w:r/>
      <w:bookmarkStart w:id="103" w:name="_Toc513029216"/>
      <w:r/>
      <w:bookmarkStart w:id="104" w:name="_Toc14577354"/>
      <w:r/>
      <w:bookmarkStart w:id="105" w:name="_Toc14577357"/>
      <w:r/>
      <w:bookmarkStart w:id="106" w:name="_Toc14577355"/>
      <w:r/>
      <w:bookmarkStart w:id="107" w:name="_Toc49090508"/>
      <w:r/>
      <w:bookmarkEnd w:id="97"/>
      <w:r/>
      <w:bookmarkEnd w:id="98"/>
      <w:r/>
      <w:bookmarkEnd w:id="99"/>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rPr>
        <w:t xml:space="preserve">证明投标人及投标标的符合招标文件规定的文件</w:t>
      </w:r>
      <w:bookmarkEnd w:id="100"/>
      <w:r/>
      <w:bookmarkEnd w:id="101"/>
      <w:r/>
      <w:bookmarkEnd w:id="102"/>
      <w:r/>
      <w:bookmarkEnd w:id="103"/>
      <w:r/>
      <w:bookmarkEnd w:id="104"/>
      <w:r/>
      <w:bookmarkEnd w:id="105"/>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w:t>
      </w:r>
      <w:r>
        <w:rPr>
          <w:rFonts w:hint="eastAsia" w:ascii="方正仿宋_GBK" w:hAnsi="方正仿宋_GBK" w:eastAsia="方正仿宋_GBK" w:cs="方正仿宋_GBK"/>
          <w:bCs/>
          <w:sz w:val="28"/>
          <w:szCs w:val="28"/>
        </w:rPr>
        <w:t xml:space="preserve">投标人应按照招标文件要求提交证明文件，证明其及投标标的符合招标文件规定。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w:t>
      </w:r>
      <w:r>
        <w:rPr>
          <w:rFonts w:hint="eastAsia" w:ascii="方正仿宋_GBK" w:hAnsi="方正仿宋_GBK" w:eastAsia="方正仿宋_GBK" w:cs="方正仿宋_GBK"/>
          <w:bCs/>
          <w:sz w:val="28"/>
          <w:szCs w:val="28"/>
        </w:rPr>
        <w:t xml:space="preserve">招标文件对证明文件无明确形式要求的，证明文件可以以文字资料、图纸和数据等形式提交。</w:t>
      </w:r>
      <w:bookmarkEnd w:id="106"/>
      <w:r/>
      <w:bookmarkEnd w:id="107"/>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rPr>
        <w:t xml:space="preserve">投标分项报价表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w:t>
      </w:r>
      <w:r>
        <w:rPr>
          <w:rFonts w:hint="eastAsia" w:ascii="方正仿宋_GBK" w:hAnsi="方正仿宋_GBK" w:eastAsia="方正仿宋_GBK" w:cs="方正仿宋_GBK"/>
          <w:bCs/>
          <w:sz w:val="28"/>
          <w:szCs w:val="28"/>
        </w:rPr>
        <w:t xml:space="preserve">投</w:t>
      </w:r>
      <w:bookmarkStart w:id="108" w:name="_Hlt26954840"/>
      <w:r/>
      <w:bookmarkEnd w:id="108"/>
      <w:r>
        <w:rPr>
          <w:rFonts w:hint="eastAsia" w:ascii="方正仿宋_GBK" w:hAnsi="方正仿宋_GBK" w:eastAsia="方正仿宋_GBK" w:cs="方正仿宋_GBK"/>
          <w:bCs/>
          <w:sz w:val="28"/>
          <w:szCs w:val="28"/>
        </w:rPr>
        <w:t xml:space="preserve">标人按照招标文件规定格式填报投标分项报价表</w:t>
      </w:r>
      <w:bookmarkStart w:id="109" w:name="_Hlt26670399"/>
      <w:r/>
      <w:bookmarkEnd w:id="109"/>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投标货币。投标文件中的单价和总价无特殊规定的采用人民币报价，以元为单位标注。招标文件中另有规定的按规定执行。</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10" w:name="_Hlt26670482"/>
      <w:r/>
      <w:bookmarkStart w:id="111" w:name="_Hlt26670486"/>
      <w:r/>
      <w:bookmarkStart w:id="112" w:name="_Hlt26954731"/>
      <w:r/>
      <w:bookmarkStart w:id="113" w:name="_Hlt26954846"/>
      <w:r/>
      <w:bookmarkStart w:id="114" w:name="_Hlt26954848"/>
      <w:r/>
      <w:bookmarkEnd w:id="110"/>
      <w:r/>
      <w:bookmarkEnd w:id="111"/>
      <w:r/>
      <w:bookmarkEnd w:id="112"/>
      <w:r/>
      <w:bookmarkEnd w:id="113"/>
      <w:r/>
      <w:bookmarkEnd w:id="114"/>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rPr>
        <w:t xml:space="preserve">技术要求响应及偏离表、商务要求响应及偏离表</w:t>
      </w:r>
      <w:r/>
    </w:p>
    <w:p>
      <w:pPr>
        <w:ind w:firstLine="560"/>
        <w:spacing w:line="400" w:lineRule="exact"/>
        <w:tabs>
          <w:tab w:val="left" w:pos="900" w:leader="none"/>
        </w:tabs>
        <w:rPr>
          <w:rFonts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w:t>
      </w:r>
      <w:r>
        <w:rPr>
          <w:rFonts w:hint="eastAsia" w:ascii="方正仿宋_GBK" w:hAnsi="方正仿宋_GBK" w:eastAsia="方正仿宋_GBK" w:cs="方正仿宋_GBK"/>
          <w:bCs/>
          <w:sz w:val="28"/>
          <w:szCs w:val="28"/>
          <w:lang w:val="zh-CN"/>
        </w:rPr>
        <w:t xml:space="preserve">投标人需对招标文件中的技术要求与商务要求逐项作出响应或偏离，并说明原因。</w:t>
      </w:r>
      <w:r/>
    </w:p>
    <w:p>
      <w:pPr>
        <w:ind w:firstLine="560"/>
        <w:spacing w:line="400" w:lineRule="exact"/>
        <w:tabs>
          <w:tab w:val="left" w:pos="900" w:leader="none"/>
        </w:tabs>
        <w:rPr>
          <w:rFonts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w:t>
      </w:r>
      <w:r>
        <w:rPr>
          <w:rFonts w:hint="eastAsia" w:ascii="方正仿宋_GBK" w:hAnsi="方正仿宋_GBK" w:eastAsia="方正仿宋_GBK" w:cs="方正仿宋_GBK"/>
          <w:bCs/>
          <w:sz w:val="28"/>
          <w:szCs w:val="28"/>
          <w:lang w:val="zh-CN"/>
        </w:rPr>
        <w:t xml:space="preserve">投标</w:t>
      </w:r>
      <w:r>
        <w:rPr>
          <w:rFonts w:hint="eastAsia" w:ascii="方正仿宋_GBK" w:hAnsi="方正仿宋_GBK" w:eastAsia="方正仿宋_GBK" w:cs="方正仿宋_GBK"/>
          <w:bCs/>
          <w:sz w:val="28"/>
          <w:szCs w:val="28"/>
          <w:lang w:val="zh-CN"/>
        </w:rPr>
        <w:t xml:space="preserve">人需按照招标文件要求，在投标文件中提供与技术要求和商务要求相关的证明材料。</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rPr>
        <w:t xml:space="preserve">服务承诺、培训计划、人员安排及其他</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w:t>
      </w:r>
      <w:r>
        <w:rPr>
          <w:rFonts w:hint="eastAsia" w:ascii="方正仿宋_GBK" w:hAnsi="方正仿宋_GBK" w:eastAsia="方正仿宋_GBK" w:cs="方正仿宋_GBK"/>
          <w:bCs/>
          <w:sz w:val="28"/>
          <w:szCs w:val="28"/>
        </w:rPr>
        <w:t xml:space="preserve">投标人需根据招标文件要求提供有关售后服务的管理制度，售后服务机构的分布情况，售后服务人员的数量、素质、技术水平及售后服务的反应能力等。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w:t>
      </w:r>
      <w:r>
        <w:rPr>
          <w:rFonts w:hint="eastAsia" w:ascii="方正仿宋_GBK" w:hAnsi="方正仿宋_GBK" w:eastAsia="方正仿宋_GBK" w:cs="方正仿宋_GBK"/>
          <w:bCs/>
          <w:sz w:val="28"/>
          <w:szCs w:val="28"/>
        </w:rPr>
        <w:t xml:space="preserve">投标人需根据招标文件要求提供培训计划。</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w:t>
      </w:r>
      <w:r>
        <w:rPr>
          <w:rFonts w:hint="eastAsia" w:ascii="方正仿宋_GBK" w:hAnsi="方正仿宋_GBK" w:eastAsia="方正仿宋_GBK" w:cs="方正仿宋_GBK"/>
          <w:bCs/>
          <w:sz w:val="28"/>
          <w:szCs w:val="28"/>
        </w:rPr>
        <w:t xml:space="preserve">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15" w:name="_Toc49090510"/>
      <w:r/>
      <w:bookmarkStart w:id="116"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rPr>
        <w:t xml:space="preserve">投标函和开标一览表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w:t>
      </w:r>
      <w:r>
        <w:rPr>
          <w:rFonts w:hint="eastAsia" w:ascii="方正仿宋_GBK" w:hAnsi="方正仿宋_GBK" w:eastAsia="方正仿宋_GBK" w:cs="方正仿宋_GBK"/>
          <w:bCs/>
          <w:sz w:val="28"/>
          <w:szCs w:val="28"/>
        </w:rPr>
        <w:t xml:space="preserve">投标人应按照招标文件中提供的格式完整、正确填写投标函、开标一览表。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w:t>
      </w:r>
      <w:r>
        <w:rPr>
          <w:rFonts w:hint="eastAsia" w:ascii="方正仿宋_GBK" w:hAnsi="方正仿宋_GBK" w:eastAsia="方正仿宋_GBK" w:cs="方正仿宋_GBK"/>
          <w:bCs/>
          <w:sz w:val="28"/>
          <w:szCs w:val="28"/>
        </w:rPr>
        <w:t xml:space="preserve">对于采用货币报价的项目，开标一览表中的投标总报价应与投标分项报价表中的投标总报价一致，如不一致，不作为无效投标处理，但评标时按开标一览表中价格为准。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17" w:name="_Toc14577360"/>
      <w:r/>
      <w:bookmarkStart w:id="118" w:name="_Toc49090511"/>
      <w:r/>
      <w:bookmarkEnd w:id="115"/>
      <w:r/>
      <w:bookmarkEnd w:id="116"/>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rPr>
        <w:t xml:space="preserve">投标有效期</w:t>
      </w:r>
      <w:bookmarkEnd w:id="117"/>
      <w:r/>
      <w:bookmarkEnd w:id="118"/>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w:t>
      </w:r>
      <w:r>
        <w:rPr>
          <w:rFonts w:hint="eastAsia" w:ascii="方正仿宋_GBK" w:hAnsi="方正仿宋_GBK" w:eastAsia="方正仿宋_GBK" w:cs="方正仿宋_GBK"/>
          <w:bCs/>
          <w:sz w:val="28"/>
          <w:szCs w:val="28"/>
        </w:rPr>
        <w:t xml:space="preserve">投标有效期为采购中心规定的开标之日后六十（</w:t>
      </w:r>
      <w:r>
        <w:rPr>
          <w:rFonts w:hint="eastAsia" w:ascii="方正仿宋_GBK" w:hAnsi="方正仿宋_GBK" w:eastAsia="方正仿宋_GBK" w:cs="方正仿宋_GBK"/>
          <w:bCs/>
          <w:sz w:val="28"/>
          <w:szCs w:val="28"/>
        </w:rPr>
        <w:t xml:space="preserve">60</w:t>
      </w:r>
      <w:r>
        <w:rPr>
          <w:rFonts w:hint="eastAsia" w:ascii="方正仿宋_GBK" w:hAnsi="方正仿宋_GBK" w:eastAsia="方正仿宋_GBK" w:cs="方正仿宋_GBK"/>
          <w:bCs/>
          <w:sz w:val="28"/>
          <w:szCs w:val="28"/>
        </w:rPr>
        <w:t xml:space="preserve">）天。投标有效期比规定短的将被视为未实质性响应招标文件而予以拒绝。</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rPr>
        <w:t xml:space="preserve">投标有效期的延长</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w:t>
      </w:r>
      <w:r>
        <w:rPr>
          <w:rFonts w:hint="eastAsia" w:ascii="方正仿宋_GBK" w:hAnsi="方正仿宋_GBK" w:eastAsia="方正仿宋_GBK" w:cs="方正仿宋_GBK"/>
          <w:bCs/>
          <w:sz w:val="28"/>
          <w:szCs w:val="28"/>
        </w:rPr>
        <w:t xml:space="preserve">在特殊情况下，采购中心于原投标有效期满之前，可向投标人提出延长投标有效期的要求。这种要求与答复均应采用书面形式。投标人可以拒绝采购中心的这一要求而放弃投标，同意延长投标有效期的投</w:t>
      </w:r>
      <w:r>
        <w:rPr>
          <w:rFonts w:hint="eastAsia" w:ascii="方正仿宋_GBK" w:hAnsi="方正仿宋_GBK" w:eastAsia="方正仿宋_GBK" w:cs="方正仿宋_GBK"/>
          <w:bCs/>
          <w:sz w:val="28"/>
          <w:szCs w:val="28"/>
        </w:rPr>
        <w:t xml:space="preserve">标人既不能要求也不允许修改其投标文件。受投标有效期约束的所有权利与义务均延长至新的有效期。</w:t>
      </w:r>
      <w:r/>
    </w:p>
    <w:p>
      <w:pPr>
        <w:ind w:firstLine="560"/>
        <w:keepNext/>
        <w:spacing w:line="400" w:lineRule="exact"/>
        <w:rPr>
          <w:rFonts w:ascii="方正黑体_GBK" w:hAnsi="方正黑体_GBK" w:eastAsia="方正黑体_GBK" w:cs="方正黑体_GBK"/>
          <w:color w:val="000000"/>
          <w:sz w:val="28"/>
          <w:szCs w:val="28"/>
        </w:rPr>
        <w:outlineLvl w:val="0"/>
      </w:pPr>
      <w:r/>
      <w:bookmarkStart w:id="119" w:name="_Hlt26954739"/>
      <w:r/>
      <w:bookmarkStart w:id="120" w:name="_Hlt26954852"/>
      <w:r/>
      <w:bookmarkStart w:id="121" w:name="_Toc20823296"/>
      <w:r/>
      <w:bookmarkStart w:id="122" w:name="_Toc16938540"/>
      <w:r/>
      <w:bookmarkStart w:id="123" w:name="_Toc513029224"/>
      <w:r/>
      <w:bookmarkStart w:id="124" w:name="_Toc120614217"/>
      <w:r/>
      <w:bookmarkEnd w:id="119"/>
      <w:r/>
      <w:bookmarkEnd w:id="120"/>
      <w:r>
        <w:rPr>
          <w:rFonts w:hint="eastAsia" w:ascii="方正黑体_GBK" w:hAnsi="方正黑体_GBK" w:eastAsia="方正黑体_GBK" w:cs="方正黑体_GBK"/>
          <w:color w:val="000000"/>
          <w:sz w:val="28"/>
          <w:szCs w:val="28"/>
        </w:rPr>
        <w:t xml:space="preserve">四、投标文件的递交</w:t>
      </w:r>
      <w:bookmarkEnd w:id="121"/>
      <w:r/>
      <w:bookmarkEnd w:id="122"/>
      <w:r/>
      <w:bookmarkEnd w:id="123"/>
      <w:r/>
      <w:bookmarkEnd w:id="124"/>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25" w:name="_Toc20823297"/>
      <w:r/>
      <w:bookmarkStart w:id="126" w:name="_Toc16938541"/>
      <w:r/>
      <w:bookmarkStart w:id="127" w:name="_Toc513029225"/>
      <w:r/>
      <w:bookmarkStart w:id="128" w:name="_Toc462564084"/>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rPr>
        <w:t xml:space="preserve">电子投标文件</w:t>
      </w:r>
      <w:bookmarkEnd w:id="125"/>
      <w:r/>
      <w:bookmarkEnd w:id="126"/>
      <w:r/>
      <w:bookmarkEnd w:id="127"/>
      <w:r/>
      <w:bookmarkEnd w:id="128"/>
      <w:r>
        <w:rPr>
          <w:rFonts w:hint="eastAsia" w:ascii="方正仿宋_GBK" w:hAnsi="方正仿宋_GBK" w:eastAsia="方正仿宋_GBK" w:cs="方正仿宋_GBK"/>
          <w:bCs/>
          <w:sz w:val="28"/>
          <w:szCs w:val="28"/>
        </w:rPr>
        <w:t xml:space="preserve">的递交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w:t>
      </w: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29" w:name="_Toc16938542"/>
      <w:r/>
      <w:bookmarkStart w:id="130" w:name="_Toc513029226"/>
      <w:r/>
      <w:bookmarkStart w:id="131" w:name="_Toc20823298"/>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rPr>
        <w:t xml:space="preserve">投标截止日期</w:t>
      </w:r>
      <w:bookmarkEnd w:id="129"/>
      <w:r/>
      <w:bookmarkEnd w:id="130"/>
      <w:r/>
      <w:bookmarkEnd w:id="131"/>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w:t>
      </w:r>
      <w:r>
        <w:rPr>
          <w:rFonts w:hint="eastAsia" w:ascii="方正仿宋_GBK" w:hAnsi="方正仿宋_GBK" w:eastAsia="方正仿宋_GBK" w:cs="方正仿宋_GBK"/>
          <w:bCs/>
          <w:sz w:val="28"/>
          <w:szCs w:val="28"/>
        </w:rPr>
        <w:t xml:space="preserve">投标人上传电子投标文件的时间不得迟于招标公告中规定的投标截止时间。</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w:t>
      </w:r>
      <w:r>
        <w:rPr>
          <w:rFonts w:hint="eastAsia" w:ascii="方正仿宋_GBK" w:hAnsi="方正仿宋_GBK" w:eastAsia="方正仿宋_GBK" w:cs="方正仿宋_GBK"/>
          <w:bCs/>
          <w:sz w:val="28"/>
          <w:szCs w:val="28"/>
        </w:rPr>
        <w:t xml:space="preserve">26.1.2</w:t>
      </w:r>
      <w:r>
        <w:rPr>
          <w:rFonts w:hint="eastAsia" w:ascii="方正仿宋_GBK" w:hAnsi="方正仿宋_GBK" w:eastAsia="方正仿宋_GBK" w:cs="方正仿宋_GBK"/>
          <w:bCs/>
          <w:sz w:val="28"/>
          <w:szCs w:val="28"/>
        </w:rPr>
        <w:t xml:space="preserve">条规定做无效投标处理。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w:t>
      </w:r>
      <w:r>
        <w:rPr>
          <w:rFonts w:hint="eastAsia" w:ascii="方正仿宋_GBK" w:hAnsi="方正仿宋_GBK" w:eastAsia="方正仿宋_GBK" w:cs="方正仿宋_GBK"/>
          <w:bCs/>
          <w:sz w:val="28"/>
          <w:szCs w:val="28"/>
        </w:rPr>
        <w:t xml:space="preserve">采购中心可以按照规定，通过修改招标文件酌情延长投标截止日期，在此情况下，投标人的所有权利和义务以及投标人受制的截止日期均应以延长后新的截止日期为准。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32" w:name="_Toc20823299"/>
      <w:r/>
      <w:bookmarkStart w:id="133" w:name="_Toc16938543"/>
      <w:r/>
      <w:bookmarkStart w:id="134"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rPr>
        <w:t xml:space="preserve">投标文件</w:t>
      </w:r>
      <w:bookmarkEnd w:id="132"/>
      <w:r/>
      <w:bookmarkEnd w:id="133"/>
      <w:r/>
      <w:bookmarkEnd w:id="134"/>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35" w:name="_Toc513029228"/>
      <w:r/>
      <w:bookmarkStart w:id="136" w:name="_Toc16938544"/>
      <w:r/>
      <w:bookmarkStart w:id="137"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rPr>
        <w:t xml:space="preserve">投标文件的撤回和修改</w:t>
      </w:r>
      <w:bookmarkEnd w:id="135"/>
      <w:r/>
      <w:bookmarkEnd w:id="136"/>
      <w:r/>
      <w:bookmarkEnd w:id="137"/>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w:t>
      </w:r>
      <w:r>
        <w:rPr>
          <w:rFonts w:hint="eastAsia" w:ascii="方正仿宋_GBK" w:hAnsi="方正仿宋_GBK" w:eastAsia="方正仿宋_GBK" w:cs="方正仿宋_GBK"/>
          <w:bCs/>
          <w:sz w:val="28"/>
          <w:szCs w:val="28"/>
        </w:rPr>
        <w:t xml:space="preserve">投标文件的撤回</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w:t>
      </w:r>
      <w:r>
        <w:rPr>
          <w:rFonts w:hint="eastAsia" w:ascii="方正仿宋_GBK" w:hAnsi="方正仿宋_GBK" w:eastAsia="方正仿宋_GBK" w:cs="方正仿宋_GBK"/>
          <w:bCs/>
          <w:sz w:val="28"/>
          <w:szCs w:val="28"/>
        </w:rPr>
        <w:t xml:space="preserve">电子投标文件的撤回</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w:t>
      </w:r>
      <w:r>
        <w:rPr>
          <w:rFonts w:hint="eastAsia" w:ascii="方正仿宋_GBK" w:hAnsi="方正仿宋_GBK" w:eastAsia="方正仿宋_GBK" w:cs="方正仿宋_GBK"/>
          <w:bCs/>
          <w:sz w:val="28"/>
          <w:szCs w:val="28"/>
        </w:rPr>
        <w:t xml:space="preserve">投标人撤回电子投标文件，则认为其不再参与本项目投标活动。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w:t>
      </w:r>
      <w:r>
        <w:rPr>
          <w:rFonts w:hint="eastAsia" w:ascii="方正仿宋_GBK" w:hAnsi="方正仿宋_GBK" w:eastAsia="方正仿宋_GBK" w:cs="方正仿宋_GBK"/>
          <w:bCs/>
          <w:sz w:val="28"/>
          <w:szCs w:val="28"/>
        </w:rPr>
        <w:t xml:space="preserve">投标文件的修改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rPr>
        <w:t xml:space="preserve">投标人可在投标截止时间前，对其电子投标文件进行修改，具体操作方法见《操作手册》。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w:t>
      </w:r>
      <w:r>
        <w:rPr>
          <w:rFonts w:hint="eastAsia" w:ascii="方正仿宋_GBK" w:hAnsi="方正仿宋_GBK" w:eastAsia="方正仿宋_GBK" w:cs="方正仿宋_GBK"/>
          <w:bCs/>
          <w:sz w:val="28"/>
          <w:szCs w:val="28"/>
        </w:rPr>
        <w:t xml:space="preserve">在投标截止时间之后，投标人不得对其电子投标文件作任何修改。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w:t>
      </w:r>
      <w:r>
        <w:rPr>
          <w:rFonts w:hint="eastAsia" w:ascii="方正仿宋_GBK" w:hAnsi="方正仿宋_GBK" w:eastAsia="方正仿宋_GBK" w:cs="方正仿宋_GBK"/>
          <w:bCs/>
          <w:sz w:val="28"/>
          <w:szCs w:val="28"/>
        </w:rPr>
        <w:t xml:space="preserve">在投标截止时间至招标文件中规定的投标有效期满之间的这段时间内，投标人不得撤回其投标。</w:t>
      </w:r>
      <w:r/>
    </w:p>
    <w:p>
      <w:pPr>
        <w:ind w:firstLine="560"/>
        <w:keepNext/>
        <w:spacing w:line="400" w:lineRule="exact"/>
        <w:rPr>
          <w:rFonts w:ascii="方正黑体_GBK" w:hAnsi="方正黑体_GBK" w:eastAsia="方正黑体_GBK" w:cs="方正黑体_GBK"/>
          <w:color w:val="000000"/>
          <w:sz w:val="28"/>
          <w:szCs w:val="28"/>
        </w:rPr>
        <w:outlineLvl w:val="0"/>
      </w:pPr>
      <w:r/>
      <w:bookmarkStart w:id="138" w:name="_Toc513029229"/>
      <w:r/>
      <w:bookmarkStart w:id="139" w:name="_Toc120614218"/>
      <w:r/>
      <w:bookmarkStart w:id="140" w:name="_Toc16938545"/>
      <w:r/>
      <w:bookmarkStart w:id="141" w:name="_Toc20823301"/>
      <w:r>
        <w:rPr>
          <w:rFonts w:hint="eastAsia" w:ascii="方正黑体_GBK" w:hAnsi="方正黑体_GBK" w:eastAsia="方正黑体_GBK" w:cs="方正黑体_GBK"/>
          <w:color w:val="000000"/>
          <w:sz w:val="28"/>
          <w:szCs w:val="28"/>
        </w:rPr>
        <w:t xml:space="preserve">五、开标与评标</w:t>
      </w:r>
      <w:bookmarkEnd w:id="138"/>
      <w:r/>
      <w:bookmarkEnd w:id="139"/>
      <w:r/>
      <w:bookmarkEnd w:id="140"/>
      <w:r/>
      <w:bookmarkEnd w:id="141"/>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2" w:name="_Toc20823302"/>
      <w:r/>
      <w:bookmarkStart w:id="143" w:name="_Toc513029230"/>
      <w:r/>
      <w:bookmarkStart w:id="144" w:name="_Toc16938546"/>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rPr>
        <w:t xml:space="preserve">开标</w:t>
      </w:r>
      <w:bookmarkEnd w:id="142"/>
      <w:r/>
      <w:bookmarkEnd w:id="143"/>
      <w:r/>
      <w:bookmarkEnd w:id="144"/>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w:t>
      </w:r>
      <w:r>
        <w:rPr>
          <w:rFonts w:hint="eastAsia" w:ascii="方正仿宋_GBK" w:hAnsi="方正仿宋_GBK" w:eastAsia="方正仿宋_GBK" w:cs="方正仿宋_GBK"/>
          <w:bCs/>
          <w:sz w:val="28"/>
          <w:szCs w:val="28"/>
        </w:rPr>
        <w:t xml:space="preserve">采购中心将在招标公告中规定的时间和地点组织公开开标。投标人应当按照《操作手册》规定，参加开标活动和在苏采云系统规定的时间内对投标文件进行解密。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w:t>
      </w:r>
      <w:r>
        <w:rPr>
          <w:rFonts w:hint="eastAsia" w:ascii="方正仿宋_GBK" w:hAnsi="方正仿宋_GBK" w:eastAsia="方正仿宋_GBK" w:cs="方正仿宋_GBK"/>
          <w:bCs/>
          <w:sz w:val="28"/>
          <w:szCs w:val="28"/>
        </w:rPr>
        <w:t xml:space="preserve">开标仪式由采购中心组织。苏采云系统将自动对项目进行开标，并宣布各</w:t>
      </w:r>
      <w:r>
        <w:rPr>
          <w:rFonts w:hint="eastAsia" w:ascii="方正仿宋_GBK" w:hAnsi="方正仿宋_GBK" w:eastAsia="方正仿宋_GBK" w:cs="方正仿宋_GBK"/>
          <w:bCs/>
          <w:sz w:val="28"/>
          <w:szCs w:val="28"/>
        </w:rPr>
        <w:t xml:space="preserve">投标人名称和投标价格。</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w:t>
      </w:r>
      <w:r>
        <w:rPr>
          <w:rFonts w:hint="eastAsia" w:ascii="方正仿宋_GBK" w:hAnsi="方正仿宋_GBK" w:eastAsia="方正仿宋_GBK" w:cs="方正仿宋_GBK"/>
          <w:bCs/>
          <w:sz w:val="28"/>
          <w:szCs w:val="28"/>
        </w:rPr>
        <w:t xml:space="preserve">投标人在开标过程中涉及到的投标文件解密、开标结果确认等工作，应按照《操作手册》规定执行。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w:t>
      </w:r>
      <w:r>
        <w:rPr>
          <w:rFonts w:hint="eastAsia" w:ascii="方正仿宋_GBK" w:hAnsi="方正仿宋_GBK" w:eastAsia="方正仿宋_GBK" w:cs="方正仿宋_GBK"/>
          <w:bCs/>
          <w:sz w:val="28"/>
          <w:szCs w:val="28"/>
        </w:rPr>
        <w:t xml:space="preserve">投标人如果对开标过程和开标记录有疑义，应当根据《操作手册》规定提出，如苏采云系统中《开标记录表》宣布后</w:t>
      </w: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分钟内未提出的，视同认可开标结果。</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5" w:name="_Toc20823303"/>
      <w:r/>
      <w:bookmarkStart w:id="146" w:name="_Toc16938547"/>
      <w:r/>
      <w:bookmarkStart w:id="147" w:name="_Toc513029231"/>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rPr>
        <w:t xml:space="preserve">评标委员会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w:t>
      </w:r>
      <w:r>
        <w:rPr>
          <w:rFonts w:hint="eastAsia" w:ascii="方正仿宋_GBK" w:hAnsi="方正仿宋_GBK" w:eastAsia="方正仿宋_GBK" w:cs="方正仿宋_GBK"/>
          <w:bCs/>
          <w:sz w:val="28"/>
          <w:szCs w:val="28"/>
        </w:rPr>
        <w:t xml:space="preserve">开标后，采购中心将立即组织评标委员会进行评标。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rPr>
        <w:t xml:space="preserve">评标委员会由采购人代表和有关技术、经济等方面的专家组成，且人员构成符合政府采购有关规定。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rPr>
        <w:t xml:space="preserve">评标委员会独立工作，负责评审所有投标文件并确定中标候选人。</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rPr>
        <w:t xml:space="preserve">评标过程的保密与公正</w:t>
      </w:r>
      <w:bookmarkEnd w:id="145"/>
      <w:r/>
      <w:bookmarkEnd w:id="146"/>
      <w:r/>
      <w:bookmarkEnd w:id="147"/>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w:t>
      </w:r>
      <w:r>
        <w:rPr>
          <w:rFonts w:hint="eastAsia" w:ascii="方正仿宋_GBK" w:hAnsi="方正仿宋_GBK" w:eastAsia="方正仿宋_GBK" w:cs="方正仿宋_GBK"/>
          <w:bCs/>
          <w:sz w:val="28"/>
          <w:szCs w:val="28"/>
        </w:rPr>
        <w:t xml:space="preserve">凡是与审查、澄清、评价和比较投标的有关资料以及授标建议等，采购人、评委、采购中心均不得向投标人或与评标无关的其他人员透露。</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w:t>
      </w:r>
      <w:r>
        <w:rPr>
          <w:rFonts w:hint="eastAsia" w:ascii="方正仿宋_GBK" w:hAnsi="方正仿宋_GBK" w:eastAsia="方正仿宋_GBK" w:cs="方正仿宋_GBK"/>
          <w:bCs/>
          <w:sz w:val="28"/>
          <w:szCs w:val="28"/>
        </w:rPr>
        <w:t xml:space="preserve">在评标过程中，投标人不得以任何行为影响评标过程，否则其投标文件将被作为无效投标文件。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w:t>
      </w:r>
      <w:r>
        <w:rPr>
          <w:rFonts w:hint="eastAsia" w:ascii="方正仿宋_GBK" w:hAnsi="方正仿宋_GBK" w:eastAsia="方正仿宋_GBK" w:cs="方正仿宋_GBK"/>
          <w:bCs/>
          <w:sz w:val="28"/>
          <w:szCs w:val="28"/>
        </w:rPr>
        <w:t xml:space="preserve">采购中心和评标委员会不向未中标的投标人解释未中标原因，也不公布评标过程中的相关细节。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w:t>
      </w:r>
      <w:r>
        <w:rPr>
          <w:rFonts w:hint="eastAsia" w:ascii="方正仿宋_GBK" w:hAnsi="方正仿宋_GBK" w:eastAsia="方正仿宋_GBK" w:cs="方正仿宋_GBK"/>
          <w:bCs/>
          <w:sz w:val="28"/>
          <w:szCs w:val="28"/>
        </w:rPr>
        <w:t xml:space="preserve">采用综合评分法的项目，未中标的投标人可于中标结果公告期限届满之日起通过苏采云系统查看自己的评审得分及排序情况。</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8" w:name="_Toc16938548"/>
      <w:r/>
      <w:bookmarkStart w:id="149" w:name="_Toc20823304"/>
      <w:r/>
      <w:bookmarkStart w:id="150" w:name="_Toc513029232"/>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rPr>
        <w:t xml:space="preserve">投标文件的澄清</w:t>
      </w:r>
      <w:bookmarkEnd w:id="148"/>
      <w:r/>
      <w:bookmarkEnd w:id="149"/>
      <w:r/>
      <w:bookmarkEnd w:id="150"/>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51" w:name="_Toc513029233"/>
      <w:r/>
      <w:bookmarkStart w:id="152" w:name="_Toc20823305"/>
      <w:r/>
      <w:bookmarkStart w:id="153" w:name="_Toc16938549"/>
      <w:r>
        <w:rPr>
          <w:rFonts w:hint="eastAsia" w:ascii="方正仿宋_GBK" w:hAnsi="方正仿宋_GBK" w:eastAsia="方正仿宋_GBK" w:cs="方正仿宋_GBK"/>
          <w:bCs/>
          <w:sz w:val="28"/>
          <w:szCs w:val="28"/>
        </w:rPr>
        <w:t xml:space="preserve">24.1</w:t>
      </w:r>
      <w:r>
        <w:rPr>
          <w:rFonts w:hint="eastAsia" w:ascii="方正仿宋_GBK" w:hAnsi="方正仿宋_GBK" w:eastAsia="方正仿宋_GBK" w:cs="方正仿宋_GBK"/>
          <w:bCs/>
          <w:sz w:val="28"/>
          <w:szCs w:val="28"/>
        </w:rPr>
        <w:t xml:space="preserve">评标期间，评标委员会对投标文件中含义不明确、同类问题表述不一致或者有明显文字和计算错误的内容</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t xml:space="preserve">，有权要求投标人作出必要的澄清、说明或者补正。</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w:t>
      </w:r>
      <w:r>
        <w:rPr>
          <w:rFonts w:hint="eastAsia" w:ascii="方正仿宋_GBK" w:hAnsi="方正仿宋_GBK" w:eastAsia="方正仿宋_GBK" w:cs="方正仿宋_GBK"/>
          <w:bCs/>
          <w:sz w:val="28"/>
          <w:szCs w:val="28"/>
        </w:rPr>
        <w:t xml:space="preserve">需要供应商进行澄清、说明和补正的，评标委员会将通过苏采云系统向供应商发出“澄清要求函”，接到“澄清要求函”的投标人应当按照要求在苏采云系统中提交“澄清响应函”并加盖</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电子公章。澄清、说明和补正的内容作为投标文件的补充部分，具体操作</w:t>
      </w:r>
      <w:r>
        <w:rPr>
          <w:rFonts w:hint="eastAsia" w:ascii="方正仿宋_GBK" w:hAnsi="方正仿宋_GBK" w:eastAsia="方正仿宋_GBK" w:cs="方正仿宋_GBK"/>
          <w:bCs/>
          <w:sz w:val="28"/>
          <w:szCs w:val="28"/>
        </w:rPr>
        <w:t xml:space="preserve">方式见《操作手册》。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w:t>
      </w:r>
      <w:r>
        <w:rPr>
          <w:rFonts w:hint="eastAsia" w:ascii="方正仿宋_GBK" w:hAnsi="方正仿宋_GBK" w:eastAsia="方正仿宋_GBK" w:cs="方正仿宋_GBK"/>
          <w:bCs/>
          <w:sz w:val="28"/>
          <w:szCs w:val="28"/>
        </w:rPr>
        <w:t xml:space="preserve">接到评标委员会澄清、说明和补正要求的投标人如未按规定做出澄清、说明和补正，其风险由投标人自行承担。</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rPr>
        <w:t xml:space="preserve">对投标文件的初审</w:t>
      </w:r>
      <w:bookmarkEnd w:id="151"/>
      <w:r/>
      <w:bookmarkEnd w:id="152"/>
      <w:r/>
      <w:bookmarkEnd w:id="153"/>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w:t>
      </w:r>
      <w:r>
        <w:rPr>
          <w:rFonts w:hint="eastAsia" w:ascii="方正仿宋_GBK" w:hAnsi="方正仿宋_GBK" w:eastAsia="方正仿宋_GBK" w:cs="方正仿宋_GBK"/>
          <w:bCs/>
          <w:sz w:val="28"/>
          <w:szCs w:val="28"/>
        </w:rPr>
        <w:t xml:space="preserve">投标文件初审分为资格审查和符合性审查。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w:t>
      </w:r>
      <w:r>
        <w:rPr>
          <w:rFonts w:hint="eastAsia" w:ascii="方正仿宋_GBK" w:hAnsi="方正仿宋_GBK" w:eastAsia="方正仿宋_GBK" w:cs="方正仿宋_GBK"/>
          <w:bCs/>
          <w:sz w:val="28"/>
          <w:szCs w:val="28"/>
        </w:rPr>
        <w:t xml:space="preserve">资格审查：依据法律法规和招标文件的规定，由采购人对投标文件中的资格证明文件进行审查。资格审查的结论，采购人以书面形式向评标委员会进行反馈。</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查询结果留存并归档。</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联合体成员中任何一方存在不良信用记录的，视同联合体存在不良信用记录。</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w:t>
      </w:r>
      <w:r>
        <w:rPr>
          <w:rFonts w:hint="eastAsia" w:ascii="方正仿宋_GBK" w:hAnsi="方正仿宋_GBK" w:eastAsia="方正仿宋_GBK" w:cs="方正仿宋_GBK"/>
          <w:bCs/>
          <w:sz w:val="28"/>
          <w:szCs w:val="28"/>
        </w:rPr>
        <w:t xml:space="preserve">符合性审查：依据招标文件的规定，由评标委员会从投标文件的有效性、完整性和对招标文件的响应程度进行审查，以确定是否对招标文件的实质性要求作出响应。</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w:t>
      </w:r>
      <w:r>
        <w:rPr>
          <w:rFonts w:hint="eastAsia" w:ascii="方正仿宋_GBK" w:hAnsi="方正仿宋_GBK" w:eastAsia="方正仿宋_GBK" w:cs="方正仿宋_GBK"/>
          <w:bCs/>
          <w:sz w:val="28"/>
          <w:szCs w:val="28"/>
        </w:rPr>
        <w:t xml:space="preserve">未通过资格审查或符合性审查的投标人，采购中心将在苏采云系统中告知未通过资格审查或符</w:t>
      </w:r>
      <w:r>
        <w:rPr>
          <w:rFonts w:hint="eastAsia" w:ascii="方正仿宋_GBK" w:hAnsi="方正仿宋_GBK" w:eastAsia="方正仿宋_GBK" w:cs="方正仿宋_GBK"/>
          <w:bCs/>
          <w:sz w:val="28"/>
          <w:szCs w:val="28"/>
        </w:rPr>
        <w:t xml:space="preserve">合性审查的原因，评审结束后，采购中心将不再告知未通过资格审查或符合性审查的原因。</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w:t>
      </w:r>
      <w:r>
        <w:rPr>
          <w:rFonts w:hint="eastAsia" w:ascii="方正仿宋_GBK" w:hAnsi="方正仿宋_GBK" w:eastAsia="方正仿宋_GBK" w:cs="方正仿宋_GBK"/>
          <w:bCs/>
          <w:sz w:val="28"/>
          <w:szCs w:val="28"/>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w:t>
      </w:r>
      <w:r>
        <w:rPr>
          <w:rFonts w:hint="eastAsia" w:ascii="方正仿宋_GBK" w:hAnsi="方正仿宋_GBK" w:eastAsia="方正仿宋_GBK" w:cs="方正仿宋_GBK"/>
          <w:bCs/>
          <w:sz w:val="28"/>
          <w:szCs w:val="28"/>
        </w:rPr>
        <w:t xml:space="preserve">如果投标文件实质上没有响应招标文件的要求，评标委员会将予以拒绝，投标人不得通过修改或撤销不符合要求的偏离或保留而使其投标成为实质性响应的投标。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rPr>
        <w:t xml:space="preserve">评标委员会将对确定为实质性响应的投标进行进一步审核，看其是否有计算上或累加上的算术错误，修正错误的原则如下：</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）投标文件中开标一览表内容与投标文件中相应内容不一致的，以开标一览表为准。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）大写金额和小写金额不一致的，以大写金额为准。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）单</w:t>
      </w:r>
      <w:r>
        <w:rPr>
          <w:rFonts w:hint="eastAsia" w:ascii="方正仿宋_GBK" w:hAnsi="方正仿宋_GBK" w:eastAsia="方正仿宋_GBK" w:cs="方正仿宋_GBK"/>
          <w:bCs/>
          <w:sz w:val="28"/>
          <w:szCs w:val="28"/>
        </w:rPr>
        <w:t xml:space="preserve">价金额小数点或者百分比有明显错位的，以开标一览表的总价为准，并修改单价。</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）总价金额与按单价汇总金额不一致的，以单价金额计算结果为准。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54" w:name="_Toc513029234"/>
      <w:r/>
      <w:bookmarkStart w:id="155" w:name="_Toc20823306"/>
      <w:r/>
      <w:bookmarkStart w:id="156" w:name="_Toc16938550"/>
      <w:r>
        <w:rPr>
          <w:rFonts w:hint="eastAsia" w:ascii="方正仿宋_GBK" w:hAnsi="方正仿宋_GBK" w:eastAsia="方正仿宋_GBK" w:cs="方正仿宋_GBK"/>
          <w:bCs/>
          <w:sz w:val="28"/>
          <w:szCs w:val="28"/>
        </w:rPr>
        <w:t xml:space="preserve">25.6</w:t>
      </w:r>
      <w:r>
        <w:rPr>
          <w:rFonts w:hint="eastAsia" w:ascii="方正仿宋_GBK" w:hAnsi="方正仿宋_GBK" w:eastAsia="方正仿宋_GBK" w:cs="方正仿宋_GBK"/>
          <w:bCs/>
          <w:sz w:val="28"/>
          <w:szCs w:val="28"/>
        </w:rPr>
        <w:t xml:space="preserve">采用最低评标价法的采购项目，提供相同品牌产品的不同投标人参加同一合同项下投标的，以其中通过资格审查、符合性审查且报价最低的参加评标；报价</w:t>
      </w:r>
      <w:r>
        <w:rPr>
          <w:rFonts w:hint="eastAsia" w:ascii="方正仿宋_GBK" w:hAnsi="方正仿宋_GBK" w:eastAsia="方正仿宋_GBK" w:cs="方正仿宋_GBK"/>
          <w:bCs/>
          <w:sz w:val="28"/>
          <w:szCs w:val="28"/>
        </w:rPr>
        <w:t xml:space="preserve">相同的，由评标委员会按照招标文件规定的方式（招标文件未规定的采取随机抽取的方式）确定一个参加评标的投标人，其他投标无效。</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w:t>
      </w:r>
      <w:r>
        <w:rPr>
          <w:rFonts w:hint="eastAsia" w:ascii="方正仿宋_GBK" w:hAnsi="方正仿宋_GBK" w:eastAsia="方正仿宋_GBK" w:cs="方正仿宋_GBK"/>
          <w:bCs/>
          <w:sz w:val="28"/>
          <w:szCs w:val="28"/>
        </w:rPr>
        <w:t xml:space="preserve">投标人在开、评标全过程中应保持通讯畅通，及时登录苏采云系统查阅、答复相关信息，并安排专人与采购中心及评标委员会联系。</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w:t>
      </w:r>
      <w:r>
        <w:rPr>
          <w:rFonts w:hint="eastAsia" w:ascii="方正仿宋_GBK" w:hAnsi="方正仿宋_GBK" w:eastAsia="方正仿宋_GBK" w:cs="方正仿宋_GBK"/>
          <w:bCs/>
          <w:sz w:val="28"/>
          <w:szCs w:val="28"/>
        </w:rPr>
        <w:t xml:space="preserve">异常低价投标审查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w:t>
      </w:r>
      <w:r>
        <w:rPr>
          <w:rFonts w:hint="eastAsia" w:ascii="方正仿宋_GBK" w:hAnsi="方正仿宋_GBK" w:eastAsia="方正仿宋_GBK" w:cs="方正仿宋_GBK"/>
          <w:bCs/>
          <w:sz w:val="28"/>
          <w:szCs w:val="28"/>
        </w:rPr>
        <w:t xml:space="preserve">评标过程中出现下列情形之一的，评标委员会应当启动异常低价投标审查程序：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）投标报价低于全部通过符合性审查供应商投标报价平均值</w:t>
      </w:r>
      <w:r>
        <w:rPr>
          <w:rFonts w:hint="eastAsia" w:ascii="方正仿宋_GBK" w:hAnsi="方正仿宋_GBK" w:eastAsia="方正仿宋_GBK" w:cs="方正仿宋_GBK"/>
          <w:bCs/>
          <w:sz w:val="28"/>
          <w:szCs w:val="28"/>
        </w:rPr>
        <w:t xml:space="preserve">50%</w:t>
      </w:r>
      <w:r>
        <w:rPr>
          <w:rFonts w:hint="eastAsia" w:ascii="方正仿宋_GBK" w:hAnsi="方正仿宋_GBK" w:eastAsia="方正仿宋_GBK" w:cs="方正仿宋_GBK"/>
          <w:bCs/>
          <w:sz w:val="28"/>
          <w:szCs w:val="28"/>
        </w:rPr>
        <w:t xml:space="preserve">的，即投标报价</w:t>
      </w:r>
      <w:r>
        <w:rPr>
          <w:rFonts w:hint="eastAsia" w:ascii="方正仿宋_GBK" w:hAnsi="方正仿宋_GBK" w:eastAsia="方正仿宋_GBK" w:cs="方正仿宋_GBK"/>
          <w:bCs/>
          <w:sz w:val="28"/>
          <w:szCs w:val="28"/>
        </w:rPr>
        <w:t xml:space="preserve">&lt;</w:t>
      </w:r>
      <w:r>
        <w:rPr>
          <w:rFonts w:hint="eastAsia" w:ascii="方正仿宋_GBK" w:hAnsi="方正仿宋_GBK" w:eastAsia="方正仿宋_GBK" w:cs="方正仿宋_GBK"/>
          <w:bCs/>
          <w:sz w:val="28"/>
          <w:szCs w:val="28"/>
        </w:rPr>
        <w:t xml:space="preserve">全部通过符合性审查供应商投标报价平均值×</w:t>
      </w:r>
      <w:r>
        <w:rPr>
          <w:rFonts w:hint="eastAsia" w:ascii="方正仿宋_GBK" w:hAnsi="方正仿宋_GBK" w:eastAsia="方正仿宋_GBK" w:cs="方正仿宋_GBK"/>
          <w:bCs/>
          <w:sz w:val="28"/>
          <w:szCs w:val="28"/>
        </w:rPr>
        <w:t xml:space="preserve">50%</w:t>
      </w:r>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）投标报价低于通过符合性审查的次</w:t>
      </w:r>
      <w:r>
        <w:rPr>
          <w:rFonts w:hint="eastAsia" w:ascii="方正仿宋_GBK" w:hAnsi="方正仿宋_GBK" w:eastAsia="方正仿宋_GBK" w:cs="方正仿宋_GBK"/>
          <w:bCs/>
          <w:sz w:val="28"/>
          <w:szCs w:val="28"/>
        </w:rPr>
        <w:t xml:space="preserve">低报价供应商投标报价</w:t>
      </w:r>
      <w:r>
        <w:rPr>
          <w:rFonts w:hint="eastAsia" w:ascii="方正仿宋_GBK" w:hAnsi="方正仿宋_GBK" w:eastAsia="方正仿宋_GBK" w:cs="方正仿宋_GBK"/>
          <w:bCs/>
          <w:sz w:val="28"/>
          <w:szCs w:val="28"/>
        </w:rPr>
        <w:t xml:space="preserve">50%</w:t>
      </w:r>
      <w:r>
        <w:rPr>
          <w:rFonts w:hint="eastAsia" w:ascii="方正仿宋_GBK" w:hAnsi="方正仿宋_GBK" w:eastAsia="方正仿宋_GBK" w:cs="方正仿宋_GBK"/>
          <w:bCs/>
          <w:sz w:val="28"/>
          <w:szCs w:val="28"/>
        </w:rPr>
        <w:t xml:space="preserve">的，即投标报价</w:t>
      </w:r>
      <w:r>
        <w:rPr>
          <w:rFonts w:hint="eastAsia" w:ascii="方正仿宋_GBK" w:hAnsi="方正仿宋_GBK" w:eastAsia="方正仿宋_GBK" w:cs="方正仿宋_GBK"/>
          <w:bCs/>
          <w:sz w:val="28"/>
          <w:szCs w:val="28"/>
        </w:rPr>
        <w:t xml:space="preserve">&lt;</w:t>
      </w:r>
      <w:r>
        <w:rPr>
          <w:rFonts w:hint="eastAsia" w:ascii="方正仿宋_GBK" w:hAnsi="方正仿宋_GBK" w:eastAsia="方正仿宋_GBK" w:cs="方正仿宋_GBK"/>
          <w:bCs/>
          <w:sz w:val="28"/>
          <w:szCs w:val="28"/>
        </w:rPr>
        <w:t xml:space="preserve">通过符合性审查的次低报价供应商投标报价×</w:t>
      </w:r>
      <w:r>
        <w:rPr>
          <w:rFonts w:hint="eastAsia" w:ascii="方正仿宋_GBK" w:hAnsi="方正仿宋_GBK" w:eastAsia="方正仿宋_GBK" w:cs="方正仿宋_GBK"/>
          <w:bCs/>
          <w:sz w:val="28"/>
          <w:szCs w:val="28"/>
        </w:rPr>
        <w:t xml:space="preserve">50%</w:t>
      </w:r>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）投标报价低于采购项目最高限价</w:t>
      </w:r>
      <w:r>
        <w:rPr>
          <w:rFonts w:hint="eastAsia" w:ascii="方正仿宋_GBK" w:hAnsi="方正仿宋_GBK" w:eastAsia="方正仿宋_GBK" w:cs="方正仿宋_GBK"/>
          <w:bCs/>
          <w:sz w:val="28"/>
          <w:szCs w:val="28"/>
        </w:rPr>
        <w:t xml:space="preserve">45%</w:t>
      </w:r>
      <w:r>
        <w:rPr>
          <w:rFonts w:hint="eastAsia" w:ascii="方正仿宋_GBK" w:hAnsi="方正仿宋_GBK" w:eastAsia="方正仿宋_GBK" w:cs="方正仿宋_GBK"/>
          <w:bCs/>
          <w:sz w:val="28"/>
          <w:szCs w:val="28"/>
        </w:rPr>
        <w:t xml:space="preserve">的，即投标报价</w:t>
      </w:r>
      <w:r>
        <w:rPr>
          <w:rFonts w:hint="eastAsia" w:ascii="方正仿宋_GBK" w:hAnsi="方正仿宋_GBK" w:eastAsia="方正仿宋_GBK" w:cs="方正仿宋_GBK"/>
          <w:bCs/>
          <w:sz w:val="28"/>
          <w:szCs w:val="28"/>
        </w:rPr>
        <w:t xml:space="preserve">&lt;</w:t>
      </w:r>
      <w:r>
        <w:rPr>
          <w:rFonts w:hint="eastAsia" w:ascii="方正仿宋_GBK" w:hAnsi="方正仿宋_GBK" w:eastAsia="方正仿宋_GBK" w:cs="方正仿宋_GBK"/>
          <w:bCs/>
          <w:sz w:val="28"/>
          <w:szCs w:val="28"/>
        </w:rPr>
        <w:t xml:space="preserve">采购项目最高限价×</w:t>
      </w:r>
      <w:r>
        <w:rPr>
          <w:rFonts w:hint="eastAsia" w:ascii="方正仿宋_GBK" w:hAnsi="方正仿宋_GBK" w:eastAsia="方正仿宋_GBK" w:cs="方正仿宋_GBK"/>
          <w:bCs/>
          <w:sz w:val="28"/>
          <w:szCs w:val="28"/>
        </w:rPr>
        <w:t xml:space="preserve">45%</w:t>
      </w:r>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）评标委员会基于专业判断，认为供应商报价过低，有可能影响产品质量或者不能诚信履约的其他情形。</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rPr>
        <w:t xml:space="preserve">评标委员会启动异常低价投标审查后，属于前述第（</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）项至第（</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）项情形的，应当要求相关供应商在评审现场合理的时间内对投标价格作出解释，提供项目具体成本测算等与报价合理性相关的书面说明及必要的证明材料，包括但不限于原材料成本、人</w:t>
      </w:r>
      <w:r>
        <w:rPr>
          <w:rFonts w:hint="eastAsia" w:ascii="方正仿宋_GBK" w:hAnsi="方正仿宋_GBK" w:eastAsia="方正仿宋_GBK" w:cs="方正仿宋_GBK"/>
          <w:bCs/>
          <w:sz w:val="28"/>
          <w:szCs w:val="28"/>
        </w:rPr>
        <w:t xml:space="preserve">工成本、制造费用等，给予相关供应商的合理时间一般不少于</w:t>
      </w:r>
      <w:r>
        <w:rPr>
          <w:rFonts w:hint="eastAsia" w:ascii="方正仿宋_GBK" w:hAnsi="方正仿宋_GBK" w:eastAsia="方正仿宋_GBK" w:cs="方正仿宋_GBK"/>
          <w:bCs/>
          <w:sz w:val="28"/>
          <w:szCs w:val="28"/>
        </w:rPr>
        <w:t xml:space="preserve">30</w:t>
      </w:r>
      <w:r>
        <w:rPr>
          <w:rFonts w:hint="eastAsia" w:ascii="方正仿宋_GBK" w:hAnsi="方正仿宋_GBK" w:eastAsia="方正仿宋_GBK" w:cs="方正仿宋_GBK"/>
          <w:bCs/>
          <w:sz w:val="28"/>
          <w:szCs w:val="28"/>
        </w:rPr>
        <w:t xml:space="preserve">分钟。其中，属于第（</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）项情形，供应商已随投标文件一并提交相关书面说明及必要的证明材料的，在评标现场可不再重复提交。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spacing w:line="400" w:lineRule="exact"/>
        <w:rPr>
          <w:rFonts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54"/>
      <w:r/>
      <w:bookmarkEnd w:id="155"/>
      <w:r/>
      <w:bookmarkEnd w:id="156"/>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无效投标条款和废标条款</w:t>
      </w:r>
      <w:bookmarkStart w:id="157" w:name="_Toc513029235"/>
      <w:r/>
      <w:bookmarkStart w:id="158" w:name="_Toc20823307"/>
      <w:r/>
      <w:bookmarkStart w:id="159" w:name="_Toc16938551"/>
      <w:r/>
      <w:r/>
    </w:p>
    <w:p>
      <w:pPr>
        <w:ind w:firstLine="560"/>
        <w:keepLines/>
        <w:keepNext/>
        <w:spacing w:line="400" w:lineRule="exact"/>
        <w:rPr>
          <w:rFonts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w:t>
      </w:r>
      <w:r>
        <w:rPr>
          <w:rFonts w:hint="eastAsia" w:ascii="方正仿宋_GBK" w:hAnsi="方正仿宋_GBK" w:eastAsia="方正仿宋_GBK" w:cs="方正仿宋_GBK"/>
          <w:bCs/>
          <w:sz w:val="28"/>
          <w:szCs w:val="28"/>
        </w:rPr>
        <w:t xml:space="preserve">无效投标条款</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w:t>
      </w:r>
      <w:r>
        <w:rPr>
          <w:rFonts w:hint="eastAsia" w:ascii="方正仿宋_GBK" w:hAnsi="方正仿宋_GBK" w:eastAsia="方正仿宋_GBK" w:cs="方正仿宋_GBK"/>
          <w:bCs/>
          <w:sz w:val="28"/>
          <w:szCs w:val="28"/>
        </w:rPr>
        <w:t xml:space="preserve">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w:t>
      </w:r>
      <w:r>
        <w:rPr>
          <w:rFonts w:hint="eastAsia" w:ascii="方正仿宋_GBK" w:hAnsi="方正仿宋_GBK" w:eastAsia="方正仿宋_GBK" w:cs="方正仿宋_GBK"/>
          <w:bCs/>
          <w:sz w:val="28"/>
          <w:szCs w:val="28"/>
        </w:rPr>
        <w:t xml:space="preserve">投标人未按照招标文件</w:t>
      </w:r>
      <w:r>
        <w:rPr>
          <w:rFonts w:hint="eastAsia" w:ascii="方正仿宋_GBK" w:hAnsi="方正仿宋_GBK" w:eastAsia="方正仿宋_GBK" w:cs="方正仿宋_GBK"/>
          <w:bCs/>
          <w:color w:val="000000"/>
          <w:sz w:val="28"/>
          <w:szCs w:val="28"/>
        </w:rPr>
        <w:t xml:space="preserve">要求上传电子投标文件的。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w:t>
      </w:r>
      <w:r>
        <w:rPr>
          <w:rFonts w:hint="eastAsia" w:ascii="方正仿宋_GBK" w:hAnsi="方正仿宋_GBK" w:eastAsia="方正仿宋_GBK" w:cs="方正仿宋_GBK"/>
          <w:bCs/>
          <w:color w:val="000000"/>
          <w:sz w:val="28"/>
          <w:szCs w:val="28"/>
        </w:rPr>
        <w:t xml:space="preserve">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w:t>
      </w:r>
      <w:r>
        <w:rPr>
          <w:rFonts w:hint="eastAsia" w:ascii="方正仿宋_GBK" w:hAnsi="方正仿宋_GBK" w:eastAsia="方正仿宋_GBK" w:cs="方正仿宋_GBK"/>
          <w:bCs/>
          <w:color w:val="000000"/>
          <w:sz w:val="28"/>
          <w:szCs w:val="28"/>
        </w:rPr>
        <w:t xml:space="preserve">投标人不具备招标文件中规定资格要求的。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w:t>
      </w:r>
      <w:r>
        <w:rPr>
          <w:rFonts w:hint="eastAsia" w:ascii="方正仿宋_GBK" w:hAnsi="方正仿宋_GBK" w:eastAsia="方正仿宋_GBK" w:cs="方正仿宋_GBK"/>
          <w:bCs/>
          <w:color w:val="000000"/>
          <w:sz w:val="28"/>
          <w:szCs w:val="28"/>
        </w:rPr>
        <w:t xml:space="preserve">投标人的报价超过了采购预算或最高限价的。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w:t>
      </w:r>
      <w:r>
        <w:rPr>
          <w:rFonts w:hint="eastAsia" w:ascii="方正仿宋_GBK" w:hAnsi="方正仿宋_GBK" w:eastAsia="方正仿宋_GBK" w:cs="方正仿宋_GBK"/>
          <w:bCs/>
          <w:color w:val="000000"/>
          <w:sz w:val="28"/>
          <w:szCs w:val="28"/>
        </w:rPr>
        <w:t xml:space="preserve">未通过符合性审查的。</w:t>
      </w:r>
      <w:r/>
    </w:p>
    <w:p>
      <w:pPr>
        <w:ind w:firstLine="560"/>
        <w:spacing w:line="400" w:lineRule="exact"/>
        <w:rPr>
          <w:rFonts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w:t>
      </w:r>
      <w:r>
        <w:rPr>
          <w:rFonts w:hint="eastAsia" w:ascii="方正仿宋_GBK" w:hAnsi="方正仿宋_GBK" w:eastAsia="方正仿宋_GBK" w:cs="方正仿宋_GBK"/>
          <w:bCs/>
          <w:color w:val="000000"/>
          <w:sz w:val="28"/>
          <w:szCs w:val="28"/>
        </w:rPr>
        <w:t xml:space="preserve">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t xml:space="preserve">号条款为实质性要求）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w:t>
      </w:r>
      <w:r>
        <w:rPr>
          <w:rFonts w:hint="eastAsia" w:ascii="方正仿宋_GBK" w:hAnsi="方正仿宋_GBK" w:eastAsia="方正仿宋_GBK" w:cs="方正仿宋_GBK"/>
          <w:bCs/>
          <w:color w:val="000000"/>
          <w:sz w:val="28"/>
          <w:szCs w:val="28"/>
        </w:rPr>
        <w:t xml:space="preserve">投标人被“信用中国”网站（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w:t>
      </w:r>
      <w:r>
        <w:rPr>
          <w:rFonts w:hint="eastAsia" w:ascii="方正仿宋_GBK" w:hAnsi="方正仿宋_GBK" w:eastAsia="方正仿宋_GBK" w:cs="方正仿宋_GBK"/>
          <w:bCs/>
          <w:color w:val="000000"/>
          <w:sz w:val="28"/>
          <w:szCs w:val="28"/>
        </w:rPr>
        <w:t xml:space="preserve">投标文件含有采购人不能接受的附加条件的。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w:t>
      </w:r>
      <w:r>
        <w:rPr>
          <w:rFonts w:hint="eastAsia" w:ascii="方正仿宋_GBK" w:hAnsi="方正仿宋_GBK" w:eastAsia="方正仿宋_GBK" w:cs="方正仿宋_GBK"/>
          <w:sz w:val="28"/>
          <w:szCs w:val="28"/>
        </w:rPr>
        <w:t xml:space="preserve">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w:t>
      </w:r>
      <w:r>
        <w:rPr>
          <w:rFonts w:hint="eastAsia" w:ascii="方正仿宋_GBK" w:hAnsi="方正仿宋_GBK" w:eastAsia="方正仿宋_GBK" w:cs="方正仿宋_GBK"/>
          <w:sz w:val="28"/>
          <w:szCs w:val="28"/>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w:t>
      </w:r>
      <w:r>
        <w:rPr>
          <w:rFonts w:hint="eastAsia" w:ascii="方正仿宋_GBK" w:hAnsi="方正仿宋_GBK" w:eastAsia="方正仿宋_GBK" w:cs="方正仿宋_GBK"/>
          <w:bCs/>
          <w:color w:val="000000"/>
          <w:sz w:val="28"/>
          <w:szCs w:val="28"/>
        </w:rPr>
        <w:t xml:space="preserve">投标文件未按照招标文件要求加盖</w:t>
      </w:r>
      <w:r>
        <w:rPr>
          <w:rFonts w:hint="eastAsia" w:ascii="方正仿宋_GBK" w:hAnsi="方正仿宋_GBK" w:eastAsia="方正仿宋_GBK" w:cs="方正仿宋_GBK"/>
          <w:bCs/>
          <w:color w:val="000000"/>
          <w:sz w:val="28"/>
          <w:szCs w:val="28"/>
        </w:rPr>
        <w:t xml:space="preserve">CA</w:t>
      </w:r>
      <w:r>
        <w:rPr>
          <w:rFonts w:hint="eastAsia" w:ascii="方正仿宋_GBK" w:hAnsi="方正仿宋_GBK" w:eastAsia="方正仿宋_GBK" w:cs="方正仿宋_GBK"/>
          <w:bCs/>
          <w:color w:val="000000"/>
          <w:sz w:val="28"/>
          <w:szCs w:val="28"/>
        </w:rPr>
        <w:t xml:space="preserve">电子公章的。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w:t>
      </w:r>
      <w:r>
        <w:rPr>
          <w:rFonts w:hint="eastAsia" w:ascii="方正仿宋_GBK" w:hAnsi="方正仿宋_GBK" w:eastAsia="方正仿宋_GBK" w:cs="方正仿宋_GBK"/>
          <w:sz w:val="28"/>
          <w:szCs w:val="28"/>
        </w:rPr>
        <w:t xml:space="preserve">投标人所投标产品不符合招标文件中所列国家强制性标准的。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.1.14</w:t>
      </w:r>
      <w:r>
        <w:rPr>
          <w:rFonts w:hint="eastAsia" w:ascii="方正仿宋_GBK" w:hAnsi="方正仿宋_GBK" w:eastAsia="方正仿宋_GBK" w:cs="方正仿宋_GBK"/>
          <w:bCs/>
          <w:color w:val="000000"/>
          <w:sz w:val="28"/>
          <w:szCs w:val="28"/>
        </w:rPr>
        <w:t xml:space="preserve">其他法律、法规及本招标文件规定的属无效投标的情形。</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rPr>
        <w:t xml:space="preserve">废标条款</w:t>
      </w:r>
      <w:r>
        <w:rPr>
          <w:rFonts w:hint="eastAsia" w:ascii="方正仿宋_GBK" w:hAnsi="方正仿宋_GBK" w:eastAsia="方正仿宋_GBK" w:cs="方正仿宋_GBK"/>
          <w:bCs/>
          <w:color w:val="000000"/>
          <w:sz w:val="28"/>
          <w:szCs w:val="28"/>
        </w:rPr>
        <w:t xml:space="preserve">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w:t>
      </w:r>
      <w:r>
        <w:rPr>
          <w:rFonts w:hint="eastAsia" w:ascii="方正仿宋_GBK" w:hAnsi="方正仿宋_GBK" w:eastAsia="方正仿宋_GBK" w:cs="方正仿宋_GBK"/>
          <w:bCs/>
          <w:color w:val="000000"/>
          <w:sz w:val="28"/>
          <w:szCs w:val="28"/>
        </w:rPr>
        <w:t xml:space="preserve">符合专业条件的供应商或者对招标文件作实质响应的供应商不足三家的。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w:t>
      </w:r>
      <w:r>
        <w:rPr>
          <w:rFonts w:hint="eastAsia" w:ascii="方正仿宋_GBK" w:hAnsi="方正仿宋_GBK" w:eastAsia="方正仿宋_GBK" w:cs="方正仿宋_GBK"/>
          <w:bCs/>
          <w:color w:val="000000"/>
          <w:sz w:val="28"/>
          <w:szCs w:val="28"/>
        </w:rPr>
        <w:t xml:space="preserve">出现影响采购公正的违法、违规行为的。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w:t>
      </w:r>
      <w:r>
        <w:rPr>
          <w:rFonts w:hint="eastAsia" w:ascii="方正仿宋_GBK" w:hAnsi="方正仿宋_GBK" w:eastAsia="方正仿宋_GBK" w:cs="方正仿宋_GBK"/>
          <w:bCs/>
          <w:color w:val="000000"/>
          <w:sz w:val="28"/>
          <w:szCs w:val="28"/>
        </w:rPr>
        <w:t xml:space="preserve">因重大变故，采购任务取消的。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w:t>
      </w:r>
      <w:r>
        <w:rPr>
          <w:rFonts w:hint="eastAsia" w:ascii="方正仿宋_GBK" w:hAnsi="方正仿宋_GBK" w:eastAsia="方正仿宋_GBK" w:cs="方正仿宋_GBK"/>
          <w:bCs/>
          <w:color w:val="000000"/>
          <w:sz w:val="28"/>
          <w:szCs w:val="28"/>
        </w:rPr>
        <w:t xml:space="preserve">评标委员会认定招标文件存在歧义、重大缺陷导致评审工作无法进行。</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w:t>
      </w:r>
      <w:r>
        <w:rPr>
          <w:rFonts w:hint="eastAsia" w:ascii="方正仿宋_GBK" w:hAnsi="方正仿宋_GBK" w:eastAsia="方正仿宋_GBK" w:cs="方正仿宋_GBK"/>
          <w:bCs/>
          <w:sz w:val="28"/>
          <w:szCs w:val="28"/>
        </w:rPr>
        <w:t xml:space="preserve">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rPr>
        <w:t xml:space="preserve">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w:t>
      </w:r>
      <w:r>
        <w:rPr>
          <w:rFonts w:hint="eastAsia" w:ascii="方正仿宋_GBK" w:hAnsi="方正仿宋_GBK" w:eastAsia="方正仿宋_GBK" w:cs="方正仿宋_GBK"/>
          <w:bCs/>
          <w:sz w:val="28"/>
          <w:szCs w:val="28"/>
        </w:rPr>
        <w:t xml:space="preserve">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w:t>
      </w:r>
      <w:r>
        <w:rPr>
          <w:rFonts w:hint="eastAsia" w:ascii="方正仿宋_GBK" w:hAnsi="方正仿宋_GBK" w:eastAsia="方正仿宋_GBK" w:cs="方正仿宋_GBK"/>
          <w:bCs/>
          <w:color w:val="000000"/>
          <w:sz w:val="28"/>
          <w:szCs w:val="28"/>
        </w:rPr>
        <w:t xml:space="preserve">如出现投标截止时间结束后参加投标的供应商或者在评标期间对招标文件做出实质响应的供应商不足三家情况，按政府采购相关规定执行。</w:t>
      </w:r>
      <w:r/>
    </w:p>
    <w:p>
      <w:pPr>
        <w:ind w:firstLine="560"/>
        <w:keepNext/>
        <w:spacing w:line="400" w:lineRule="exact"/>
        <w:rPr>
          <w:rFonts w:ascii="方正黑体_GBK" w:hAnsi="方正黑体_GBK" w:eastAsia="方正黑体_GBK" w:cs="方正黑体_GBK"/>
          <w:color w:val="000000"/>
          <w:sz w:val="28"/>
          <w:szCs w:val="28"/>
        </w:rPr>
        <w:outlineLvl w:val="0"/>
      </w:pPr>
      <w:r/>
      <w:bookmarkStart w:id="160" w:name="_Toc120614219"/>
      <w:r>
        <w:rPr>
          <w:rFonts w:hint="eastAsia" w:ascii="方正黑体_GBK" w:hAnsi="方正黑体_GBK" w:eastAsia="方正黑体_GBK" w:cs="方正黑体_GBK"/>
          <w:color w:val="000000"/>
          <w:sz w:val="28"/>
          <w:szCs w:val="28"/>
        </w:rPr>
        <w:t xml:space="preserve">六、</w:t>
      </w:r>
      <w:bookmarkEnd w:id="157"/>
      <w:r/>
      <w:bookmarkEnd w:id="158"/>
      <w:r/>
      <w:bookmarkEnd w:id="159"/>
      <w:r>
        <w:rPr>
          <w:rFonts w:hint="eastAsia" w:ascii="方正黑体_GBK" w:hAnsi="方正黑体_GBK" w:eastAsia="方正黑体_GBK" w:cs="方正黑体_GBK"/>
          <w:color w:val="000000"/>
          <w:sz w:val="28"/>
          <w:szCs w:val="28"/>
        </w:rPr>
        <w:t xml:space="preserve">定标</w:t>
      </w:r>
      <w:bookmarkEnd w:id="160"/>
      <w:r/>
      <w:r/>
    </w:p>
    <w:p>
      <w:pPr>
        <w:ind w:firstLine="560"/>
        <w:keepLines/>
        <w:keepNext/>
        <w:spacing w:line="400" w:lineRule="exact"/>
        <w:rPr>
          <w:rFonts w:ascii="方正仿宋_GBK" w:hAnsi="方正仿宋_GBK" w:eastAsia="方正仿宋_GBK" w:cs="方正仿宋_GBK"/>
          <w:bCs/>
          <w:color w:val="000000"/>
          <w:sz w:val="28"/>
          <w:szCs w:val="28"/>
        </w:rPr>
        <w:outlineLvl w:val="3"/>
      </w:pPr>
      <w:r/>
      <w:bookmarkStart w:id="161" w:name="_Toc513029238"/>
      <w:r/>
      <w:bookmarkStart w:id="162" w:name="_Toc20823310"/>
      <w:r/>
      <w:bookmarkStart w:id="163" w:name="_Toc16938554"/>
      <w:r>
        <w:rPr>
          <w:rFonts w:hint="eastAsia" w:ascii="方正仿宋_GBK" w:hAnsi="方正仿宋_GBK" w:eastAsia="方正仿宋_GBK" w:cs="方正仿宋_GBK"/>
          <w:bCs/>
          <w:color w:val="000000"/>
          <w:sz w:val="28"/>
          <w:szCs w:val="28"/>
        </w:rPr>
        <w:t xml:space="preserve">27</w:t>
      </w:r>
      <w:bookmarkEnd w:id="161"/>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确定</w:t>
      </w:r>
      <w:bookmarkEnd w:id="162"/>
      <w:r/>
      <w:bookmarkEnd w:id="163"/>
      <w:r>
        <w:rPr>
          <w:rFonts w:hint="eastAsia" w:ascii="方正仿宋_GBK" w:hAnsi="方正仿宋_GBK" w:eastAsia="方正仿宋_GBK" w:cs="方正仿宋_GBK"/>
          <w:bCs/>
          <w:color w:val="000000"/>
          <w:sz w:val="28"/>
          <w:szCs w:val="28"/>
        </w:rPr>
        <w:t xml:space="preserve">中标单位</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w:t>
      </w:r>
      <w:r>
        <w:rPr>
          <w:rFonts w:hint="eastAsia" w:ascii="方正仿宋_GBK" w:hAnsi="方正仿宋_GBK" w:eastAsia="方正仿宋_GBK" w:cs="方正仿宋_GBK"/>
          <w:bCs/>
          <w:color w:val="000000"/>
          <w:sz w:val="28"/>
          <w:szCs w:val="28"/>
        </w:rPr>
        <w:t xml:space="preserve">中标候选人的选取原则和数量见招标文件第五章规定。</w:t>
      </w:r>
      <w:r>
        <w:rPr>
          <w:rFonts w:hint="eastAsia" w:ascii="方正仿宋_GBK" w:hAnsi="方正仿宋_GBK" w:eastAsia="方正仿宋_GBK" w:cs="方正仿宋_GBK"/>
          <w:bCs/>
          <w:color w:val="000000"/>
          <w:sz w:val="28"/>
          <w:szCs w:val="28"/>
        </w:rPr>
        <w:t xml:space="preserve">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w:t>
      </w:r>
      <w:r>
        <w:rPr>
          <w:rFonts w:hint="eastAsia" w:ascii="方正仿宋_GBK" w:hAnsi="方正仿宋_GBK" w:eastAsia="方正仿宋_GBK" w:cs="方正仿宋_GBK"/>
          <w:bCs/>
          <w:color w:val="000000"/>
          <w:sz w:val="28"/>
          <w:szCs w:val="28"/>
        </w:rPr>
        <w:t xml:space="preserve">采购人应根据评标委员会推荐的中标候选人确定中标供应商。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个工作日。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w:t>
      </w:r>
      <w:r>
        <w:rPr>
          <w:rFonts w:hint="eastAsia" w:ascii="方正仿宋_GBK" w:hAnsi="方正仿宋_GBK" w:eastAsia="方正仿宋_GBK" w:cs="方正仿宋_GBK"/>
          <w:color w:val="000000"/>
          <w:sz w:val="28"/>
          <w:szCs w:val="28"/>
        </w:rPr>
        <w:t xml:space="preserve">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w:t>
      </w:r>
      <w:r>
        <w:rPr>
          <w:rFonts w:hint="eastAsia" w:ascii="方正仿宋_GBK" w:hAnsi="方正仿宋_GBK" w:eastAsia="方正仿宋_GBK" w:cs="方正仿宋_GBK"/>
          <w:color w:val="000000"/>
          <w:sz w:val="28"/>
          <w:szCs w:val="28"/>
        </w:rPr>
        <w:t xml:space="preserve">提供虚假材料谋取中标的。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w:t>
      </w:r>
      <w:r>
        <w:rPr>
          <w:rFonts w:hint="eastAsia" w:ascii="方正仿宋_GBK" w:hAnsi="方正仿宋_GBK" w:eastAsia="方正仿宋_GBK" w:cs="方正仿宋_GBK"/>
          <w:color w:val="000000"/>
          <w:sz w:val="28"/>
          <w:szCs w:val="28"/>
        </w:rPr>
        <w:t xml:space="preserve">向采购人、采购中心行贿或者提供其他不正当利益的。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w:t>
      </w:r>
      <w:r>
        <w:rPr>
          <w:rFonts w:hint="eastAsia" w:ascii="方正仿宋_GBK" w:hAnsi="方正仿宋_GBK" w:eastAsia="方正仿宋_GBK" w:cs="方正仿宋_GBK"/>
          <w:color w:val="000000"/>
          <w:sz w:val="28"/>
          <w:szCs w:val="28"/>
        </w:rPr>
        <w:t xml:space="preserve">属于本文件规定的无效条件，但在评标过程中又未被评标委员会发现的。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w:t>
      </w:r>
      <w:r>
        <w:rPr>
          <w:rFonts w:hint="eastAsia" w:ascii="方正仿宋_GBK" w:hAnsi="方正仿宋_GBK" w:eastAsia="方正仿宋_GBK" w:cs="方正仿宋_GBK"/>
          <w:color w:val="000000"/>
          <w:sz w:val="28"/>
          <w:szCs w:val="28"/>
        </w:rPr>
        <w:t xml:space="preserve">与采购人或者其他供应商恶意串通的。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w:t>
      </w:r>
      <w:r>
        <w:rPr>
          <w:rFonts w:hint="eastAsia" w:ascii="方正仿宋_GBK" w:hAnsi="方正仿宋_GBK" w:eastAsia="方正仿宋_GBK" w:cs="方正仿宋_GBK"/>
          <w:color w:val="000000"/>
          <w:sz w:val="28"/>
          <w:szCs w:val="28"/>
        </w:rPr>
        <w:t xml:space="preserve">采取不正当手段诋毁、排挤其他供应商的。</w:t>
      </w:r>
      <w:r/>
    </w:p>
    <w:p>
      <w:pPr>
        <w:ind w:firstLine="560"/>
        <w:spacing w:line="400" w:lineRule="exact"/>
        <w:rPr>
          <w:rFonts w:ascii="方正仿宋_GBK" w:hAnsi="方正仿宋_GBK" w:eastAsia="方正仿宋_GBK" w:cs="方正仿宋_GBK"/>
          <w:color w:val="000000"/>
          <w:sz w:val="28"/>
          <w:szCs w:val="28"/>
        </w:rPr>
      </w:pPr>
      <w:r/>
      <w:bookmarkStart w:id="164"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w:t>
      </w:r>
      <w:r>
        <w:rPr>
          <w:rFonts w:hint="eastAsia" w:ascii="方正仿宋_GBK" w:hAnsi="方正仿宋_GBK" w:eastAsia="方正仿宋_GBK" w:cs="方正仿宋_GBK"/>
          <w:color w:val="000000"/>
          <w:sz w:val="28"/>
          <w:szCs w:val="28"/>
        </w:rPr>
        <w:t xml:space="preserve">不同投标人的投标文件由同一单位或者个人编制。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w:t>
      </w:r>
      <w:r>
        <w:rPr>
          <w:rFonts w:hint="eastAsia" w:ascii="方正仿宋_GBK" w:hAnsi="方正仿宋_GBK" w:eastAsia="方正仿宋_GBK" w:cs="方正仿宋_GBK"/>
          <w:color w:val="000000"/>
          <w:sz w:val="28"/>
          <w:szCs w:val="28"/>
        </w:rPr>
        <w:t xml:space="preserve">不同投标人委托同一单位或者个人办理投标事宜。</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w:t>
      </w:r>
      <w:r>
        <w:rPr>
          <w:rFonts w:hint="eastAsia" w:ascii="方正仿宋_GBK" w:hAnsi="方正仿宋_GBK" w:eastAsia="方正仿宋_GBK" w:cs="方正仿宋_GBK"/>
          <w:color w:val="000000"/>
          <w:sz w:val="28"/>
          <w:szCs w:val="28"/>
        </w:rPr>
        <w:t xml:space="preserve">不同投标人的投标文件载明的项目管理成员或者联系人员为同一人。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w:t>
      </w:r>
      <w:r>
        <w:rPr>
          <w:rFonts w:hint="eastAsia" w:ascii="方正仿宋_GBK" w:hAnsi="方正仿宋_GBK" w:eastAsia="方正仿宋_GBK" w:cs="方正仿宋_GBK"/>
          <w:color w:val="000000"/>
          <w:sz w:val="28"/>
          <w:szCs w:val="28"/>
        </w:rPr>
        <w:t xml:space="preserve">不同投标人的投标文件异常一致或者投标报价呈规律性差异。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rPr>
        <w:t xml:space="preserve">质疑处理</w:t>
      </w:r>
      <w:bookmarkEnd w:id="164"/>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w:t>
      </w:r>
      <w:r>
        <w:rPr>
          <w:rFonts w:hint="eastAsia" w:ascii="方正仿宋_GBK" w:hAnsi="方正仿宋_GBK" w:eastAsia="方正仿宋_GBK" w:cs="方正仿宋_GBK"/>
          <w:color w:val="000000"/>
          <w:sz w:val="28"/>
          <w:szCs w:val="28"/>
        </w:rPr>
        <w:t xml:space="preserve">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w:t>
      </w:r>
      <w:r>
        <w:rPr>
          <w:rFonts w:hint="eastAsia" w:ascii="方正仿宋_GBK" w:hAnsi="方正仿宋_GBK" w:eastAsia="方正仿宋_GBK" w:cs="方正仿宋_GBK"/>
          <w:color w:val="000000"/>
          <w:sz w:val="28"/>
          <w:szCs w:val="28"/>
        </w:rPr>
        <w:t xml:space="preserve">供应商认为采购文件、采购过程和采购结果使自己的权益受到损害的，可以在知道或应知其权益受到损害之日起七个工作日内，以书面形式根据下述</w:t>
      </w:r>
      <w:r>
        <w:rPr>
          <w:rFonts w:hint="eastAsia" w:ascii="方正仿宋_GBK" w:hAnsi="方正仿宋_GBK" w:eastAsia="方正仿宋_GBK" w:cs="方正仿宋_GBK"/>
          <w:color w:val="000000"/>
          <w:sz w:val="28"/>
          <w:szCs w:val="28"/>
        </w:rPr>
        <w:t xml:space="preserve">28.4</w:t>
      </w:r>
      <w:r>
        <w:rPr>
          <w:rFonts w:hint="eastAsia" w:ascii="方正仿宋_GBK" w:hAnsi="方正仿宋_GBK" w:eastAsia="方正仿宋_GBK" w:cs="方正仿宋_GBK"/>
          <w:color w:val="000000"/>
          <w:sz w:val="28"/>
          <w:szCs w:val="28"/>
        </w:rPr>
        <w:t xml:space="preserve">条款的规定向采购中心或采购人提出质疑。上述应知其权益受到损害之日，是指：</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w:t>
      </w:r>
      <w:r>
        <w:rPr>
          <w:rFonts w:hint="eastAsia" w:ascii="方正仿宋_GBK" w:hAnsi="方正仿宋_GBK" w:eastAsia="方正仿宋_GBK" w:cs="方正仿宋_GBK"/>
          <w:color w:val="000000"/>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28.2.2</w:t>
      </w:r>
      <w:r>
        <w:rPr>
          <w:rFonts w:hint="eastAsia" w:ascii="方正仿宋_GBK" w:hAnsi="方正仿宋_GBK" w:eastAsia="方正仿宋_GBK" w:cs="方正仿宋_GBK"/>
          <w:color w:val="000000"/>
          <w:sz w:val="28"/>
          <w:szCs w:val="28"/>
        </w:rPr>
        <w:t xml:space="preserve">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28.2</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对中标或者成交结果提出质疑的，为中标或者成交结果公告期限届满之日。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w:t>
      </w:r>
      <w:r>
        <w:rPr>
          <w:rFonts w:hint="eastAsia" w:ascii="方正仿宋_GBK" w:hAnsi="方正仿宋_GBK" w:eastAsia="方正仿宋_GBK" w:cs="方正仿宋_GBK"/>
          <w:color w:val="000000"/>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w:t>
      </w:r>
      <w:r>
        <w:rPr>
          <w:rFonts w:hint="eastAsia" w:ascii="方正仿宋_GBK" w:hAnsi="方正仿宋_GBK" w:eastAsia="方正仿宋_GBK" w:cs="方正仿宋_GBK"/>
          <w:color w:val="000000"/>
          <w:sz w:val="28"/>
          <w:szCs w:val="28"/>
        </w:rPr>
        <w:t xml:space="preserve">供应商（含潜在供应商）对采购方式、招标文件中采购需求、供应商资格条件、</w:t>
      </w:r>
      <w:r>
        <w:rPr>
          <w:rFonts w:hint="eastAsia" w:ascii="方正仿宋_GBK" w:hAnsi="方正仿宋_GBK" w:eastAsia="方正仿宋_GBK" w:cs="方正仿宋_GBK"/>
          <w:color w:val="000000"/>
          <w:sz w:val="28"/>
          <w:szCs w:val="28"/>
        </w:rPr>
        <w:t xml:space="preserve">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w:t>
      </w:r>
      <w:r>
        <w:rPr>
          <w:rFonts w:hint="eastAsia" w:ascii="方正仿宋_GBK" w:hAnsi="方正仿宋_GBK" w:eastAsia="方正仿宋_GBK" w:cs="方正仿宋_GBK"/>
          <w:color w:val="000000"/>
          <w:sz w:val="28"/>
          <w:szCs w:val="28"/>
        </w:rPr>
        <w:t xml:space="preserve">145</w:t>
      </w:r>
      <w:r>
        <w:rPr>
          <w:rFonts w:hint="eastAsia" w:ascii="方正仿宋_GBK" w:hAnsi="方正仿宋_GBK" w:eastAsia="方正仿宋_GBK" w:cs="方正仿宋_GBK"/>
          <w:color w:val="000000"/>
          <w:sz w:val="28"/>
          <w:szCs w:val="28"/>
        </w:rPr>
        <w:t xml:space="preserve">号省政务中心二期</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楼南区</w:t>
      </w:r>
      <w:r>
        <w:rPr>
          <w:rFonts w:hint="eastAsia" w:ascii="方正仿宋_GBK" w:hAnsi="方正仿宋_GBK" w:eastAsia="方正仿宋_GBK" w:cs="方正仿宋_GBK"/>
          <w:color w:val="000000"/>
          <w:sz w:val="28"/>
          <w:szCs w:val="28"/>
        </w:rPr>
        <w:t xml:space="preserve">3029</w:t>
      </w:r>
      <w:r>
        <w:rPr>
          <w:rFonts w:hint="eastAsia" w:ascii="方正仿宋_GBK" w:hAnsi="方正仿宋_GBK" w:eastAsia="方正仿宋_GBK" w:cs="方正仿宋_GBK"/>
          <w:color w:val="000000"/>
          <w:sz w:val="28"/>
          <w:szCs w:val="28"/>
        </w:rPr>
        <w:t xml:space="preserve">室，联系电话：</w:t>
      </w:r>
      <w:r>
        <w:rPr>
          <w:rFonts w:hint="eastAsia" w:ascii="方正仿宋_GBK" w:hAnsi="方正仿宋_GBK" w:eastAsia="方正仿宋_GBK" w:cs="方正仿宋_GBK"/>
          <w:color w:val="000000"/>
          <w:sz w:val="28"/>
          <w:szCs w:val="28"/>
        </w:rPr>
        <w:t xml:space="preserve">025-83668531</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w:t>
      </w:r>
      <w:r>
        <w:rPr>
          <w:rFonts w:hint="eastAsia" w:ascii="方正仿宋_GBK" w:hAnsi="方正仿宋_GBK" w:eastAsia="方正仿宋_GBK" w:cs="方正仿宋_GBK"/>
          <w:color w:val="000000"/>
          <w:sz w:val="28"/>
          <w:szCs w:val="28"/>
        </w:rPr>
        <w:t xml:space="preserve">以下情形的质疑不予受理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w:t>
      </w:r>
      <w:r>
        <w:rPr>
          <w:rFonts w:hint="eastAsia" w:ascii="方正仿宋_GBK" w:hAnsi="方正仿宋_GBK" w:eastAsia="方正仿宋_GBK" w:cs="方正仿宋_GBK"/>
          <w:color w:val="000000"/>
          <w:sz w:val="28"/>
          <w:szCs w:val="28"/>
        </w:rPr>
        <w:t xml:space="preserve">内容不符合《政府采购质疑和投诉办法》第十二条规定的质疑。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w:t>
      </w:r>
      <w:r>
        <w:rPr>
          <w:rFonts w:hint="eastAsia" w:ascii="方正仿宋_GBK" w:hAnsi="方正仿宋_GBK" w:eastAsia="方正仿宋_GBK" w:cs="方正仿宋_GBK"/>
          <w:color w:val="000000"/>
          <w:sz w:val="28"/>
          <w:szCs w:val="28"/>
        </w:rPr>
        <w:t xml:space="preserve">超出政府采购法定期限的质疑。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w:t>
      </w:r>
      <w:r>
        <w:rPr>
          <w:rFonts w:hint="eastAsia" w:ascii="方正仿宋_GBK" w:hAnsi="方正仿宋_GBK" w:eastAsia="方正仿宋_GBK" w:cs="方正仿宋_GBK"/>
          <w:color w:val="000000"/>
          <w:sz w:val="28"/>
          <w:szCs w:val="28"/>
        </w:rPr>
        <w:t xml:space="preserve">以传真、电子邮件等方式递交的非原件形式的质疑。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w:t>
      </w:r>
      <w:r>
        <w:rPr>
          <w:rFonts w:hint="eastAsia" w:ascii="方正仿宋_GBK" w:hAnsi="方正仿宋_GBK" w:eastAsia="方正仿宋_GBK" w:cs="方正仿宋_GBK"/>
          <w:color w:val="000000"/>
          <w:sz w:val="28"/>
          <w:szCs w:val="28"/>
        </w:rPr>
        <w:t xml:space="preserve">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w:t>
      </w:r>
      <w:r>
        <w:rPr>
          <w:rFonts w:hint="eastAsia" w:ascii="方正仿宋_GBK" w:hAnsi="方正仿宋_GBK" w:eastAsia="方正仿宋_GBK" w:cs="方正仿宋_GBK"/>
          <w:color w:val="000000"/>
          <w:sz w:val="28"/>
          <w:szCs w:val="28"/>
        </w:rPr>
        <w:t xml:space="preserve">供应商组成联合体参加投标，联合体中任何一方或多方未按要求签字、盖章、加盖公章的质疑。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w:t>
      </w:r>
      <w:r>
        <w:rPr>
          <w:rFonts w:hint="eastAsia" w:ascii="方正仿宋_GBK" w:hAnsi="方正仿宋_GBK" w:eastAsia="方正仿宋_GBK" w:cs="方正仿宋_GBK"/>
          <w:color w:val="000000"/>
          <w:sz w:val="28"/>
          <w:szCs w:val="28"/>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rPr>
        <w:t xml:space="preserve">中标通知书</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w:t>
      </w:r>
      <w:r>
        <w:rPr>
          <w:rFonts w:hint="eastAsia" w:ascii="方正仿宋_GBK" w:hAnsi="方正仿宋_GBK" w:eastAsia="方正仿宋_GBK" w:cs="方正仿宋_GBK"/>
          <w:color w:val="000000"/>
          <w:sz w:val="28"/>
          <w:szCs w:val="28"/>
        </w:rPr>
        <w:t xml:space="preserve">中标结果确定后，采购中心将向中标供应商发出中标通知书。请中标供应商在中标结果公告届满之日起</w:t>
      </w:r>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rPr>
        <w:t xml:space="preserve">日内</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使用</w:t>
      </w:r>
      <w:r>
        <w:rPr>
          <w:rFonts w:hint="eastAsia" w:ascii="方正仿宋_GBK" w:hAnsi="方正仿宋_GBK" w:eastAsia="方正仿宋_GBK" w:cs="方正仿宋_GBK"/>
          <w:color w:val="000000"/>
          <w:sz w:val="28"/>
          <w:szCs w:val="28"/>
        </w:rPr>
        <w:t xml:space="preserve">CA</w:t>
      </w:r>
      <w:r>
        <w:rPr>
          <w:rFonts w:hint="eastAsia" w:ascii="方正仿宋_GBK" w:hAnsi="方正仿宋_GBK" w:eastAsia="方正仿宋_GBK" w:cs="方正仿宋_GBK"/>
          <w:color w:val="000000"/>
          <w:sz w:val="28"/>
          <w:szCs w:val="28"/>
        </w:rPr>
        <w:t xml:space="preserve">数字证书登录苏采云系统及时下载中标通知书。因系统存储空间有限，自中标结果公告届满之日起</w:t>
      </w:r>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rPr>
        <w:t xml:space="preserve">日后，苏采云系统不再保证提供下载中标通知书服务</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因未及时下载而造成的不利后果由中标供应</w:t>
      </w:r>
      <w:r>
        <w:rPr>
          <w:rFonts w:hint="eastAsia" w:ascii="方正仿宋_GBK" w:hAnsi="方正仿宋_GBK" w:eastAsia="方正仿宋_GBK" w:cs="方正仿宋_GBK"/>
          <w:color w:val="000000"/>
          <w:sz w:val="28"/>
          <w:szCs w:val="28"/>
        </w:rPr>
        <w:t xml:space="preserve">商自行承担。</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w:t>
      </w:r>
      <w:r>
        <w:rPr>
          <w:rFonts w:hint="eastAsia" w:ascii="方正仿宋_GBK" w:hAnsi="方正仿宋_GBK" w:eastAsia="方正仿宋_GBK" w:cs="方正仿宋_GBK"/>
          <w:color w:val="000000"/>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keepNext/>
        <w:spacing w:line="400" w:lineRule="exact"/>
        <w:rPr>
          <w:rFonts w:ascii="方正黑体_GBK" w:hAnsi="方正黑体_GBK" w:eastAsia="方正黑体_GBK" w:cs="方正黑体_GBK"/>
          <w:color w:val="000000"/>
          <w:sz w:val="28"/>
          <w:szCs w:val="28"/>
        </w:rPr>
        <w:outlineLvl w:val="0"/>
      </w:pPr>
      <w:r/>
      <w:bookmarkStart w:id="165" w:name="_Toc120614220"/>
      <w:r/>
      <w:bookmarkStart w:id="166" w:name="_Toc20823308"/>
      <w:r/>
      <w:bookmarkStart w:id="167" w:name="_Toc16938552"/>
      <w:r/>
      <w:bookmarkStart w:id="168" w:name="_Toc513029236"/>
      <w:r>
        <w:rPr>
          <w:rFonts w:hint="eastAsia" w:ascii="方正黑体_GBK" w:hAnsi="方正黑体_GBK" w:eastAsia="方正黑体_GBK" w:cs="方正黑体_GBK"/>
          <w:color w:val="000000"/>
          <w:sz w:val="28"/>
          <w:szCs w:val="28"/>
        </w:rPr>
        <w:t xml:space="preserve">七、授予合同</w:t>
      </w:r>
      <w:bookmarkEnd w:id="165"/>
      <w:r/>
      <w:r/>
    </w:p>
    <w:p>
      <w:pPr>
        <w:ind w:firstLine="560"/>
        <w:spacing w:line="400" w:lineRule="exact"/>
        <w:rPr>
          <w:rFonts w:ascii="方正仿宋_GBK" w:hAnsi="方正仿宋_GBK" w:eastAsia="方正仿宋_GBK" w:cs="方正仿宋_GBK"/>
          <w:color w:val="000000"/>
          <w:sz w:val="28"/>
          <w:szCs w:val="28"/>
        </w:rPr>
      </w:pPr>
      <w:r/>
      <w:bookmarkStart w:id="169" w:name="_Toc20823309"/>
      <w:r/>
      <w:bookmarkStart w:id="170" w:name="_Toc513029237"/>
      <w:r/>
      <w:bookmarkStart w:id="171" w:name="_Toc16938553"/>
      <w:r/>
      <w:bookmarkEnd w:id="166"/>
      <w:r/>
      <w:bookmarkEnd w:id="167"/>
      <w:r/>
      <w:bookmarkEnd w:id="168"/>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rPr>
        <w:t xml:space="preserve">签订合同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w:t>
      </w:r>
      <w:r>
        <w:rPr>
          <w:rFonts w:hint="eastAsia" w:ascii="方正仿宋_GBK" w:hAnsi="方正仿宋_GBK" w:eastAsia="方正仿宋_GBK" w:cs="方正仿宋_GBK"/>
          <w:color w:val="000000"/>
          <w:sz w:val="28"/>
          <w:szCs w:val="28"/>
        </w:rPr>
        <w:t xml:space="preserve">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w:t>
      </w:r>
      <w:r>
        <w:rPr>
          <w:rFonts w:hint="eastAsia" w:ascii="方正仿宋_GBK" w:hAnsi="方正仿宋_GBK" w:eastAsia="方正仿宋_GBK" w:cs="方正仿宋_GBK"/>
          <w:color w:val="000000"/>
          <w:sz w:val="28"/>
          <w:szCs w:val="28"/>
        </w:rPr>
        <w:t xml:space="preserve">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w:t>
      </w:r>
      <w:r>
        <w:rPr>
          <w:rFonts w:hint="eastAsia" w:ascii="方正仿宋_GBK" w:hAnsi="方正仿宋_GBK" w:eastAsia="方正仿宋_GBK" w:cs="方正仿宋_GBK"/>
          <w:color w:val="000000"/>
          <w:sz w:val="28"/>
          <w:szCs w:val="28"/>
        </w:rPr>
        <w:t xml:space="preserve">签订合同后，中标供应商不得将合同标的进行转包。未经采购人同意，中标供应商也不得采用分包的形式</w:t>
      </w:r>
      <w:r>
        <w:rPr>
          <w:rFonts w:hint="eastAsia" w:ascii="方正仿宋_GBK" w:hAnsi="方正仿宋_GBK" w:eastAsia="方正仿宋_GBK" w:cs="方正仿宋_GBK"/>
          <w:color w:val="000000"/>
          <w:sz w:val="28"/>
          <w:szCs w:val="28"/>
        </w:rPr>
        <w:t xml:space="preserve">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t xml:space="preserve">货物（包含与货物相关的服务）的追加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w:t>
      </w:r>
      <w:r>
        <w:rPr>
          <w:rFonts w:hint="eastAsia" w:ascii="方正仿宋_GBK" w:hAnsi="方正仿宋_GBK" w:eastAsia="方正仿宋_GBK" w:cs="方正仿宋_GBK"/>
          <w:color w:val="000000"/>
          <w:sz w:val="28"/>
          <w:szCs w:val="28"/>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bookmarkStart w:id="172" w:name="_Toc513029242"/>
      <w:r/>
      <w:bookmarkStart w:id="173" w:name="_Toc20823314"/>
      <w:r/>
      <w:bookmarkStart w:id="174" w:name="_Toc479757207"/>
      <w:r/>
      <w:bookmarkStart w:id="175" w:name="_Toc120614221"/>
      <w:r/>
      <w:bookmarkStart w:id="176" w:name="_Toc16938558"/>
      <w:r/>
      <w:bookmarkEnd w:id="169"/>
      <w:r/>
      <w:bookmarkEnd w:id="170"/>
      <w:r/>
      <w:bookmarkEnd w:id="171"/>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t xml:space="preserve">政府采购履约资金扶持政策</w:t>
      </w:r>
      <w:r/>
    </w:p>
    <w:p>
      <w:pPr>
        <w:ind w:firstLine="560"/>
        <w:spacing w:line="400" w:lineRule="exact"/>
        <w:rPr>
          <w:rFonts w:ascii="黑体" w:eastAsia="黑体"/>
          <w:bCs/>
          <w:color w:val="000000"/>
          <w:sz w:val="44"/>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jc w:val="center"/>
        <w:keepNext/>
        <w:spacing w:line="660" w:lineRule="exact"/>
        <w:rPr>
          <w:rFonts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合同</w:t>
      </w:r>
      <w:bookmarkEnd w:id="172"/>
      <w:r/>
      <w:bookmarkEnd w:id="173"/>
      <w:r/>
      <w:bookmarkEnd w:id="174"/>
      <w:r/>
      <w:bookmarkEnd w:id="175"/>
      <w:r/>
      <w:bookmarkEnd w:id="176"/>
      <w:r>
        <w:rPr>
          <w:rFonts w:hint="eastAsia" w:ascii="方正黑体_GBK" w:hAnsi="方正黑体_GBK" w:eastAsia="方正黑体_GBK" w:cs="方正黑体_GBK"/>
          <w:bCs/>
          <w:color w:val="000000"/>
          <w:sz w:val="28"/>
          <w:szCs w:val="28"/>
        </w:rPr>
        <w:t xml:space="preserve">文本</w:t>
      </w:r>
      <w:r/>
    </w:p>
    <w:p>
      <w:pPr>
        <w:pStyle w:val="866"/>
        <w:jc w:val="center"/>
        <w:spacing w:line="660" w:lineRule="exact"/>
        <w:rPr>
          <w:rFonts w:ascii="方正黑体_GBK" w:hAnsi="方正黑体_GBK" w:eastAsia="方正黑体_GBK" w:cs="方正黑体_GBK"/>
          <w:spacing w:val="-20"/>
        </w:rPr>
      </w:pPr>
      <w:r/>
      <w:bookmarkStart w:id="177" w:name="_Hlt16619350"/>
      <w:r/>
      <w:bookmarkStart w:id="178" w:name="_Toc16938590"/>
      <w:r/>
      <w:bookmarkStart w:id="179" w:name="_Toc20823346"/>
      <w:r/>
      <w:bookmarkStart w:id="180" w:name="_Toc120614244"/>
      <w:r/>
      <w:bookmarkStart w:id="181" w:name="_Toc462564139"/>
      <w:r/>
      <w:bookmarkStart w:id="182" w:name="_Toc479757211"/>
      <w:r>
        <w:rPr>
          <w:rFonts w:hint="eastAsia" w:ascii="方正黑体_GBK" w:hAnsi="方正黑体_GBK" w:eastAsia="方正黑体_GBK" w:cs="方正黑体_GBK"/>
          <w:spacing w:val="-20"/>
        </w:rPr>
        <w:t xml:space="preserve">财政部</w:t>
      </w:r>
      <w:r>
        <w:rPr>
          <w:rFonts w:hint="eastAsia" w:ascii="方正黑体_GBK" w:hAnsi="方正黑体_GBK" w:eastAsia="方正黑体_GBK" w:cs="方正黑体_GBK"/>
          <w:spacing w:val="-20"/>
        </w:rPr>
        <w:t xml:space="preserve"> </w:t>
      </w:r>
      <w:r>
        <w:rPr>
          <w:rFonts w:hint="eastAsia" w:ascii="方正黑体_GBK" w:hAnsi="方正黑体_GBK" w:eastAsia="方正黑体_GBK" w:cs="方正黑体_GBK"/>
          <w:spacing w:val="-20"/>
        </w:rPr>
        <w:t xml:space="preserve">政府采购货物买卖合同（试行）</w:t>
      </w:r>
      <w:r/>
    </w:p>
    <w:p>
      <w:pPr>
        <w:pStyle w:val="866"/>
        <w:jc w:val="center"/>
        <w:spacing w:line="66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w:t>
      </w:r>
      <w:r>
        <w:rPr>
          <w:rFonts w:hint="eastAsia" w:ascii="方正黑体_GBK" w:hAnsi="方正黑体_GBK" w:eastAsia="方正黑体_GBK" w:cs="方正黑体_GBK"/>
          <w:spacing w:val="-20"/>
        </w:rPr>
        <w:t xml:space="preserve">    </w:t>
      </w:r>
      <w:r>
        <w:rPr>
          <w:rFonts w:hint="eastAsia" w:ascii="方正黑体_GBK" w:hAnsi="方正黑体_GBK" w:eastAsia="方正黑体_GBK" w:cs="方正黑体_GBK"/>
          <w:spacing w:val="-20"/>
        </w:rPr>
        <w:t xml:space="preserve">本</w:t>
      </w:r>
      <w:r/>
    </w:p>
    <w:p>
      <w:pPr>
        <w:spacing w:line="660" w:lineRule="exact"/>
        <w:rPr>
          <w:rFonts w:ascii="宋体" w:hAnsi="宋体" w:cs="宋体"/>
          <w:b/>
          <w:bCs/>
          <w:spacing w:val="-20"/>
          <w:sz w:val="28"/>
          <w:szCs w:val="28"/>
        </w:rPr>
      </w:pPr>
      <w:r>
        <w:rPr>
          <w:rFonts w:ascii="宋体" w:hAnsi="宋体" w:cs="宋体"/>
          <w:b/>
          <w:bCs/>
          <w:spacing w:val="-20"/>
          <w:sz w:val="28"/>
          <w:szCs w:val="28"/>
        </w:rPr>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方：</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方：</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rFonts w:eastAsia="黑体"/>
          <w:sz w:val="28"/>
          <w:szCs w:val="28"/>
        </w:rPr>
      </w:pPr>
      <w:r>
        <w:rPr>
          <w:rFonts w:eastAsia="黑体"/>
          <w:sz w:val="28"/>
          <w:szCs w:val="28"/>
        </w:rPr>
      </w:r>
      <w:r/>
    </w:p>
    <w:p>
      <w:pP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用</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说</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本合同标准文本适用于购买现成货物的采购项目，不包括需要供应商定制开发、创新研发的货物采购项目。</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本合同标准文本为政府采购货物买卖合同编制提供参考，可以结合采购项目具体情况，对文本作必要的调整修订后使用。</w:t>
      </w:r>
      <w:r/>
    </w:p>
    <w:p>
      <w:pPr>
        <w:ind w:firstLine="560"/>
        <w:spacing w:line="400" w:lineRule="exact"/>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本合同标准文本各条款中，如涉及填写多家供应商、制造商，多种采购标的、分包主要内容等信息的，可根据采购项目具体情况添加信息项。</w:t>
      </w:r>
      <w:r/>
    </w:p>
    <w:p>
      <w:pPr>
        <w:pStyle w:val="848"/>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w:t>
      </w:r>
      <w:r>
        <w:rPr>
          <w:rFonts w:hint="eastAsia" w:ascii="黑体" w:hAnsi="黑体" w:eastAsia="黑体"/>
          <w:b w:val="0"/>
          <w:bCs w:val="0"/>
          <w:sz w:val="28"/>
          <w:szCs w:val="28"/>
        </w:rPr>
        <w:t xml:space="preserve"> </w:t>
      </w:r>
      <w:r>
        <w:rPr>
          <w:rFonts w:hint="eastAsia" w:ascii="黑体" w:hAnsi="华文中宋" w:eastAsia="黑体"/>
          <w:b w:val="0"/>
          <w:bCs w:val="0"/>
          <w:sz w:val="28"/>
          <w:szCs w:val="28"/>
        </w:rPr>
        <w:t xml:space="preserve">政府采购合同协议书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867"/>
        <w:ind w:left="0" w:firstLine="560"/>
        <w:spacing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w:t>
      </w:r>
      <w:r>
        <w:rPr>
          <w:rFonts w:hint="eastAsia" w:ascii="方正仿宋_GBK" w:hAnsi="方正仿宋_GBK" w:eastAsia="方正仿宋_GBK" w:cs="方正仿宋_GBK"/>
          <w:b/>
          <w:sz w:val="28"/>
          <w:szCs w:val="28"/>
        </w:rPr>
        <w:t xml:space="preserve">项目信息</w:t>
      </w:r>
      <w:r/>
    </w:p>
    <w:p>
      <w:pPr>
        <w:pStyle w:val="867"/>
        <w:numPr>
          <w:ilvl w:val="0"/>
          <w:numId w:val="7"/>
        </w:numPr>
        <w:ind w:left="0" w:firstLine="560"/>
        <w:spacing w:after="0"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867"/>
        <w:ind w:left="0" w:firstLine="560"/>
        <w:spacing w:after="0" w:line="400" w:lineRule="exact"/>
        <w:tabs>
          <w:tab w:val="left" w:pos="999"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采购项目编号：</w:t>
      </w:r>
      <w:r>
        <w:rPr>
          <w:rFonts w:hint="eastAsia" w:ascii="方正仿宋_GBK" w:hAnsi="方正仿宋_GBK" w:eastAsia="方正仿宋_GBK" w:cs="方正仿宋_GBK"/>
          <w:sz w:val="28"/>
          <w:szCs w:val="28"/>
          <w:u w:val="single"/>
        </w:rPr>
        <w:t xml:space="preserve">                                          </w:t>
      </w:r>
      <w:r/>
    </w:p>
    <w:p>
      <w:pPr>
        <w:pStyle w:val="867"/>
        <w:ind w:left="0" w:firstLine="560"/>
        <w:spacing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）项目内容：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采购标的及数量（台</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套</w:t>
      </w:r>
      <w:r>
        <w:rPr>
          <w:rFonts w:hint="eastAsia" w:ascii="方正仿宋_GBK" w:hAnsi="方正仿宋_GBK" w:eastAsia="方正仿宋_GBK" w:cs="方正仿宋_GBK"/>
          <w:sz w:val="28"/>
          <w:szCs w:val="28"/>
          <w:lang w:val="en"/>
        </w:rPr>
        <w:t xml:space="preserve">/</w:t>
      </w:r>
      <w:r>
        <w:rPr>
          <w:rFonts w:hint="eastAsia" w:ascii="方正仿宋_GBK" w:hAnsi="方正仿宋_GBK" w:eastAsia="方正仿宋_GBK" w:cs="方正仿宋_GBK"/>
          <w:sz w:val="28"/>
          <w:szCs w:val="28"/>
          <w:lang w:val="en"/>
        </w:rPr>
        <w:t xml:space="preserve">个</w:t>
      </w:r>
      <w:r>
        <w:rPr>
          <w:rFonts w:hint="eastAsia" w:ascii="方正仿宋_GBK" w:hAnsi="方正仿宋_GBK" w:eastAsia="方正仿宋_GBK" w:cs="方正仿宋_GBK"/>
          <w:sz w:val="28"/>
          <w:szCs w:val="28"/>
          <w:lang w:val="en"/>
        </w:rPr>
        <w:t xml:space="preserve">/</w:t>
      </w:r>
      <w:r>
        <w:rPr>
          <w:rFonts w:hint="eastAsia" w:ascii="方正仿宋_GBK" w:hAnsi="方正仿宋_GBK" w:eastAsia="方正仿宋_GBK" w:cs="方正仿宋_GBK"/>
          <w:sz w:val="28"/>
          <w:szCs w:val="28"/>
          <w:lang w:val="en"/>
        </w:rPr>
        <w:t xml:space="preserve">架</w:t>
      </w:r>
      <w:r>
        <w:rPr>
          <w:rFonts w:hint="eastAsia" w:ascii="方正仿宋_GBK" w:hAnsi="方正仿宋_GBK" w:eastAsia="方正仿宋_GBK" w:cs="方正仿宋_GBK"/>
          <w:sz w:val="28"/>
          <w:szCs w:val="28"/>
          <w:lang w:val="en"/>
        </w:rPr>
        <w:t xml:space="preserve">/</w:t>
      </w:r>
      <w:r>
        <w:rPr>
          <w:rFonts w:hint="eastAsia" w:ascii="方正仿宋_GBK" w:hAnsi="方正仿宋_GBK" w:eastAsia="方正仿宋_GBK" w:cs="方正仿宋_GBK"/>
          <w:sz w:val="28"/>
          <w:szCs w:val="28"/>
          <w:lang w:val="en"/>
        </w:rPr>
        <w:t xml:space="preserve">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u w:val="single"/>
        </w:rPr>
        <w:t xml:space="preserve">       </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w:t>
      </w:r>
      <w:r>
        <w:rPr>
          <w:rFonts w:hint="eastAsia" w:ascii="方正仿宋_GBK" w:hAnsi="方正仿宋_GBK" w:eastAsia="方正仿宋_GBK" w:cs="方正仿宋_GBK"/>
          <w:sz w:val="28"/>
          <w:szCs w:val="28"/>
        </w:rPr>
        <w:t xml:space="preserve">CPU</w:t>
      </w:r>
      <w:r>
        <w:rPr>
          <w:rFonts w:hint="eastAsia" w:ascii="方正仿宋_GBK" w:hAnsi="方正仿宋_GBK" w:eastAsia="方正仿宋_GBK" w:cs="方正仿宋_GBK"/>
          <w:sz w:val="28"/>
          <w:szCs w:val="28"/>
        </w:rPr>
        <w:t xml:space="preserve">芯片、操作系统、数据库等。）</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②涉及车辆采购，请填写是否属于新能源汽车：</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140"/>
        <w:ind w:firstLine="560"/>
        <w:jc w:val="both"/>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分包供应商</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制造商名称（如供应商和制造商不同，请分别填写）：</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分包供应商</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制造商类型（如果供应商和制造商不同，只填写制造商类型）：</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w:t>
      </w:r>
      <w:r>
        <w:rPr>
          <w:rFonts w:hint="eastAsia" w:ascii="方正仿宋_GBK" w:hAnsi="方正仿宋_GBK" w:eastAsia="方正仿宋_GBK" w:cs="方正仿宋_GBK"/>
          <w:iCs/>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140"/>
        <w:ind w:firstLine="560"/>
        <w:jc w:val="both"/>
        <w:tabs>
          <w:tab w:val="left" w:pos="134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w:t>
      </w:r>
      <w:r>
        <w:rPr>
          <w:rFonts w:hint="eastAsia" w:ascii="方正仿宋_GBK" w:hAnsi="方正仿宋_GBK" w:eastAsia="方正仿宋_GBK" w:cs="方正仿宋_GBK"/>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是否涉及环境标志产品：</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w:t>
      </w:r>
      <w:r>
        <w:rPr>
          <w:rFonts w:hint="eastAsia" w:ascii="方正仿宋_GBK" w:hAnsi="方正仿宋_GBK" w:eastAsia="方正仿宋_GBK" w:cs="方正仿宋_GBK"/>
          <w:sz w:val="28"/>
          <w:szCs w:val="28"/>
        </w:rPr>
        <w:t xml:space="preserve"> </w:t>
      </w:r>
      <w:r/>
    </w:p>
    <w:p>
      <w:pPr>
        <w:pStyle w:val="1140"/>
        <w:ind w:firstLine="560"/>
        <w:jc w:val="both"/>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140"/>
        <w:ind w:firstLine="560"/>
        <w:jc w:val="both"/>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w:t>
      </w:r>
      <w:r>
        <w:rPr>
          <w:rFonts w:hint="eastAsia" w:ascii="方正仿宋_GBK" w:hAnsi="方正仿宋_GBK" w:eastAsia="方正仿宋_GBK" w:cs="方正仿宋_GBK"/>
          <w:iCs/>
          <w:sz w:val="28"/>
          <w:szCs w:val="28"/>
        </w:rPr>
        <w:t xml:space="preserve">    </w:t>
      </w:r>
      <w:r/>
    </w:p>
    <w:p>
      <w:pPr>
        <w:pStyle w:val="1140"/>
        <w:ind w:firstLine="840"/>
        <w:jc w:val="both"/>
        <w:rPr>
          <w:rFonts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w:t>
      </w:r>
      <w:r>
        <w:rPr>
          <w:rFonts w:hint="eastAsia" w:ascii="方正仿宋_GBK" w:hAnsi="方正仿宋_GBK" w:eastAsia="方正仿宋_GBK" w:cs="方正仿宋_GBK"/>
          <w:b/>
          <w:sz w:val="28"/>
          <w:szCs w:val="28"/>
        </w:rPr>
        <w:t xml:space="preserve">合同金额</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（注：固定单价合同应填写单价和最高限价）</w:t>
      </w:r>
      <w:r/>
    </w:p>
    <w:p>
      <w:pPr>
        <w:ind w:left="42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rPr>
        <w:t xml:space="preserve">     </w:t>
      </w:r>
      <w:r>
        <w:rPr>
          <w:rFonts w:hint="eastAsia"/>
          <w:sz w:val="28"/>
          <w:szCs w:val="28"/>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）付款方式（按项目实际勾选填写）：</w:t>
      </w:r>
      <w:r/>
    </w:p>
    <w:p>
      <w:pPr>
        <w:ind w:firstLine="560"/>
        <w:spacing w:line="400" w:lineRule="exact"/>
        <w:rPr>
          <w:rFonts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（应明确一次性支付合同款项的条件）</w:t>
      </w:r>
      <w:r>
        <w:rPr>
          <w:rFonts w:hint="eastAsia" w:ascii="方正仿宋_GBK" w:hAnsi="方正仿宋_GBK" w:eastAsia="方正仿宋_GBK" w:cs="方正仿宋_GBK"/>
          <w:sz w:val="28"/>
          <w:szCs w:val="28"/>
          <w:u w:val="single"/>
        </w:rPr>
        <w:t xml:space="preserve">                    </w:t>
      </w:r>
      <w:r/>
    </w:p>
    <w:p>
      <w:pPr>
        <w:ind w:firstLine="480"/>
        <w:rPr>
          <w:rFonts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rPr>
        <w:t xml:space="preserve">1</w:t>
      </w:r>
      <w:r>
        <w:rPr>
          <w:rFonts w:hint="eastAsia" w:ascii="方正仿宋_GBK" w:hAnsi="方正仿宋_GBK" w:eastAsia="方正仿宋_GBK" w:cs="方正仿宋_GBK"/>
          <w:sz w:val="28"/>
          <w:szCs w:val="28"/>
          <w:u w:val="single"/>
        </w:rPr>
        <w:t xml:space="preserve">）合同签订后</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u w:val="single"/>
        </w:rPr>
        <w:t xml:space="preserve">个工作日内，甲方应甲方以银行转账方式向乙方支付合同设备金额的</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u w:val="single"/>
        </w:rPr>
        <w:t xml:space="preserve">作为预付款。</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rPr>
        <w:t xml:space="preserve">2</w:t>
      </w:r>
      <w:r>
        <w:rPr>
          <w:rFonts w:hint="eastAsia" w:ascii="方正仿宋_GBK" w:hAnsi="方正仿宋_GBK" w:eastAsia="方正仿宋_GBK" w:cs="方正仿宋_GBK"/>
          <w:sz w:val="28"/>
          <w:szCs w:val="28"/>
          <w:u w:val="single"/>
        </w:rPr>
        <w:t xml:space="preserve">）项目安装调试完成通过验收合格，并收到发票后</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u w:val="single"/>
        </w:rPr>
        <w:t xml:space="preserve">个工作日内付清所有合同款。</w:t>
      </w:r>
      <w:r/>
    </w:p>
    <w:p>
      <w:pPr>
        <w:ind w:firstLine="480"/>
        <w:rPr>
          <w:rFonts w:ascii="宋体" w:hAnsi="宋体" w:cs="宋体"/>
          <w:sz w:val="24"/>
        </w:rPr>
      </w:pPr>
      <w:r>
        <w:rPr>
          <w:rFonts w:hint="eastAsia" w:ascii="宋体" w:hAnsi="宋体" w:cs="宋体"/>
          <w:sz w:val="24"/>
        </w:rPr>
        <w:t xml:space="preserve">以上均不计息。</w:t>
      </w:r>
      <w:r/>
    </w:p>
    <w:p>
      <w:pPr>
        <w:ind w:firstLine="560"/>
        <w:spacing w:line="400" w:lineRule="exact"/>
        <w:rPr>
          <w:rFonts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（应明确按照成本补偿方式的支付方式和支付条件）</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（应明确按照绩效激励方式的支付方式和支付条件）</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w:t>
      </w:r>
      <w:r>
        <w:rPr>
          <w:rFonts w:hint="eastAsia" w:ascii="方正仿宋_GBK" w:hAnsi="方正仿宋_GBK" w:eastAsia="方正仿宋_GBK" w:cs="方正仿宋_GBK"/>
          <w:b/>
          <w:sz w:val="28"/>
          <w:szCs w:val="28"/>
        </w:rPr>
        <w:t xml:space="preserve">合同履行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收取履约保证金金额：</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t xml:space="preserve">履约担保期限：</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w:t>
      </w:r>
      <w:r>
        <w:rPr>
          <w:rFonts w:hint="eastAsia" w:ascii="方正仿宋_GBK" w:hAnsi="方正仿宋_GBK" w:eastAsia="方正仿宋_GBK" w:cs="方正仿宋_GBK"/>
          <w:b/>
          <w:sz w:val="28"/>
          <w:szCs w:val="28"/>
        </w:rPr>
        <w:t xml:space="preserve">合同验收</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否</w:t>
      </w:r>
      <w:r/>
    </w:p>
    <w:p>
      <w:pPr>
        <w:ind w:firstLine="560"/>
        <w:spacing w:line="400" w:lineRule="exact"/>
        <w:rPr>
          <w:rFonts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）履约验收时间：</w:t>
      </w:r>
      <w:r>
        <w:rPr>
          <w:rFonts w:hint="eastAsia" w:ascii="方正仿宋_GBK" w:hAnsi="方正仿宋_GBK" w:eastAsia="方正仿宋_GBK" w:cs="方正仿宋_GBK"/>
          <w:bCs/>
          <w:sz w:val="28"/>
          <w:szCs w:val="28"/>
          <w:u w:val="single"/>
        </w:rPr>
        <w:t xml:space="preserve">（计划于何时验收</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u w:val="single"/>
        </w:rPr>
        <w:t xml:space="preserve">供应商提出验收申请之日起</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日内组织验收）</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分项验收：</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（应明确分期</w:t>
      </w:r>
      <w:r>
        <w:rPr>
          <w:rFonts w:hint="eastAsia" w:ascii="方正仿宋_GBK" w:hAnsi="方正仿宋_GBK" w:eastAsia="方正仿宋_GBK" w:cs="方正仿宋_GBK"/>
          <w:bCs/>
          <w:sz w:val="28"/>
          <w:szCs w:val="28"/>
          <w:u w:val="single"/>
          <w:lang w:val="en"/>
        </w:rPr>
        <w:t xml:space="preserve">/</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）履约验收的内容：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（应当包括每一项技术和商务要求的履约情况，特别是落实政府采购扶持中小企业，支持绿色发展和乡村振兴等政策情况）</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）履约验收标准：</w:t>
      </w:r>
      <w:r>
        <w:rPr>
          <w:rFonts w:hint="eastAsia" w:ascii="方正仿宋_GBK" w:hAnsi="方正仿宋_GBK" w:eastAsia="方正仿宋_GBK" w:cs="方正仿宋_GBK"/>
          <w:bCs/>
          <w:sz w:val="28"/>
          <w:szCs w:val="28"/>
          <w:u w:val="single"/>
        </w:rPr>
        <w:t xml:space="preserve">                                         </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rPr>
        <w:t xml:space="preserve">）是否以采购活动中供应商提供的样品作为参考：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rPr>
        <w:t xml:space="preserve">）履约验收其他事项：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（产权过户登记等）</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w:t>
      </w:r>
      <w:r>
        <w:rPr>
          <w:rFonts w:hint="eastAsia" w:ascii="方正仿宋_GBK" w:hAnsi="方正仿宋_GBK" w:eastAsia="方正仿宋_GBK" w:cs="方正仿宋_GBK"/>
          <w:b/>
          <w:sz w:val="28"/>
          <w:szCs w:val="28"/>
        </w:rPr>
        <w:t xml:space="preserve">组成合同的文件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）政府采购合同协议书及其变更、补充协议</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）政府采购合同专用条款</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）政府采购合同通用条款</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）中标（成交）通知书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）投标（响应）文件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）采购文件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）有关技术文件，图纸</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w:t>
      </w:r>
      <w:r>
        <w:rPr>
          <w:rFonts w:hint="eastAsia" w:ascii="方正仿宋_GBK" w:hAnsi="方正仿宋_GBK" w:eastAsia="方正仿宋_GBK" w:cs="方正仿宋_GBK"/>
          <w:b/>
          <w:sz w:val="28"/>
          <w:szCs w:val="28"/>
        </w:rPr>
        <w:t xml:space="preserve">合同生效</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w:t>
      </w:r>
      <w:r>
        <w:rPr>
          <w:rFonts w:hint="eastAsia" w:ascii="方正仿宋_GBK" w:hAnsi="方正仿宋_GBK" w:eastAsia="方正仿宋_GBK" w:cs="方正仿宋_GBK"/>
          <w:b/>
          <w:sz w:val="28"/>
          <w:szCs w:val="28"/>
        </w:rPr>
        <w:t xml:space="preserve">合同份数</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109"/>
        <w:jc w:val="both"/>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25"/>
        <w:gridCol w:w="3858"/>
        <w:gridCol w:w="944"/>
        <w:gridCol w:w="3001"/>
      </w:tblGrid>
      <w:tr>
        <w:trPr>
          <w:trHeight w:val="490"/>
        </w:trPr>
        <w:tc>
          <w:tcPr>
            <w:gridSpan w:val="2"/>
            <w:tcW w:w="4983"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W w:w="39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666" w:type="dxa"/>
            <w:vAlign w:val="center"/>
            <w:vMerge w:val="restart"/>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26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vMerge w:val="continue"/>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所</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所</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系</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人</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系</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人</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867"/>
              <w:ind w:left="0"/>
              <w:spacing w:before="156" w:after="0" w:line="400" w:lineRule="exact"/>
              <w:rPr>
                <w:rFonts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848"/>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政府采购合同通用条款</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w:t>
      </w:r>
      <w:r>
        <w:rPr>
          <w:rFonts w:hint="eastAsia" w:ascii="方正仿宋_GBK" w:hAnsi="方正仿宋_GBK" w:eastAsia="方正仿宋_GBK" w:cs="方正仿宋_GBK"/>
          <w:sz w:val="28"/>
          <w:szCs w:val="28"/>
        </w:rPr>
        <w:t xml:space="preserve">定义</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hint="eastAsia" w:ascii="方正仿宋_GBK" w:hAnsi="方正仿宋_GBK" w:eastAsia="方正仿宋_GBK" w:cs="方正仿宋_GBK"/>
          <w:sz w:val="28"/>
          <w:szCs w:val="28"/>
        </w:rPr>
        <w:t xml:space="preserve">合同当事人</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）采购人（以下简称甲方）是指使用财政性资金，通过政府采购方式向供应商购买货物及其相关服务的国家机关、事业单位、团体组织。</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）供应商（以下简称乙方）是指参加政府采购活动并且中标（成交），向采购人提供合同约定的货物及其相关服务的法人、非法人组织或者自然人。</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）其他合同主体是指除采购人和供应商以外，依法参与合同缔结或履行，享有权利、承担义务的合同当事人。</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t xml:space="preserve">本合同下列术语应解释为：</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w:t>
      </w:r>
      <w:r>
        <w:rPr>
          <w:rFonts w:hint="eastAsia" w:ascii="方正仿宋_GBK" w:hAnsi="方正仿宋_GBK" w:eastAsia="方正仿宋_GBK" w:cs="方正仿宋_GBK"/>
          <w:sz w:val="28"/>
          <w:szCs w:val="28"/>
        </w:rPr>
        <w:t xml:space="preserve">章制度规定或合同约定的作为合同组成部分的其他文件。</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）“合同价款”系指根据本合同规定乙方在全面履行合同义务后甲方应支付给乙方的价款。</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）“分包”系指中标（成交）供应商按采购文件、投标（响应）文件的规定，根据分包意向协议，将中标（成交）项目中的部分履约内容，分给具有相应资质条件的供应商履行合同的行为。</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）其他术语解释，见【政府采购合同专用条款】。</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w:t>
      </w:r>
      <w:r>
        <w:rPr>
          <w:rFonts w:hint="eastAsia" w:ascii="方正仿宋_GBK" w:hAnsi="方正仿宋_GBK" w:eastAsia="方正仿宋_GBK" w:cs="方正仿宋_GBK"/>
          <w:sz w:val="28"/>
          <w:szCs w:val="28"/>
        </w:rPr>
        <w:t xml:space="preserve">合同标的及金额</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w:t>
      </w:r>
      <w:r>
        <w:rPr>
          <w:rFonts w:hint="eastAsia" w:ascii="方正仿宋_GBK" w:hAnsi="方正仿宋_GBK" w:eastAsia="方正仿宋_GBK" w:cs="方正仿宋_GBK"/>
          <w:sz w:val="28"/>
          <w:szCs w:val="28"/>
        </w:rPr>
        <w:t xml:space="preserve">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w:t>
      </w:r>
      <w:r>
        <w:rPr>
          <w:rFonts w:hint="eastAsia" w:ascii="方正仿宋_GBK" w:hAnsi="方正仿宋_GBK" w:eastAsia="方正仿宋_GBK" w:cs="方正仿宋_GBK"/>
          <w:sz w:val="28"/>
          <w:szCs w:val="28"/>
        </w:rPr>
        <w:t xml:space="preserve">履行合同的时间、地点和方式</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w:t>
      </w:r>
      <w:r>
        <w:rPr>
          <w:rFonts w:hint="eastAsia" w:ascii="方正仿宋_GBK" w:hAnsi="方正仿宋_GBK" w:eastAsia="方正仿宋_GBK" w:cs="方正仿宋_GBK"/>
          <w:sz w:val="28"/>
          <w:szCs w:val="28"/>
        </w:rPr>
        <w:t xml:space="preserve">乙方应当在约定的时间、地点，按照约定方式履行合同。</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w:t>
      </w:r>
      <w:r>
        <w:rPr>
          <w:rFonts w:hint="eastAsia" w:ascii="方正仿宋_GBK" w:hAnsi="方正仿宋_GBK" w:eastAsia="方正仿宋_GBK" w:cs="方正仿宋_GBK"/>
          <w:sz w:val="28"/>
          <w:szCs w:val="28"/>
        </w:rPr>
        <w:t xml:space="preserve">甲方的权利和义务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w:t>
      </w:r>
      <w:r>
        <w:rPr>
          <w:rFonts w:hint="eastAsia" w:ascii="方正仿宋_GBK" w:hAnsi="方正仿宋_GBK" w:eastAsia="方正仿宋_GBK" w:cs="方正仿宋_GBK"/>
          <w:sz w:val="28"/>
          <w:szCs w:val="28"/>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w:t>
      </w:r>
      <w:r>
        <w:rPr>
          <w:rFonts w:hint="eastAsia" w:ascii="方正仿宋_GBK" w:hAnsi="方正仿宋_GBK" w:eastAsia="方正仿宋_GBK" w:cs="方正仿宋_GBK"/>
          <w:sz w:val="28"/>
          <w:szCs w:val="28"/>
        </w:rPr>
        <w:t xml:space="preserve">甲方有权要求乙方按时提交各阶段有关安排计划，并有权定期核对乙方提供货物数量、规格、质量等内容。甲方有权督促乙方工作并要求乙方更换不符合要求的货物。</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w:t>
      </w:r>
      <w:r>
        <w:rPr>
          <w:rFonts w:hint="eastAsia" w:ascii="方正仿宋_GBK" w:hAnsi="方正仿宋_GBK" w:eastAsia="方正仿宋_GBK" w:cs="方正仿宋_GBK"/>
          <w:sz w:val="28"/>
          <w:szCs w:val="28"/>
        </w:rPr>
        <w:t xml:space="preserve">甲方有权要求乙方对缺陷部分予以修复，并按合同约定享有货物保修及其他合同约定的权利。</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w:t>
      </w:r>
      <w:r>
        <w:rPr>
          <w:rFonts w:hint="eastAsia" w:ascii="方正仿宋_GBK" w:hAnsi="方正仿宋_GBK" w:eastAsia="方正仿宋_GBK" w:cs="方正仿宋_GBK"/>
          <w:sz w:val="28"/>
          <w:szCs w:val="28"/>
        </w:rPr>
        <w:t xml:space="preserve">甲方应当按照合同约定及时对交付的货物进行验收，未在【政府采购合同专用条款】约定的期限内对乙方履约提出任何异议或者向乙方作出任何说明的，视为验收通过。</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w:t>
      </w:r>
      <w:r>
        <w:rPr>
          <w:rFonts w:hint="eastAsia" w:ascii="方正仿宋_GBK" w:hAnsi="方正仿宋_GBK" w:eastAsia="方正仿宋_GBK" w:cs="方正仿宋_GBK"/>
          <w:sz w:val="28"/>
          <w:szCs w:val="28"/>
        </w:rPr>
        <w:t xml:space="preserve">甲方应当根据合同约定及时向乙方支付合同价款，不得以内部人员变更、履行内部付款流程等为由，拒绝或迟延支付。</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w:t>
      </w:r>
      <w:r>
        <w:rPr>
          <w:rFonts w:hint="eastAsia" w:ascii="方正仿宋_GBK" w:hAnsi="方正仿宋_GBK" w:eastAsia="方正仿宋_GBK" w:cs="方正仿宋_GBK"/>
          <w:sz w:val="28"/>
          <w:szCs w:val="28"/>
        </w:rPr>
        <w:t xml:space="preserve">国家法律法规规定及【政府采购合同专用条款】约定应由甲方承担的其他义务和责任。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w:t>
      </w:r>
      <w:r>
        <w:rPr>
          <w:rFonts w:hint="eastAsia" w:ascii="方正仿宋_GBK" w:hAnsi="方正仿宋_GBK" w:eastAsia="方正仿宋_GBK" w:cs="方正仿宋_GBK"/>
          <w:sz w:val="28"/>
          <w:szCs w:val="28"/>
        </w:rPr>
        <w:t xml:space="preserve">乙方的权利和义务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w:t>
      </w:r>
      <w:r>
        <w:rPr>
          <w:rFonts w:hint="eastAsia" w:ascii="方正仿宋_GBK" w:hAnsi="方正仿宋_GBK" w:eastAsia="方正仿宋_GBK" w:cs="方正仿宋_GBK"/>
          <w:sz w:val="28"/>
          <w:szCs w:val="28"/>
        </w:rPr>
        <w:t xml:space="preserve">签署合同后，乙方应确定项目负责人（或项目联系人），负责与本合同有关的事务。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w:t>
      </w:r>
      <w:r>
        <w:rPr>
          <w:rFonts w:hint="eastAsia" w:ascii="方正仿宋_GBK" w:hAnsi="方正仿宋_GBK" w:eastAsia="方正仿宋_GBK" w:cs="方正仿宋_GBK"/>
          <w:sz w:val="28"/>
          <w:szCs w:val="28"/>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w:t>
      </w:r>
      <w:r>
        <w:rPr>
          <w:rFonts w:hint="eastAsia" w:ascii="方正仿宋_GBK" w:hAnsi="方正仿宋_GBK" w:eastAsia="方正仿宋_GBK" w:cs="方正仿宋_GBK"/>
          <w:sz w:val="28"/>
          <w:szCs w:val="28"/>
        </w:rPr>
        <w:t xml:space="preserve">乙方有权根据合同约定向甲方收取合同价款。</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w:t>
      </w:r>
      <w:r>
        <w:rPr>
          <w:rFonts w:hint="eastAsia" w:ascii="方正仿宋_GBK" w:hAnsi="方正仿宋_GBK" w:eastAsia="方正仿宋_GBK" w:cs="方正仿宋_GBK"/>
          <w:sz w:val="28"/>
          <w:szCs w:val="28"/>
        </w:rPr>
        <w:t xml:space="preserve">国家法律法规规定及【政府采购合同专用条款】约定应由乙方承担的其他义务和</w:t>
      </w:r>
      <w:r>
        <w:rPr>
          <w:rFonts w:hint="eastAsia" w:ascii="方正仿宋_GBK" w:hAnsi="方正仿宋_GBK" w:eastAsia="方正仿宋_GBK" w:cs="方正仿宋_GBK"/>
          <w:sz w:val="28"/>
          <w:szCs w:val="28"/>
        </w:rPr>
        <w:t xml:space="preserve">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合同履行</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w:t>
      </w:r>
      <w:r>
        <w:rPr>
          <w:rFonts w:hint="eastAsia" w:ascii="方正仿宋_GBK" w:hAnsi="方正仿宋_GBK" w:eastAsia="方正仿宋_GBK" w:cs="方正仿宋_GBK"/>
          <w:sz w:val="28"/>
          <w:szCs w:val="28"/>
        </w:rPr>
        <w:t xml:space="preserve">甲乙双方应当按照【政府采购合同专用条款】约定顺序履行合同义务；如果没有先后顺序的，应当同时履行。</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w:t>
      </w:r>
      <w:r>
        <w:rPr>
          <w:rFonts w:hint="eastAsia" w:ascii="方正仿宋_GBK" w:hAnsi="方正仿宋_GBK" w:eastAsia="方正仿宋_GBK" w:cs="方正仿宋_GBK"/>
          <w:sz w:val="28"/>
          <w:szCs w:val="28"/>
        </w:rPr>
        <w:t xml:space="preserve">甲乙双方按照合同约定顺序履行合同义务时，应当先履行一方未履行的，后履行一方有权拒绝其履行请求。先履行一方履行不符合约定的，后履行一方有权拒绝其相应的履行请求。</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w:t>
      </w:r>
      <w:r>
        <w:rPr>
          <w:rFonts w:hint="eastAsia" w:ascii="方正仿宋_GBK" w:hAnsi="方正仿宋_GBK" w:eastAsia="方正仿宋_GBK" w:cs="方正仿宋_GBK"/>
          <w:sz w:val="28"/>
          <w:szCs w:val="28"/>
        </w:rPr>
        <w:t xml:space="preserve">货物包装、运输、保险和交付要求</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w:t>
      </w:r>
      <w:r>
        <w:rPr>
          <w:rFonts w:hint="eastAsia" w:ascii="方正仿宋_GBK" w:hAnsi="方正仿宋_GBK" w:eastAsia="方正仿宋_GBK" w:cs="方正仿宋_GBK"/>
          <w:sz w:val="28"/>
          <w:szCs w:val="28"/>
        </w:rPr>
        <w:t xml:space="preserve">本合同涉及商品包装、快递包装的，除【政府采购合同专用条款】另有约定外，包装应适应远距离运输、防潮、防震、防锈和防野蛮装卸等要求，确保货物安全无损地运抵【政府采购合同专用条</w:t>
      </w:r>
      <w:r>
        <w:rPr>
          <w:rFonts w:hint="eastAsia" w:ascii="方正仿宋_GBK" w:hAnsi="方正仿宋_GBK" w:eastAsia="方正仿宋_GBK" w:cs="方正仿宋_GBK"/>
          <w:sz w:val="28"/>
          <w:szCs w:val="28"/>
        </w:rPr>
        <w:t xml:space="preserve">款】约定的指定现场。</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w:t>
      </w:r>
      <w:r>
        <w:rPr>
          <w:rFonts w:hint="eastAsia" w:ascii="方正仿宋_GBK" w:hAnsi="方正仿宋_GBK" w:eastAsia="方正仿宋_GBK" w:cs="方正仿宋_GBK"/>
          <w:sz w:val="28"/>
          <w:szCs w:val="28"/>
        </w:rPr>
        <w:t xml:space="preserve">除【政府采购合同专用条款】另有约定外，乙方负责办理将货物运抵本合同规定的交货地点，并装卸、交付至甲方的一切运输事项，相关费用应包含在合同价款中。</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w:t>
      </w:r>
      <w:r>
        <w:rPr>
          <w:rFonts w:hint="eastAsia" w:ascii="方正仿宋_GBK" w:hAnsi="方正仿宋_GBK" w:eastAsia="方正仿宋_GBK" w:cs="方正仿宋_GBK"/>
          <w:sz w:val="28"/>
          <w:szCs w:val="28"/>
        </w:rPr>
        <w:t xml:space="preserve">货物保险要求按【政府采购合同专用条款】规定执行。</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w:t>
      </w:r>
      <w:r>
        <w:rPr>
          <w:rFonts w:hint="eastAsia" w:ascii="方正仿宋_GBK" w:hAnsi="方正仿宋_GBK" w:eastAsia="方正仿宋_GBK" w:cs="方正仿宋_GBK"/>
          <w:sz w:val="28"/>
          <w:szCs w:val="28"/>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w:t>
      </w:r>
      <w:r>
        <w:rPr>
          <w:rFonts w:hint="eastAsia" w:ascii="方正仿宋_GBK" w:hAnsi="方正仿宋_GBK" w:eastAsia="方正仿宋_GBK" w:cs="方正仿宋_GBK"/>
          <w:sz w:val="28"/>
          <w:szCs w:val="28"/>
        </w:rPr>
        <w:t xml:space="preserve">乙方在运输到达之前应提前通知甲方，并提示货物运输装卸的注意事项，甲方配合乙方做好货物的接收工作。</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w:t>
      </w:r>
      <w:r>
        <w:rPr>
          <w:rFonts w:hint="eastAsia" w:ascii="方正仿宋_GBK" w:hAnsi="方正仿宋_GBK" w:eastAsia="方正仿宋_GBK" w:cs="方正仿宋_GBK"/>
          <w:sz w:val="28"/>
          <w:szCs w:val="28"/>
        </w:rPr>
        <w:t xml:space="preserve">如因包装、运输问题导致货物损毁、丢失或者品质下降，甲方有权要求降价、换货、拒收部分或整批货物，由此产生的费用和损失，均由乙方承担。</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w:t>
      </w:r>
      <w:r>
        <w:rPr>
          <w:rFonts w:hint="eastAsia" w:ascii="方正仿宋_GBK" w:hAnsi="方正仿宋_GBK" w:eastAsia="方正仿宋_GBK" w:cs="方正仿宋_GBK"/>
          <w:sz w:val="28"/>
          <w:szCs w:val="28"/>
        </w:rPr>
        <w:t xml:space="preserve">质量标准和保证</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w:t>
      </w:r>
      <w:r>
        <w:rPr>
          <w:rFonts w:hint="eastAsia" w:ascii="方正仿宋_GBK" w:hAnsi="方正仿宋_GBK" w:eastAsia="方正仿宋_GBK" w:cs="方正仿宋_GBK"/>
          <w:sz w:val="28"/>
          <w:szCs w:val="28"/>
        </w:rPr>
        <w:t xml:space="preserve">质量标准</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w:t>
      </w:r>
      <w:r>
        <w:rPr>
          <w:rFonts w:hint="eastAsia" w:ascii="方正仿宋_GBK" w:hAnsi="方正仿宋_GBK" w:eastAsia="方正仿宋_GBK" w:cs="方正仿宋_GBK"/>
          <w:sz w:val="28"/>
          <w:szCs w:val="28"/>
        </w:rPr>
        <w:t xml:space="preserve">业标准的，按照通常标准或者符合合同目的的特定标准履行。</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）采用中华人民共和国法定计量单位。</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）乙方所提供的货物应符合国家有关安全、环保、卫生的规定。</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）乙方应向甲方提交所提供货物的技术文件，包括相应的中文技术文件，如：产品目录、图纸、操作手册、使用说明、维护手册或服务指南等。上述文件应包装好随货物一同发运。</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w:t>
      </w:r>
      <w:r>
        <w:rPr>
          <w:rFonts w:hint="eastAsia" w:ascii="方正仿宋_GBK" w:hAnsi="方正仿宋_GBK" w:eastAsia="方正仿宋_GBK" w:cs="方正仿宋_GBK"/>
          <w:sz w:val="28"/>
          <w:szCs w:val="28"/>
        </w:rPr>
        <w:t xml:space="preserve">保证</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）在质量保证期内所发现的缺陷，甲方应尽快以书面形式通知乙方。</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）乙方收到通知后，应在【政府采购合同专用条款】规定的响应时间内以合理的速度免费维修或更换有缺陷的货物或部件。</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）在质量保证期内，如果货物的质量或规格与</w:t>
      </w:r>
      <w:r>
        <w:rPr>
          <w:rFonts w:hint="eastAsia" w:ascii="方正仿宋_GBK" w:hAnsi="方正仿宋_GBK" w:eastAsia="方正仿宋_GBK" w:cs="方正仿宋_GBK"/>
          <w:sz w:val="28"/>
          <w:szCs w:val="28"/>
        </w:rPr>
        <w:t xml:space="preserve">合同不符，或证实货物是有缺陷的，包括潜在的缺陷或使用不符合要求的材料等，甲方可以根据本合同第</w:t>
      </w: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sz w:val="28"/>
          <w:szCs w:val="28"/>
        </w:rPr>
        <w:t xml:space="preserve">条规定以书面形式追究乙方的违约责任。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）乙方在约定的时间内未能弥补缺陷，甲方可采取必要的补救措施，但其风险和费用将由乙方承担，甲方根据合同约定对乙方行使的其他权利不受影响。</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w:t>
      </w:r>
      <w:r>
        <w:rPr>
          <w:rFonts w:hint="eastAsia" w:ascii="方正仿宋_GBK" w:hAnsi="方正仿宋_GBK" w:eastAsia="方正仿宋_GBK" w:cs="方正仿宋_GBK"/>
          <w:sz w:val="28"/>
          <w:szCs w:val="28"/>
        </w:rPr>
        <w:t xml:space="preserve">权利瑕疵担保</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w:t>
      </w:r>
      <w:r>
        <w:rPr>
          <w:rFonts w:hint="eastAsia" w:ascii="方正仿宋_GBK" w:hAnsi="方正仿宋_GBK" w:eastAsia="方正仿宋_GBK" w:cs="方正仿宋_GBK"/>
          <w:sz w:val="28"/>
          <w:szCs w:val="28"/>
        </w:rPr>
        <w:t xml:space="preserve">乙方保证对其出售的货物享有合法的权利。</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w:t>
      </w:r>
      <w:r>
        <w:rPr>
          <w:rFonts w:hint="eastAsia" w:ascii="方正仿宋_GBK" w:hAnsi="方正仿宋_GBK" w:eastAsia="方正仿宋_GBK" w:cs="方正仿宋_GBK"/>
          <w:sz w:val="28"/>
          <w:szCs w:val="28"/>
        </w:rPr>
        <w:t xml:space="preserve">乙方保证在交付的货物上不存在抵押权等担保物权。</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w:t>
      </w:r>
      <w:r>
        <w:rPr>
          <w:rFonts w:hint="eastAsia" w:ascii="方正仿宋_GBK" w:hAnsi="方正仿宋_GBK" w:eastAsia="方正仿宋_GBK" w:cs="方正仿宋_GBK"/>
          <w:sz w:val="28"/>
          <w:szCs w:val="28"/>
        </w:rPr>
        <w:t xml:space="preserve">如甲方使用上述货物构成对第三人侵权的，则由乙方承担全部责任。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w:t>
      </w:r>
      <w:r>
        <w:rPr>
          <w:rFonts w:hint="eastAsia" w:ascii="方正仿宋_GBK" w:hAnsi="方正仿宋_GBK" w:eastAsia="方正仿宋_GBK" w:cs="方正仿宋_GBK"/>
          <w:sz w:val="28"/>
          <w:szCs w:val="28"/>
        </w:rPr>
        <w:t xml:space="preserve">知识产权保护</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w:t>
      </w:r>
      <w:r>
        <w:rPr>
          <w:rFonts w:hint="eastAsia" w:ascii="方正仿宋_GBK" w:hAnsi="方正仿宋_GBK" w:eastAsia="方正仿宋_GBK" w:cs="方正仿宋_GBK"/>
          <w:sz w:val="28"/>
          <w:szCs w:val="28"/>
        </w:rPr>
        <w:t xml:space="preserve">乙方对其</w:t>
      </w:r>
      <w:r>
        <w:rPr>
          <w:rFonts w:hint="eastAsia" w:ascii="方正仿宋_GBK" w:hAnsi="方正仿宋_GBK" w:eastAsia="方正仿宋_GBK" w:cs="方正仿宋_GBK"/>
          <w:sz w:val="28"/>
          <w:szCs w:val="28"/>
        </w:rPr>
        <w:t xml:space="preserve">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w:t>
      </w:r>
      <w:r>
        <w:rPr>
          <w:rFonts w:hint="eastAsia" w:ascii="方正仿宋_GBK" w:hAnsi="方正仿宋_GBK" w:eastAsia="方正仿宋_GBK" w:cs="方正仿宋_GBK"/>
          <w:sz w:val="28"/>
          <w:szCs w:val="28"/>
        </w:rPr>
        <w:t xml:space="preserve">保密义务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w:t>
      </w:r>
      <w:r>
        <w:rPr>
          <w:rFonts w:hint="eastAsia" w:ascii="方正仿宋_GBK" w:hAnsi="方正仿宋_GBK" w:eastAsia="方正仿宋_GBK" w:cs="方正仿宋_GBK"/>
          <w:sz w:val="28"/>
          <w:szCs w:val="28"/>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w:t>
      </w:r>
      <w:r>
        <w:rPr>
          <w:rFonts w:hint="eastAsia" w:ascii="方正仿宋_GBK" w:hAnsi="方正仿宋_GBK" w:eastAsia="方正仿宋_GBK" w:cs="方正仿宋_GBK"/>
          <w:sz w:val="28"/>
          <w:szCs w:val="28"/>
        </w:rPr>
        <w:t xml:space="preserve">由双方在【政府采购合同专用条款】中约定。</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w:t>
      </w:r>
      <w:r>
        <w:rPr>
          <w:rFonts w:hint="eastAsia" w:ascii="方正仿宋_GBK" w:hAnsi="方正仿宋_GBK" w:eastAsia="方正仿宋_GBK" w:cs="方正仿宋_GBK"/>
          <w:sz w:val="28"/>
          <w:szCs w:val="28"/>
        </w:rPr>
        <w:t xml:space="preserve">合同价款支付</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w:t>
      </w:r>
      <w:r>
        <w:rPr>
          <w:rFonts w:hint="eastAsia" w:ascii="方正仿宋_GBK" w:hAnsi="方正仿宋_GBK" w:eastAsia="方正仿宋_GBK" w:cs="方正仿宋_GBK"/>
          <w:sz w:val="28"/>
          <w:szCs w:val="28"/>
        </w:rPr>
        <w:t xml:space="preserve">合同价款支付按照国库集中支付制度及财政管理相关规定执行。</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w:t>
      </w:r>
      <w:r>
        <w:rPr>
          <w:rFonts w:hint="eastAsia" w:ascii="方正仿宋_GBK" w:hAnsi="方正仿宋_GBK" w:eastAsia="方正仿宋_GBK" w:cs="方正仿宋_GBK"/>
          <w:sz w:val="28"/>
          <w:szCs w:val="28"/>
        </w:rPr>
        <w:t xml:space="preserve">对于满足合同约定支付条件的，甲方原则上应当自收到发票后</w:t>
      </w:r>
      <w:r>
        <w:rPr>
          <w:rFonts w:hint="eastAsia"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w:t>
      </w:r>
      <w:r>
        <w:rPr>
          <w:rFonts w:hint="eastAsia" w:ascii="方正仿宋_GBK" w:hAnsi="方正仿宋_GBK" w:eastAsia="方正仿宋_GBK" w:cs="方正仿宋_GBK"/>
          <w:sz w:val="28"/>
          <w:szCs w:val="28"/>
        </w:rPr>
        <w:t xml:space="preserve">履约保证金</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w:t>
      </w:r>
      <w:r>
        <w:rPr>
          <w:rFonts w:hint="eastAsia" w:ascii="方正仿宋_GBK" w:hAnsi="方正仿宋_GBK" w:eastAsia="方正仿宋_GBK" w:cs="方正仿宋_GBK"/>
          <w:sz w:val="28"/>
          <w:szCs w:val="28"/>
        </w:rPr>
        <w:t xml:space="preserve">乙方应当以支票、汇票、本票或者金融机构、担保机构出具的保函等非现金形式提交。</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w:t>
      </w:r>
      <w:r>
        <w:rPr>
          <w:rFonts w:hint="eastAsia" w:ascii="方正仿宋_GBK" w:hAnsi="方正仿宋_GBK" w:eastAsia="方正仿宋_GBK" w:cs="方正仿宋_GBK"/>
          <w:sz w:val="28"/>
          <w:szCs w:val="28"/>
        </w:rPr>
        <w:t xml:space="preserve">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w:t>
      </w:r>
      <w:r>
        <w:rPr>
          <w:rFonts w:hint="eastAsia" w:ascii="方正仿宋_GBK" w:hAnsi="方正仿宋_GBK" w:eastAsia="方正仿宋_GBK" w:cs="方正仿宋_GBK"/>
          <w:sz w:val="28"/>
          <w:szCs w:val="28"/>
        </w:rPr>
        <w:t xml:space="preserve">甲方在项目通过验收后，按照【政府采购合同专用条款】规定的时间内将履约保证金退还乙方；逾期退还的，乙方可要求甲方支付违约金，违约金按照【政府采购合同专用条款】规定支付。</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w:t>
      </w:r>
      <w:r>
        <w:rPr>
          <w:rFonts w:hint="eastAsia" w:ascii="方正仿宋_GBK" w:hAnsi="方正仿宋_GBK" w:eastAsia="方正仿宋_GBK" w:cs="方正仿宋_GBK"/>
          <w:sz w:val="28"/>
          <w:szCs w:val="28"/>
        </w:rPr>
        <w:t xml:space="preserve">售后服务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w:t>
      </w:r>
      <w:r>
        <w:rPr>
          <w:rFonts w:hint="eastAsia" w:ascii="方正仿宋_GBK" w:hAnsi="方正仿宋_GBK" w:eastAsia="方正仿宋_GBK" w:cs="方正仿宋_GBK"/>
          <w:sz w:val="28"/>
          <w:szCs w:val="28"/>
        </w:rPr>
        <w:t xml:space="preserve">除项目不涉及或采购活动中明确约定无须承担外，乙方还应提供下列服务：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）货物的现场移</w:t>
      </w:r>
      <w:r>
        <w:rPr>
          <w:rFonts w:hint="eastAsia" w:ascii="方正仿宋_GBK" w:hAnsi="方正仿宋_GBK" w:eastAsia="方正仿宋_GBK" w:cs="方正仿宋_GBK"/>
          <w:sz w:val="28"/>
          <w:szCs w:val="28"/>
        </w:rPr>
        <w:t xml:space="preserve">动、安装、调试、启动监督及技术支持；</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）提供货物组装和维修所需的专用工具和辅助材料；</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）在【政府采购合同专用条款】约定的期限内对所有的货物实施运行监督、维修，但前提条件是该服务并不能免除乙方在质量保证期内所承担的义务；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）在制造商所在地或指定现场就货物的安装、启动、运营、维护、废弃处置等对甲方操作人员进行培训；</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）依照法律、行政法规的规定或者按照【政府采购合同专用条款】约定，货物在有效使用年限届满后应予回收的，乙方负有自行或者委托第三人对货物予以回收的义务；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）【政府采购合同专用条款】规</w:t>
      </w:r>
      <w:r>
        <w:rPr>
          <w:rFonts w:hint="eastAsia" w:ascii="方正仿宋_GBK" w:hAnsi="方正仿宋_GBK" w:eastAsia="方正仿宋_GBK" w:cs="方正仿宋_GBK"/>
          <w:sz w:val="28"/>
          <w:szCs w:val="28"/>
        </w:rPr>
        <w:t xml:space="preserve">定由乙方提供的其他服务。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w:t>
      </w:r>
      <w:r>
        <w:rPr>
          <w:rFonts w:hint="eastAsia" w:ascii="方正仿宋_GBK" w:hAnsi="方正仿宋_GBK" w:eastAsia="方正仿宋_GBK" w:cs="方正仿宋_GBK"/>
          <w:sz w:val="28"/>
          <w:szCs w:val="28"/>
        </w:rPr>
        <w:t xml:space="preserve">乙方提供的售后服务的费用已包含在合同价款中，甲方不再另行支付。</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w:t>
      </w:r>
      <w:r>
        <w:rPr>
          <w:rFonts w:hint="eastAsia" w:ascii="方正仿宋_GBK" w:hAnsi="方正仿宋_GBK" w:eastAsia="方正仿宋_GBK" w:cs="方正仿宋_GBK"/>
          <w:sz w:val="28"/>
          <w:szCs w:val="28"/>
        </w:rPr>
        <w:t xml:space="preserve">违约责任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sz w:val="28"/>
          <w:szCs w:val="28"/>
        </w:rPr>
        <w:t xml:space="preserve">质量瑕疵的违约责任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w:t>
      </w:r>
      <w:r>
        <w:rPr>
          <w:rFonts w:hint="eastAsia" w:ascii="方正仿宋_GBK" w:hAnsi="方正仿宋_GBK" w:eastAsia="方正仿宋_GBK" w:cs="方正仿宋_GBK"/>
          <w:sz w:val="28"/>
          <w:szCs w:val="28"/>
        </w:rPr>
        <w:t xml:space="preserve">迟延交货的违约责任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w:t>
      </w:r>
      <w:r>
        <w:rPr>
          <w:rFonts w:hint="eastAsia" w:ascii="方正仿宋_GBK" w:hAnsi="方正仿宋_GBK" w:eastAsia="方正仿宋_GBK" w:cs="方正仿宋_GBK"/>
          <w:sz w:val="28"/>
          <w:szCs w:val="28"/>
        </w:rPr>
        <w:t xml:space="preserve">补救措施。</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w:t>
      </w:r>
      <w:r>
        <w:rPr>
          <w:rFonts w:hint="eastAsia" w:ascii="方正仿宋_GBK" w:hAnsi="方正仿宋_GBK" w:eastAsia="方正仿宋_GBK" w:cs="方正仿宋_GBK"/>
          <w:sz w:val="28"/>
          <w:szCs w:val="28"/>
        </w:rPr>
        <w:t xml:space="preserve">迟延支付的违约责任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w:t>
      </w:r>
      <w:r>
        <w:rPr>
          <w:rFonts w:hint="eastAsia" w:ascii="方正仿宋_GBK" w:hAnsi="方正仿宋_GBK" w:eastAsia="方正仿宋_GBK" w:cs="方正仿宋_GBK"/>
          <w:sz w:val="28"/>
          <w:szCs w:val="28"/>
        </w:rPr>
        <w:t xml:space="preserve">其他违约责任根据项目实际需要按【政府采购合同专用条款】规定执行。</w:t>
      </w:r>
      <w:r/>
    </w:p>
    <w:p>
      <w:pPr>
        <w:pStyle w:val="1140"/>
        <w:numPr>
          <w:ilvl w:val="0"/>
          <w:numId w:val="8"/>
        </w:numPr>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sz w:val="28"/>
          <w:szCs w:val="28"/>
        </w:rPr>
        <w:t xml:space="preserve">合同的变更</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w:t>
      </w:r>
      <w:r>
        <w:rPr>
          <w:rFonts w:hint="eastAsia"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rPr>
        <w:t xml:space="preserve">的范围内追加与合同标的相同的货物，并就此与乙方协商一致后签订补充协议。</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w:t>
      </w:r>
      <w:r>
        <w:rPr>
          <w:rFonts w:hint="eastAsia" w:ascii="方正仿宋_GBK" w:hAnsi="方正仿宋_GBK" w:eastAsia="方正仿宋_GBK" w:cs="方正仿宋_GBK"/>
          <w:sz w:val="28"/>
          <w:szCs w:val="28"/>
        </w:rPr>
        <w:t xml:space="preserve">合同的中止</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t xml:space="preserve">。</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）合同履行过程中，如果乙方出现以下情形之一的：</w:t>
      </w:r>
      <w:r>
        <w:rPr>
          <w:rFonts w:hint="eastAsia" w:ascii="方正仿宋_GBK" w:hAnsi="方正仿宋_GBK" w:eastAsia="方正仿宋_GBK" w:cs="方正仿宋_GBK"/>
          <w:sz w:val="28"/>
          <w:szCs w:val="28"/>
        </w:rPr>
        <w:t xml:space="preserve">1. </w:t>
      </w:r>
      <w:r>
        <w:rPr>
          <w:rFonts w:hint="eastAsia" w:ascii="方正仿宋_GBK" w:hAnsi="方正仿宋_GBK" w:eastAsia="方正仿宋_GBK" w:cs="方正仿宋_GBK"/>
          <w:sz w:val="28"/>
          <w:szCs w:val="28"/>
        </w:rPr>
        <w:t xml:space="preserve">经营状况严重恶化；</w:t>
      </w:r>
      <w:r>
        <w:rPr>
          <w:rFonts w:hint="eastAsia" w:ascii="方正仿宋_GBK" w:hAnsi="方正仿宋_GBK" w:eastAsia="方正仿宋_GBK" w:cs="方正仿宋_GBK"/>
          <w:sz w:val="28"/>
          <w:szCs w:val="28"/>
        </w:rPr>
        <w:t xml:space="preserve">2. </w:t>
      </w:r>
      <w:r>
        <w:rPr>
          <w:rFonts w:hint="eastAsia" w:ascii="方正仿宋_GBK" w:hAnsi="方正仿宋_GBK" w:eastAsia="方正仿宋_GBK" w:cs="方正仿宋_GBK"/>
          <w:sz w:val="28"/>
          <w:szCs w:val="28"/>
        </w:rPr>
        <w:t xml:space="preserve">转移财产、抽逃资金，以逃避债务；</w:t>
      </w:r>
      <w:r>
        <w:rPr>
          <w:rFonts w:hint="eastAsia" w:ascii="方正仿宋_GBK" w:hAnsi="方正仿宋_GBK" w:eastAsia="方正仿宋_GBK" w:cs="方正仿宋_GBK"/>
          <w:sz w:val="28"/>
          <w:szCs w:val="28"/>
        </w:rPr>
        <w:t xml:space="preserve">3. </w:t>
      </w:r>
      <w:r>
        <w:rPr>
          <w:rFonts w:hint="eastAsia" w:ascii="方正仿宋_GBK" w:hAnsi="方正仿宋_GBK" w:eastAsia="方正仿宋_GBK" w:cs="方正仿宋_GBK"/>
          <w:sz w:val="28"/>
          <w:szCs w:val="28"/>
        </w:rPr>
        <w:t xml:space="preserve">丧失商业信誉；</w:t>
      </w:r>
      <w:r>
        <w:rPr>
          <w:rFonts w:hint="eastAsia" w:ascii="方正仿宋_GBK" w:hAnsi="方正仿宋_GBK" w:eastAsia="方正仿宋_GBK" w:cs="方正仿宋_GBK"/>
          <w:sz w:val="28"/>
          <w:szCs w:val="28"/>
        </w:rPr>
        <w:t xml:space="preserve">4. </w:t>
      </w:r>
      <w:r>
        <w:rPr>
          <w:rFonts w:hint="eastAsia" w:ascii="方正仿宋_GBK" w:hAnsi="方正仿宋_GBK" w:eastAsia="方正仿宋_GBK" w:cs="方正仿宋_GBK"/>
          <w:sz w:val="28"/>
          <w:szCs w:val="28"/>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）乙方分立、合并或者变更住所的，应当及时以书面形式告知甲方。乙</w:t>
      </w:r>
      <w:r>
        <w:rPr>
          <w:rFonts w:hint="eastAsia" w:ascii="方正仿宋_GBK" w:hAnsi="方正仿宋_GBK" w:eastAsia="方正仿宋_GBK" w:cs="方正仿宋_GBK"/>
          <w:sz w:val="28"/>
          <w:szCs w:val="28"/>
        </w:rPr>
        <w:t xml:space="preserve">方没有及时告知甲方，致使合同履行发生困难的，甲方可以中止合同履行并要求乙方承担由此给甲方造成的损失。</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）甲方不得以行政区划调整、政府换届、机构或者职能调整以及相关责任人更替为由中止合同。</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w:t>
      </w:r>
      <w:r>
        <w:rPr>
          <w:rFonts w:hint="eastAsia" w:ascii="方正仿宋_GBK" w:hAnsi="方正仿宋_GBK" w:eastAsia="方正仿宋_GBK" w:cs="方正仿宋_GBK"/>
          <w:sz w:val="28"/>
          <w:szCs w:val="28"/>
        </w:rPr>
        <w:t xml:space="preserve">合同的终止</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）合同因有效期限届满而终止；</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）乙方未按合同约定履行，构成根本性违约的，甲方有权终止合同，并追究乙方的违约责任。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w:t>
      </w:r>
      <w:r>
        <w:rPr>
          <w:rFonts w:hint="eastAsia" w:ascii="方正仿宋_GBK" w:hAnsi="方正仿宋_GBK" w:eastAsia="方正仿宋_GBK" w:cs="方正仿宋_GBK"/>
          <w:sz w:val="28"/>
          <w:szCs w:val="28"/>
        </w:rPr>
        <w:t xml:space="preserve">涉及国家利益、社会公共利益的情形</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w:t>
      </w:r>
      <w:r>
        <w:rPr>
          <w:rFonts w:hint="eastAsia" w:ascii="方正仿宋_GBK" w:hAnsi="方正仿宋_GBK" w:eastAsia="方正仿宋_GBK" w:cs="方正仿宋_GBK"/>
          <w:sz w:val="28"/>
          <w:szCs w:val="28"/>
        </w:rPr>
        <w:t xml:space="preserve">，各自承担相应的责任。</w:t>
      </w:r>
      <w:r/>
    </w:p>
    <w:p>
      <w:pPr>
        <w:pStyle w:val="1140"/>
        <w:numPr>
          <w:ilvl w:val="0"/>
          <w:numId w:val="9"/>
        </w:numPr>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w:t>
      </w:r>
      <w:r>
        <w:rPr>
          <w:rFonts w:hint="eastAsia" w:ascii="方正仿宋_GBK" w:hAnsi="方正仿宋_GBK" w:eastAsia="方正仿宋_GBK" w:cs="方正仿宋_GBK"/>
          <w:sz w:val="28"/>
          <w:szCs w:val="28"/>
        </w:rPr>
        <w:t xml:space="preserve">乙方不得将合同转包或分包给其他供应商。</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w:t>
      </w:r>
      <w:r>
        <w:rPr>
          <w:rFonts w:hint="eastAsia" w:ascii="方正仿宋_GBK" w:hAnsi="方正仿宋_GBK" w:eastAsia="方正仿宋_GBK" w:cs="方正仿宋_GBK"/>
          <w:sz w:val="28"/>
          <w:szCs w:val="28"/>
        </w:rPr>
        <w:t xml:space="preserve">不可抗力</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w:t>
      </w:r>
      <w:r>
        <w:rPr>
          <w:rFonts w:hint="eastAsia" w:ascii="方正仿宋_GBK" w:hAnsi="方正仿宋_GBK" w:eastAsia="方正仿宋_GBK" w:cs="方正仿宋_GBK"/>
          <w:sz w:val="28"/>
          <w:szCs w:val="28"/>
        </w:rPr>
        <w:t xml:space="preserve">不可抗力是指合同双方不能预见、不能避免且不能克服的客观情况。</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w:t>
      </w:r>
      <w:r>
        <w:rPr>
          <w:rFonts w:hint="eastAsia" w:ascii="方正仿宋_GBK" w:hAnsi="方正仿宋_GBK" w:eastAsia="方正仿宋_GBK" w:cs="方正仿宋_GBK"/>
          <w:sz w:val="28"/>
          <w:szCs w:val="28"/>
        </w:rPr>
        <w:t xml:space="preserve">任何一方对由于不可抗力造成的部分或全部不能履行合同不承担违约责任。但迟延履行后发生不可抗力的，不能免除责任。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w:t>
      </w:r>
      <w:r>
        <w:rPr>
          <w:rFonts w:hint="eastAsia" w:ascii="方正仿宋_GBK" w:hAnsi="方正仿宋_GBK" w:eastAsia="方正仿宋_GBK" w:cs="方正仿宋_GBK"/>
          <w:sz w:val="28"/>
          <w:szCs w:val="28"/>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w:t>
      </w:r>
      <w:r>
        <w:rPr>
          <w:rFonts w:hint="eastAsia" w:ascii="方正仿宋_GBK" w:hAnsi="方正仿宋_GBK" w:eastAsia="方正仿宋_GBK" w:cs="方正仿宋_GBK"/>
          <w:sz w:val="28"/>
          <w:szCs w:val="28"/>
        </w:rPr>
        <w:t xml:space="preserve">解决争议的方法</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w:t>
      </w:r>
      <w:r>
        <w:rPr>
          <w:rFonts w:hint="eastAsia" w:ascii="方正仿宋_GBK" w:hAnsi="方正仿宋_GBK" w:eastAsia="方正仿宋_GBK" w:cs="方正仿宋_GBK"/>
          <w:sz w:val="28"/>
          <w:szCs w:val="28"/>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w:t>
      </w:r>
      <w:r>
        <w:rPr>
          <w:rFonts w:hint="eastAsia" w:ascii="方正仿宋_GBK" w:hAnsi="方正仿宋_GBK" w:eastAsia="方正仿宋_GBK" w:cs="方正仿宋_GBK"/>
          <w:sz w:val="28"/>
          <w:szCs w:val="28"/>
        </w:rPr>
        <w:t xml:space="preserve">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w:t>
      </w:r>
      <w:r>
        <w:rPr>
          <w:rFonts w:hint="eastAsia" w:ascii="方正仿宋_GBK" w:hAnsi="方正仿宋_GBK" w:eastAsia="方正仿宋_GBK" w:cs="方正仿宋_GBK"/>
          <w:sz w:val="28"/>
          <w:szCs w:val="28"/>
        </w:rPr>
        <w:t xml:space="preserve">如甲乙双方有争议的事项不影响合同其他部分的履行，在争议解决期间，合同其他部分应当继续履行。</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政府采购政策</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w:t>
      </w:r>
      <w:r>
        <w:rPr>
          <w:rFonts w:hint="eastAsia" w:ascii="方正仿宋_GBK" w:hAnsi="方正仿宋_GBK" w:eastAsia="方正仿宋_GBK" w:cs="方正仿宋_GBK"/>
          <w:sz w:val="28"/>
          <w:szCs w:val="28"/>
        </w:rPr>
        <w:t xml:space="preserve">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w:t>
      </w:r>
      <w:r>
        <w:rPr>
          <w:rFonts w:hint="eastAsia" w:ascii="方正仿宋_GBK" w:hAnsi="方正仿宋_GBK" w:eastAsia="方正仿宋_GBK" w:cs="方正仿宋_GBK"/>
          <w:sz w:val="28"/>
          <w:szCs w:val="28"/>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w:t>
      </w:r>
      <w:r>
        <w:rPr>
          <w:rFonts w:hint="eastAsia" w:ascii="方正仿宋_GBK" w:hAnsi="方正仿宋_GBK" w:eastAsia="方正仿宋_GBK" w:cs="方正仿宋_GBK"/>
          <w:sz w:val="28"/>
          <w:szCs w:val="28"/>
        </w:rPr>
        <w:t xml:space="preserve">购合同的组成部分。</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w:t>
      </w:r>
      <w:r>
        <w:rPr>
          <w:rFonts w:hint="eastAsia" w:ascii="方正仿宋_GBK" w:hAnsi="方正仿宋_GBK" w:eastAsia="方正仿宋_GBK" w:cs="方正仿宋_GBK"/>
          <w:sz w:val="28"/>
          <w:szCs w:val="28"/>
        </w:rPr>
        <w:t xml:space="preserve">法律适用</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w:t>
      </w:r>
      <w:r>
        <w:rPr>
          <w:rFonts w:hint="eastAsia" w:ascii="方正仿宋_GBK" w:hAnsi="方正仿宋_GBK" w:eastAsia="方正仿宋_GBK" w:cs="方正仿宋_GBK"/>
          <w:sz w:val="28"/>
          <w:szCs w:val="28"/>
        </w:rPr>
        <w:t xml:space="preserve">本合同的订立、生效、解释、履行及与本合同有关的争议解决，均适用法律、行政法规。</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rPr>
        <w:t xml:space="preserve">本合同条款与法律、行政法规的强制性规定不一致的，双方当事人应按照法律、行政法规的强制性规定修改本合同的相关条款。</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w:t>
      </w:r>
      <w:r>
        <w:rPr>
          <w:rFonts w:hint="eastAsia" w:ascii="方正仿宋_GBK" w:hAnsi="方正仿宋_GBK" w:eastAsia="方正仿宋_GBK" w:cs="方正仿宋_GBK"/>
          <w:sz w:val="28"/>
          <w:szCs w:val="28"/>
        </w:rPr>
        <w:t xml:space="preserve">通知</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w:t>
      </w:r>
      <w:r>
        <w:rPr>
          <w:rFonts w:hint="eastAsia" w:ascii="方正仿宋_GBK" w:hAnsi="方正仿宋_GBK" w:eastAsia="方正仿宋_GBK" w:cs="方正仿宋_GBK"/>
          <w:sz w:val="28"/>
          <w:szCs w:val="28"/>
        </w:rPr>
        <w:t xml:space="preserve">本合同任何一方向对方发出的通知、信件、数据电文等，应当发送至本合同第一部分《政府采购合同协议书》所约定的通讯地址、联系人、联系电话或电子邮箱。</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w:t>
      </w:r>
      <w:r>
        <w:rPr>
          <w:rFonts w:hint="eastAsia" w:ascii="方正仿宋_GBK" w:hAnsi="方正仿宋_GBK" w:eastAsia="方正仿宋_GBK" w:cs="方正仿宋_GBK"/>
          <w:sz w:val="28"/>
          <w:szCs w:val="28"/>
        </w:rPr>
        <w:t xml:space="preserve">一方当事人变更名称、住所、联系人、联系电话或电子邮箱等信息的，应当在变更后</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日内及</w:t>
      </w:r>
      <w:r>
        <w:rPr>
          <w:rFonts w:hint="eastAsia" w:ascii="方正仿宋_GBK" w:hAnsi="方正仿宋_GBK" w:eastAsia="方正仿宋_GBK" w:cs="方正仿宋_GBK"/>
          <w:sz w:val="28"/>
          <w:szCs w:val="28"/>
        </w:rPr>
        <w:t xml:space="preserve">时书面通知对方，对方实际收到变更通知前的送达仍为有效送达。</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w:t>
      </w:r>
      <w:r>
        <w:rPr>
          <w:rFonts w:hint="eastAsia" w:ascii="方正仿宋_GBK" w:hAnsi="方正仿宋_GBK" w:eastAsia="方正仿宋_GBK" w:cs="方正仿宋_GBK"/>
          <w:sz w:val="28"/>
          <w:szCs w:val="28"/>
        </w:rPr>
        <w:t xml:space="preserve">本合同一方给另一方的通知均应采用书面形式，传真或快递送到本合同中规定的对方的地址和办理签收手续。</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w:t>
      </w:r>
      <w:r>
        <w:rPr>
          <w:rFonts w:hint="eastAsia" w:ascii="方正仿宋_GBK" w:hAnsi="方正仿宋_GBK" w:eastAsia="方正仿宋_GBK" w:cs="方正仿宋_GBK"/>
          <w:sz w:val="28"/>
          <w:szCs w:val="28"/>
        </w:rPr>
        <w:t xml:space="preserve">通知以送达之日或通知书中规定的生效之日起生效，两者中以较迟之日为准。</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w:t>
      </w:r>
      <w:r>
        <w:rPr>
          <w:rFonts w:hint="eastAsia" w:ascii="方正仿宋_GBK" w:hAnsi="方正仿宋_GBK" w:eastAsia="方正仿宋_GBK" w:cs="方正仿宋_GBK"/>
          <w:sz w:val="28"/>
          <w:szCs w:val="28"/>
        </w:rPr>
        <w:t xml:space="preserve">合同未尽事项</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w:t>
      </w:r>
      <w:r>
        <w:rPr>
          <w:rFonts w:hint="eastAsia" w:ascii="方正仿宋_GBK" w:hAnsi="方正仿宋_GBK" w:eastAsia="方正仿宋_GBK" w:cs="方正仿宋_GBK"/>
          <w:sz w:val="28"/>
          <w:szCs w:val="28"/>
        </w:rPr>
        <w:t xml:space="preserve">合同未尽事项见【政府采购合同专用条款】。</w:t>
      </w:r>
      <w:r/>
    </w:p>
    <w:p>
      <w:pPr>
        <w:pStyle w:val="1140"/>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w:t>
      </w:r>
      <w:r>
        <w:rPr>
          <w:rFonts w:hint="eastAsia" w:ascii="方正仿宋_GBK" w:hAnsi="方正仿宋_GBK" w:eastAsia="方正仿宋_GBK" w:cs="方正仿宋_GBK"/>
          <w:sz w:val="28"/>
          <w:szCs w:val="28"/>
        </w:rPr>
        <w:t xml:space="preserve">合同附件与合同正文具有同等的法律效力。</w:t>
      </w:r>
      <w:r/>
    </w:p>
    <w:p>
      <w:pPr>
        <w:pStyle w:val="848"/>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政府采购合同专用条款</w:t>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4.4</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4.6</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5.4</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6.1</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7.1</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7.2</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7.3</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8.2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8.2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140"/>
              <w:ind w:firstLine="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11.1</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12.2</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13.2</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13.3</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15.2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15.3</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15.4</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19.2</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W w:w="3065" w:type="dxa"/>
            <w:vAlign w:val="center"/>
            <w:textDirection w:val="lrTb"/>
            <w:noWrap w:val="false"/>
          </w:tcPr>
          <w:p>
            <w:pPr>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iCs/>
                <w:sz w:val="28"/>
                <w:szCs w:val="28"/>
              </w:rPr>
              <w:t xml:space="preserve">1</w:t>
            </w:r>
            <w:r>
              <w:rPr>
                <w:rFonts w:hint="eastAsia" w:ascii="方正仿宋_GBK" w:hAnsi="方正仿宋_GBK" w:eastAsia="方正仿宋_GBK" w:cs="方正仿宋_GBK"/>
                <w:iCs/>
                <w:sz w:val="28"/>
                <w:szCs w:val="28"/>
              </w:rPr>
              <w:t xml:space="preserve">）向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iCs/>
                <w:sz w:val="28"/>
                <w:szCs w:val="28"/>
              </w:rPr>
              <w:t xml:space="preserve">2</w:t>
            </w:r>
            <w:r>
              <w:rPr>
                <w:rFonts w:hint="eastAsia" w:ascii="方正仿宋_GBK" w:hAnsi="方正仿宋_GBK" w:eastAsia="方正仿宋_GBK" w:cs="方正仿宋_GBK"/>
                <w:iCs/>
                <w:sz w:val="28"/>
                <w:szCs w:val="28"/>
              </w:rPr>
              <w:t xml:space="preserve">）向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23.1</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pStyle w:val="866"/>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widowControl/>
        <w:rPr>
          <w:rFonts w:ascii="黑体" w:hAnsi="黑体" w:eastAsia="黑体"/>
          <w:b/>
          <w:bCs/>
          <w:sz w:val="28"/>
          <w:szCs w:val="28"/>
        </w:rPr>
      </w:pPr>
      <w:r>
        <w:rPr>
          <w:rFonts w:ascii="黑体" w:hAnsi="Courier New" w:eastAsia="黑体" w:cs="Courier New"/>
          <w:bCs/>
          <w:color w:val="000000"/>
          <w:sz w:val="44"/>
          <w:szCs w:val="21"/>
        </w:rPr>
        <w:br w:type="page" w:clear="all"/>
      </w:r>
      <w:r>
        <w:rPr>
          <w:rFonts w:hint="eastAsia" w:ascii="黑体" w:hAnsi="黑体" w:eastAsia="黑体"/>
          <w:sz w:val="28"/>
          <w:szCs w:val="28"/>
        </w:rPr>
        <w:t xml:space="preserve">第</w:t>
      </w:r>
      <w:bookmarkEnd w:id="177"/>
      <w:r>
        <w:rPr>
          <w:rFonts w:hint="eastAsia" w:ascii="黑体" w:hAnsi="黑体" w:eastAsia="黑体"/>
          <w:sz w:val="28"/>
          <w:szCs w:val="28"/>
        </w:rPr>
        <w:t xml:space="preserve">四章</w:t>
      </w:r>
      <w:r>
        <w:rPr>
          <w:rFonts w:hint="eastAsia" w:ascii="黑体" w:hAnsi="黑体" w:eastAsia="黑体"/>
          <w:sz w:val="28"/>
          <w:szCs w:val="28"/>
        </w:rPr>
        <w:t xml:space="preserve"> </w:t>
      </w:r>
      <w:r>
        <w:rPr>
          <w:rFonts w:hint="eastAsia" w:ascii="黑体" w:hAnsi="黑体" w:eastAsia="黑体"/>
          <w:sz w:val="28"/>
          <w:szCs w:val="28"/>
        </w:rPr>
        <w:t xml:space="preserve">采购需求</w:t>
      </w:r>
      <w:bookmarkEnd w:id="178"/>
      <w:r/>
      <w:bookmarkEnd w:id="179"/>
      <w:r/>
      <w:bookmarkEnd w:id="180"/>
      <w:r/>
      <w:r/>
    </w:p>
    <w:p>
      <w:pPr>
        <w:pStyle w:val="848"/>
        <w:jc w:val="both"/>
        <w:spacing w:line="400" w:lineRule="exact"/>
        <w:rPr>
          <w:rFonts w:ascii="黑体" w:hAnsi="黑体" w:eastAsia="黑体"/>
          <w:b w:val="0"/>
          <w:bCs w:val="0"/>
          <w:sz w:val="28"/>
          <w:szCs w:val="28"/>
        </w:rPr>
      </w:pPr>
      <w:r/>
      <w:bookmarkStart w:id="183" w:name="_Toc49090575"/>
      <w:r/>
      <w:bookmarkStart w:id="184" w:name="_Toc26554093"/>
      <w:r>
        <w:rPr>
          <w:rFonts w:hint="eastAsia" w:ascii="黑体" w:hAnsi="黑体" w:eastAsia="黑体"/>
          <w:b w:val="0"/>
          <w:bCs w:val="0"/>
          <w:sz w:val="28"/>
          <w:szCs w:val="28"/>
        </w:rPr>
        <w:t xml:space="preserve">一、项目基本情况</w:t>
      </w:r>
      <w:r/>
    </w:p>
    <w:p>
      <w:pPr>
        <w:pStyle w:val="859"/>
        <w:rPr>
          <w:sz w:val="28"/>
          <w:szCs w:val="28"/>
        </w:rPr>
      </w:pPr>
      <w:r>
        <w:rPr>
          <w:rFonts w:hint="eastAsia"/>
          <w:sz w:val="28"/>
          <w:szCs w:val="28"/>
        </w:rPr>
        <w:t xml:space="preserve">1</w:t>
      </w:r>
      <w:r>
        <w:rPr>
          <w:rFonts w:hint="eastAsia"/>
          <w:sz w:val="28"/>
          <w:szCs w:val="28"/>
        </w:rPr>
        <w:t xml:space="preserve">、采购标的清单</w:t>
      </w:r>
      <w:r/>
    </w:p>
    <w:tbl>
      <w:tblPr>
        <w:tblW w:w="8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7"/>
        <w:gridCol w:w="993"/>
        <w:gridCol w:w="3260"/>
        <w:gridCol w:w="2693"/>
      </w:tblGrid>
      <w:tr>
        <w:trPr>
          <w:jc w:val="center"/>
          <w:trHeight w:val="545"/>
        </w:trPr>
        <w:tc>
          <w:tcPr>
            <w:tcW w:w="1157" w:type="dxa"/>
            <w:vAlign w:val="center"/>
            <w:textDirection w:val="lrTb"/>
            <w:noWrap/>
          </w:tcPr>
          <w:p>
            <w:pPr>
              <w:jc w:val="center"/>
              <w:rPr>
                <w:rFonts w:ascii="宋体" w:hAnsi="宋体"/>
                <w:sz w:val="24"/>
                <w:szCs w:val="24"/>
              </w:rPr>
            </w:pPr>
            <w:r>
              <w:rPr>
                <w:rFonts w:hint="eastAsia" w:ascii="宋体" w:hAnsi="宋体"/>
                <w:sz w:val="24"/>
                <w:szCs w:val="24"/>
              </w:rPr>
              <w:t xml:space="preserve">采购包</w:t>
            </w:r>
            <w:r/>
          </w:p>
        </w:tc>
        <w:tc>
          <w:tcPr>
            <w:tcW w:w="993"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3260" w:type="dxa"/>
            <w:vAlign w:val="center"/>
            <w:textDirection w:val="lrTb"/>
            <w:noWrap/>
          </w:tcPr>
          <w:p>
            <w:pPr>
              <w:jc w:val="center"/>
              <w:rPr>
                <w:rFonts w:ascii="宋体" w:hAnsi="宋体"/>
                <w:sz w:val="24"/>
                <w:szCs w:val="24"/>
              </w:rPr>
            </w:pPr>
            <w:r>
              <w:rPr>
                <w:rFonts w:hint="eastAsia" w:ascii="宋体" w:hAnsi="宋体"/>
                <w:sz w:val="24"/>
                <w:szCs w:val="24"/>
              </w:rPr>
              <w:t xml:space="preserve">采购标的</w:t>
            </w:r>
            <w:r/>
          </w:p>
        </w:tc>
        <w:tc>
          <w:tcPr>
            <w:tcW w:w="2693" w:type="dxa"/>
            <w:vAlign w:val="center"/>
            <w:textDirection w:val="lrTb"/>
            <w:noWrap/>
          </w:tcPr>
          <w:p>
            <w:pPr>
              <w:jc w:val="center"/>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w:t>
            </w:r>
            <w:r/>
          </w:p>
          <w:p>
            <w:pPr>
              <w:jc w:val="center"/>
              <w:rPr>
                <w:rFonts w:ascii="宋体" w:hAnsi="宋体" w:cs="宋体"/>
                <w:b/>
                <w:bCs/>
                <w:sz w:val="24"/>
                <w:szCs w:val="24"/>
              </w:rPr>
            </w:pPr>
            <w:r>
              <w:rPr>
                <w:rFonts w:ascii="宋体" w:hAnsi="宋体"/>
                <w:sz w:val="24"/>
                <w:szCs w:val="24"/>
              </w:rPr>
              <w:t xml:space="preserve">标准所属行业</w:t>
            </w:r>
            <w:r/>
          </w:p>
        </w:tc>
      </w:tr>
      <w:tr>
        <w:trPr>
          <w:jc w:val="center"/>
          <w:trHeight w:val="454"/>
        </w:trPr>
        <w:tc>
          <w:tcPr>
            <w:tcW w:w="1157" w:type="dxa"/>
            <w:vAlign w:val="center"/>
            <w:vMerge w:val="restart"/>
            <w:textDirection w:val="lrTb"/>
            <w:noWrap/>
          </w:tcPr>
          <w:p>
            <w:pPr>
              <w:ind w:firstLine="240"/>
              <w:rPr>
                <w:rFonts w:ascii="宋体" w:hAnsi="宋体" w:cs="宋体"/>
                <w:sz w:val="24"/>
                <w:szCs w:val="24"/>
              </w:rPr>
            </w:pPr>
            <w:r>
              <w:rPr>
                <w:rFonts w:hint="eastAsia" w:ascii="宋体" w:hAnsi="宋体" w:cs="宋体"/>
                <w:sz w:val="24"/>
                <w:szCs w:val="24"/>
              </w:rPr>
              <w:t xml:space="preserve">1</w:t>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一体化升降黑板</w:t>
            </w:r>
            <w:r>
              <w:rPr>
                <w:rFonts w:hint="eastAsia" w:ascii="宋体" w:hAnsi="宋体" w:cs="宋体"/>
                <w:sz w:val="24"/>
                <w:szCs w:val="24"/>
              </w:rPr>
              <w:t xml:space="preserve">A</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一体化升降黑板</w:t>
            </w:r>
            <w:r>
              <w:rPr>
                <w:rFonts w:hint="eastAsia" w:ascii="宋体" w:hAnsi="宋体" w:cs="宋体"/>
                <w:sz w:val="24"/>
                <w:szCs w:val="24"/>
              </w:rPr>
              <w:t xml:space="preserve">B</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画框幕</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电动幕</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液晶激光投影机</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多格式信号转换器</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无线协作分享系统</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音频处理器</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阵列麦克风</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颈挂式无线话筒</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无线手持麦克风</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双路充电座</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有线鹅颈话筒</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教学音箱</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数字媒体主机</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触摸控制屏</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智能电源管理器</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灯光墙面控制面板</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录播主机</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教师摄像机</w:t>
            </w:r>
            <w:r>
              <w:rPr>
                <w:rFonts w:hint="eastAsia" w:ascii="宋体" w:hAnsi="宋体" w:cs="宋体"/>
                <w:sz w:val="24"/>
                <w:szCs w:val="24"/>
              </w:rPr>
              <w:t xml:space="preserve">A</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教师摄像机</w:t>
            </w:r>
            <w:r>
              <w:rPr>
                <w:rFonts w:hint="eastAsia" w:ascii="宋体" w:hAnsi="宋体" w:cs="宋体"/>
                <w:sz w:val="24"/>
                <w:szCs w:val="24"/>
              </w:rPr>
              <w:t xml:space="preserve">B</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学生摄像机</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流媒体存储</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教师机主机（工作站）</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教学驾驶舱（讲台）</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触控书写显示屏</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网络时钟</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电子门牌</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交换机</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无线</w:t>
            </w:r>
            <w:r>
              <w:rPr>
                <w:rFonts w:hint="eastAsia" w:ascii="宋体" w:hAnsi="宋体" w:cs="宋体"/>
                <w:sz w:val="24"/>
                <w:szCs w:val="24"/>
              </w:rPr>
              <w:t xml:space="preserve">AP</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吸顶空调</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智能门锁</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固定式课桌椅</w:t>
            </w:r>
            <w:r>
              <w:rPr>
                <w:rFonts w:hint="eastAsia" w:ascii="宋体" w:hAnsi="宋体" w:cs="宋体"/>
                <w:sz w:val="24"/>
                <w:szCs w:val="24"/>
              </w:rPr>
              <w:t xml:space="preserve">A</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固定式课桌椅</w:t>
            </w:r>
            <w:r>
              <w:rPr>
                <w:rFonts w:hint="eastAsia" w:ascii="宋体" w:hAnsi="宋体" w:cs="宋体"/>
                <w:sz w:val="24"/>
                <w:szCs w:val="24"/>
              </w:rPr>
              <w:t xml:space="preserve">B</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移动教师椅</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bl>
    <w:p>
      <w:pPr>
        <w:ind w:firstLine="480"/>
        <w:spacing w:line="0" w:lineRule="atLeast"/>
        <w:rPr>
          <w:rFonts w:ascii="宋体" w:hAnsi="宋体"/>
          <w:b/>
          <w:color w:val="000000"/>
          <w:sz w:val="24"/>
          <w:szCs w:val="24"/>
        </w:rPr>
      </w:pPr>
      <w:r>
        <w:rPr>
          <w:rFonts w:ascii="宋体" w:hAnsi="宋体"/>
          <w:b/>
          <w:color w:val="000000"/>
          <w:sz w:val="24"/>
          <w:szCs w:val="24"/>
        </w:rPr>
      </w:r>
      <w:r/>
    </w:p>
    <w:p>
      <w:pPr>
        <w:ind w:firstLine="241"/>
        <w:spacing w:line="0" w:lineRule="atLeast"/>
        <w:rPr>
          <w:rFonts w:ascii="宋体" w:hAnsi="宋体"/>
          <w:b/>
          <w:color w:val="000000"/>
          <w:sz w:val="24"/>
          <w:szCs w:val="24"/>
        </w:rPr>
      </w:pPr>
      <w:r>
        <w:rPr>
          <w:rFonts w:hint="eastAsia" w:ascii="宋体" w:hAnsi="宋体"/>
          <w:b/>
          <w:color w:val="000000"/>
          <w:sz w:val="24"/>
          <w:szCs w:val="24"/>
        </w:rPr>
        <w:t xml:space="preserve">2</w:t>
      </w:r>
      <w:r>
        <w:rPr>
          <w:rFonts w:hint="eastAsia" w:ascii="宋体" w:hAnsi="宋体"/>
          <w:b/>
          <w:color w:val="000000"/>
          <w:sz w:val="24"/>
          <w:szCs w:val="24"/>
        </w:rPr>
        <w:t xml:space="preserve">、核心产品</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052"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rHeight w:val="456"/>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center"/>
            <w:textDirection w:val="lrTb"/>
            <w:noWrap w:val="false"/>
          </w:tcPr>
          <w:p>
            <w:pPr>
              <w:jc w:val="center"/>
              <w:rPr>
                <w:rFonts w:ascii="宋体" w:hAnsi="宋体"/>
                <w:szCs w:val="21"/>
              </w:rPr>
            </w:pPr>
            <w:r>
              <w:rPr>
                <w:rFonts w:hint="eastAsia" w:ascii="宋体" w:hAnsi="宋体" w:cs="宋体"/>
                <w:szCs w:val="21"/>
              </w:rPr>
              <w:t xml:space="preserve">录播主机</w:t>
            </w:r>
            <w:r/>
          </w:p>
        </w:tc>
      </w:tr>
    </w:tbl>
    <w:p>
      <w:pPr>
        <w:spacing w:line="0" w:lineRule="atLeast"/>
        <w:rPr>
          <w:rFonts w:ascii="宋体" w:hAnsi="宋体"/>
          <w:b/>
          <w:color w:val="000000"/>
          <w:sz w:val="24"/>
          <w:szCs w:val="24"/>
        </w:rPr>
      </w:pPr>
      <w:r>
        <w:rPr>
          <w:rFonts w:ascii="宋体" w:hAnsi="宋体"/>
          <w:b/>
          <w:color w:val="000000"/>
          <w:sz w:val="24"/>
          <w:szCs w:val="24"/>
        </w:rPr>
      </w:r>
      <w:r/>
    </w:p>
    <w:p>
      <w:pPr>
        <w:ind w:firstLine="241"/>
        <w:spacing w:line="0" w:lineRule="atLeast"/>
        <w:rPr>
          <w:rFonts w:ascii="宋体" w:hAnsi="宋体"/>
          <w:b/>
          <w:color w:val="000000"/>
          <w:sz w:val="24"/>
          <w:szCs w:val="24"/>
        </w:rPr>
      </w:pPr>
      <w:r>
        <w:rPr>
          <w:rFonts w:hint="eastAsia" w:ascii="宋体" w:hAnsi="宋体"/>
          <w:b/>
          <w:color w:val="000000"/>
          <w:sz w:val="24"/>
          <w:szCs w:val="24"/>
        </w:rPr>
        <w:t xml:space="preserve">3</w:t>
      </w:r>
      <w:r>
        <w:rPr>
          <w:rFonts w:hint="eastAsia" w:ascii="宋体" w:hAnsi="宋体"/>
          <w:b/>
          <w:color w:val="000000"/>
          <w:sz w:val="24"/>
          <w:szCs w:val="24"/>
        </w:rPr>
        <w:t xml:space="preserve">、进口产品投标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052" w:type="dxa"/>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ascii="宋体" w:hAnsi="宋体"/>
                <w:szCs w:val="21"/>
              </w:rPr>
            </w:pPr>
            <w:r>
              <w:rPr>
                <w:rFonts w:hint="eastAsia" w:ascii="宋体" w:hAnsi="宋体"/>
                <w:szCs w:val="21"/>
              </w:rPr>
              <w:t xml:space="preserve">（是</w:t>
            </w:r>
            <w:r>
              <w:rPr>
                <w:rFonts w:hint="eastAsia" w:ascii="宋体" w:hAnsi="宋体"/>
                <w:szCs w:val="21"/>
              </w:rPr>
              <w:t xml:space="preserve">/</w:t>
            </w:r>
            <w:r>
              <w:rPr>
                <w:rFonts w:hint="eastAsia" w:ascii="宋体" w:hAnsi="宋体"/>
                <w:szCs w:val="21"/>
              </w:rPr>
              <w:t xml:space="preserve">否）</w:t>
            </w:r>
            <w:r/>
          </w:p>
        </w:tc>
      </w:tr>
      <w:tr>
        <w:trPr>
          <w:trHeight w:val="366"/>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center"/>
            <w:textDirection w:val="lrTb"/>
            <w:noWrap w:val="false"/>
          </w:tcPr>
          <w:p>
            <w:pPr>
              <w:jc w:val="center"/>
              <w:rPr>
                <w:rFonts w:ascii="宋体" w:hAnsi="宋体"/>
                <w:szCs w:val="21"/>
              </w:rPr>
            </w:pPr>
            <w:r>
              <w:rPr>
                <w:rFonts w:hint="eastAsia" w:ascii="宋体" w:hAnsi="宋体"/>
                <w:szCs w:val="21"/>
              </w:rPr>
              <w:t xml:space="preserve">否</w:t>
            </w:r>
            <w:r/>
          </w:p>
        </w:tc>
      </w:tr>
    </w:tbl>
    <w:p>
      <w:pPr>
        <w:spacing w:line="0" w:lineRule="atLeast"/>
        <w:rPr>
          <w:rFonts w:ascii="宋体" w:hAnsi="宋体"/>
          <w:b/>
          <w:color w:val="000000"/>
          <w:sz w:val="24"/>
          <w:szCs w:val="24"/>
        </w:rPr>
      </w:pPr>
      <w:r>
        <w:rPr>
          <w:rFonts w:hint="eastAsia" w:ascii="宋体" w:hAnsi="宋体"/>
          <w:b/>
          <w:color w:val="000000"/>
          <w:sz w:val="24"/>
          <w:szCs w:val="24"/>
        </w:rPr>
        <w:t xml:space="preserve">   </w:t>
      </w:r>
      <w:r/>
    </w:p>
    <w:p>
      <w:pPr>
        <w:ind w:firstLine="241"/>
        <w:spacing w:line="460" w:lineRule="exact"/>
      </w:pPr>
      <w:r>
        <w:rPr>
          <w:rFonts w:hint="eastAsia" w:ascii="宋体" w:hAnsi="宋体"/>
          <w:b/>
          <w:color w:val="000000"/>
          <w:sz w:val="24"/>
          <w:szCs w:val="24"/>
        </w:rPr>
        <w:t xml:space="preserve">4</w:t>
      </w:r>
      <w:r>
        <w:rPr>
          <w:rFonts w:hint="eastAsia" w:ascii="宋体" w:hAnsi="宋体"/>
          <w:b/>
          <w:color w:val="000000"/>
          <w:sz w:val="24"/>
          <w:szCs w:val="24"/>
        </w:rPr>
        <w:t xml:space="preserve">、</w:t>
      </w:r>
      <w:r>
        <w:rPr>
          <w:rFonts w:hint="eastAsia" w:ascii="宋体" w:hAnsi="宋体"/>
          <w:b/>
          <w:i/>
          <w:color w:val="000000"/>
          <w:sz w:val="24"/>
          <w:szCs w:val="24"/>
          <w:u w:val="single"/>
        </w:rPr>
        <w:t xml:space="preserve">本项目预算</w:t>
      </w:r>
      <w:r>
        <w:rPr>
          <w:rFonts w:hint="eastAsia" w:ascii="宋体" w:hAnsi="宋体"/>
          <w:b/>
          <w:i/>
          <w:color w:val="000000"/>
          <w:sz w:val="24"/>
          <w:szCs w:val="24"/>
          <w:u w:val="single"/>
        </w:rPr>
        <w:t xml:space="preserve">158</w:t>
      </w:r>
      <w:r>
        <w:rPr>
          <w:rFonts w:hint="eastAsia" w:ascii="宋体" w:hAnsi="宋体"/>
          <w:b/>
          <w:i/>
          <w:color w:val="000000"/>
          <w:sz w:val="24"/>
          <w:szCs w:val="24"/>
          <w:u w:val="single"/>
        </w:rPr>
        <w:t xml:space="preserve">万元，最高限价</w:t>
      </w:r>
      <w:r>
        <w:rPr>
          <w:rFonts w:hint="eastAsia" w:ascii="宋体" w:hAnsi="宋体"/>
          <w:b/>
          <w:i/>
          <w:color w:val="000000"/>
          <w:sz w:val="24"/>
          <w:szCs w:val="24"/>
          <w:u w:val="single"/>
        </w:rPr>
        <w:t xml:space="preserve">158</w:t>
      </w:r>
      <w:r>
        <w:rPr>
          <w:rFonts w:hint="eastAsia" w:ascii="宋体" w:hAnsi="宋体"/>
          <w:b/>
          <w:i/>
          <w:color w:val="000000"/>
          <w:sz w:val="24"/>
          <w:szCs w:val="24"/>
          <w:u w:val="single"/>
        </w:rPr>
        <w:t xml:space="preserve">万元。其中，</w:t>
      </w:r>
      <w:bookmarkStart w:id="185" w:name="OLE_LINK11"/>
      <w:r/>
      <w:bookmarkStart w:id="186" w:name="OLE_LINK10"/>
      <w:r>
        <w:rPr>
          <w:rFonts w:hint="eastAsia" w:ascii="宋体" w:hAnsi="宋体"/>
          <w:b/>
          <w:i/>
          <w:color w:val="000000"/>
          <w:sz w:val="24"/>
          <w:szCs w:val="24"/>
          <w:u w:val="single"/>
        </w:rPr>
        <w:t xml:space="preserve">基础装修限价</w:t>
      </w:r>
      <w:r>
        <w:rPr>
          <w:rFonts w:hint="eastAsia" w:ascii="宋体" w:hAnsi="宋体"/>
          <w:b/>
          <w:i/>
          <w:color w:val="000000"/>
          <w:sz w:val="24"/>
          <w:szCs w:val="24"/>
          <w:u w:val="single"/>
        </w:rPr>
        <w:t xml:space="preserve">38.8258</w:t>
      </w:r>
      <w:r>
        <w:rPr>
          <w:rFonts w:ascii="宋体" w:hAnsi="宋体"/>
          <w:b/>
          <w:i/>
          <w:color w:val="000000"/>
          <w:sz w:val="24"/>
          <w:szCs w:val="24"/>
          <w:u w:val="single"/>
        </w:rPr>
        <w:t xml:space="preserve">万元</w:t>
      </w:r>
      <w:bookmarkEnd w:id="185"/>
      <w:r/>
      <w:bookmarkEnd w:id="186"/>
      <w:r>
        <w:rPr>
          <w:rFonts w:ascii="宋体" w:hAnsi="宋体"/>
          <w:b/>
          <w:i/>
          <w:color w:val="000000"/>
          <w:sz w:val="24"/>
          <w:szCs w:val="24"/>
          <w:u w:val="single"/>
        </w:rPr>
        <w:t xml:space="preserve">，超过</w:t>
      </w:r>
      <w:r>
        <w:rPr>
          <w:rFonts w:hint="eastAsia" w:ascii="宋体" w:hAnsi="宋体"/>
          <w:b/>
          <w:i/>
          <w:color w:val="000000"/>
          <w:sz w:val="24"/>
          <w:szCs w:val="24"/>
          <w:u w:val="single"/>
        </w:rPr>
        <w:t xml:space="preserve">限价</w:t>
      </w:r>
      <w:r>
        <w:rPr>
          <w:rFonts w:ascii="宋体" w:hAnsi="宋体"/>
          <w:b/>
          <w:i/>
          <w:color w:val="000000"/>
          <w:sz w:val="24"/>
          <w:szCs w:val="24"/>
          <w:u w:val="single"/>
        </w:rPr>
        <w:t xml:space="preserve">视为无效投标，</w:t>
      </w:r>
      <w:bookmarkStart w:id="187" w:name="OLE_LINK31"/>
      <w:r/>
      <w:bookmarkStart w:id="188" w:name="OLE_LINK30"/>
      <w:r>
        <w:rPr>
          <w:rFonts w:ascii="宋体" w:hAnsi="宋体"/>
          <w:b/>
          <w:i/>
          <w:color w:val="000000"/>
          <w:sz w:val="24"/>
          <w:szCs w:val="24"/>
          <w:u w:val="single"/>
        </w:rPr>
        <w:t xml:space="preserve">投标人须在分项报价表中列明基础装修总价。</w:t>
      </w:r>
      <w:bookmarkEnd w:id="187"/>
      <w:r/>
      <w:bookmarkEnd w:id="188"/>
      <w:r/>
      <w:r/>
    </w:p>
    <w:p>
      <w:pPr>
        <w:pStyle w:val="848"/>
        <w:jc w:val="both"/>
        <w:spacing w:line="400" w:lineRule="exact"/>
        <w:rPr>
          <w:rFonts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根据《国务院办公厅关于在政府采购中实施本国产品标准及相关政策的通知》（国办发〔</w:t>
      </w:r>
      <w:r>
        <w:rPr>
          <w:rFonts w:hint="eastAsia" w:ascii="方正仿宋_GBK" w:hAnsi="方正仿宋_GBK" w:eastAsia="方正仿宋_GBK" w:cs="方正仿宋_GBK"/>
          <w:bCs/>
          <w:sz w:val="28"/>
          <w:szCs w:val="28"/>
        </w:rPr>
        <w:t xml:space="preserve">2025</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34</w:t>
      </w:r>
      <w:r>
        <w:rPr>
          <w:rFonts w:hint="eastAsia" w:ascii="方正仿宋_GBK" w:hAnsi="方正仿宋_GBK" w:eastAsia="方正仿宋_GBK" w:cs="方正仿宋_GBK"/>
          <w:bCs/>
          <w:sz w:val="28"/>
          <w:szCs w:val="28"/>
        </w:rPr>
        <w:t xml:space="preserve">号）规定，本项目对采购本国产品给予政策支持，具体内容见招标文件“第五章</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t xml:space="preserve">评标方法与评标标准”。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r>
      <w:r/>
    </w:p>
    <w:p>
      <w:pPr>
        <w:ind w:firstLine="560"/>
        <w:spacing w:line="400" w:lineRule="exact"/>
        <w:rPr>
          <w:rFonts w:ascii="宋体" w:hAnsi="宋体" w:cs="方正仿宋_GBK"/>
          <w:b/>
          <w:bCs/>
          <w:color w:val="000000"/>
          <w:sz w:val="28"/>
          <w:szCs w:val="28"/>
        </w:rPr>
      </w:pPr>
      <w:r>
        <w:rPr>
          <w:rFonts w:hint="eastAsia" w:ascii="宋体" w:hAnsi="宋体" w:cs="方正仿宋_GBK"/>
          <w:b/>
          <w:bCs/>
          <w:color w:val="000000"/>
          <w:sz w:val="28"/>
          <w:szCs w:val="28"/>
        </w:rPr>
        <w:t xml:space="preserve">三、</w:t>
      </w:r>
      <w:r>
        <w:rPr>
          <w:rFonts w:hint="eastAsia" w:ascii="宋体" w:hAnsi="宋体"/>
          <w:b/>
          <w:sz w:val="28"/>
          <w:szCs w:val="28"/>
        </w:rPr>
        <w:t xml:space="preserve">技术要求</w:t>
      </w:r>
      <w:r/>
    </w:p>
    <w:p>
      <w:pPr>
        <w:keepLines/>
        <w:keepNext/>
        <w:spacing w:before="120" w:after="100" w:afterAutospacing="1" w:line="415" w:lineRule="auto"/>
        <w:rPr>
          <w:rFonts w:ascii="宋体" w:hAnsi="宋体" w:cs="宋体"/>
          <w:sz w:val="22"/>
        </w:rPr>
        <w:outlineLvl w:val="2"/>
      </w:pPr>
      <w:r>
        <w:rPr>
          <w:rFonts w:hint="eastAsia" w:ascii="宋体" w:hAnsi="宋体" w:cs="宋体"/>
          <w:b/>
          <w:bCs/>
          <w:sz w:val="28"/>
          <w:szCs w:val="28"/>
        </w:rPr>
        <w:t xml:space="preserve">（一）设备部分参数要求</w:t>
      </w:r>
      <w:r/>
    </w:p>
    <w:p>
      <w:pPr>
        <w:ind w:firstLine="480"/>
        <w:spacing w:line="360" w:lineRule="auto"/>
        <w:rPr>
          <w:rFonts w:ascii="宋体" w:hAnsi="宋体" w:cs="宋体"/>
          <w:sz w:val="24"/>
          <w:szCs w:val="24"/>
        </w:rPr>
        <w:outlineLvl w:val="1"/>
      </w:pPr>
      <w:r>
        <w:rPr>
          <w:rFonts w:hint="eastAsia" w:ascii="宋体" w:hAnsi="宋体" w:cs="宋体"/>
          <w:sz w:val="24"/>
          <w:szCs w:val="24"/>
          <w:lang w:val="zh-CN"/>
        </w:rPr>
        <w:t xml:space="preserve">备注：投标产品必须是全新、未使用过的原装合格正品，符合招标文件的要求，达到国家、行业规定的通用标准和强制标准，属于国家强制认证的产品的必须通过认证</w:t>
      </w:r>
      <w:r>
        <w:rPr>
          <w:rFonts w:hint="eastAsia" w:ascii="宋体" w:hAnsi="宋体" w:cs="宋体"/>
          <w:sz w:val="24"/>
          <w:szCs w:val="24"/>
          <w:lang w:val="zh-CN"/>
        </w:rPr>
        <w:t xml:space="preserve">。</w:t>
      </w:r>
      <w:r>
        <w:rPr>
          <w:rFonts w:hint="eastAsia" w:ascii="宋体" w:hAnsi="宋体" w:cs="宋体"/>
          <w:sz w:val="24"/>
          <w:szCs w:val="24"/>
        </w:rPr>
        <w:t xml:space="preserve">因不同投标人的设备设计原理未必完全相同，投标人可视自身情况配置设备及附件，但应能充分满足采购人所需要的功能及参数要求；投标人应保证提供满足采购人正常使用的必要配置及附件而不再需要花费任何额外的费用，即使采购方在制定招标文件时要求不够具体，投标人也须保证安装后就能正常工作。</w:t>
      </w:r>
      <w:r/>
    </w:p>
    <w:tbl>
      <w:tblPr>
        <w:tblW w:w="8571" w:type="dxa"/>
        <w:jc w:val="center"/>
        <w:tblLayout w:type="fixed"/>
        <w:tblLook w:val="04A0" w:firstRow="1" w:lastRow="0" w:firstColumn="1" w:lastColumn="0" w:noHBand="0" w:noVBand="1"/>
      </w:tblPr>
      <w:tblGrid>
        <w:gridCol w:w="726"/>
        <w:gridCol w:w="1042"/>
        <w:gridCol w:w="560"/>
        <w:gridCol w:w="752"/>
        <w:gridCol w:w="5491"/>
      </w:tblGrid>
      <w:tr>
        <w:trPr>
          <w:jc w:val="center"/>
          <w:trHeight w:val="545"/>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名称</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数量</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单位</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技术参数</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一体化升降黑板</w:t>
            </w:r>
            <w:r>
              <w:rPr>
                <w:rFonts w:hint="eastAsia" w:ascii="宋体" w:hAnsi="宋体" w:cs="宋体"/>
                <w:sz w:val="20"/>
                <w:szCs w:val="20"/>
              </w:rPr>
              <w:t xml:space="preserve">A</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2"/>
              </w:numPr>
              <w:spacing w:line="0" w:lineRule="atLeast"/>
              <w:rPr>
                <w:rFonts w:ascii="宋体" w:hAnsi="宋体" w:cs="宋体"/>
                <w:sz w:val="20"/>
                <w:szCs w:val="20"/>
              </w:rPr>
            </w:pPr>
            <w:r>
              <w:rPr>
                <w:rFonts w:hint="eastAsia" w:ascii="宋体" w:hAnsi="宋体" w:cs="宋体"/>
                <w:sz w:val="20"/>
                <w:szCs w:val="20"/>
              </w:rPr>
              <w:t xml:space="preserve">整体结构由四块可上下推拉书写板及两侧包边框组成，单块书写板尺寸不小于</w:t>
            </w:r>
            <w:r>
              <w:rPr>
                <w:rFonts w:hint="eastAsia" w:ascii="宋体" w:hAnsi="宋体" w:cs="宋体"/>
                <w:sz w:val="20"/>
                <w:szCs w:val="20"/>
              </w:rPr>
              <w:t xml:space="preserve">1600</w:t>
            </w:r>
            <w:r>
              <w:rPr>
                <w:rFonts w:hint="eastAsia" w:ascii="宋体" w:hAnsi="宋体" w:cs="宋体"/>
                <w:sz w:val="20"/>
                <w:szCs w:val="20"/>
              </w:rPr>
              <w:t xml:space="preserve">×</w:t>
            </w:r>
            <w:r>
              <w:rPr>
                <w:rFonts w:hint="eastAsia" w:ascii="宋体" w:hAnsi="宋体" w:cs="宋体"/>
                <w:sz w:val="20"/>
                <w:szCs w:val="20"/>
              </w:rPr>
              <w:t xml:space="preserve">810mm</w:t>
            </w:r>
            <w:r>
              <w:rPr>
                <w:rFonts w:hint="eastAsia" w:ascii="宋体" w:hAnsi="宋体" w:cs="宋体"/>
                <w:sz w:val="20"/>
                <w:szCs w:val="20"/>
              </w:rPr>
              <w:t xml:space="preserve">；</w:t>
            </w:r>
            <w:r/>
          </w:p>
          <w:p>
            <w:pPr>
              <w:numPr>
                <w:ilvl w:val="0"/>
                <w:numId w:val="12"/>
              </w:numPr>
              <w:spacing w:line="0" w:lineRule="atLeast"/>
              <w:rPr>
                <w:rFonts w:ascii="宋体" w:hAnsi="宋体" w:cs="宋体"/>
                <w:sz w:val="20"/>
                <w:szCs w:val="20"/>
              </w:rPr>
            </w:pPr>
            <w:r>
              <w:rPr>
                <w:rFonts w:hint="eastAsia" w:ascii="宋体" w:hAnsi="宋体" w:cs="宋体"/>
                <w:sz w:val="20"/>
                <w:szCs w:val="20"/>
              </w:rPr>
              <w:t xml:space="preserve">书写面板采用优质板面，板面呈墨绿色，面板耐酸、碱性溶剂，面板厚度≥</w:t>
            </w:r>
            <w:r>
              <w:rPr>
                <w:rFonts w:hint="eastAsia" w:ascii="宋体" w:hAnsi="宋体" w:cs="宋体"/>
                <w:sz w:val="20"/>
                <w:szCs w:val="20"/>
              </w:rPr>
              <w:t xml:space="preserve">0.30mm</w:t>
            </w:r>
            <w:r>
              <w:rPr>
                <w:rFonts w:hint="eastAsia" w:ascii="宋体" w:hAnsi="宋体" w:cs="宋体"/>
                <w:sz w:val="20"/>
                <w:szCs w:val="20"/>
              </w:rPr>
              <w:t xml:space="preserve">，表面漆膜硬度：≥</w:t>
            </w:r>
            <w:r>
              <w:rPr>
                <w:rFonts w:hint="eastAsia" w:ascii="宋体" w:hAnsi="宋体" w:cs="宋体"/>
                <w:sz w:val="20"/>
                <w:szCs w:val="20"/>
              </w:rPr>
              <w:t xml:space="preserve">7H</w:t>
            </w:r>
            <w:r>
              <w:rPr>
                <w:rFonts w:hint="eastAsia" w:ascii="宋体" w:hAnsi="宋体" w:cs="宋体"/>
                <w:sz w:val="20"/>
                <w:szCs w:val="20"/>
              </w:rPr>
              <w:t xml:space="preserve">。</w:t>
            </w:r>
            <w:r>
              <w:rPr>
                <w:rFonts w:hint="eastAsia" w:ascii="宋体" w:hAnsi="宋体" w:cs="宋体"/>
                <w:sz w:val="20"/>
                <w:szCs w:val="20"/>
              </w:rPr>
              <w:t xml:space="preserve">60</w:t>
            </w:r>
            <w:r>
              <w:rPr>
                <w:rFonts w:hint="eastAsia" w:ascii="宋体" w:hAnsi="宋体" w:cs="宋体"/>
                <w:sz w:val="20"/>
                <w:szCs w:val="20"/>
              </w:rPr>
              <w:t xml:space="preserve">°光泽度＜</w:t>
            </w:r>
            <w:r>
              <w:rPr>
                <w:rFonts w:hint="eastAsia" w:ascii="宋体" w:hAnsi="宋体" w:cs="宋体"/>
                <w:sz w:val="20"/>
                <w:szCs w:val="20"/>
              </w:rPr>
              <w:t xml:space="preserve">12GU</w:t>
            </w:r>
            <w:r>
              <w:rPr>
                <w:rFonts w:hint="eastAsia" w:ascii="宋体" w:hAnsi="宋体" w:cs="宋体"/>
                <w:sz w:val="20"/>
                <w:szCs w:val="20"/>
              </w:rPr>
              <w:t xml:space="preserve">，粗糙度</w:t>
            </w:r>
            <w:r>
              <w:rPr>
                <w:rFonts w:ascii="宋体" w:hAnsi="宋体" w:cs="宋体"/>
                <w:sz w:val="20"/>
                <w:szCs w:val="20"/>
              </w:rPr>
              <w:t xml:space="preserve"> Ra 1.6~3.2μm</w:t>
            </w:r>
            <w:r>
              <w:rPr>
                <w:rFonts w:hint="eastAsia" w:ascii="宋体" w:hAnsi="宋体" w:cs="宋体"/>
                <w:sz w:val="20"/>
                <w:szCs w:val="20"/>
              </w:rPr>
              <w:t xml:space="preserve">，滑轮推拉寿命≥</w:t>
            </w:r>
            <w:r>
              <w:rPr>
                <w:rFonts w:hint="eastAsia" w:ascii="宋体" w:hAnsi="宋体" w:cs="宋体"/>
                <w:sz w:val="20"/>
                <w:szCs w:val="20"/>
              </w:rPr>
              <w:t xml:space="preserve">3 </w:t>
            </w:r>
            <w:r>
              <w:rPr>
                <w:rFonts w:hint="eastAsia" w:ascii="宋体" w:hAnsi="宋体" w:cs="宋体"/>
                <w:sz w:val="20"/>
                <w:szCs w:val="20"/>
              </w:rPr>
              <w:t xml:space="preserve">万次；</w:t>
            </w:r>
            <w:r/>
          </w:p>
          <w:p>
            <w:pPr>
              <w:numPr>
                <w:ilvl w:val="0"/>
                <w:numId w:val="12"/>
              </w:numPr>
              <w:spacing w:line="0" w:lineRule="atLeast"/>
              <w:rPr>
                <w:rFonts w:ascii="宋体" w:hAnsi="宋体" w:cs="宋体"/>
                <w:sz w:val="20"/>
                <w:szCs w:val="20"/>
              </w:rPr>
            </w:pPr>
            <w:r>
              <w:rPr>
                <w:rFonts w:hint="eastAsia" w:ascii="宋体" w:hAnsi="宋体" w:cs="宋体"/>
                <w:sz w:val="20"/>
                <w:szCs w:val="20"/>
              </w:rPr>
              <w:t xml:space="preserve">夹层采用高密度板，厚度≥</w:t>
            </w:r>
            <w:r>
              <w:rPr>
                <w:rFonts w:hint="eastAsia" w:ascii="宋体" w:hAnsi="宋体" w:cs="宋体"/>
                <w:sz w:val="20"/>
                <w:szCs w:val="20"/>
              </w:rPr>
              <w:t xml:space="preserve">14mm</w:t>
            </w:r>
            <w:r>
              <w:rPr>
                <w:rFonts w:hint="eastAsia" w:ascii="宋体" w:hAnsi="宋体" w:cs="宋体"/>
                <w:sz w:val="20"/>
                <w:szCs w:val="20"/>
              </w:rPr>
              <w:t xml:space="preserve">，背板采用整块防锈镀锌板，厚度≥</w:t>
            </w:r>
            <w:r>
              <w:rPr>
                <w:rFonts w:hint="eastAsia" w:ascii="宋体" w:hAnsi="宋体" w:cs="宋体"/>
                <w:sz w:val="20"/>
                <w:szCs w:val="20"/>
              </w:rPr>
              <w:t xml:space="preserve">0.20mm</w:t>
            </w:r>
            <w:r>
              <w:rPr>
                <w:rFonts w:hint="eastAsia" w:ascii="宋体" w:hAnsi="宋体" w:cs="宋体"/>
                <w:sz w:val="20"/>
                <w:szCs w:val="20"/>
              </w:rPr>
              <w:t xml:space="preserve">，高压一次成型；</w:t>
            </w:r>
            <w:r/>
          </w:p>
          <w:p>
            <w:pPr>
              <w:numPr>
                <w:ilvl w:val="0"/>
                <w:numId w:val="12"/>
              </w:numPr>
              <w:spacing w:line="0" w:lineRule="atLeast"/>
              <w:rPr>
                <w:rFonts w:ascii="宋体" w:hAnsi="宋体" w:cs="宋体"/>
                <w:sz w:val="20"/>
                <w:szCs w:val="20"/>
              </w:rPr>
            </w:pPr>
            <w:r>
              <w:rPr>
                <w:rFonts w:hint="eastAsia" w:ascii="宋体" w:hAnsi="宋体" w:cs="宋体"/>
                <w:sz w:val="20"/>
                <w:szCs w:val="20"/>
              </w:rPr>
              <w:t xml:space="preserve">外框采用磨砂银白铝合金型材，把书写板和内嵌的</w:t>
            </w:r>
            <w:r>
              <w:rPr>
                <w:rFonts w:hint="eastAsia" w:ascii="宋体" w:hAnsi="宋体" w:cs="宋体"/>
                <w:sz w:val="20"/>
                <w:szCs w:val="20"/>
              </w:rPr>
              <w:t xml:space="preserve">130</w:t>
            </w:r>
            <w:r>
              <w:rPr>
                <w:rFonts w:hint="eastAsia" w:ascii="宋体" w:hAnsi="宋体" w:cs="宋体"/>
                <w:sz w:val="20"/>
                <w:szCs w:val="20"/>
              </w:rPr>
              <w:t xml:space="preserve">寸、</w:t>
            </w:r>
            <w:r>
              <w:rPr>
                <w:rFonts w:hint="eastAsia" w:ascii="宋体" w:hAnsi="宋体" w:cs="宋体"/>
                <w:sz w:val="20"/>
                <w:szCs w:val="20"/>
              </w:rPr>
              <w:t xml:space="preserve">16</w:t>
            </w:r>
            <w:r>
              <w:rPr>
                <w:rFonts w:hint="eastAsia" w:ascii="宋体" w:hAnsi="宋体" w:cs="宋体"/>
                <w:sz w:val="20"/>
                <w:szCs w:val="20"/>
              </w:rPr>
              <w:t xml:space="preserve">：</w:t>
            </w:r>
            <w:r>
              <w:rPr>
                <w:rFonts w:hint="eastAsia" w:ascii="宋体" w:hAnsi="宋体" w:cs="宋体"/>
                <w:sz w:val="20"/>
                <w:szCs w:val="20"/>
              </w:rPr>
              <w:t xml:space="preserve">10</w:t>
            </w:r>
            <w:r>
              <w:rPr>
                <w:rFonts w:hint="eastAsia" w:ascii="宋体" w:hAnsi="宋体" w:cs="宋体"/>
                <w:sz w:val="20"/>
                <w:szCs w:val="20"/>
              </w:rPr>
              <w:t xml:space="preserve">比例的画框幕包入形成一体化整体包边框，无外露安装件，连接部位无工具不可拆卸。</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一体化升降黑板</w:t>
            </w:r>
            <w:r>
              <w:rPr>
                <w:rFonts w:hint="eastAsia" w:ascii="宋体" w:hAnsi="宋体" w:cs="宋体"/>
                <w:sz w:val="20"/>
                <w:szCs w:val="20"/>
              </w:rPr>
              <w:t xml:space="preserve">B</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3"/>
              </w:numPr>
              <w:spacing w:line="0" w:lineRule="atLeast"/>
              <w:rPr>
                <w:rFonts w:ascii="宋体" w:hAnsi="宋体" w:cs="宋体"/>
                <w:sz w:val="20"/>
                <w:szCs w:val="20"/>
              </w:rPr>
            </w:pPr>
            <w:r>
              <w:rPr>
                <w:rFonts w:hint="eastAsia" w:ascii="宋体" w:hAnsi="宋体" w:cs="宋体"/>
                <w:sz w:val="20"/>
                <w:szCs w:val="20"/>
              </w:rPr>
              <w:t xml:space="preserve">整体结构由四块可上下推拉书写板组成，单块书写板尺寸不小于</w:t>
            </w:r>
            <w:r>
              <w:rPr>
                <w:rFonts w:hint="eastAsia" w:ascii="宋体" w:hAnsi="宋体" w:cs="宋体"/>
                <w:sz w:val="20"/>
                <w:szCs w:val="20"/>
              </w:rPr>
              <w:t xml:space="preserve">1630</w:t>
            </w:r>
            <w:r>
              <w:rPr>
                <w:rFonts w:hint="eastAsia" w:ascii="宋体" w:hAnsi="宋体" w:cs="宋体"/>
                <w:sz w:val="20"/>
                <w:szCs w:val="20"/>
              </w:rPr>
              <w:t xml:space="preserve">×</w:t>
            </w:r>
            <w:r>
              <w:rPr>
                <w:rFonts w:hint="eastAsia" w:ascii="宋体" w:hAnsi="宋体" w:cs="宋体"/>
                <w:sz w:val="20"/>
                <w:szCs w:val="20"/>
              </w:rPr>
              <w:t xml:space="preserve">810mm</w:t>
            </w:r>
            <w:r>
              <w:rPr>
                <w:rFonts w:hint="eastAsia" w:ascii="宋体" w:hAnsi="宋体" w:cs="宋体"/>
                <w:sz w:val="20"/>
                <w:szCs w:val="20"/>
              </w:rPr>
              <w:t xml:space="preserve">；</w:t>
            </w:r>
            <w:r/>
          </w:p>
          <w:p>
            <w:pPr>
              <w:numPr>
                <w:ilvl w:val="0"/>
                <w:numId w:val="13"/>
              </w:numPr>
              <w:spacing w:line="0" w:lineRule="atLeast"/>
              <w:rPr>
                <w:rFonts w:ascii="宋体" w:hAnsi="宋体" w:cs="宋体"/>
                <w:sz w:val="20"/>
                <w:szCs w:val="20"/>
              </w:rPr>
            </w:pPr>
            <w:r>
              <w:rPr>
                <w:rFonts w:hint="eastAsia" w:ascii="宋体" w:hAnsi="宋体" w:cs="宋体"/>
                <w:sz w:val="20"/>
                <w:szCs w:val="20"/>
              </w:rPr>
              <w:t xml:space="preserve">书写面板采用优质板面，板面呈墨绿色，面板耐酸、碱性溶剂，面板厚度≥</w:t>
            </w:r>
            <w:r>
              <w:rPr>
                <w:rFonts w:hint="eastAsia" w:ascii="宋体" w:hAnsi="宋体" w:cs="宋体"/>
                <w:sz w:val="20"/>
                <w:szCs w:val="20"/>
              </w:rPr>
              <w:t xml:space="preserve">0.30mm</w:t>
            </w:r>
            <w:r>
              <w:rPr>
                <w:rFonts w:hint="eastAsia" w:ascii="宋体" w:hAnsi="宋体" w:cs="宋体"/>
                <w:sz w:val="20"/>
                <w:szCs w:val="20"/>
              </w:rPr>
              <w:t xml:space="preserve">，表面漆膜硬度：≥</w:t>
            </w:r>
            <w:r>
              <w:rPr>
                <w:rFonts w:hint="eastAsia" w:ascii="宋体" w:hAnsi="宋体" w:cs="宋体"/>
                <w:sz w:val="20"/>
                <w:szCs w:val="20"/>
              </w:rPr>
              <w:t xml:space="preserve">7H</w:t>
            </w:r>
            <w:r>
              <w:rPr>
                <w:rFonts w:hint="eastAsia" w:ascii="宋体" w:hAnsi="宋体" w:cs="宋体"/>
                <w:sz w:val="20"/>
                <w:szCs w:val="20"/>
              </w:rPr>
              <w:t xml:space="preserve">。</w:t>
            </w:r>
            <w:r>
              <w:rPr>
                <w:rFonts w:hint="eastAsia" w:ascii="宋体" w:hAnsi="宋体" w:cs="宋体"/>
                <w:sz w:val="20"/>
                <w:szCs w:val="20"/>
              </w:rPr>
              <w:t xml:space="preserve">60</w:t>
            </w:r>
            <w:r>
              <w:rPr>
                <w:rFonts w:hint="eastAsia" w:ascii="宋体" w:hAnsi="宋体" w:cs="宋体"/>
                <w:sz w:val="20"/>
                <w:szCs w:val="20"/>
              </w:rPr>
              <w:t xml:space="preserve">°光泽度＜</w:t>
            </w:r>
            <w:r>
              <w:rPr>
                <w:rFonts w:hint="eastAsia" w:ascii="宋体" w:hAnsi="宋体" w:cs="宋体"/>
                <w:sz w:val="20"/>
                <w:szCs w:val="20"/>
              </w:rPr>
              <w:t xml:space="preserve">12GU</w:t>
            </w:r>
            <w:r>
              <w:rPr>
                <w:rFonts w:hint="eastAsia" w:ascii="宋体" w:hAnsi="宋体" w:cs="宋体"/>
                <w:sz w:val="20"/>
                <w:szCs w:val="20"/>
              </w:rPr>
              <w:t xml:space="preserve">，粗糙度</w:t>
            </w:r>
            <w:r>
              <w:rPr>
                <w:rFonts w:ascii="宋体" w:hAnsi="宋体" w:cs="宋体"/>
                <w:sz w:val="20"/>
                <w:szCs w:val="20"/>
              </w:rPr>
              <w:t xml:space="preserve"> Ra </w:t>
            </w:r>
            <w:r>
              <w:rPr>
                <w:rFonts w:hint="eastAsia" w:ascii="宋体" w:hAnsi="宋体" w:cs="宋体"/>
                <w:sz w:val="20"/>
                <w:szCs w:val="20"/>
              </w:rPr>
              <w:t xml:space="preserve">1.6~3.2</w:t>
            </w:r>
            <w:r>
              <w:rPr>
                <w:rFonts w:hint="eastAsia" w:ascii="宋体" w:hAnsi="宋体" w:cs="宋体"/>
                <w:sz w:val="20"/>
                <w:szCs w:val="20"/>
              </w:rPr>
              <w:t xml:space="preserve">μ</w:t>
            </w:r>
            <w:r>
              <w:rPr>
                <w:rFonts w:hint="eastAsia" w:ascii="宋体" w:hAnsi="宋体" w:cs="宋体"/>
                <w:sz w:val="20"/>
                <w:szCs w:val="20"/>
              </w:rPr>
              <w:t xml:space="preserve">m</w:t>
            </w:r>
            <w:r>
              <w:rPr>
                <w:rFonts w:hint="eastAsia" w:ascii="宋体" w:hAnsi="宋体" w:cs="宋体"/>
                <w:sz w:val="20"/>
                <w:szCs w:val="20"/>
              </w:rPr>
              <w:t xml:space="preserve">，滑轮推拉寿命≥</w:t>
            </w:r>
            <w:r>
              <w:rPr>
                <w:rFonts w:hint="eastAsia" w:ascii="宋体" w:hAnsi="宋体" w:cs="宋体"/>
                <w:sz w:val="20"/>
                <w:szCs w:val="20"/>
              </w:rPr>
              <w:t xml:space="preserve">3</w:t>
            </w:r>
            <w:r>
              <w:rPr>
                <w:rFonts w:ascii="宋体" w:hAnsi="宋体" w:cs="宋体"/>
                <w:sz w:val="20"/>
                <w:szCs w:val="20"/>
              </w:rPr>
              <w:t xml:space="preserve"> </w:t>
            </w:r>
            <w:r>
              <w:rPr>
                <w:rFonts w:hint="eastAsia" w:ascii="宋体" w:hAnsi="宋体" w:cs="宋体"/>
                <w:sz w:val="20"/>
                <w:szCs w:val="20"/>
              </w:rPr>
              <w:t xml:space="preserve">万次；</w:t>
            </w:r>
            <w:r/>
          </w:p>
          <w:p>
            <w:pPr>
              <w:numPr>
                <w:ilvl w:val="0"/>
                <w:numId w:val="13"/>
              </w:numPr>
              <w:spacing w:line="0" w:lineRule="atLeast"/>
              <w:rPr>
                <w:rFonts w:ascii="宋体" w:hAnsi="宋体" w:cs="宋体"/>
                <w:sz w:val="20"/>
                <w:szCs w:val="20"/>
              </w:rPr>
            </w:pPr>
            <w:r>
              <w:rPr>
                <w:rFonts w:hint="eastAsia" w:ascii="宋体" w:hAnsi="宋体" w:cs="宋体"/>
                <w:sz w:val="20"/>
                <w:szCs w:val="20"/>
              </w:rPr>
              <w:t xml:space="preserve">夹层采用高密度板，厚度≥</w:t>
            </w:r>
            <w:r>
              <w:rPr>
                <w:rFonts w:hint="eastAsia" w:ascii="宋体" w:hAnsi="宋体" w:cs="宋体"/>
                <w:sz w:val="20"/>
                <w:szCs w:val="20"/>
              </w:rPr>
              <w:t xml:space="preserve">14mm</w:t>
            </w:r>
            <w:r>
              <w:rPr>
                <w:rFonts w:hint="eastAsia" w:ascii="宋体" w:hAnsi="宋体" w:cs="宋体"/>
                <w:sz w:val="20"/>
                <w:szCs w:val="20"/>
              </w:rPr>
              <w:t xml:space="preserve">，背板采用整块防锈镀锌板，厚度≥</w:t>
            </w:r>
            <w:r>
              <w:rPr>
                <w:rFonts w:hint="eastAsia" w:ascii="宋体" w:hAnsi="宋体" w:cs="宋体"/>
                <w:sz w:val="20"/>
                <w:szCs w:val="20"/>
              </w:rPr>
              <w:t xml:space="preserve">0.20mm</w:t>
            </w:r>
            <w:r>
              <w:rPr>
                <w:rFonts w:hint="eastAsia" w:ascii="宋体" w:hAnsi="宋体" w:cs="宋体"/>
                <w:sz w:val="20"/>
                <w:szCs w:val="20"/>
              </w:rPr>
              <w:t xml:space="preserve">，高压一次成型；</w:t>
            </w:r>
            <w:r/>
          </w:p>
          <w:p>
            <w:pPr>
              <w:numPr>
                <w:ilvl w:val="0"/>
                <w:numId w:val="13"/>
              </w:numPr>
              <w:spacing w:line="0" w:lineRule="atLeast"/>
              <w:rPr>
                <w:rFonts w:ascii="宋体" w:hAnsi="宋体" w:cs="宋体"/>
                <w:sz w:val="20"/>
                <w:szCs w:val="20"/>
              </w:rPr>
            </w:pPr>
            <w:r>
              <w:rPr>
                <w:rFonts w:hint="eastAsia" w:ascii="宋体" w:hAnsi="宋体" w:cs="宋体"/>
                <w:sz w:val="20"/>
                <w:szCs w:val="20"/>
              </w:rPr>
              <w:t xml:space="preserve">外框采用磨砂银白铝合金型材，把书写板和内嵌的</w:t>
            </w:r>
            <w:r>
              <w:rPr>
                <w:rFonts w:hint="eastAsia" w:ascii="宋体" w:hAnsi="宋体" w:cs="宋体"/>
                <w:sz w:val="20"/>
                <w:szCs w:val="20"/>
              </w:rPr>
              <w:t xml:space="preserve">130</w:t>
            </w:r>
            <w:r>
              <w:rPr>
                <w:rFonts w:hint="eastAsia" w:ascii="宋体" w:hAnsi="宋体" w:cs="宋体"/>
                <w:sz w:val="20"/>
                <w:szCs w:val="20"/>
              </w:rPr>
              <w:t xml:space="preserve">寸、</w:t>
            </w:r>
            <w:r>
              <w:rPr>
                <w:rFonts w:hint="eastAsia" w:ascii="宋体" w:hAnsi="宋体" w:cs="宋体"/>
                <w:sz w:val="20"/>
                <w:szCs w:val="20"/>
              </w:rPr>
              <w:t xml:space="preserve">16</w:t>
            </w:r>
            <w:r>
              <w:rPr>
                <w:rFonts w:hint="eastAsia" w:ascii="宋体" w:hAnsi="宋体" w:cs="宋体"/>
                <w:sz w:val="20"/>
                <w:szCs w:val="20"/>
              </w:rPr>
              <w:t xml:space="preserve">：</w:t>
            </w:r>
            <w:r>
              <w:rPr>
                <w:rFonts w:hint="eastAsia" w:ascii="宋体" w:hAnsi="宋体" w:cs="宋体"/>
                <w:sz w:val="20"/>
                <w:szCs w:val="20"/>
              </w:rPr>
              <w:t xml:space="preserve">10</w:t>
            </w:r>
            <w:r>
              <w:rPr>
                <w:rFonts w:hint="eastAsia" w:ascii="宋体" w:hAnsi="宋体" w:cs="宋体"/>
                <w:sz w:val="20"/>
                <w:szCs w:val="20"/>
              </w:rPr>
              <w:t xml:space="preserve">比例的画框幕包入形成一体化整体包边框，无外露安装件，连接部位无工具不可拆卸。</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画框幕</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4"/>
              </w:numPr>
              <w:spacing w:line="0" w:lineRule="atLeast"/>
              <w:rPr>
                <w:rFonts w:ascii="宋体" w:hAnsi="宋体" w:cs="宋体"/>
                <w:sz w:val="20"/>
                <w:szCs w:val="20"/>
              </w:rPr>
            </w:pPr>
            <w:r>
              <w:rPr>
                <w:rFonts w:hint="eastAsia" w:ascii="宋体" w:hAnsi="宋体" w:cs="宋体"/>
                <w:sz w:val="20"/>
                <w:szCs w:val="20"/>
              </w:rPr>
              <w:t xml:space="preserve">幕面尺寸</w:t>
            </w:r>
            <w:r>
              <w:rPr>
                <w:rFonts w:hint="eastAsia" w:ascii="宋体" w:hAnsi="宋体" w:cs="宋体"/>
                <w:sz w:val="20"/>
                <w:szCs w:val="20"/>
              </w:rPr>
              <w:t xml:space="preserve">130</w:t>
            </w:r>
            <w:r>
              <w:rPr>
                <w:rFonts w:hint="eastAsia" w:ascii="宋体" w:hAnsi="宋体" w:cs="宋体"/>
                <w:sz w:val="20"/>
                <w:szCs w:val="20"/>
              </w:rPr>
              <w:t xml:space="preserve">英寸，</w:t>
            </w:r>
            <w:r>
              <w:rPr>
                <w:rFonts w:hint="eastAsia" w:ascii="宋体" w:hAnsi="宋体" w:cs="宋体"/>
                <w:sz w:val="20"/>
                <w:szCs w:val="20"/>
              </w:rPr>
              <w:t xml:space="preserve">16</w:t>
            </w:r>
            <w:r>
              <w:rPr>
                <w:rFonts w:hint="eastAsia" w:ascii="宋体" w:hAnsi="宋体" w:cs="宋体"/>
                <w:sz w:val="20"/>
                <w:szCs w:val="20"/>
              </w:rPr>
              <w:t xml:space="preserve">：</w:t>
            </w:r>
            <w:r>
              <w:rPr>
                <w:rFonts w:hint="eastAsia" w:ascii="宋体" w:hAnsi="宋体" w:cs="宋体"/>
                <w:sz w:val="20"/>
                <w:szCs w:val="20"/>
              </w:rPr>
              <w:t xml:space="preserve">10</w:t>
            </w:r>
            <w:r>
              <w:rPr>
                <w:rFonts w:hint="eastAsia" w:ascii="宋体" w:hAnsi="宋体" w:cs="宋体"/>
                <w:sz w:val="20"/>
                <w:szCs w:val="20"/>
              </w:rPr>
              <w:t xml:space="preserve">比例；</w:t>
            </w:r>
            <w:r/>
          </w:p>
          <w:p>
            <w:pPr>
              <w:numPr>
                <w:ilvl w:val="0"/>
                <w:numId w:val="14"/>
              </w:numPr>
              <w:spacing w:line="0" w:lineRule="atLeast"/>
              <w:rPr>
                <w:rFonts w:ascii="宋体" w:hAnsi="宋体" w:cs="宋体"/>
                <w:sz w:val="20"/>
                <w:szCs w:val="20"/>
              </w:rPr>
            </w:pPr>
            <w:r>
              <w:rPr>
                <w:rFonts w:hint="eastAsia" w:ascii="宋体" w:hAnsi="宋体" w:cs="宋体"/>
                <w:sz w:val="20"/>
                <w:szCs w:val="20"/>
              </w:rPr>
              <w:t xml:space="preserve">高清</w:t>
            </w:r>
            <w:r>
              <w:rPr>
                <w:rFonts w:hint="eastAsia" w:ascii="宋体" w:hAnsi="宋体" w:cs="宋体"/>
                <w:sz w:val="20"/>
                <w:szCs w:val="20"/>
              </w:rPr>
              <w:t xml:space="preserve">PVC</w:t>
            </w:r>
            <w:r>
              <w:rPr>
                <w:rFonts w:hint="eastAsia" w:ascii="宋体" w:hAnsi="宋体" w:cs="宋体"/>
                <w:sz w:val="20"/>
                <w:szCs w:val="20"/>
              </w:rPr>
              <w:t xml:space="preserve">白软幕，纯聚乙烯幕布材料，防静电，有效散射角≥</w:t>
            </w:r>
            <w:r>
              <w:rPr>
                <w:rFonts w:hint="eastAsia" w:ascii="宋体" w:hAnsi="宋体" w:cs="宋体"/>
                <w:sz w:val="20"/>
                <w:szCs w:val="20"/>
              </w:rPr>
              <w:t xml:space="preserve">150</w:t>
            </w:r>
            <w:r>
              <w:rPr>
                <w:rFonts w:hint="eastAsia" w:ascii="宋体" w:hAnsi="宋体" w:cs="宋体"/>
                <w:sz w:val="20"/>
                <w:szCs w:val="20"/>
              </w:rPr>
              <w:t xml:space="preserve">°，增益≥</w:t>
            </w:r>
            <w:r>
              <w:rPr>
                <w:rFonts w:hint="eastAsia" w:ascii="宋体" w:hAnsi="宋体" w:cs="宋体"/>
                <w:sz w:val="20"/>
                <w:szCs w:val="20"/>
              </w:rPr>
              <w:t xml:space="preserve">1.0</w:t>
            </w:r>
            <w:r>
              <w:rPr>
                <w:rFonts w:hint="eastAsia" w:ascii="宋体" w:hAnsi="宋体" w:cs="宋体"/>
                <w:sz w:val="20"/>
                <w:szCs w:val="20"/>
              </w:rPr>
              <w:t xml:space="preserve">；</w:t>
            </w:r>
            <w:r/>
          </w:p>
          <w:p>
            <w:pPr>
              <w:numPr>
                <w:ilvl w:val="0"/>
                <w:numId w:val="14"/>
              </w:numPr>
              <w:spacing w:line="0" w:lineRule="atLeast"/>
              <w:rPr>
                <w:rFonts w:ascii="宋体" w:hAnsi="宋体" w:cs="宋体"/>
                <w:sz w:val="20"/>
                <w:szCs w:val="20"/>
              </w:rPr>
            </w:pPr>
            <w:r>
              <w:rPr>
                <w:rFonts w:hint="eastAsia" w:ascii="宋体" w:hAnsi="宋体" w:cs="宋体"/>
                <w:sz w:val="20"/>
                <w:szCs w:val="20"/>
              </w:rPr>
              <w:t xml:space="preserve">幕面防潮，防霉，阻燃能力。</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电动幕</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■高清玻纤全白幕，无黑边，尺寸</w:t>
            </w:r>
            <w:r>
              <w:rPr>
                <w:rFonts w:hint="eastAsia" w:ascii="宋体" w:hAnsi="宋体" w:cs="宋体"/>
                <w:sz w:val="20"/>
                <w:szCs w:val="20"/>
              </w:rPr>
              <w:t xml:space="preserve">120</w:t>
            </w:r>
            <w:r>
              <w:rPr>
                <w:rFonts w:hint="eastAsia" w:ascii="宋体" w:hAnsi="宋体" w:cs="宋体"/>
                <w:sz w:val="20"/>
                <w:szCs w:val="20"/>
              </w:rPr>
              <w:t xml:space="preserve">英寸，比例</w:t>
            </w:r>
            <w:r>
              <w:rPr>
                <w:rFonts w:hint="eastAsia" w:ascii="宋体" w:hAnsi="宋体" w:cs="宋体"/>
                <w:sz w:val="20"/>
                <w:szCs w:val="20"/>
              </w:rPr>
              <w:t xml:space="preserve">16:10</w:t>
            </w:r>
            <w:r>
              <w:rPr>
                <w:rFonts w:hint="eastAsia" w:ascii="宋体" w:hAnsi="宋体" w:cs="宋体"/>
                <w:sz w:val="20"/>
                <w:szCs w:val="20"/>
              </w:rPr>
              <w:t xml:space="preserve">，增益：</w:t>
            </w:r>
            <w:r>
              <w:rPr>
                <w:rFonts w:hint="eastAsia" w:ascii="宋体" w:hAnsi="宋体" w:cs="宋体"/>
                <w:sz w:val="20"/>
                <w:szCs w:val="20"/>
              </w:rPr>
              <w:t xml:space="preserve">0.8-1.0</w:t>
            </w:r>
            <w:r>
              <w:rPr>
                <w:rFonts w:hint="eastAsia" w:ascii="宋体" w:hAnsi="宋体" w:cs="宋体"/>
                <w:sz w:val="20"/>
                <w:szCs w:val="20"/>
              </w:rPr>
              <w:t xml:space="preserve">，可视角≥</w:t>
            </w:r>
            <w:r>
              <w:rPr>
                <w:rFonts w:hint="eastAsia" w:ascii="宋体" w:hAnsi="宋体" w:cs="宋体"/>
                <w:sz w:val="20"/>
                <w:szCs w:val="20"/>
              </w:rPr>
              <w:t xml:space="preserve">160</w:t>
            </w:r>
            <w:r>
              <w:rPr>
                <w:rFonts w:hint="eastAsia" w:ascii="宋体" w:hAnsi="宋体" w:cs="宋体"/>
                <w:sz w:val="20"/>
                <w:szCs w:val="20"/>
              </w:rPr>
              <w:t xml:space="preserve">°，铝合金外壳，管状马达，内置无线遥控，具备</w:t>
            </w:r>
            <w:r>
              <w:rPr>
                <w:rFonts w:hint="eastAsia" w:ascii="宋体" w:hAnsi="宋体" w:cs="宋体"/>
                <w:sz w:val="20"/>
                <w:szCs w:val="20"/>
              </w:rPr>
              <w:t xml:space="preserve">RS485</w:t>
            </w:r>
            <w:r>
              <w:rPr>
                <w:rFonts w:hint="eastAsia" w:ascii="宋体" w:hAnsi="宋体" w:cs="宋体"/>
                <w:sz w:val="20"/>
                <w:szCs w:val="20"/>
              </w:rPr>
              <w:t xml:space="preserve">和强电控制。</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液晶激光投影机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5"/>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设备采用</w:t>
            </w:r>
            <w:r>
              <w:rPr>
                <w:rFonts w:hint="eastAsia" w:ascii="宋体" w:hAnsi="宋体" w:cs="宋体"/>
                <w:i/>
                <w:iCs/>
                <w:sz w:val="20"/>
                <w:szCs w:val="20"/>
                <w:u w:val="single"/>
              </w:rPr>
              <w:t xml:space="preserve">3LCD</w:t>
            </w:r>
            <w:r>
              <w:rPr>
                <w:rFonts w:hint="eastAsia" w:ascii="宋体" w:hAnsi="宋体" w:cs="宋体"/>
                <w:i/>
                <w:iCs/>
                <w:sz w:val="20"/>
                <w:szCs w:val="20"/>
                <w:u w:val="single"/>
              </w:rPr>
              <w:t xml:space="preserve">液晶技术，标准亮度≥</w:t>
            </w:r>
            <w:r>
              <w:rPr>
                <w:rFonts w:hint="eastAsia" w:ascii="宋体" w:hAnsi="宋体" w:cs="宋体"/>
                <w:i/>
                <w:iCs/>
                <w:sz w:val="20"/>
                <w:szCs w:val="20"/>
                <w:u w:val="single"/>
              </w:rPr>
              <w:t xml:space="preserve">6000</w:t>
            </w:r>
            <w:r>
              <w:rPr>
                <w:rFonts w:hint="eastAsia" w:ascii="宋体" w:hAnsi="宋体" w:cs="宋体"/>
                <w:i/>
                <w:iCs/>
                <w:sz w:val="20"/>
                <w:szCs w:val="20"/>
                <w:u w:val="single"/>
              </w:rPr>
              <w:t xml:space="preserve">流明；标准物理分辨率</w:t>
            </w:r>
            <w:r>
              <w:rPr>
                <w:rFonts w:hint="eastAsia" w:ascii="宋体" w:hAnsi="宋体" w:cs="宋体"/>
                <w:i/>
                <w:iCs/>
                <w:sz w:val="20"/>
                <w:szCs w:val="20"/>
                <w:u w:val="single"/>
              </w:rPr>
              <w:t xml:space="preserve">1920</w:t>
            </w:r>
            <w:r>
              <w:rPr>
                <w:rFonts w:hint="eastAsia" w:ascii="宋体" w:hAnsi="宋体" w:cs="宋体"/>
                <w:i/>
                <w:iCs/>
                <w:sz w:val="20"/>
                <w:szCs w:val="20"/>
                <w:u w:val="single"/>
              </w:rPr>
              <w:t xml:space="preserve">×</w:t>
            </w:r>
            <w:r>
              <w:rPr>
                <w:rFonts w:hint="eastAsia" w:ascii="宋体" w:hAnsi="宋体" w:cs="宋体"/>
                <w:i/>
                <w:iCs/>
                <w:sz w:val="20"/>
                <w:szCs w:val="20"/>
                <w:u w:val="single"/>
              </w:rPr>
              <w:t xml:space="preserve">1200</w:t>
            </w:r>
            <w:r>
              <w:rPr>
                <w:rFonts w:hint="eastAsia" w:ascii="宋体" w:hAnsi="宋体" w:cs="宋体"/>
                <w:i/>
                <w:iCs/>
                <w:sz w:val="20"/>
                <w:szCs w:val="20"/>
                <w:u w:val="single"/>
              </w:rPr>
              <w:t xml:space="preserve">；（投标人须提供产品彩页、产品说明书、官网截图，且加盖公章，提供其中之一即可。）</w:t>
            </w:r>
            <w:r/>
          </w:p>
          <w:p>
            <w:pPr>
              <w:numPr>
                <w:ilvl w:val="0"/>
                <w:numId w:val="15"/>
              </w:numPr>
              <w:spacing w:line="0" w:lineRule="atLeast"/>
              <w:rPr>
                <w:rFonts w:ascii="宋体" w:hAnsi="宋体" w:cs="宋体"/>
                <w:sz w:val="20"/>
                <w:szCs w:val="20"/>
              </w:rPr>
            </w:pPr>
            <w:r>
              <w:rPr>
                <w:rFonts w:hint="eastAsia" w:ascii="宋体" w:hAnsi="宋体" w:cs="宋体"/>
                <w:sz w:val="20"/>
                <w:szCs w:val="20"/>
              </w:rPr>
              <w:t xml:space="preserve">▲设备镜头投射比范围覆盖</w:t>
            </w:r>
            <w:r>
              <w:rPr>
                <w:rFonts w:hint="eastAsia" w:ascii="宋体" w:hAnsi="宋体" w:cs="宋体"/>
                <w:sz w:val="20"/>
                <w:szCs w:val="20"/>
              </w:rPr>
              <w:t xml:space="preserve">0.8-1.1</w:t>
            </w:r>
            <w:r>
              <w:rPr>
                <w:rFonts w:hint="eastAsia" w:ascii="宋体" w:hAnsi="宋体" w:cs="宋体"/>
                <w:sz w:val="20"/>
                <w:szCs w:val="20"/>
              </w:rPr>
              <w:t xml:space="preserve">，具备</w:t>
            </w:r>
            <w:r>
              <w:rPr>
                <w:rFonts w:hint="eastAsia" w:ascii="宋体" w:hAnsi="宋体" w:cs="宋体"/>
                <w:sz w:val="20"/>
                <w:szCs w:val="20"/>
              </w:rPr>
              <w:t xml:space="preserve"> EDID </w:t>
            </w:r>
            <w:r>
              <w:rPr>
                <w:rFonts w:hint="eastAsia" w:ascii="宋体" w:hAnsi="宋体" w:cs="宋体"/>
                <w:sz w:val="20"/>
                <w:szCs w:val="20"/>
              </w:rPr>
              <w:t xml:space="preserve">自动调整功能，具备≥</w:t>
            </w:r>
            <w:r>
              <w:rPr>
                <w:rFonts w:hint="eastAsia" w:ascii="宋体" w:hAnsi="宋体" w:cs="宋体"/>
                <w:sz w:val="20"/>
                <w:szCs w:val="20"/>
              </w:rPr>
              <w:t xml:space="preserve">1</w:t>
            </w:r>
            <w:r>
              <w:rPr>
                <w:rFonts w:hint="eastAsia" w:ascii="宋体" w:hAnsi="宋体" w:cs="宋体"/>
                <w:sz w:val="20"/>
                <w:szCs w:val="20"/>
              </w:rPr>
              <w:t xml:space="preserve">路支持网线长距离高清传输接口（</w:t>
            </w:r>
            <w:r>
              <w:rPr>
                <w:rFonts w:hint="eastAsia" w:ascii="宋体" w:hAnsi="宋体" w:cs="宋体"/>
                <w:sz w:val="20"/>
                <w:szCs w:val="20"/>
              </w:rPr>
              <w:t xml:space="preserve">HDBaseT</w:t>
            </w:r>
            <w:r>
              <w:rPr>
                <w:rFonts w:hint="eastAsia" w:ascii="宋体" w:hAnsi="宋体" w:cs="宋体"/>
                <w:sz w:val="20"/>
                <w:szCs w:val="20"/>
              </w:rPr>
              <w:t xml:space="preserve">或等效接口），≥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输入接口，≥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Audio Out</w:t>
            </w:r>
            <w:r>
              <w:rPr>
                <w:rFonts w:hint="eastAsia" w:ascii="宋体" w:hAnsi="宋体" w:cs="宋体"/>
                <w:sz w:val="20"/>
                <w:szCs w:val="20"/>
              </w:rPr>
              <w:t xml:space="preserve">输出接口，≥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输出接口，≥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RS-232C </w:t>
            </w:r>
            <w:r>
              <w:rPr>
                <w:rFonts w:hint="eastAsia" w:ascii="宋体" w:hAnsi="宋体" w:cs="宋体"/>
                <w:sz w:val="20"/>
                <w:szCs w:val="20"/>
              </w:rPr>
              <w:t xml:space="preserve">控制口，≥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LAN</w:t>
            </w:r>
            <w:r>
              <w:rPr>
                <w:rFonts w:hint="eastAsia" w:ascii="宋体" w:hAnsi="宋体" w:cs="宋体"/>
                <w:sz w:val="20"/>
                <w:szCs w:val="20"/>
              </w:rPr>
              <w:t xml:space="preserve">接口；（投标人须提供产品彩页、产品说明书、官网截图，且加盖公章，提供其中之一即可。）</w:t>
            </w:r>
            <w:r/>
          </w:p>
          <w:p>
            <w:pPr>
              <w:numPr>
                <w:ilvl w:val="0"/>
                <w:numId w:val="15"/>
              </w:numPr>
              <w:spacing w:line="0" w:lineRule="atLeast"/>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设备具备自定义调节校正功能，支持自定义亮度恒定输出，支持梯形校正、分屏投影、多重投影效果等功能。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多格式信号转换器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6"/>
              </w:numPr>
              <w:spacing w:line="0" w:lineRule="atLeast"/>
              <w:rPr>
                <w:rFonts w:ascii="宋体" w:hAnsi="宋体" w:cs="宋体"/>
                <w:sz w:val="20"/>
                <w:szCs w:val="20"/>
              </w:rPr>
            </w:pPr>
            <w:r>
              <w:rPr>
                <w:rFonts w:hint="eastAsia" w:ascii="宋体" w:hAnsi="宋体" w:cs="宋体"/>
                <w:sz w:val="20"/>
                <w:szCs w:val="20"/>
              </w:rPr>
              <w:t xml:space="preserve">具备非外接信号输入接口：</w:t>
            </w:r>
            <w:r>
              <w:rPr>
                <w:rFonts w:hint="eastAsia" w:ascii="宋体" w:hAnsi="宋体" w:cs="宋体"/>
                <w:sz w:val="20"/>
                <w:szCs w:val="20"/>
              </w:rPr>
              <w:t xml:space="preserve">HDMI</w:t>
            </w:r>
            <w:r>
              <w:rPr>
                <w:rFonts w:hint="eastAsia" w:ascii="宋体" w:hAnsi="宋体" w:cs="宋体"/>
                <w:sz w:val="20"/>
                <w:szCs w:val="20"/>
              </w:rPr>
              <w:t xml:space="preserve">公头连接器、</w:t>
            </w:r>
            <w:r>
              <w:rPr>
                <w:rFonts w:hint="eastAsia" w:ascii="宋体" w:hAnsi="宋体" w:cs="宋体"/>
                <w:sz w:val="20"/>
                <w:szCs w:val="20"/>
              </w:rPr>
              <w:t xml:space="preserve">TYPE-C</w:t>
            </w:r>
            <w:r>
              <w:rPr>
                <w:rFonts w:hint="eastAsia" w:ascii="宋体" w:hAnsi="宋体" w:cs="宋体"/>
                <w:sz w:val="20"/>
                <w:szCs w:val="20"/>
              </w:rPr>
              <w:t xml:space="preserve">公头连接器器、</w:t>
            </w:r>
            <w:r>
              <w:rPr>
                <w:rFonts w:hint="eastAsia" w:ascii="宋体" w:hAnsi="宋体" w:cs="宋体"/>
                <w:sz w:val="20"/>
                <w:szCs w:val="20"/>
              </w:rPr>
              <w:t xml:space="preserve">DP</w:t>
            </w:r>
            <w:r>
              <w:rPr>
                <w:rFonts w:hint="eastAsia" w:ascii="宋体" w:hAnsi="宋体" w:cs="宋体"/>
                <w:sz w:val="20"/>
                <w:szCs w:val="20"/>
              </w:rPr>
              <w:t xml:space="preserve">公头连接器、迷你</w:t>
            </w:r>
            <w:r>
              <w:rPr>
                <w:rFonts w:hint="eastAsia" w:ascii="宋体" w:hAnsi="宋体" w:cs="宋体"/>
                <w:sz w:val="20"/>
                <w:szCs w:val="20"/>
              </w:rPr>
              <w:t xml:space="preserve">DP</w:t>
            </w:r>
            <w:r>
              <w:rPr>
                <w:rFonts w:hint="eastAsia" w:ascii="宋体" w:hAnsi="宋体" w:cs="宋体"/>
                <w:sz w:val="20"/>
                <w:szCs w:val="20"/>
              </w:rPr>
              <w:t xml:space="preserve">公头连接器，非外接信号输出接口：</w:t>
            </w:r>
            <w:r>
              <w:rPr>
                <w:rFonts w:hint="eastAsia" w:ascii="宋体" w:hAnsi="宋体" w:cs="宋体"/>
                <w:sz w:val="20"/>
                <w:szCs w:val="20"/>
              </w:rPr>
              <w:t xml:space="preserve">HDMI</w:t>
            </w:r>
            <w:r>
              <w:rPr>
                <w:rFonts w:hint="eastAsia" w:ascii="宋体" w:hAnsi="宋体" w:cs="宋体"/>
                <w:sz w:val="20"/>
                <w:szCs w:val="20"/>
              </w:rPr>
              <w:t xml:space="preserve">公头连接器、</w:t>
            </w:r>
            <w:r>
              <w:rPr>
                <w:rFonts w:hint="eastAsia" w:ascii="宋体" w:hAnsi="宋体" w:cs="宋体"/>
                <w:sz w:val="20"/>
                <w:szCs w:val="20"/>
              </w:rPr>
              <w:t xml:space="preserve">USB-A</w:t>
            </w:r>
            <w:r>
              <w:rPr>
                <w:rFonts w:hint="eastAsia" w:ascii="宋体" w:hAnsi="宋体" w:cs="宋体"/>
                <w:sz w:val="20"/>
                <w:szCs w:val="20"/>
              </w:rPr>
              <w:t xml:space="preserve">公头连接器，信号传输：所有输入接口可直连手机、电脑、不用二次跳线；含安卓、苹果、鸿蒙等系统可以实现正常显示；</w:t>
            </w:r>
            <w:r>
              <w:rPr>
                <w:rFonts w:hint="eastAsia" w:ascii="宋体" w:hAnsi="宋体" w:cs="宋体"/>
                <w:sz w:val="20"/>
                <w:szCs w:val="20"/>
              </w:rPr>
              <w:t xml:space="preserve">EDID</w:t>
            </w:r>
            <w:r>
              <w:rPr>
                <w:rFonts w:hint="eastAsia" w:ascii="宋体" w:hAnsi="宋体" w:cs="宋体"/>
                <w:sz w:val="20"/>
                <w:szCs w:val="20"/>
              </w:rPr>
              <w:t xml:space="preserve">自动识别信号；</w:t>
            </w:r>
            <w:r/>
          </w:p>
          <w:p>
            <w:pPr>
              <w:numPr>
                <w:ilvl w:val="0"/>
                <w:numId w:val="16"/>
              </w:numPr>
              <w:spacing w:line="0" w:lineRule="atLeast"/>
              <w:rPr>
                <w:rFonts w:ascii="宋体" w:hAnsi="宋体" w:cs="宋体"/>
                <w:sz w:val="20"/>
                <w:szCs w:val="20"/>
              </w:rPr>
            </w:pPr>
            <w:r>
              <w:rPr>
                <w:rFonts w:hint="eastAsia" w:ascii="宋体" w:hAnsi="宋体" w:cs="宋体"/>
                <w:sz w:val="20"/>
                <w:szCs w:val="20"/>
              </w:rPr>
              <w:t xml:space="preserve">设备具备信号放大功能，支持全</w:t>
            </w:r>
            <w:r>
              <w:rPr>
                <w:rFonts w:hint="eastAsia" w:ascii="宋体" w:hAnsi="宋体" w:cs="宋体"/>
                <w:sz w:val="20"/>
                <w:szCs w:val="20"/>
              </w:rPr>
              <w:t xml:space="preserve">4K@60Hz</w:t>
            </w:r>
            <w:r>
              <w:rPr>
                <w:rFonts w:hint="eastAsia" w:ascii="宋体" w:hAnsi="宋体" w:cs="宋体"/>
                <w:sz w:val="20"/>
                <w:szCs w:val="20"/>
              </w:rPr>
              <w:t xml:space="preserve">分辨率传输，兼容</w:t>
            </w:r>
            <w:r>
              <w:rPr>
                <w:rFonts w:hint="eastAsia" w:ascii="宋体" w:hAnsi="宋体" w:cs="宋体"/>
                <w:sz w:val="20"/>
                <w:szCs w:val="20"/>
              </w:rPr>
              <w:t xml:space="preserve"> CEC, DDC</w:t>
            </w:r>
            <w:r>
              <w:rPr>
                <w:rFonts w:hint="eastAsia" w:ascii="宋体" w:hAnsi="宋体" w:cs="宋体"/>
                <w:sz w:val="20"/>
                <w:szCs w:val="20"/>
              </w:rPr>
              <w:t xml:space="preserve">和</w:t>
            </w:r>
            <w:r>
              <w:rPr>
                <w:rFonts w:hint="eastAsia" w:ascii="宋体" w:hAnsi="宋体" w:cs="宋体"/>
                <w:sz w:val="20"/>
                <w:szCs w:val="20"/>
              </w:rPr>
              <w:t xml:space="preserve">HDCP </w:t>
            </w:r>
            <w:r>
              <w:rPr>
                <w:rFonts w:hint="eastAsia" w:ascii="宋体" w:hAnsi="宋体" w:cs="宋体"/>
                <w:sz w:val="20"/>
                <w:szCs w:val="20"/>
              </w:rPr>
              <w:t xml:space="preserve">2.2</w:t>
            </w:r>
            <w:r>
              <w:rPr>
                <w:rFonts w:hint="eastAsia" w:ascii="宋体" w:hAnsi="宋体" w:cs="宋体"/>
                <w:sz w:val="20"/>
                <w:szCs w:val="20"/>
              </w:rPr>
              <w:t xml:space="preserve">标准，线缆长度≥</w:t>
            </w:r>
            <w:r>
              <w:rPr>
                <w:rFonts w:hint="eastAsia" w:ascii="宋体" w:hAnsi="宋体" w:cs="宋体"/>
                <w:sz w:val="20"/>
                <w:szCs w:val="20"/>
              </w:rPr>
              <w:t xml:space="preserve">3</w:t>
            </w:r>
            <w:r>
              <w:rPr>
                <w:rFonts w:hint="eastAsia" w:ascii="宋体" w:hAnsi="宋体" w:cs="宋体"/>
                <w:sz w:val="20"/>
                <w:szCs w:val="20"/>
              </w:rPr>
              <w:t xml:space="preserve">米。</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无线协作分享系统</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7"/>
              </w:numPr>
              <w:spacing w:line="0" w:lineRule="atLeast"/>
              <w:rPr>
                <w:rFonts w:ascii="宋体" w:hAnsi="宋体" w:cs="宋体"/>
                <w:sz w:val="20"/>
                <w:szCs w:val="20"/>
              </w:rPr>
            </w:pPr>
            <w:r>
              <w:rPr>
                <w:rFonts w:hint="eastAsia" w:ascii="宋体" w:hAnsi="宋体" w:cs="宋体"/>
                <w:sz w:val="20"/>
                <w:szCs w:val="20"/>
              </w:rPr>
              <w:t xml:space="preserve">设备具备</w:t>
            </w:r>
            <w:r>
              <w:rPr>
                <w:rFonts w:hint="eastAsia" w:ascii="宋体" w:hAnsi="宋体" w:cs="宋体"/>
                <w:sz w:val="20"/>
                <w:szCs w:val="20"/>
              </w:rPr>
              <w:t xml:space="preserve">2.4G+5G</w:t>
            </w:r>
            <w:r>
              <w:rPr>
                <w:rFonts w:hint="eastAsia" w:ascii="宋体" w:hAnsi="宋体" w:cs="宋体"/>
                <w:sz w:val="20"/>
                <w:szCs w:val="20"/>
              </w:rPr>
              <w:t xml:space="preserve">双频无线连接，支持</w:t>
            </w:r>
            <w:r>
              <w:rPr>
                <w:rFonts w:hint="eastAsia" w:ascii="宋体" w:hAnsi="宋体" w:cs="宋体"/>
                <w:sz w:val="20"/>
                <w:szCs w:val="20"/>
              </w:rPr>
              <w:t xml:space="preserve">4K</w:t>
            </w:r>
            <w:r>
              <w:rPr>
                <w:rFonts w:hint="eastAsia" w:ascii="宋体" w:hAnsi="宋体" w:cs="宋体"/>
                <w:sz w:val="20"/>
                <w:szCs w:val="20"/>
              </w:rPr>
              <w:t xml:space="preserve">高清显示，同时</w:t>
            </w:r>
            <w:r>
              <w:rPr>
                <w:rFonts w:hint="eastAsia" w:ascii="宋体" w:hAnsi="宋体" w:cs="宋体"/>
                <w:sz w:val="20"/>
                <w:szCs w:val="20"/>
              </w:rPr>
              <w:t xml:space="preserve">2</w:t>
            </w:r>
            <w:r>
              <w:rPr>
                <w:rFonts w:hint="eastAsia" w:ascii="宋体" w:hAnsi="宋体" w:cs="宋体"/>
                <w:sz w:val="20"/>
                <w:szCs w:val="20"/>
              </w:rPr>
              <w:t xml:space="preserve">路无线投屏，支持反向控制，支持扫码投屏和投屏码投屏，提供</w:t>
            </w:r>
            <w:r>
              <w:rPr>
                <w:rFonts w:hint="eastAsia" w:ascii="宋体" w:hAnsi="宋体" w:cs="宋体"/>
                <w:sz w:val="20"/>
                <w:szCs w:val="20"/>
              </w:rPr>
              <w:t xml:space="preserve">AP</w:t>
            </w:r>
            <w:r>
              <w:rPr>
                <w:rFonts w:hint="eastAsia" w:ascii="宋体" w:hAnsi="宋体" w:cs="宋体"/>
                <w:sz w:val="20"/>
                <w:szCs w:val="20"/>
              </w:rPr>
              <w:t xml:space="preserve">热点覆盖功能，支持</w:t>
            </w:r>
            <w:r>
              <w:rPr>
                <w:rFonts w:hint="eastAsia" w:ascii="宋体" w:hAnsi="宋体" w:cs="宋体"/>
                <w:sz w:val="20"/>
                <w:szCs w:val="20"/>
              </w:rPr>
              <w:t xml:space="preserve">BYOD</w:t>
            </w:r>
            <w:r>
              <w:rPr>
                <w:rFonts w:hint="eastAsia" w:ascii="宋体" w:hAnsi="宋体" w:cs="宋体"/>
                <w:sz w:val="20"/>
                <w:szCs w:val="20"/>
              </w:rPr>
              <w:t xml:space="preserve">设备（</w:t>
            </w:r>
            <w:r>
              <w:rPr>
                <w:rFonts w:hint="eastAsia" w:ascii="宋体" w:hAnsi="宋体" w:cs="宋体"/>
                <w:sz w:val="20"/>
                <w:szCs w:val="20"/>
              </w:rPr>
              <w:t xml:space="preserve">Android</w:t>
            </w:r>
            <w:r>
              <w:rPr>
                <w:rFonts w:hint="eastAsia" w:ascii="宋体" w:hAnsi="宋体" w:cs="宋体"/>
                <w:sz w:val="20"/>
                <w:szCs w:val="20"/>
              </w:rPr>
              <w:t xml:space="preserve">、</w:t>
            </w:r>
            <w:r>
              <w:rPr>
                <w:rFonts w:hint="eastAsia" w:ascii="宋体" w:hAnsi="宋体" w:cs="宋体"/>
                <w:sz w:val="20"/>
                <w:szCs w:val="20"/>
              </w:rPr>
              <w:t xml:space="preserve">iOS</w:t>
            </w:r>
            <w:r>
              <w:rPr>
                <w:rFonts w:hint="eastAsia" w:ascii="宋体" w:hAnsi="宋体" w:cs="宋体"/>
                <w:sz w:val="20"/>
                <w:szCs w:val="20"/>
              </w:rPr>
              <w:t xml:space="preserve">、</w:t>
            </w:r>
            <w:r>
              <w:rPr>
                <w:rFonts w:hint="eastAsia" w:ascii="宋体" w:hAnsi="宋体" w:cs="宋体"/>
                <w:sz w:val="20"/>
                <w:szCs w:val="20"/>
              </w:rPr>
              <w:t xml:space="preserve">Mac</w:t>
            </w:r>
            <w:r>
              <w:rPr>
                <w:rFonts w:hint="eastAsia" w:ascii="宋体" w:hAnsi="宋体" w:cs="宋体"/>
                <w:sz w:val="20"/>
                <w:szCs w:val="20"/>
              </w:rPr>
              <w:t xml:space="preserve">、</w:t>
            </w:r>
            <w:r>
              <w:rPr>
                <w:rFonts w:hint="eastAsia" w:ascii="宋体" w:hAnsi="宋体" w:cs="宋体"/>
                <w:sz w:val="20"/>
                <w:szCs w:val="20"/>
              </w:rPr>
              <w:t xml:space="preserve">Windows</w:t>
            </w:r>
            <w:r>
              <w:rPr>
                <w:rFonts w:hint="eastAsia" w:ascii="宋体" w:hAnsi="宋体" w:cs="宋体"/>
                <w:sz w:val="20"/>
                <w:szCs w:val="20"/>
              </w:rPr>
              <w:t xml:space="preserve">）投屏，兼容</w:t>
            </w:r>
            <w:r>
              <w:rPr>
                <w:rFonts w:hint="eastAsia" w:ascii="宋体" w:hAnsi="宋体" w:cs="宋体"/>
                <w:sz w:val="20"/>
                <w:szCs w:val="20"/>
              </w:rPr>
              <w:t xml:space="preserve">AirPlay</w:t>
            </w:r>
            <w:r>
              <w:rPr>
                <w:rFonts w:hint="eastAsia" w:ascii="宋体" w:hAnsi="宋体" w:cs="宋体"/>
                <w:sz w:val="20"/>
                <w:szCs w:val="20"/>
              </w:rPr>
              <w:t xml:space="preserve">、</w:t>
            </w:r>
            <w:r>
              <w:rPr>
                <w:rFonts w:hint="eastAsia" w:ascii="宋体" w:hAnsi="宋体" w:cs="宋体"/>
                <w:sz w:val="20"/>
                <w:szCs w:val="20"/>
              </w:rPr>
              <w:t xml:space="preserve">Miracast</w:t>
            </w:r>
            <w:r>
              <w:rPr>
                <w:rFonts w:hint="eastAsia" w:ascii="宋体" w:hAnsi="宋体" w:cs="宋体"/>
                <w:sz w:val="20"/>
                <w:szCs w:val="20"/>
              </w:rPr>
              <w:t xml:space="preserve">、</w:t>
            </w:r>
            <w:r>
              <w:rPr>
                <w:rFonts w:hint="eastAsia" w:ascii="宋体" w:hAnsi="宋体" w:cs="宋体"/>
                <w:sz w:val="20"/>
                <w:szCs w:val="20"/>
              </w:rPr>
              <w:t xml:space="preserve">WiDi</w:t>
            </w:r>
            <w:r>
              <w:rPr>
                <w:rFonts w:hint="eastAsia" w:ascii="宋体" w:hAnsi="宋体" w:cs="宋体"/>
                <w:sz w:val="20"/>
                <w:szCs w:val="20"/>
              </w:rPr>
              <w:t xml:space="preserve">、</w:t>
            </w:r>
            <w:r>
              <w:rPr>
                <w:rFonts w:hint="eastAsia" w:ascii="宋体" w:hAnsi="宋体" w:cs="宋体"/>
                <w:sz w:val="20"/>
                <w:szCs w:val="20"/>
              </w:rPr>
              <w:t xml:space="preserve">Googlecast</w:t>
            </w:r>
            <w:r>
              <w:rPr>
                <w:rFonts w:hint="eastAsia" w:ascii="宋体" w:hAnsi="宋体" w:cs="宋体"/>
                <w:sz w:val="20"/>
                <w:szCs w:val="20"/>
              </w:rPr>
              <w:t xml:space="preserve">、</w:t>
            </w:r>
            <w:r>
              <w:rPr>
                <w:rFonts w:hint="eastAsia" w:ascii="宋体" w:hAnsi="宋体" w:cs="宋体"/>
                <w:sz w:val="20"/>
                <w:szCs w:val="20"/>
              </w:rPr>
              <w:t xml:space="preserve">BJCast</w:t>
            </w:r>
            <w:r>
              <w:rPr>
                <w:rFonts w:hint="eastAsia" w:ascii="宋体" w:hAnsi="宋体" w:cs="宋体"/>
                <w:sz w:val="20"/>
                <w:szCs w:val="20"/>
              </w:rPr>
              <w:t xml:space="preserve">、</w:t>
            </w:r>
            <w:r>
              <w:rPr>
                <w:rFonts w:hint="eastAsia" w:ascii="宋体" w:hAnsi="宋体" w:cs="宋体"/>
                <w:sz w:val="20"/>
                <w:szCs w:val="20"/>
              </w:rPr>
              <w:t xml:space="preserve"> Cast+</w:t>
            </w:r>
            <w:r>
              <w:rPr>
                <w:rFonts w:hint="eastAsia" w:ascii="宋体" w:hAnsi="宋体" w:cs="宋体"/>
                <w:sz w:val="20"/>
                <w:szCs w:val="20"/>
              </w:rPr>
              <w:t xml:space="preserve">协议。</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8"/>
              </w:numPr>
              <w:spacing w:line="0" w:lineRule="atLeast"/>
              <w:rPr>
                <w:rFonts w:ascii="宋体" w:hAnsi="宋体" w:cs="宋体"/>
                <w:sz w:val="20"/>
                <w:szCs w:val="20"/>
              </w:rPr>
            </w:pPr>
            <w:r>
              <w:rPr>
                <w:rFonts w:hint="eastAsia" w:ascii="宋体" w:hAnsi="宋体" w:cs="宋体"/>
                <w:sz w:val="20"/>
                <w:szCs w:val="20"/>
              </w:rPr>
              <w:t xml:space="preserve">▲前面板具备中文液晶屏，支持预设和调用≥</w:t>
            </w:r>
            <w:r>
              <w:rPr>
                <w:rFonts w:hint="eastAsia" w:ascii="宋体" w:hAnsi="宋体" w:cs="宋体"/>
                <w:sz w:val="20"/>
                <w:szCs w:val="20"/>
              </w:rPr>
              <w:t xml:space="preserve">8</w:t>
            </w:r>
            <w:r>
              <w:rPr>
                <w:rFonts w:hint="eastAsia" w:ascii="宋体" w:hAnsi="宋体" w:cs="宋体"/>
                <w:sz w:val="20"/>
                <w:szCs w:val="20"/>
              </w:rPr>
              <w:t xml:space="preserve">个预设场景；处理器集成</w:t>
            </w:r>
            <w:r>
              <w:rPr>
                <w:rFonts w:hint="eastAsia" w:ascii="宋体" w:hAnsi="宋体" w:cs="宋体"/>
                <w:sz w:val="20"/>
                <w:szCs w:val="20"/>
              </w:rPr>
              <w:t xml:space="preserve">AI</w:t>
            </w:r>
            <w:r>
              <w:rPr>
                <w:rFonts w:hint="eastAsia" w:ascii="宋体" w:hAnsi="宋体" w:cs="宋体"/>
                <w:sz w:val="20"/>
                <w:szCs w:val="20"/>
              </w:rPr>
              <w:t xml:space="preserve">音频处理模块、无线接收模块、≥</w:t>
            </w:r>
            <w:r>
              <w:rPr>
                <w:rFonts w:hint="eastAsia" w:ascii="宋体" w:hAnsi="宋体" w:cs="宋体"/>
                <w:sz w:val="20"/>
                <w:szCs w:val="20"/>
              </w:rPr>
              <w:t xml:space="preserve">2</w:t>
            </w:r>
            <w:r>
              <w:rPr>
                <w:rFonts w:hint="eastAsia" w:ascii="宋体" w:hAnsi="宋体" w:cs="宋体"/>
                <w:sz w:val="20"/>
                <w:szCs w:val="20"/>
              </w:rPr>
              <w:t xml:space="preserve">×</w:t>
            </w:r>
            <w:r>
              <w:rPr>
                <w:rFonts w:hint="eastAsia" w:ascii="宋体" w:hAnsi="宋体" w:cs="宋体"/>
                <w:sz w:val="20"/>
                <w:szCs w:val="20"/>
              </w:rPr>
              <w:t xml:space="preserve">180W </w:t>
            </w:r>
            <w:r>
              <w:rPr>
                <w:rFonts w:hint="eastAsia" w:ascii="宋体" w:hAnsi="宋体" w:cs="宋体"/>
                <w:sz w:val="20"/>
                <w:szCs w:val="20"/>
              </w:rPr>
              <w:t xml:space="preserve">数字功放于一体，支持</w:t>
            </w:r>
            <w:r>
              <w:rPr>
                <w:rFonts w:hint="eastAsia" w:ascii="宋体" w:hAnsi="宋体" w:cs="宋体"/>
                <w:sz w:val="20"/>
                <w:szCs w:val="20"/>
              </w:rPr>
              <w:t xml:space="preserve">48V</w:t>
            </w:r>
            <w:r>
              <w:rPr>
                <w:rFonts w:hint="eastAsia" w:ascii="宋体" w:hAnsi="宋体" w:cs="宋体"/>
                <w:sz w:val="20"/>
                <w:szCs w:val="20"/>
              </w:rPr>
              <w:t xml:space="preserve">幻象供电；（投标人须提供产品彩页、产品说明书、官网截图，且加盖公章，提供其中之一即可。）</w:t>
            </w:r>
            <w:r/>
          </w:p>
          <w:p>
            <w:pPr>
              <w:numPr>
                <w:ilvl w:val="0"/>
                <w:numId w:val="18"/>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设备支持抑制学生区域环境杂音功能，能准确区分讲台区和学生区，只精准采集讲台区的人声并扩声并屏蔽学生区的声音，支持设置线阵列吊麦选择</w:t>
            </w:r>
            <w:r>
              <w:rPr>
                <w:rFonts w:hint="eastAsia" w:ascii="宋体" w:hAnsi="宋体" w:cs="宋体"/>
                <w:i/>
                <w:iCs/>
                <w:sz w:val="20"/>
                <w:szCs w:val="20"/>
                <w:u w:val="single"/>
              </w:rPr>
              <w:t xml:space="preserve">180</w:t>
            </w:r>
            <w:r>
              <w:rPr>
                <w:rFonts w:hint="eastAsia" w:ascii="宋体" w:hAnsi="宋体" w:cs="宋体"/>
                <w:i/>
                <w:iCs/>
                <w:sz w:val="20"/>
                <w:szCs w:val="20"/>
                <w:u w:val="single"/>
              </w:rPr>
              <w:t xml:space="preserve">°、</w:t>
            </w:r>
            <w:r>
              <w:rPr>
                <w:rFonts w:hint="eastAsia" w:ascii="宋体" w:hAnsi="宋体" w:cs="宋体"/>
                <w:i/>
                <w:iCs/>
                <w:sz w:val="20"/>
                <w:szCs w:val="20"/>
                <w:u w:val="single"/>
              </w:rPr>
              <w:t xml:space="preserve">360</w:t>
            </w:r>
            <w:r>
              <w:rPr>
                <w:rFonts w:hint="eastAsia" w:ascii="宋体" w:hAnsi="宋体" w:cs="宋体"/>
                <w:i/>
                <w:iCs/>
                <w:sz w:val="20"/>
                <w:szCs w:val="20"/>
                <w:u w:val="single"/>
              </w:rPr>
              <w:t xml:space="preserve">°采集角度；（投标人须提供产品彩页、产品说明书、官网截图，且加盖公章，提供其中之一即可。）</w:t>
            </w:r>
            <w:r/>
          </w:p>
          <w:p>
            <w:pPr>
              <w:numPr>
                <w:ilvl w:val="0"/>
                <w:numId w:val="18"/>
              </w:numPr>
              <w:spacing w:line="0" w:lineRule="atLeast"/>
              <w:rPr>
                <w:rFonts w:ascii="宋体" w:hAnsi="宋体" w:cs="宋体"/>
                <w:sz w:val="20"/>
                <w:szCs w:val="20"/>
              </w:rPr>
            </w:pPr>
            <w:r>
              <w:rPr>
                <w:rFonts w:hint="eastAsia" w:ascii="宋体" w:hAnsi="宋体" w:cs="宋体"/>
                <w:sz w:val="20"/>
                <w:szCs w:val="20"/>
              </w:rPr>
              <w:t xml:space="preserve">■处理器具备≥</w:t>
            </w:r>
            <w:r>
              <w:rPr>
                <w:rFonts w:hint="eastAsia" w:ascii="宋体" w:hAnsi="宋体" w:cs="宋体"/>
                <w:sz w:val="20"/>
                <w:szCs w:val="20"/>
              </w:rPr>
              <w:t xml:space="preserve">3</w:t>
            </w:r>
            <w:r>
              <w:rPr>
                <w:rFonts w:hint="eastAsia" w:ascii="宋体" w:hAnsi="宋体" w:cs="宋体"/>
                <w:sz w:val="20"/>
                <w:szCs w:val="20"/>
              </w:rPr>
              <w:t xml:space="preserve">组通道频道数，支持两支无线话筒和一支翻页笔同时使用，具备≥</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RJ45</w:t>
            </w:r>
            <w:r>
              <w:rPr>
                <w:rFonts w:hint="eastAsia" w:ascii="宋体" w:hAnsi="宋体" w:cs="宋体"/>
                <w:sz w:val="20"/>
                <w:szCs w:val="20"/>
              </w:rPr>
              <w:t xml:space="preserve">网口（支持连接吊麦）、≥</w:t>
            </w:r>
            <w:r>
              <w:rPr>
                <w:rFonts w:hint="eastAsia" w:ascii="宋体" w:hAnsi="宋体" w:cs="宋体"/>
                <w:sz w:val="20"/>
                <w:szCs w:val="20"/>
              </w:rPr>
              <w:t xml:space="preserve">2</w:t>
            </w:r>
            <w:r>
              <w:rPr>
                <w:rFonts w:hint="eastAsia" w:ascii="宋体" w:hAnsi="宋体" w:cs="宋体"/>
                <w:sz w:val="20"/>
                <w:szCs w:val="20"/>
              </w:rPr>
              <w:t xml:space="preserve">路线路输入接口、≥</w:t>
            </w:r>
            <w:r>
              <w:rPr>
                <w:rFonts w:hint="eastAsia" w:ascii="宋体" w:hAnsi="宋体" w:cs="宋体"/>
                <w:sz w:val="20"/>
                <w:szCs w:val="20"/>
              </w:rPr>
              <w:t xml:space="preserve">2</w:t>
            </w:r>
            <w:r>
              <w:rPr>
                <w:rFonts w:hint="eastAsia" w:ascii="宋体" w:hAnsi="宋体" w:cs="宋体"/>
                <w:sz w:val="20"/>
                <w:szCs w:val="20"/>
              </w:rPr>
              <w:t xml:space="preserve">路有线话筒输入接口、≥</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线路输出接口、≥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USB</w:t>
            </w:r>
            <w:r>
              <w:rPr>
                <w:rFonts w:hint="eastAsia" w:ascii="宋体" w:hAnsi="宋体" w:cs="宋体"/>
                <w:sz w:val="20"/>
                <w:szCs w:val="20"/>
              </w:rPr>
              <w:t xml:space="preserve">数字声卡接口，具备本地扩声和远程互动、话筒优先级功能。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阵列麦克风</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9"/>
              </w:numPr>
              <w:spacing w:line="0" w:lineRule="atLeast"/>
              <w:rPr>
                <w:rFonts w:ascii="宋体" w:hAnsi="宋体" w:cs="宋体"/>
                <w:sz w:val="20"/>
                <w:szCs w:val="20"/>
              </w:rPr>
            </w:pPr>
            <w:r>
              <w:rPr>
                <w:rFonts w:hint="eastAsia" w:ascii="宋体" w:hAnsi="宋体" w:cs="宋体"/>
                <w:sz w:val="20"/>
                <w:szCs w:val="20"/>
              </w:rPr>
              <w:t xml:space="preserve">阵列式麦克风，内嵌麦克风数量≥</w:t>
            </w:r>
            <w:r>
              <w:rPr>
                <w:rFonts w:hint="eastAsia" w:ascii="宋体" w:hAnsi="宋体" w:cs="宋体"/>
                <w:sz w:val="20"/>
                <w:szCs w:val="20"/>
              </w:rPr>
              <w:t xml:space="preserve">6</w:t>
            </w:r>
            <w:r>
              <w:rPr>
                <w:rFonts w:hint="eastAsia" w:ascii="宋体" w:hAnsi="宋体" w:cs="宋体"/>
                <w:sz w:val="20"/>
                <w:szCs w:val="20"/>
              </w:rPr>
              <w:t xml:space="preserve">个，有效拾音距离≥</w:t>
            </w:r>
            <w:r>
              <w:rPr>
                <w:rFonts w:hint="eastAsia" w:ascii="宋体" w:hAnsi="宋体" w:cs="宋体"/>
                <w:sz w:val="20"/>
                <w:szCs w:val="20"/>
              </w:rPr>
              <w:t xml:space="preserve">8</w:t>
            </w:r>
            <w:r>
              <w:rPr>
                <w:rFonts w:hint="eastAsia" w:ascii="宋体" w:hAnsi="宋体" w:cs="宋体"/>
                <w:sz w:val="20"/>
                <w:szCs w:val="20"/>
              </w:rPr>
              <w:t xml:space="preserve">米；</w:t>
            </w:r>
            <w:r/>
          </w:p>
          <w:p>
            <w:pPr>
              <w:numPr>
                <w:ilvl w:val="0"/>
                <w:numId w:val="19"/>
              </w:numPr>
              <w:spacing w:line="0" w:lineRule="atLeast"/>
              <w:rPr>
                <w:rFonts w:ascii="宋体" w:hAnsi="宋体" w:cs="宋体"/>
                <w:sz w:val="20"/>
                <w:szCs w:val="20"/>
              </w:rPr>
            </w:pPr>
            <w:r>
              <w:rPr>
                <w:rFonts w:hint="eastAsia" w:ascii="宋体" w:hAnsi="宋体" w:cs="宋体"/>
                <w:sz w:val="20"/>
                <w:szCs w:val="20"/>
              </w:rPr>
              <w:t xml:space="preserve">灵敏度：</w:t>
            </w:r>
            <w:r>
              <w:rPr>
                <w:rFonts w:hint="eastAsia" w:ascii="宋体" w:hAnsi="宋体" w:cs="宋体"/>
                <w:sz w:val="20"/>
                <w:szCs w:val="20"/>
              </w:rPr>
              <w:t xml:space="preserve">-37dB</w:t>
            </w:r>
            <w:r>
              <w:rPr>
                <w:rFonts w:hint="eastAsia" w:ascii="宋体" w:hAnsi="宋体" w:cs="宋体"/>
                <w:sz w:val="20"/>
                <w:szCs w:val="20"/>
              </w:rPr>
              <w:t xml:space="preserve">±</w:t>
            </w:r>
            <w:r>
              <w:rPr>
                <w:rFonts w:hint="eastAsia" w:ascii="宋体" w:hAnsi="宋体" w:cs="宋体"/>
                <w:sz w:val="20"/>
                <w:szCs w:val="20"/>
              </w:rPr>
              <w:t xml:space="preserve">3dB</w:t>
            </w:r>
            <w:r>
              <w:rPr>
                <w:rFonts w:hint="eastAsia" w:ascii="宋体" w:hAnsi="宋体" w:cs="宋体"/>
                <w:sz w:val="20"/>
                <w:szCs w:val="20"/>
              </w:rPr>
              <w:t xml:space="preserve">，频率响应：</w:t>
            </w:r>
            <w:r>
              <w:rPr>
                <w:rFonts w:hint="eastAsia" w:ascii="宋体" w:hAnsi="宋体" w:cs="宋体"/>
                <w:sz w:val="20"/>
                <w:szCs w:val="20"/>
              </w:rPr>
              <w:t xml:space="preserve">100-20KHz</w:t>
            </w:r>
            <w:r>
              <w:rPr>
                <w:rFonts w:hint="eastAsia" w:ascii="宋体" w:hAnsi="宋体" w:cs="宋体"/>
                <w:sz w:val="20"/>
                <w:szCs w:val="20"/>
              </w:rPr>
              <w:t xml:space="preserve">，信噪比≥</w:t>
            </w:r>
            <w:r>
              <w:rPr>
                <w:rFonts w:hint="eastAsia" w:ascii="宋体" w:hAnsi="宋体" w:cs="宋体"/>
                <w:sz w:val="20"/>
                <w:szCs w:val="20"/>
              </w:rPr>
              <w:t xml:space="preserve">70dB</w:t>
            </w:r>
            <w:r>
              <w:rPr>
                <w:rFonts w:hint="eastAsia" w:ascii="宋体" w:hAnsi="宋体" w:cs="宋体"/>
                <w:sz w:val="20"/>
                <w:szCs w:val="20"/>
              </w:rPr>
              <w:t xml:space="preserve">，失真度≦</w:t>
            </w:r>
            <w:r>
              <w:rPr>
                <w:rFonts w:hint="eastAsia" w:ascii="宋体" w:hAnsi="宋体" w:cs="宋体"/>
                <w:sz w:val="20"/>
                <w:szCs w:val="20"/>
              </w:rPr>
              <w:t xml:space="preserve">0.1%</w:t>
            </w:r>
            <w:r>
              <w:rPr>
                <w:rFonts w:hint="eastAsia" w:ascii="宋体" w:hAnsi="宋体" w:cs="宋体"/>
                <w:sz w:val="20"/>
                <w:szCs w:val="20"/>
              </w:rPr>
              <w:t xml:space="preserve">。</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颈挂式无线话筒</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0"/>
              </w:numPr>
              <w:spacing w:line="0" w:lineRule="atLeast"/>
              <w:rPr>
                <w:rFonts w:ascii="宋体" w:hAnsi="宋体" w:cs="宋体"/>
                <w:sz w:val="20"/>
                <w:szCs w:val="20"/>
              </w:rPr>
            </w:pPr>
            <w:r>
              <w:rPr>
                <w:rFonts w:hint="eastAsia" w:ascii="宋体" w:hAnsi="宋体" w:cs="宋体"/>
                <w:sz w:val="20"/>
                <w:szCs w:val="20"/>
              </w:rPr>
              <w:t xml:space="preserve">■电容式驻极体音头，有效传输距离≥</w:t>
            </w:r>
            <w:r>
              <w:rPr>
                <w:rFonts w:hint="eastAsia" w:ascii="宋体" w:hAnsi="宋体" w:cs="宋体"/>
                <w:sz w:val="20"/>
                <w:szCs w:val="20"/>
              </w:rPr>
              <w:t xml:space="preserve">26</w:t>
            </w:r>
            <w:r>
              <w:rPr>
                <w:rFonts w:hint="eastAsia" w:ascii="宋体" w:hAnsi="宋体" w:cs="宋体"/>
                <w:sz w:val="20"/>
                <w:szCs w:val="20"/>
              </w:rPr>
              <w:t xml:space="preserve">米，支持设定高低两档发射功率，支持外部音源输入，支持可连接手机等移动设备；</w:t>
            </w:r>
            <w:r/>
          </w:p>
          <w:p>
            <w:pPr>
              <w:numPr>
                <w:ilvl w:val="0"/>
                <w:numId w:val="20"/>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话筒同时具备</w:t>
            </w:r>
            <w:r>
              <w:rPr>
                <w:rFonts w:hint="eastAsia" w:ascii="宋体" w:hAnsi="宋体" w:cs="宋体"/>
                <w:i/>
                <w:iCs/>
                <w:sz w:val="20"/>
                <w:szCs w:val="20"/>
                <w:u w:val="single"/>
              </w:rPr>
              <w:t xml:space="preserve">PPT</w:t>
            </w:r>
            <w:r>
              <w:rPr>
                <w:rFonts w:hint="eastAsia" w:ascii="宋体" w:hAnsi="宋体" w:cs="宋体"/>
                <w:i/>
                <w:iCs/>
                <w:sz w:val="20"/>
                <w:szCs w:val="20"/>
                <w:u w:val="single"/>
              </w:rPr>
              <w:t xml:space="preserve">翻页器和绿色激光教鞭功能，采用磁吸充电和有线充电方式，内置锂电池，工作时间≥</w:t>
            </w:r>
            <w:r>
              <w:rPr>
                <w:rFonts w:hint="eastAsia" w:ascii="宋体" w:hAnsi="宋体" w:cs="宋体"/>
                <w:i/>
                <w:iCs/>
                <w:sz w:val="20"/>
                <w:szCs w:val="20"/>
                <w:u w:val="single"/>
              </w:rPr>
              <w:t xml:space="preserve">7</w:t>
            </w:r>
            <w:r>
              <w:rPr>
                <w:rFonts w:hint="eastAsia" w:ascii="宋体" w:hAnsi="宋体" w:cs="宋体"/>
                <w:i/>
                <w:iCs/>
                <w:sz w:val="20"/>
                <w:szCs w:val="20"/>
                <w:u w:val="single"/>
              </w:rPr>
              <w:t xml:space="preserve">小时，可手持、颈挂使用，并配套可调节高度的挂绳；</w:t>
            </w:r>
            <w:r>
              <w:rPr>
                <w:rFonts w:hint="eastAsia" w:ascii="宋体" w:hAnsi="宋体" w:cs="宋体"/>
                <w:i/>
                <w:sz w:val="20"/>
                <w:szCs w:val="20"/>
                <w:u w:val="single"/>
              </w:rPr>
              <w:t xml:space="preserve">（投标人须提供产品彩页、产品说明书、官网截图，且加盖公章，提供其中之一即可。）</w:t>
            </w:r>
            <w:r/>
          </w:p>
          <w:p>
            <w:pPr>
              <w:numPr>
                <w:ilvl w:val="0"/>
                <w:numId w:val="20"/>
              </w:numPr>
              <w:spacing w:line="0" w:lineRule="atLeast"/>
              <w:rPr>
                <w:rFonts w:ascii="宋体" w:hAnsi="宋体" w:cs="宋体"/>
                <w:sz w:val="20"/>
                <w:szCs w:val="20"/>
              </w:rPr>
            </w:pPr>
            <w:r>
              <w:rPr>
                <w:rFonts w:hint="eastAsia" w:ascii="宋体" w:hAnsi="宋体" w:cs="宋体"/>
                <w:sz w:val="20"/>
                <w:szCs w:val="20"/>
              </w:rPr>
              <w:t xml:space="preserve">话筒具备双色指示灯，支持反馈设备电量、音量及使用状态，话筒静置≤</w:t>
            </w:r>
            <w:r>
              <w:rPr>
                <w:rFonts w:hint="eastAsia" w:ascii="宋体" w:hAnsi="宋体" w:cs="宋体"/>
                <w:sz w:val="20"/>
                <w:szCs w:val="20"/>
              </w:rPr>
              <w:t xml:space="preserve">2</w:t>
            </w:r>
            <w:r>
              <w:rPr>
                <w:rFonts w:hint="eastAsia" w:ascii="宋体" w:hAnsi="宋体" w:cs="宋体"/>
                <w:sz w:val="20"/>
                <w:szCs w:val="20"/>
              </w:rPr>
              <w:t xml:space="preserve">秒后自动进入休眠，拿取时瞬间自动正常工作。</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无线手持麦克风</w:t>
            </w:r>
            <w:r>
              <w:rPr>
                <w:rFonts w:hint="eastAsia" w:ascii="宋体" w:hAnsi="宋体" w:cs="宋体"/>
                <w:sz w:val="20"/>
                <w:szCs w:val="20"/>
              </w:rPr>
              <w:t xml:space="preserve"> </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1"/>
              </w:numPr>
              <w:spacing w:line="0" w:lineRule="atLeast"/>
              <w:rPr>
                <w:rFonts w:ascii="宋体" w:hAnsi="宋体" w:cs="宋体"/>
                <w:sz w:val="20"/>
                <w:szCs w:val="20"/>
              </w:rPr>
            </w:pPr>
            <w:r>
              <w:rPr>
                <w:rFonts w:hint="eastAsia" w:ascii="宋体" w:hAnsi="宋体" w:cs="宋体"/>
                <w:sz w:val="20"/>
                <w:szCs w:val="20"/>
              </w:rPr>
              <w:t xml:space="preserve">麦克风管体管身采用铝合金材质，具备防滚跌落设计，内置可充电可拆卸可自行更换锂电池，电池使用时长≥</w:t>
            </w:r>
            <w:r>
              <w:rPr>
                <w:rFonts w:hint="eastAsia" w:ascii="宋体" w:hAnsi="宋体" w:cs="宋体"/>
                <w:sz w:val="20"/>
                <w:szCs w:val="20"/>
              </w:rPr>
              <w:t xml:space="preserve">6</w:t>
            </w:r>
            <w:r>
              <w:rPr>
                <w:rFonts w:hint="eastAsia" w:ascii="宋体" w:hAnsi="宋体" w:cs="宋体"/>
                <w:sz w:val="20"/>
                <w:szCs w:val="20"/>
              </w:rPr>
              <w:t xml:space="preserve">小时，具备安全电路设计，电池反装、反装充电不会短路，装入性能不匹配电池将不工作、不充电；</w:t>
            </w:r>
            <w:r/>
          </w:p>
          <w:p>
            <w:pPr>
              <w:numPr>
                <w:ilvl w:val="0"/>
                <w:numId w:val="21"/>
              </w:numPr>
              <w:spacing w:line="0" w:lineRule="atLeast"/>
              <w:rPr>
                <w:rFonts w:ascii="宋体" w:hAnsi="宋体" w:cs="宋体"/>
                <w:sz w:val="20"/>
                <w:szCs w:val="20"/>
              </w:rPr>
            </w:pPr>
            <w:r>
              <w:rPr>
                <w:rFonts w:hint="eastAsia" w:ascii="宋体" w:hAnsi="宋体" w:cs="宋体"/>
                <w:sz w:val="20"/>
                <w:szCs w:val="20"/>
              </w:rPr>
              <w:t xml:space="preserve">▲麦克风静置≤</w:t>
            </w:r>
            <w:r>
              <w:rPr>
                <w:rFonts w:hint="eastAsia" w:ascii="宋体" w:hAnsi="宋体" w:cs="宋体"/>
                <w:sz w:val="20"/>
                <w:szCs w:val="20"/>
              </w:rPr>
              <w:t xml:space="preserve">2</w:t>
            </w:r>
            <w:r>
              <w:rPr>
                <w:rFonts w:hint="eastAsia" w:ascii="宋体" w:hAnsi="宋体" w:cs="宋体"/>
                <w:sz w:val="20"/>
                <w:szCs w:val="20"/>
              </w:rPr>
              <w:t xml:space="preserve">秒后自动断开信号发射和声音采集，拿取时自动打开信号发射并正常工作，支持直插式磁吸桌面充电器充电，话筒旋转</w:t>
            </w:r>
            <w:r>
              <w:rPr>
                <w:rFonts w:hint="eastAsia" w:ascii="宋体" w:hAnsi="宋体" w:cs="宋体"/>
                <w:sz w:val="20"/>
                <w:szCs w:val="20"/>
              </w:rPr>
              <w:t xml:space="preserve">360</w:t>
            </w:r>
            <w:r>
              <w:rPr>
                <w:rFonts w:hint="eastAsia" w:ascii="宋体" w:hAnsi="宋体" w:cs="宋体"/>
                <w:sz w:val="20"/>
                <w:szCs w:val="20"/>
              </w:rPr>
              <w:t xml:space="preserve">°任意角度都可充电。（投标人须提供产品彩页、产品说明书、官网截图，且加盖公章，提供其中之一即可。）</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双路充电座</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2"/>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充电座具备≥两个充电位，支持不同形状话筒（颈挂式、手持式）及翻页笔充电，且</w:t>
            </w:r>
            <w:r>
              <w:rPr>
                <w:rFonts w:hint="eastAsia" w:ascii="宋体" w:hAnsi="宋体" w:cs="宋体"/>
                <w:i/>
                <w:iCs/>
                <w:sz w:val="20"/>
                <w:szCs w:val="20"/>
                <w:u w:val="single"/>
              </w:rPr>
              <w:t xml:space="preserve">不同形状话筒支持互换充电位充电，具备独立非外扩展的</w:t>
            </w:r>
            <w:r>
              <w:rPr>
                <w:rFonts w:hint="eastAsia" w:ascii="宋体" w:hAnsi="宋体" w:cs="宋体"/>
                <w:i/>
                <w:iCs/>
                <w:sz w:val="20"/>
                <w:szCs w:val="20"/>
                <w:u w:val="single"/>
              </w:rPr>
              <w:t xml:space="preserve">1</w:t>
            </w:r>
            <w:r>
              <w:rPr>
                <w:rFonts w:hint="eastAsia" w:ascii="宋体" w:hAnsi="宋体" w:cs="宋体"/>
                <w:i/>
                <w:iCs/>
                <w:sz w:val="20"/>
                <w:szCs w:val="20"/>
                <w:u w:val="single"/>
              </w:rPr>
              <w:t xml:space="preserve">路</w:t>
            </w:r>
            <w:r>
              <w:rPr>
                <w:rFonts w:hint="eastAsia" w:ascii="宋体" w:hAnsi="宋体" w:cs="宋体"/>
                <w:i/>
                <w:iCs/>
                <w:sz w:val="20"/>
                <w:szCs w:val="20"/>
                <w:u w:val="single"/>
              </w:rPr>
              <w:t xml:space="preserve">Type-C</w:t>
            </w:r>
            <w:r>
              <w:rPr>
                <w:rFonts w:hint="eastAsia" w:ascii="宋体" w:hAnsi="宋体" w:cs="宋体"/>
                <w:i/>
                <w:iCs/>
                <w:sz w:val="20"/>
                <w:szCs w:val="20"/>
                <w:u w:val="single"/>
              </w:rPr>
              <w:t xml:space="preserve">接口和</w:t>
            </w:r>
            <w:r>
              <w:rPr>
                <w:rFonts w:hint="eastAsia" w:ascii="宋体" w:hAnsi="宋体" w:cs="宋体"/>
                <w:i/>
                <w:iCs/>
                <w:sz w:val="20"/>
                <w:szCs w:val="20"/>
                <w:u w:val="single"/>
              </w:rPr>
              <w:t xml:space="preserve">1</w:t>
            </w:r>
            <w:r>
              <w:rPr>
                <w:rFonts w:hint="eastAsia" w:ascii="宋体" w:hAnsi="宋体" w:cs="宋体"/>
                <w:i/>
                <w:iCs/>
                <w:sz w:val="20"/>
                <w:szCs w:val="20"/>
                <w:u w:val="single"/>
              </w:rPr>
              <w:t xml:space="preserve">路</w:t>
            </w:r>
            <w:r>
              <w:rPr>
                <w:rFonts w:hint="eastAsia" w:ascii="宋体" w:hAnsi="宋体" w:cs="宋体"/>
                <w:i/>
                <w:iCs/>
                <w:sz w:val="20"/>
                <w:szCs w:val="20"/>
                <w:u w:val="single"/>
              </w:rPr>
              <w:t xml:space="preserve">4P</w:t>
            </w:r>
            <w:r>
              <w:rPr>
                <w:rFonts w:hint="eastAsia" w:ascii="宋体" w:hAnsi="宋体" w:cs="宋体"/>
                <w:i/>
                <w:iCs/>
                <w:sz w:val="20"/>
                <w:szCs w:val="20"/>
                <w:u w:val="single"/>
              </w:rPr>
              <w:t xml:space="preserve">凤凰插口，且都支持供电和</w:t>
            </w:r>
            <w:r>
              <w:rPr>
                <w:rFonts w:hint="eastAsia" w:ascii="宋体" w:hAnsi="宋体" w:cs="宋体"/>
                <w:i/>
                <w:iCs/>
                <w:sz w:val="20"/>
                <w:szCs w:val="20"/>
                <w:u w:val="single"/>
              </w:rPr>
              <w:t xml:space="preserve">RS-232</w:t>
            </w:r>
            <w:r>
              <w:rPr>
                <w:rFonts w:hint="eastAsia" w:ascii="宋体" w:hAnsi="宋体" w:cs="宋体"/>
                <w:i/>
                <w:iCs/>
                <w:sz w:val="20"/>
                <w:szCs w:val="20"/>
                <w:u w:val="single"/>
              </w:rPr>
              <w:t xml:space="preserve">控制协议，支持通过中控接口反馈充电状态，发送控制指令。</w:t>
            </w:r>
            <w:r>
              <w:rPr>
                <w:rFonts w:hint="eastAsia" w:ascii="宋体" w:hAnsi="宋体" w:cs="宋体"/>
                <w:i/>
                <w:sz w:val="20"/>
                <w:szCs w:val="20"/>
                <w:u w:val="single"/>
              </w:rPr>
              <w:t xml:space="preserve">（投标人须提供产品彩页、产品说明书、官网截图，且加盖公章，提供其中之一即可。）</w:t>
            </w:r>
            <w:r/>
          </w:p>
          <w:p>
            <w:pPr>
              <w:numPr>
                <w:ilvl w:val="0"/>
                <w:numId w:val="22"/>
              </w:numPr>
              <w:spacing w:line="0" w:lineRule="atLeast"/>
              <w:rPr>
                <w:rFonts w:ascii="宋体" w:hAnsi="宋体" w:cs="宋体"/>
                <w:sz w:val="20"/>
                <w:szCs w:val="20"/>
              </w:rPr>
            </w:pPr>
            <w:r>
              <w:rPr>
                <w:rFonts w:hint="eastAsia" w:ascii="宋体" w:hAnsi="宋体" w:cs="宋体"/>
                <w:sz w:val="20"/>
                <w:szCs w:val="20"/>
              </w:rPr>
              <w:t xml:space="preserve">充电座具备充电指示灯，可判断充电情况，在话筒未关闭的情况下以自动断开内部电路并进行充电，支持自动识别是否是充电电池，检测到非充电电池自动断电保护。</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有线鹅颈话筒</w:t>
            </w:r>
            <w:r>
              <w:rPr>
                <w:rFonts w:hint="eastAsia" w:ascii="宋体" w:hAnsi="宋体" w:cs="宋体"/>
                <w:sz w:val="20"/>
                <w:szCs w:val="20"/>
              </w:rPr>
              <w:t xml:space="preserve"> </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3"/>
              </w:numPr>
              <w:spacing w:line="0" w:lineRule="atLeast"/>
              <w:rPr>
                <w:rFonts w:ascii="宋体" w:hAnsi="宋体" w:cs="宋体"/>
                <w:sz w:val="20"/>
                <w:szCs w:val="20"/>
              </w:rPr>
            </w:pPr>
            <w:r>
              <w:rPr>
                <w:rFonts w:hint="eastAsia" w:ascii="宋体" w:hAnsi="宋体" w:cs="宋体"/>
                <w:sz w:val="20"/>
                <w:szCs w:val="20"/>
              </w:rPr>
              <w:t xml:space="preserve">电容式话筒，咪管长度：</w:t>
            </w:r>
            <w:r>
              <w:rPr>
                <w:rFonts w:hint="eastAsia" w:ascii="宋体" w:hAnsi="宋体" w:cs="宋体"/>
                <w:sz w:val="20"/>
                <w:szCs w:val="20"/>
              </w:rPr>
              <w:t xml:space="preserve">45cm-60cm</w:t>
            </w:r>
            <w:r>
              <w:rPr>
                <w:rFonts w:hint="eastAsia" w:ascii="宋体" w:hAnsi="宋体" w:cs="宋体"/>
                <w:sz w:val="20"/>
                <w:szCs w:val="20"/>
              </w:rPr>
              <w:t xml:space="preserve">（可根据现场情况选择），频率响应≥</w:t>
            </w:r>
            <w:r>
              <w:rPr>
                <w:rFonts w:hint="eastAsia" w:ascii="宋体" w:hAnsi="宋体" w:cs="宋体"/>
                <w:sz w:val="20"/>
                <w:szCs w:val="20"/>
              </w:rPr>
              <w:t xml:space="preserve">20Hz-20KHz</w:t>
            </w:r>
            <w:r>
              <w:rPr>
                <w:rFonts w:hint="eastAsia" w:ascii="宋体" w:hAnsi="宋体" w:cs="宋体"/>
                <w:sz w:val="20"/>
                <w:szCs w:val="20"/>
              </w:rPr>
              <w:t xml:space="preserve">，心型指向性，灵敏度</w:t>
            </w:r>
            <w:r>
              <w:rPr>
                <w:rFonts w:hint="eastAsia" w:ascii="宋体" w:hAnsi="宋体" w:cs="宋体"/>
                <w:sz w:val="20"/>
                <w:szCs w:val="20"/>
              </w:rPr>
              <w:t xml:space="preserve"> : -40dB</w:t>
            </w:r>
            <w:r>
              <w:rPr>
                <w:rFonts w:hint="eastAsia" w:ascii="宋体" w:hAnsi="宋体" w:cs="宋体"/>
                <w:sz w:val="20"/>
                <w:szCs w:val="20"/>
              </w:rPr>
              <w:t xml:space="preserve">±</w:t>
            </w:r>
            <w:r>
              <w:rPr>
                <w:rFonts w:hint="eastAsia" w:ascii="宋体" w:hAnsi="宋体" w:cs="宋体"/>
                <w:sz w:val="20"/>
                <w:szCs w:val="20"/>
              </w:rPr>
              <w:t xml:space="preserve">2dB</w:t>
            </w:r>
            <w:r>
              <w:rPr>
                <w:rFonts w:hint="eastAsia" w:ascii="宋体" w:hAnsi="宋体" w:cs="宋体"/>
                <w:sz w:val="20"/>
                <w:szCs w:val="20"/>
              </w:rPr>
              <w:t xml:space="preserve">，支持</w:t>
            </w:r>
            <w:r>
              <w:rPr>
                <w:rFonts w:hint="eastAsia" w:ascii="宋体" w:hAnsi="宋体" w:cs="宋体"/>
                <w:sz w:val="20"/>
                <w:szCs w:val="20"/>
              </w:rPr>
              <w:t xml:space="preserve">DC</w:t>
            </w:r>
            <w:r>
              <w:rPr>
                <w:rFonts w:hint="eastAsia" w:ascii="宋体" w:hAnsi="宋体" w:cs="宋体"/>
                <w:sz w:val="20"/>
                <w:szCs w:val="20"/>
              </w:rPr>
              <w:t xml:space="preserve">供电或幻象</w:t>
            </w:r>
            <w:r>
              <w:rPr>
                <w:rFonts w:hint="eastAsia" w:ascii="宋体" w:hAnsi="宋体" w:cs="宋体"/>
                <w:sz w:val="20"/>
                <w:szCs w:val="20"/>
              </w:rPr>
              <w:t xml:space="preserve">48V</w:t>
            </w:r>
            <w:r>
              <w:rPr>
                <w:rFonts w:hint="eastAsia" w:ascii="宋体" w:hAnsi="宋体" w:cs="宋体"/>
                <w:sz w:val="20"/>
                <w:szCs w:val="20"/>
              </w:rPr>
              <w:t xml:space="preserve">供电，具备抗手机、电磁、调频等干扰功能。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教学音箱</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4"/>
              </w:numPr>
              <w:spacing w:line="0" w:lineRule="atLeast"/>
              <w:rPr>
                <w:rFonts w:ascii="宋体" w:hAnsi="宋体" w:cs="宋体"/>
                <w:sz w:val="20"/>
                <w:szCs w:val="20"/>
              </w:rPr>
            </w:pPr>
            <w:r>
              <w:rPr>
                <w:rFonts w:hint="eastAsia" w:ascii="宋体" w:hAnsi="宋体" w:cs="宋体"/>
                <w:sz w:val="20"/>
                <w:szCs w:val="20"/>
              </w:rPr>
              <w:t xml:space="preserve">■内嵌超广角多阵列式红外信号接收管≥</w:t>
            </w:r>
            <w:r>
              <w:rPr>
                <w:rFonts w:hint="eastAsia" w:ascii="宋体" w:hAnsi="宋体" w:cs="宋体"/>
                <w:sz w:val="20"/>
                <w:szCs w:val="20"/>
              </w:rPr>
              <w:t xml:space="preserve">20</w:t>
            </w:r>
            <w:r>
              <w:rPr>
                <w:rFonts w:hint="eastAsia" w:ascii="宋体" w:hAnsi="宋体" w:cs="宋体"/>
                <w:sz w:val="20"/>
                <w:szCs w:val="20"/>
              </w:rPr>
              <w:t xml:space="preserve">颗，采用</w:t>
            </w:r>
            <w:r>
              <w:rPr>
                <w:rFonts w:hint="eastAsia" w:ascii="宋体" w:hAnsi="宋体" w:cs="宋体"/>
                <w:sz w:val="20"/>
                <w:szCs w:val="20"/>
              </w:rPr>
              <w:t xml:space="preserve">RJ45</w:t>
            </w:r>
            <w:r>
              <w:rPr>
                <w:rFonts w:hint="eastAsia" w:ascii="宋体" w:hAnsi="宋体" w:cs="宋体"/>
                <w:sz w:val="20"/>
                <w:szCs w:val="20"/>
              </w:rPr>
              <w:t xml:space="preserve">网口进行红外信号传输，额定功率≥</w:t>
            </w:r>
            <w:r>
              <w:rPr>
                <w:rFonts w:hint="eastAsia" w:ascii="宋体" w:hAnsi="宋体" w:cs="宋体"/>
                <w:sz w:val="20"/>
                <w:szCs w:val="20"/>
              </w:rPr>
              <w:t xml:space="preserve">80W</w:t>
            </w:r>
            <w:r>
              <w:rPr>
                <w:rFonts w:hint="eastAsia" w:ascii="宋体" w:hAnsi="宋体" w:cs="宋体"/>
                <w:sz w:val="20"/>
                <w:szCs w:val="20"/>
              </w:rPr>
              <w:t xml:space="preserve">，峰值功率≥</w:t>
            </w:r>
            <w:r>
              <w:rPr>
                <w:rFonts w:hint="eastAsia" w:ascii="宋体" w:hAnsi="宋体" w:cs="宋体"/>
                <w:sz w:val="20"/>
                <w:szCs w:val="20"/>
              </w:rPr>
              <w:t xml:space="preserve">160W</w:t>
            </w:r>
            <w:r>
              <w:rPr>
                <w:rFonts w:hint="eastAsia" w:ascii="宋体" w:hAnsi="宋体" w:cs="宋体"/>
                <w:sz w:val="20"/>
                <w:szCs w:val="20"/>
              </w:rPr>
              <w:t xml:space="preserve">。</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数字媒体主机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5"/>
              </w:numPr>
              <w:spacing w:line="0" w:lineRule="atLeast"/>
              <w:rPr>
                <w:rFonts w:ascii="宋体" w:hAnsi="宋体" w:cs="宋体"/>
                <w:sz w:val="20"/>
                <w:szCs w:val="20"/>
              </w:rPr>
            </w:pPr>
            <w:r>
              <w:rPr>
                <w:rFonts w:hint="eastAsia" w:ascii="宋体" w:hAnsi="宋体" w:cs="宋体"/>
                <w:sz w:val="20"/>
                <w:szCs w:val="20"/>
              </w:rPr>
              <w:t xml:space="preserve">机柜式终端，标准</w:t>
            </w:r>
            <w:r>
              <w:rPr>
                <w:rFonts w:hint="eastAsia" w:ascii="宋体" w:hAnsi="宋体" w:cs="宋体"/>
                <w:sz w:val="20"/>
                <w:szCs w:val="20"/>
              </w:rPr>
              <w:t xml:space="preserve">1U</w:t>
            </w:r>
            <w:r>
              <w:rPr>
                <w:rFonts w:hint="eastAsia" w:ascii="宋体" w:hAnsi="宋体" w:cs="宋体"/>
                <w:sz w:val="20"/>
                <w:szCs w:val="20"/>
              </w:rPr>
              <w:t xml:space="preserve">机架式设计，内置</w:t>
            </w:r>
            <w:r>
              <w:rPr>
                <w:rFonts w:hint="eastAsia" w:ascii="宋体" w:hAnsi="宋体" w:cs="宋体"/>
                <w:sz w:val="20"/>
                <w:szCs w:val="20"/>
              </w:rPr>
              <w:t xml:space="preserve">LINUX</w:t>
            </w:r>
            <w:r>
              <w:rPr>
                <w:rFonts w:hint="eastAsia" w:ascii="宋体" w:hAnsi="宋体" w:cs="宋体"/>
                <w:sz w:val="20"/>
                <w:szCs w:val="20"/>
              </w:rPr>
              <w:t xml:space="preserve">操作系统；</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集成千兆交换机功能，具备≥</w:t>
            </w:r>
            <w:r>
              <w:rPr>
                <w:rFonts w:hint="eastAsia" w:ascii="宋体" w:hAnsi="宋体" w:cs="宋体"/>
                <w:sz w:val="20"/>
                <w:szCs w:val="20"/>
              </w:rPr>
              <w:t xml:space="preserve">4</w:t>
            </w:r>
            <w:r>
              <w:rPr>
                <w:rFonts w:hint="eastAsia" w:ascii="宋体" w:hAnsi="宋体" w:cs="宋体"/>
                <w:sz w:val="20"/>
                <w:szCs w:val="20"/>
              </w:rPr>
              <w:t xml:space="preserve">个</w:t>
            </w:r>
            <w:r>
              <w:rPr>
                <w:rFonts w:hint="eastAsia" w:ascii="宋体" w:hAnsi="宋体" w:cs="宋体"/>
                <w:sz w:val="20"/>
                <w:szCs w:val="20"/>
              </w:rPr>
              <w:t xml:space="preserve">RJ45</w:t>
            </w:r>
            <w:r>
              <w:rPr>
                <w:rFonts w:hint="eastAsia" w:ascii="宋体" w:hAnsi="宋体" w:cs="宋体"/>
                <w:sz w:val="20"/>
                <w:szCs w:val="20"/>
              </w:rPr>
              <w:t xml:space="preserve">网口，具备≥</w:t>
            </w:r>
            <w:r>
              <w:rPr>
                <w:rFonts w:hint="eastAsia" w:ascii="宋体" w:hAnsi="宋体" w:cs="宋体"/>
                <w:sz w:val="20"/>
                <w:szCs w:val="20"/>
              </w:rPr>
              <w:t xml:space="preserve">4</w:t>
            </w:r>
            <w:r>
              <w:rPr>
                <w:rFonts w:hint="eastAsia" w:ascii="宋体" w:hAnsi="宋体" w:cs="宋体"/>
                <w:sz w:val="20"/>
                <w:szCs w:val="20"/>
              </w:rPr>
              <w:t xml:space="preserve">路</w:t>
            </w:r>
            <w:r>
              <w:rPr>
                <w:rFonts w:hint="eastAsia" w:ascii="宋体" w:hAnsi="宋体" w:cs="宋体"/>
                <w:sz w:val="20"/>
                <w:szCs w:val="20"/>
              </w:rPr>
              <w:t xml:space="preserve">RS232</w:t>
            </w:r>
            <w:r>
              <w:rPr>
                <w:rFonts w:hint="eastAsia" w:ascii="宋体" w:hAnsi="宋体" w:cs="宋体"/>
                <w:sz w:val="20"/>
                <w:szCs w:val="20"/>
              </w:rPr>
              <w:t xml:space="preserve">通信端口，具备≥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RS485</w:t>
            </w:r>
            <w:r>
              <w:rPr>
                <w:rFonts w:hint="eastAsia" w:ascii="宋体" w:hAnsi="宋体" w:cs="宋体"/>
                <w:sz w:val="20"/>
                <w:szCs w:val="20"/>
              </w:rPr>
              <w:t xml:space="preserve">通信端口，具备≥</w:t>
            </w:r>
            <w:r>
              <w:rPr>
                <w:rFonts w:hint="eastAsia" w:ascii="宋体" w:hAnsi="宋体" w:cs="宋体"/>
                <w:sz w:val="20"/>
                <w:szCs w:val="20"/>
              </w:rPr>
              <w:t xml:space="preserve">1</w:t>
            </w:r>
            <w:r>
              <w:rPr>
                <w:rFonts w:hint="eastAsia" w:ascii="宋体" w:hAnsi="宋体" w:cs="宋体"/>
                <w:sz w:val="20"/>
                <w:szCs w:val="20"/>
              </w:rPr>
              <w:t xml:space="preserve">路干接点接口，具备≥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12V/2A</w:t>
            </w:r>
            <w:r>
              <w:rPr>
                <w:rFonts w:hint="eastAsia" w:ascii="宋体" w:hAnsi="宋体" w:cs="宋体"/>
                <w:sz w:val="20"/>
                <w:szCs w:val="20"/>
              </w:rPr>
              <w:t xml:space="preserve">输出接口，具备≥</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GPIO</w:t>
            </w:r>
            <w:r>
              <w:rPr>
                <w:rFonts w:hint="eastAsia" w:ascii="宋体" w:hAnsi="宋体" w:cs="宋体"/>
                <w:sz w:val="20"/>
                <w:szCs w:val="20"/>
              </w:rPr>
              <w:t xml:space="preserve">接口；</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▲具备</w:t>
            </w:r>
            <w:r>
              <w:rPr>
                <w:rFonts w:hint="eastAsia" w:ascii="宋体" w:hAnsi="宋体" w:cs="宋体"/>
                <w:sz w:val="20"/>
                <w:szCs w:val="20"/>
              </w:rPr>
              <w:t xml:space="preserve">HDMI4*4</w:t>
            </w:r>
            <w:r>
              <w:rPr>
                <w:rFonts w:hint="eastAsia" w:ascii="宋体" w:hAnsi="宋体" w:cs="宋体"/>
                <w:sz w:val="20"/>
                <w:szCs w:val="20"/>
              </w:rPr>
              <w:t xml:space="preserve">全交叉无缝矩阵功能</w:t>
            </w:r>
            <w:r>
              <w:rPr>
                <w:rFonts w:hint="eastAsia" w:ascii="宋体" w:hAnsi="宋体" w:cs="宋体"/>
                <w:sz w:val="20"/>
                <w:szCs w:val="20"/>
              </w:rPr>
              <w:t xml:space="preserve">,</w:t>
            </w:r>
            <w:r>
              <w:rPr>
                <w:rFonts w:hint="eastAsia" w:ascii="宋体" w:hAnsi="宋体" w:cs="宋体"/>
                <w:sz w:val="20"/>
                <w:szCs w:val="20"/>
              </w:rPr>
              <w:t xml:space="preserve">具备≥</w:t>
            </w:r>
            <w:r>
              <w:rPr>
                <w:rFonts w:hint="eastAsia" w:ascii="宋体" w:hAnsi="宋体" w:cs="宋体"/>
                <w:sz w:val="20"/>
                <w:szCs w:val="20"/>
              </w:rPr>
              <w:t xml:space="preserve">4</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输入接口，具备≥</w:t>
            </w:r>
            <w:r>
              <w:rPr>
                <w:rFonts w:hint="eastAsia" w:ascii="宋体" w:hAnsi="宋体" w:cs="宋体"/>
                <w:sz w:val="20"/>
                <w:szCs w:val="20"/>
              </w:rPr>
              <w:t xml:space="preserve">6</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输出接口，输入和输出接口均支持</w:t>
            </w:r>
            <w:r>
              <w:rPr>
                <w:rFonts w:hint="eastAsia" w:ascii="宋体" w:hAnsi="宋体" w:cs="宋体"/>
                <w:sz w:val="20"/>
                <w:szCs w:val="20"/>
              </w:rPr>
              <w:t xml:space="preserve">4K</w:t>
            </w:r>
            <w:r>
              <w:rPr>
                <w:rFonts w:hint="eastAsia" w:ascii="宋体" w:hAnsi="宋体" w:cs="宋体"/>
                <w:sz w:val="20"/>
                <w:szCs w:val="20"/>
              </w:rPr>
              <w:t xml:space="preserve">高清分辨率，具备≥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USB</w:t>
            </w:r>
            <w:r>
              <w:rPr>
                <w:rFonts w:hint="eastAsia" w:ascii="宋体" w:hAnsi="宋体" w:cs="宋体"/>
                <w:sz w:val="20"/>
                <w:szCs w:val="20"/>
              </w:rPr>
              <w:t xml:space="preserve">通信接口；支持输出画面冻结功能；（投标人须提供产品彩页、产品说明书、官网截图，且加盖公章，提供其中之一即可。）</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集成≥</w:t>
            </w:r>
            <w:r>
              <w:rPr>
                <w:rFonts w:hint="eastAsia" w:ascii="宋体" w:hAnsi="宋体" w:cs="宋体"/>
                <w:sz w:val="20"/>
                <w:szCs w:val="20"/>
              </w:rPr>
              <w:t xml:space="preserve">2</w:t>
            </w:r>
            <w:r>
              <w:rPr>
                <w:rFonts w:hint="eastAsia" w:ascii="宋体" w:hAnsi="宋体" w:cs="宋体"/>
                <w:sz w:val="20"/>
                <w:szCs w:val="20"/>
              </w:rPr>
              <w:t xml:space="preserve">×</w:t>
            </w:r>
            <w:r>
              <w:rPr>
                <w:rFonts w:hint="eastAsia" w:ascii="宋体" w:hAnsi="宋体" w:cs="宋体"/>
                <w:sz w:val="20"/>
                <w:szCs w:val="20"/>
              </w:rPr>
              <w:t xml:space="preserve">70W</w:t>
            </w:r>
            <w:r>
              <w:rPr>
                <w:rFonts w:hint="eastAsia" w:ascii="宋体" w:hAnsi="宋体" w:cs="宋体"/>
                <w:sz w:val="20"/>
                <w:szCs w:val="20"/>
              </w:rPr>
              <w:t xml:space="preserve">数字功放，具备≥</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3.5mm</w:t>
            </w:r>
            <w:r>
              <w:rPr>
                <w:rFonts w:hint="eastAsia" w:ascii="宋体" w:hAnsi="宋体" w:cs="宋体"/>
                <w:sz w:val="20"/>
                <w:szCs w:val="20"/>
              </w:rPr>
              <w:t xml:space="preserve">音频线性输入接口，≥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3.5mm</w:t>
            </w:r>
            <w:r>
              <w:rPr>
                <w:rFonts w:hint="eastAsia" w:ascii="宋体" w:hAnsi="宋体" w:cs="宋体"/>
                <w:sz w:val="20"/>
                <w:szCs w:val="20"/>
              </w:rPr>
              <w:t xml:space="preserve">无线麦克风音频输入接口，具备≥</w:t>
            </w:r>
            <w:r>
              <w:rPr>
                <w:rFonts w:hint="eastAsia" w:ascii="宋体" w:hAnsi="宋体" w:cs="宋体"/>
                <w:sz w:val="20"/>
                <w:szCs w:val="20"/>
              </w:rPr>
              <w:t xml:space="preserve">3</w:t>
            </w:r>
            <w:r>
              <w:rPr>
                <w:rFonts w:hint="eastAsia" w:ascii="宋体" w:hAnsi="宋体" w:cs="宋体"/>
                <w:sz w:val="20"/>
                <w:szCs w:val="20"/>
              </w:rPr>
              <w:t xml:space="preserve">路</w:t>
            </w:r>
            <w:r>
              <w:rPr>
                <w:rFonts w:hint="eastAsia" w:ascii="宋体" w:hAnsi="宋体" w:cs="宋体"/>
                <w:sz w:val="20"/>
                <w:szCs w:val="20"/>
              </w:rPr>
              <w:t xml:space="preserve">3.5mm</w:t>
            </w:r>
            <w:r>
              <w:rPr>
                <w:rFonts w:hint="eastAsia" w:ascii="宋体" w:hAnsi="宋体" w:cs="宋体"/>
                <w:sz w:val="20"/>
                <w:szCs w:val="20"/>
              </w:rPr>
              <w:t xml:space="preserve">音频线性输出，具备≥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48V </w:t>
            </w:r>
            <w:r>
              <w:rPr>
                <w:rFonts w:hint="eastAsia" w:ascii="宋体" w:hAnsi="宋体" w:cs="宋体"/>
                <w:sz w:val="20"/>
                <w:szCs w:val="20"/>
              </w:rPr>
              <w:t xml:space="preserve">幻象供电有线麦克风输入接口，支持配置幻象供电开启或关闭；</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■具备网络中控功能，支持电教设备的本地或远程控制，集成物联网关功能，支持能耗数据上报，配合系统平台及小程序可远程对终端设备及物联模块进行手动、定时、集控管理；</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具备音频硬解码能力，具备平台推送的音频广播播放功能，可播放平台定时</w:t>
            </w:r>
            <w:r>
              <w:rPr>
                <w:rFonts w:hint="eastAsia" w:ascii="宋体" w:hAnsi="宋体" w:cs="宋体"/>
                <w:sz w:val="20"/>
                <w:szCs w:val="20"/>
              </w:rPr>
              <w:t xml:space="preserve">/</w:t>
            </w:r>
            <w:r>
              <w:rPr>
                <w:rFonts w:hint="eastAsia" w:ascii="宋体" w:hAnsi="宋体" w:cs="宋体"/>
                <w:sz w:val="20"/>
                <w:szCs w:val="20"/>
              </w:rPr>
              <w:t xml:space="preserve">手动广播任务，配合系统平台支持</w:t>
            </w:r>
            <w:r>
              <w:rPr>
                <w:rFonts w:hint="eastAsia" w:ascii="宋体" w:hAnsi="宋体" w:cs="宋体"/>
                <w:sz w:val="20"/>
                <w:szCs w:val="20"/>
              </w:rPr>
              <w:t xml:space="preserve">0-100</w:t>
            </w:r>
            <w:r>
              <w:rPr>
                <w:rFonts w:hint="eastAsia" w:ascii="宋体" w:hAnsi="宋体" w:cs="宋体"/>
                <w:sz w:val="20"/>
                <w:szCs w:val="20"/>
              </w:rPr>
              <w:t xml:space="preserve">级广播级别选择；</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■支持</w:t>
            </w:r>
            <w:r>
              <w:rPr>
                <w:rFonts w:hint="eastAsia" w:ascii="宋体" w:hAnsi="宋体" w:cs="宋体"/>
                <w:sz w:val="20"/>
                <w:szCs w:val="20"/>
              </w:rPr>
              <w:t xml:space="preserve">web</w:t>
            </w:r>
            <w:r>
              <w:rPr>
                <w:rFonts w:hint="eastAsia" w:ascii="宋体" w:hAnsi="宋体" w:cs="宋体"/>
                <w:sz w:val="20"/>
                <w:szCs w:val="20"/>
              </w:rPr>
              <w:t xml:space="preserve">配置参数界面，支持开关机场景及自定义场景配置，通过配套触控面板可完成</w:t>
            </w:r>
            <w:r>
              <w:rPr>
                <w:rFonts w:hint="eastAsia" w:ascii="宋体" w:hAnsi="宋体" w:cs="宋体"/>
                <w:sz w:val="20"/>
                <w:szCs w:val="20"/>
              </w:rPr>
              <w:t xml:space="preserve">一键开关机设备、音量调节，支持</w:t>
            </w:r>
            <w:r>
              <w:rPr>
                <w:rFonts w:hint="eastAsia" w:ascii="宋体" w:hAnsi="宋体" w:cs="宋体"/>
                <w:sz w:val="20"/>
                <w:szCs w:val="20"/>
              </w:rPr>
              <w:t xml:space="preserve">IC</w:t>
            </w:r>
            <w:r>
              <w:rPr>
                <w:rFonts w:hint="eastAsia" w:ascii="宋体" w:hAnsi="宋体" w:cs="宋体"/>
                <w:sz w:val="20"/>
                <w:szCs w:val="20"/>
              </w:rPr>
              <w:t xml:space="preserve">卡刷卡或插卡、二维码正</w:t>
            </w:r>
            <w:r>
              <w:rPr>
                <w:rFonts w:hint="eastAsia" w:ascii="宋体" w:hAnsi="宋体" w:cs="宋体"/>
                <w:sz w:val="20"/>
                <w:szCs w:val="20"/>
              </w:rPr>
              <w:t xml:space="preserve">/</w:t>
            </w:r>
            <w:r>
              <w:rPr>
                <w:rFonts w:hint="eastAsia" w:ascii="宋体" w:hAnsi="宋体" w:cs="宋体"/>
                <w:sz w:val="20"/>
                <w:szCs w:val="20"/>
              </w:rPr>
              <w:t xml:space="preserve">反扫、</w:t>
            </w:r>
            <w:r>
              <w:rPr>
                <w:rFonts w:hint="eastAsia" w:ascii="宋体" w:hAnsi="宋体" w:cs="宋体"/>
                <w:sz w:val="20"/>
                <w:szCs w:val="20"/>
              </w:rPr>
              <w:t xml:space="preserve">IP</w:t>
            </w:r>
            <w:r>
              <w:rPr>
                <w:rFonts w:hint="eastAsia" w:ascii="宋体" w:hAnsi="宋体" w:cs="宋体"/>
                <w:sz w:val="20"/>
                <w:szCs w:val="20"/>
              </w:rPr>
              <w:t xml:space="preserve">对讲等功能，支持离线状态下启用面板开机功能</w:t>
            </w:r>
            <w:r>
              <w:rPr>
                <w:rFonts w:hint="eastAsia" w:ascii="宋体" w:hAnsi="宋体" w:cs="宋体"/>
                <w:sz w:val="20"/>
                <w:szCs w:val="20"/>
              </w:rPr>
              <w:t xml:space="preserve">,</w:t>
            </w:r>
            <w:r>
              <w:rPr>
                <w:rFonts w:hint="eastAsia" w:ascii="宋体" w:hAnsi="宋体" w:cs="宋体"/>
                <w:sz w:val="20"/>
                <w:szCs w:val="20"/>
              </w:rPr>
              <w:t xml:space="preserve">待机状态下可显示设备联机网络信息、终端</w:t>
            </w:r>
            <w:r>
              <w:rPr>
                <w:rFonts w:hint="eastAsia" w:ascii="宋体" w:hAnsi="宋体" w:cs="宋体"/>
                <w:sz w:val="20"/>
                <w:szCs w:val="20"/>
              </w:rPr>
              <w:t xml:space="preserve">ID</w:t>
            </w:r>
            <w:r>
              <w:rPr>
                <w:rFonts w:hint="eastAsia" w:ascii="宋体" w:hAnsi="宋体" w:cs="宋体"/>
                <w:sz w:val="20"/>
                <w:szCs w:val="20"/>
              </w:rPr>
              <w:t xml:space="preserve">信息、运维电话等。</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触摸控制屏</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6"/>
              </w:numPr>
              <w:spacing w:line="0" w:lineRule="atLeast"/>
              <w:rPr>
                <w:rFonts w:ascii="宋体" w:hAnsi="宋体" w:cs="宋体"/>
                <w:sz w:val="20"/>
                <w:szCs w:val="20"/>
              </w:rPr>
            </w:pPr>
            <w:r>
              <w:rPr>
                <w:rFonts w:hint="eastAsia" w:ascii="宋体" w:hAnsi="宋体" w:cs="宋体"/>
                <w:sz w:val="20"/>
                <w:szCs w:val="20"/>
              </w:rPr>
              <w:t xml:space="preserve">■控制面板具备≥</w:t>
            </w:r>
            <w:r>
              <w:rPr>
                <w:rFonts w:hint="eastAsia" w:ascii="宋体" w:hAnsi="宋体" w:cs="宋体"/>
                <w:sz w:val="20"/>
                <w:szCs w:val="20"/>
              </w:rPr>
              <w:t xml:space="preserve">10</w:t>
            </w:r>
            <w:r>
              <w:rPr>
                <w:rFonts w:hint="eastAsia" w:ascii="宋体" w:hAnsi="宋体" w:cs="宋体"/>
                <w:sz w:val="20"/>
                <w:szCs w:val="20"/>
              </w:rPr>
              <w:t xml:space="preserve">英寸触控屏，支持≥</w:t>
            </w:r>
            <w:r>
              <w:rPr>
                <w:rFonts w:hint="eastAsia" w:ascii="宋体" w:hAnsi="宋体" w:cs="宋体"/>
                <w:sz w:val="20"/>
                <w:szCs w:val="20"/>
              </w:rPr>
              <w:t xml:space="preserve">10</w:t>
            </w:r>
            <w:r>
              <w:rPr>
                <w:rFonts w:hint="eastAsia" w:ascii="宋体" w:hAnsi="宋体" w:cs="宋体"/>
                <w:sz w:val="20"/>
                <w:szCs w:val="20"/>
              </w:rPr>
              <w:t xml:space="preserve">点触控，物理分辨率</w:t>
            </w:r>
            <w:r>
              <w:rPr>
                <w:rFonts w:hint="eastAsia" w:ascii="宋体" w:hAnsi="宋体" w:cs="宋体"/>
                <w:sz w:val="20"/>
                <w:szCs w:val="20"/>
              </w:rPr>
              <w:t xml:space="preserve">1920</w:t>
            </w:r>
            <w:r>
              <w:rPr>
                <w:rFonts w:hint="eastAsia" w:ascii="宋体" w:hAnsi="宋体" w:cs="宋体"/>
                <w:sz w:val="20"/>
                <w:szCs w:val="20"/>
              </w:rPr>
              <w:t xml:space="preserve">×</w:t>
            </w:r>
            <w:r>
              <w:rPr>
                <w:rFonts w:hint="eastAsia" w:ascii="宋体" w:hAnsi="宋体" w:cs="宋体"/>
                <w:sz w:val="20"/>
                <w:szCs w:val="20"/>
              </w:rPr>
              <w:t xml:space="preserve">1200</w:t>
            </w:r>
            <w:r>
              <w:rPr>
                <w:rFonts w:hint="eastAsia" w:ascii="宋体" w:hAnsi="宋体" w:cs="宋体"/>
                <w:sz w:val="20"/>
                <w:szCs w:val="20"/>
              </w:rPr>
              <w:t xml:space="preserve">，亮度≥</w:t>
            </w:r>
            <w:r>
              <w:rPr>
                <w:rFonts w:hint="eastAsia" w:ascii="宋体" w:hAnsi="宋体" w:cs="宋体"/>
                <w:sz w:val="20"/>
                <w:szCs w:val="20"/>
              </w:rPr>
              <w:t xml:space="preserve">500nits</w:t>
            </w:r>
            <w:r>
              <w:rPr>
                <w:rFonts w:hint="eastAsia" w:ascii="宋体" w:hAnsi="宋体" w:cs="宋体"/>
                <w:sz w:val="20"/>
                <w:szCs w:val="20"/>
              </w:rPr>
              <w:t xml:space="preserve">，集成≥</w:t>
            </w:r>
            <w:r>
              <w:rPr>
                <w:rFonts w:hint="eastAsia" w:ascii="宋体" w:hAnsi="宋体" w:cs="宋体"/>
                <w:sz w:val="20"/>
                <w:szCs w:val="20"/>
              </w:rPr>
              <w:t xml:space="preserve">200</w:t>
            </w:r>
            <w:r>
              <w:rPr>
                <w:rFonts w:hint="eastAsia" w:ascii="宋体" w:hAnsi="宋体" w:cs="宋体"/>
                <w:sz w:val="20"/>
                <w:szCs w:val="20"/>
              </w:rPr>
              <w:t xml:space="preserve">万像素双目摄像头，集成</w:t>
            </w:r>
            <w:r>
              <w:rPr>
                <w:rFonts w:hint="eastAsia" w:ascii="宋体" w:hAnsi="宋体" w:cs="宋体"/>
                <w:sz w:val="20"/>
                <w:szCs w:val="20"/>
              </w:rPr>
              <w:t xml:space="preserve">IC</w:t>
            </w:r>
            <w:r>
              <w:rPr>
                <w:rFonts w:hint="eastAsia" w:ascii="宋体" w:hAnsi="宋体" w:cs="宋体"/>
                <w:sz w:val="20"/>
                <w:szCs w:val="20"/>
              </w:rPr>
              <w:t xml:space="preserve">卡读卡器，内置扬声器≥</w:t>
            </w:r>
            <w:r>
              <w:rPr>
                <w:rFonts w:hint="eastAsia" w:ascii="宋体" w:hAnsi="宋体" w:cs="宋体"/>
                <w:sz w:val="20"/>
                <w:szCs w:val="20"/>
              </w:rPr>
              <w:t xml:space="preserve">2</w:t>
            </w:r>
            <w:r>
              <w:rPr>
                <w:rFonts w:hint="eastAsia" w:ascii="宋体" w:hAnsi="宋体" w:cs="宋体"/>
                <w:sz w:val="20"/>
                <w:szCs w:val="20"/>
              </w:rPr>
              <w:t xml:space="preserve">×</w:t>
            </w:r>
            <w:r>
              <w:rPr>
                <w:rFonts w:hint="eastAsia" w:ascii="宋体" w:hAnsi="宋体" w:cs="宋体"/>
                <w:sz w:val="20"/>
                <w:szCs w:val="20"/>
              </w:rPr>
              <w:t xml:space="preserve">2W</w:t>
            </w:r>
            <w:r>
              <w:rPr>
                <w:rFonts w:hint="eastAsia" w:ascii="宋体" w:hAnsi="宋体" w:cs="宋体"/>
                <w:sz w:val="20"/>
                <w:szCs w:val="20"/>
              </w:rPr>
              <w:t xml:space="preserve">，具备≥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RJ45</w:t>
            </w:r>
            <w:r>
              <w:rPr>
                <w:rFonts w:hint="eastAsia" w:ascii="宋体" w:hAnsi="宋体" w:cs="宋体"/>
                <w:sz w:val="20"/>
                <w:szCs w:val="20"/>
              </w:rPr>
              <w:t xml:space="preserve">接口。</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智能电源管理器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7"/>
              </w:numPr>
              <w:spacing w:line="0" w:lineRule="atLeast"/>
              <w:rPr>
                <w:rFonts w:ascii="宋体" w:hAnsi="宋体" w:cs="宋体"/>
                <w:sz w:val="20"/>
                <w:szCs w:val="20"/>
              </w:rPr>
            </w:pPr>
            <w:r>
              <w:rPr>
                <w:rFonts w:hint="eastAsia" w:ascii="宋体" w:hAnsi="宋体" w:cs="宋体"/>
                <w:sz w:val="20"/>
                <w:szCs w:val="20"/>
              </w:rPr>
              <w:t xml:space="preserve">设备具有</w:t>
            </w:r>
            <w:r>
              <w:rPr>
                <w:rFonts w:hint="eastAsia" w:ascii="宋体" w:hAnsi="宋体" w:cs="宋体"/>
                <w:sz w:val="20"/>
                <w:szCs w:val="20"/>
              </w:rPr>
              <w:t xml:space="preserve">1</w:t>
            </w:r>
            <w:r>
              <w:rPr>
                <w:rFonts w:hint="eastAsia" w:ascii="宋体" w:hAnsi="宋体" w:cs="宋体"/>
                <w:sz w:val="20"/>
                <w:szCs w:val="20"/>
              </w:rPr>
              <w:t xml:space="preserve">路可控制串口、具有行为学习方式编程的功能、支持</w:t>
            </w:r>
            <w:r>
              <w:rPr>
                <w:rFonts w:hint="eastAsia" w:ascii="宋体" w:hAnsi="宋体" w:cs="宋体"/>
                <w:sz w:val="20"/>
                <w:szCs w:val="20"/>
              </w:rPr>
              <w:t xml:space="preserve">RS485</w:t>
            </w:r>
            <w:r>
              <w:rPr>
                <w:rFonts w:hint="eastAsia" w:ascii="宋体" w:hAnsi="宋体" w:cs="宋体"/>
                <w:sz w:val="20"/>
                <w:szCs w:val="20"/>
              </w:rPr>
              <w:t xml:space="preserve">串口状态输出；</w:t>
            </w:r>
            <w:r/>
          </w:p>
          <w:p>
            <w:pPr>
              <w:numPr>
                <w:ilvl w:val="0"/>
                <w:numId w:val="27"/>
              </w:numPr>
              <w:spacing w:line="0" w:lineRule="atLeast"/>
              <w:rPr>
                <w:rFonts w:ascii="宋体" w:hAnsi="宋体" w:cs="宋体"/>
                <w:sz w:val="20"/>
                <w:szCs w:val="20"/>
              </w:rPr>
            </w:pPr>
            <w:r>
              <w:rPr>
                <w:rFonts w:hint="eastAsia" w:ascii="宋体" w:hAnsi="宋体" w:cs="宋体"/>
                <w:sz w:val="20"/>
                <w:szCs w:val="20"/>
              </w:rPr>
              <w:t xml:space="preserve">支持级联管控，具有</w:t>
            </w:r>
            <w:r>
              <w:rPr>
                <w:rFonts w:hint="eastAsia" w:ascii="宋体" w:hAnsi="宋体" w:cs="宋体"/>
                <w:sz w:val="20"/>
                <w:szCs w:val="20"/>
              </w:rPr>
              <w:t xml:space="preserve">12</w:t>
            </w:r>
            <w:r>
              <w:rPr>
                <w:rFonts w:hint="eastAsia" w:ascii="宋体" w:hAnsi="宋体" w:cs="宋体"/>
                <w:sz w:val="20"/>
                <w:szCs w:val="20"/>
              </w:rPr>
              <w:t xml:space="preserve">路可编程控制电源输出，</w:t>
            </w:r>
            <w:r>
              <w:rPr>
                <w:rFonts w:hint="eastAsia" w:ascii="宋体" w:hAnsi="宋体" w:cs="宋体"/>
                <w:sz w:val="20"/>
                <w:szCs w:val="20"/>
              </w:rPr>
              <w:t xml:space="preserve">1</w:t>
            </w:r>
            <w:r>
              <w:rPr>
                <w:rFonts w:hint="eastAsia" w:ascii="宋体" w:hAnsi="宋体" w:cs="宋体"/>
                <w:sz w:val="20"/>
                <w:szCs w:val="20"/>
              </w:rPr>
              <w:t xml:space="preserve">路直通输出，额定输入电压</w:t>
            </w:r>
            <w:r>
              <w:rPr>
                <w:rFonts w:hint="eastAsia" w:ascii="宋体" w:hAnsi="宋体" w:cs="宋体"/>
                <w:sz w:val="20"/>
                <w:szCs w:val="20"/>
              </w:rPr>
              <w:t xml:space="preserve">AC220V/50Hz</w:t>
            </w:r>
            <w:r>
              <w:rPr>
                <w:rFonts w:hint="eastAsia" w:ascii="宋体" w:hAnsi="宋体" w:cs="宋体"/>
                <w:sz w:val="20"/>
                <w:szCs w:val="20"/>
              </w:rPr>
              <w:t xml:space="preserve">，负载功率：</w:t>
            </w:r>
            <w:r>
              <w:rPr>
                <w:rFonts w:hint="eastAsia" w:ascii="宋体" w:hAnsi="宋体" w:cs="宋体"/>
                <w:sz w:val="20"/>
                <w:szCs w:val="20"/>
              </w:rPr>
              <w:t xml:space="preserve">2200W</w:t>
            </w:r>
            <w:r>
              <w:rPr>
                <w:rFonts w:hint="eastAsia" w:ascii="宋体" w:hAnsi="宋体" w:cs="宋体"/>
                <w:sz w:val="20"/>
                <w:szCs w:val="20"/>
              </w:rPr>
              <w:t xml:space="preserve">，支持安全时序供电管理，延时时间可调，具有</w:t>
            </w:r>
            <w:r>
              <w:rPr>
                <w:rFonts w:hint="eastAsia" w:ascii="宋体" w:hAnsi="宋体" w:cs="宋体"/>
                <w:sz w:val="20"/>
                <w:szCs w:val="20"/>
              </w:rPr>
              <w:t xml:space="preserve">12</w:t>
            </w:r>
            <w:r>
              <w:rPr>
                <w:rFonts w:hint="eastAsia" w:ascii="宋体" w:hAnsi="宋体" w:cs="宋体"/>
                <w:sz w:val="20"/>
                <w:szCs w:val="20"/>
              </w:rPr>
              <w:t xml:space="preserve">路国标</w:t>
            </w:r>
            <w:r>
              <w:rPr>
                <w:rFonts w:hint="eastAsia" w:ascii="宋体" w:hAnsi="宋体" w:cs="宋体"/>
                <w:sz w:val="20"/>
                <w:szCs w:val="20"/>
              </w:rPr>
              <w:t xml:space="preserve">5</w:t>
            </w:r>
            <w:r>
              <w:rPr>
                <w:rFonts w:hint="eastAsia" w:ascii="宋体" w:hAnsi="宋体" w:cs="宋体"/>
                <w:sz w:val="20"/>
                <w:szCs w:val="20"/>
              </w:rPr>
              <w:t xml:space="preserve">孔插座，带净化滤波，提供纯净的用电环境。</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灯光墙面控制面板</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8"/>
              </w:numPr>
              <w:spacing w:line="0" w:lineRule="atLeast"/>
              <w:rPr>
                <w:rFonts w:ascii="宋体" w:hAnsi="宋体" w:cs="宋体"/>
                <w:sz w:val="20"/>
                <w:szCs w:val="20"/>
              </w:rPr>
            </w:pPr>
            <w:r>
              <w:rPr>
                <w:rFonts w:hint="eastAsia" w:ascii="宋体" w:hAnsi="宋体" w:cs="宋体"/>
                <w:sz w:val="20"/>
                <w:szCs w:val="20"/>
              </w:rPr>
              <w:t xml:space="preserve">具备</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220VAC</w:t>
            </w:r>
            <w:r>
              <w:rPr>
                <w:rFonts w:hint="eastAsia" w:ascii="宋体" w:hAnsi="宋体" w:cs="宋体"/>
                <w:sz w:val="20"/>
                <w:szCs w:val="20"/>
              </w:rPr>
              <w:t xml:space="preserve">独立输出，</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220VAC</w:t>
            </w:r>
            <w:r>
              <w:rPr>
                <w:rFonts w:hint="eastAsia" w:ascii="宋体" w:hAnsi="宋体" w:cs="宋体"/>
                <w:sz w:val="20"/>
                <w:szCs w:val="20"/>
              </w:rPr>
              <w:t xml:space="preserve">电源输入，触控按键功能可自定义设置，支持配置</w:t>
            </w:r>
            <w:r>
              <w:rPr>
                <w:rFonts w:hint="eastAsia" w:ascii="宋体" w:hAnsi="宋体" w:cs="宋体"/>
                <w:sz w:val="20"/>
                <w:szCs w:val="20"/>
              </w:rPr>
              <w:t xml:space="preserve">2</w:t>
            </w:r>
            <w:r>
              <w:rPr>
                <w:rFonts w:hint="eastAsia" w:ascii="宋体" w:hAnsi="宋体" w:cs="宋体"/>
                <w:sz w:val="20"/>
                <w:szCs w:val="20"/>
              </w:rPr>
              <w:t xml:space="preserve">键</w:t>
            </w:r>
            <w:r>
              <w:rPr>
                <w:rFonts w:hint="eastAsia" w:ascii="宋体" w:hAnsi="宋体" w:cs="宋体"/>
                <w:sz w:val="20"/>
                <w:szCs w:val="20"/>
              </w:rPr>
              <w:t xml:space="preserve">/6</w:t>
            </w:r>
            <w:r>
              <w:rPr>
                <w:rFonts w:hint="eastAsia" w:ascii="宋体" w:hAnsi="宋体" w:cs="宋体"/>
                <w:sz w:val="20"/>
                <w:szCs w:val="20"/>
              </w:rPr>
              <w:t xml:space="preserve">键</w:t>
            </w:r>
            <w:r>
              <w:rPr>
                <w:rFonts w:hint="eastAsia" w:ascii="宋体" w:hAnsi="宋体" w:cs="宋体"/>
                <w:sz w:val="20"/>
                <w:szCs w:val="20"/>
              </w:rPr>
              <w:t xml:space="preserve">/8</w:t>
            </w:r>
            <w:r>
              <w:rPr>
                <w:rFonts w:hint="eastAsia" w:ascii="宋体" w:hAnsi="宋体" w:cs="宋体"/>
                <w:sz w:val="20"/>
                <w:szCs w:val="20"/>
              </w:rPr>
              <w:t xml:space="preserve">键，可自定义按键控制指令，可一键多用，支持人体感应及情景联动，按键触控具备震动反馈，支持标准</w:t>
            </w:r>
            <w:r>
              <w:rPr>
                <w:rFonts w:hint="eastAsia" w:ascii="宋体" w:hAnsi="宋体" w:cs="宋体"/>
                <w:sz w:val="20"/>
                <w:szCs w:val="20"/>
              </w:rPr>
              <w:t xml:space="preserve">86</w:t>
            </w:r>
            <w:r>
              <w:rPr>
                <w:rFonts w:hint="eastAsia" w:ascii="宋体" w:hAnsi="宋体" w:cs="宋体"/>
                <w:sz w:val="20"/>
                <w:szCs w:val="20"/>
              </w:rPr>
              <w:t xml:space="preserve">盒安装，支持自定义场景模式，通讯协议：</w:t>
            </w:r>
            <w:r>
              <w:rPr>
                <w:rFonts w:hint="eastAsia" w:ascii="宋体" w:hAnsi="宋体" w:cs="宋体"/>
                <w:sz w:val="20"/>
                <w:szCs w:val="20"/>
              </w:rPr>
              <w:t xml:space="preserve">RS485</w:t>
            </w:r>
            <w:r>
              <w:rPr>
                <w:rFonts w:hint="eastAsia" w:ascii="宋体" w:hAnsi="宋体" w:cs="宋体"/>
                <w:sz w:val="20"/>
                <w:szCs w:val="20"/>
              </w:rPr>
              <w:t xml:space="preserve">或</w:t>
            </w:r>
            <w:r>
              <w:rPr>
                <w:rFonts w:hint="eastAsia" w:ascii="宋体" w:hAnsi="宋体" w:cs="宋体"/>
                <w:sz w:val="20"/>
                <w:szCs w:val="20"/>
              </w:rPr>
              <w:t xml:space="preserve">RS232</w:t>
            </w:r>
            <w:r>
              <w:rPr>
                <w:rFonts w:hint="eastAsia" w:ascii="宋体" w:hAnsi="宋体" w:cs="宋体"/>
                <w:sz w:val="20"/>
                <w:szCs w:val="20"/>
              </w:rPr>
              <w:t xml:space="preserve">，面板为铝合金材质，颜色可选，不低于：黑、白、灰、银四种颜色，按键文字可以镂空透光，激光雕刻。</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录播主机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9"/>
              </w:numPr>
              <w:spacing w:line="0" w:lineRule="atLeast"/>
              <w:rPr>
                <w:rFonts w:ascii="宋体" w:hAnsi="宋体" w:cs="宋体"/>
                <w:sz w:val="20"/>
                <w:szCs w:val="20"/>
              </w:rPr>
            </w:pPr>
            <w:r>
              <w:rPr>
                <w:rFonts w:hint="eastAsia" w:ascii="宋体" w:hAnsi="宋体" w:cs="宋体"/>
                <w:sz w:val="20"/>
                <w:szCs w:val="20"/>
              </w:rPr>
              <w:t xml:space="preserve">■设备采用一体化设计，</w:t>
            </w:r>
            <w:r>
              <w:rPr>
                <w:rFonts w:hint="eastAsia" w:ascii="宋体" w:hAnsi="宋体" w:cs="宋体"/>
                <w:sz w:val="20"/>
                <w:szCs w:val="20"/>
              </w:rPr>
              <w:t xml:space="preserve">1U</w:t>
            </w:r>
            <w:r>
              <w:rPr>
                <w:rFonts w:hint="eastAsia" w:ascii="宋体" w:hAnsi="宋体" w:cs="宋体"/>
                <w:sz w:val="20"/>
                <w:szCs w:val="20"/>
              </w:rPr>
              <w:t xml:space="preserve">机身，采用嵌入式硬件架构，整机具备≥</w:t>
            </w:r>
            <w:r>
              <w:rPr>
                <w:rFonts w:hint="eastAsia" w:ascii="宋体" w:hAnsi="宋体" w:cs="宋体"/>
                <w:sz w:val="20"/>
                <w:szCs w:val="20"/>
              </w:rPr>
              <w:t xml:space="preserve">2</w:t>
            </w:r>
            <w:r>
              <w:rPr>
                <w:rFonts w:hint="eastAsia" w:ascii="宋体" w:hAnsi="宋体" w:cs="宋体"/>
                <w:sz w:val="20"/>
                <w:szCs w:val="20"/>
              </w:rPr>
              <w:t xml:space="preserve">个</w:t>
            </w:r>
            <w:r>
              <w:rPr>
                <w:rFonts w:hint="eastAsia" w:ascii="宋体" w:hAnsi="宋体" w:cs="宋体"/>
                <w:sz w:val="20"/>
                <w:szCs w:val="20"/>
              </w:rPr>
              <w:t xml:space="preserve">USB</w:t>
            </w:r>
            <w:r>
              <w:rPr>
                <w:rFonts w:hint="eastAsia" w:ascii="宋体" w:hAnsi="宋体" w:cs="宋体"/>
                <w:sz w:val="20"/>
                <w:szCs w:val="20"/>
              </w:rPr>
              <w:t xml:space="preserve">接口，其中≥</w:t>
            </w:r>
            <w:r>
              <w:rPr>
                <w:rFonts w:hint="eastAsia" w:ascii="宋体" w:hAnsi="宋体" w:cs="宋体"/>
                <w:sz w:val="20"/>
                <w:szCs w:val="20"/>
              </w:rPr>
              <w:t xml:space="preserve">1</w:t>
            </w:r>
            <w:r>
              <w:rPr>
                <w:rFonts w:hint="eastAsia" w:ascii="宋体" w:hAnsi="宋体" w:cs="宋体"/>
                <w:sz w:val="20"/>
                <w:szCs w:val="20"/>
              </w:rPr>
              <w:t xml:space="preserve">个</w:t>
            </w:r>
            <w:r>
              <w:rPr>
                <w:rFonts w:hint="eastAsia" w:ascii="宋体" w:hAnsi="宋体" w:cs="宋体"/>
                <w:sz w:val="20"/>
                <w:szCs w:val="20"/>
              </w:rPr>
              <w:t xml:space="preserve">UVC/UAC</w:t>
            </w:r>
            <w:r>
              <w:rPr>
                <w:rFonts w:hint="eastAsia" w:ascii="宋体" w:hAnsi="宋体" w:cs="宋体"/>
                <w:sz w:val="20"/>
                <w:szCs w:val="20"/>
              </w:rPr>
              <w:t xml:space="preserve">接口；具备≥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视频输入接口、≥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视频输出接口；具备≥</w:t>
            </w:r>
            <w:r>
              <w:rPr>
                <w:rFonts w:hint="eastAsia" w:ascii="宋体" w:hAnsi="宋体" w:cs="宋体"/>
                <w:sz w:val="20"/>
                <w:szCs w:val="20"/>
              </w:rPr>
              <w:t xml:space="preserve">1</w:t>
            </w:r>
            <w:r>
              <w:rPr>
                <w:rFonts w:hint="eastAsia" w:ascii="宋体" w:hAnsi="宋体" w:cs="宋体"/>
                <w:sz w:val="20"/>
                <w:szCs w:val="20"/>
              </w:rPr>
              <w:t xml:space="preserve">个</w:t>
            </w:r>
            <w:r>
              <w:rPr>
                <w:rFonts w:hint="eastAsia" w:ascii="宋体" w:hAnsi="宋体" w:cs="宋体"/>
                <w:sz w:val="20"/>
                <w:szCs w:val="20"/>
              </w:rPr>
              <w:t xml:space="preserve">RJ45</w:t>
            </w:r>
            <w:r>
              <w:rPr>
                <w:rFonts w:hint="eastAsia" w:ascii="宋体" w:hAnsi="宋体" w:cs="宋体"/>
                <w:sz w:val="20"/>
                <w:szCs w:val="20"/>
              </w:rPr>
              <w:t xml:space="preserve">网口并可实现</w:t>
            </w:r>
            <w:r>
              <w:rPr>
                <w:rFonts w:hint="eastAsia" w:ascii="宋体" w:hAnsi="宋体" w:cs="宋体"/>
                <w:sz w:val="20"/>
                <w:szCs w:val="20"/>
              </w:rPr>
              <w:t xml:space="preserve">POE</w:t>
            </w:r>
            <w:r>
              <w:rPr>
                <w:rFonts w:hint="eastAsia" w:ascii="宋体" w:hAnsi="宋体" w:cs="宋体"/>
                <w:sz w:val="20"/>
                <w:szCs w:val="20"/>
              </w:rPr>
              <w:t xml:space="preserve">供电；具备≥</w:t>
            </w:r>
            <w:r>
              <w:rPr>
                <w:rFonts w:hint="eastAsia" w:ascii="宋体" w:hAnsi="宋体" w:cs="宋体"/>
                <w:sz w:val="20"/>
                <w:szCs w:val="20"/>
              </w:rPr>
              <w:t xml:space="preserve">1</w:t>
            </w:r>
            <w:r>
              <w:rPr>
                <w:rFonts w:hint="eastAsia" w:ascii="宋体" w:hAnsi="宋体" w:cs="宋体"/>
                <w:sz w:val="20"/>
                <w:szCs w:val="20"/>
              </w:rPr>
              <w:t xml:space="preserve">个</w:t>
            </w:r>
            <w:r>
              <w:rPr>
                <w:rFonts w:hint="eastAsia" w:ascii="宋体" w:hAnsi="宋体" w:cs="宋体"/>
                <w:sz w:val="20"/>
                <w:szCs w:val="20"/>
              </w:rPr>
              <w:t xml:space="preserve">MIC IN</w:t>
            </w:r>
            <w:r>
              <w:rPr>
                <w:rFonts w:hint="eastAsia" w:ascii="宋体" w:hAnsi="宋体" w:cs="宋体"/>
                <w:sz w:val="20"/>
                <w:szCs w:val="20"/>
              </w:rPr>
              <w:t xml:space="preserve">输入且可实现幻象供电，具备≥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LINE IN</w:t>
            </w:r>
            <w:r>
              <w:rPr>
                <w:rFonts w:hint="eastAsia" w:ascii="宋体" w:hAnsi="宋体" w:cs="宋体"/>
                <w:sz w:val="20"/>
                <w:szCs w:val="20"/>
              </w:rPr>
              <w:t xml:space="preserve">输入，具备≥</w:t>
            </w:r>
            <w:r>
              <w:rPr>
                <w:rFonts w:hint="eastAsia" w:ascii="宋体" w:hAnsi="宋体" w:cs="宋体"/>
                <w:sz w:val="20"/>
                <w:szCs w:val="20"/>
              </w:rPr>
              <w:t xml:space="preserve">2</w:t>
            </w:r>
            <w:r>
              <w:rPr>
                <w:rFonts w:hint="eastAsia" w:ascii="宋体" w:hAnsi="宋体" w:cs="宋体"/>
                <w:sz w:val="20"/>
                <w:szCs w:val="20"/>
              </w:rPr>
              <w:t xml:space="preserve">个</w:t>
            </w:r>
            <w:r>
              <w:rPr>
                <w:rFonts w:hint="eastAsia" w:ascii="宋体" w:hAnsi="宋体" w:cs="宋体"/>
                <w:sz w:val="20"/>
                <w:szCs w:val="20"/>
              </w:rPr>
              <w:t xml:space="preserve">RS232</w:t>
            </w:r>
            <w:r>
              <w:rPr>
                <w:rFonts w:hint="eastAsia" w:ascii="宋体" w:hAnsi="宋体" w:cs="宋体"/>
                <w:sz w:val="20"/>
                <w:szCs w:val="20"/>
              </w:rPr>
              <w:t xml:space="preserve">串口；具备集控管理软件，可对设备批量管理，设备整体休眠后超低能耗运行；</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▲内置≥</w:t>
            </w:r>
            <w:r>
              <w:rPr>
                <w:rFonts w:hint="eastAsia" w:ascii="宋体" w:hAnsi="宋体" w:cs="宋体"/>
                <w:sz w:val="20"/>
                <w:szCs w:val="20"/>
              </w:rPr>
              <w:t xml:space="preserve">2TB</w:t>
            </w:r>
            <w:r>
              <w:rPr>
                <w:rFonts w:hint="eastAsia" w:ascii="宋体" w:hAnsi="宋体" w:cs="宋体"/>
                <w:sz w:val="20"/>
                <w:szCs w:val="20"/>
              </w:rPr>
              <w:t xml:space="preserve">存储容量，支持</w:t>
            </w:r>
            <w:r>
              <w:rPr>
                <w:rFonts w:hint="eastAsia" w:ascii="宋体" w:hAnsi="宋体" w:cs="宋体"/>
                <w:sz w:val="20"/>
                <w:szCs w:val="20"/>
              </w:rPr>
              <w:t xml:space="preserve">U</w:t>
            </w:r>
            <w:r>
              <w:rPr>
                <w:rFonts w:hint="eastAsia" w:ascii="宋体" w:hAnsi="宋体" w:cs="宋体"/>
                <w:sz w:val="20"/>
                <w:szCs w:val="20"/>
              </w:rPr>
              <w:t xml:space="preserve">盘和硬盘两种外置盘方式录制课程，支持配置磁盘空间阈值和</w:t>
            </w:r>
            <w:r>
              <w:rPr>
                <w:rFonts w:hint="eastAsia" w:ascii="宋体" w:hAnsi="宋体" w:cs="宋体"/>
                <w:sz w:val="20"/>
                <w:szCs w:val="20"/>
              </w:rPr>
              <w:t xml:space="preserve">MP4</w:t>
            </w:r>
            <w:r>
              <w:rPr>
                <w:rFonts w:hint="eastAsia" w:ascii="宋体" w:hAnsi="宋体" w:cs="宋体"/>
                <w:sz w:val="20"/>
                <w:szCs w:val="20"/>
              </w:rPr>
              <w:t xml:space="preserve">文件分割策略；设备支持</w:t>
            </w:r>
            <w:r>
              <w:rPr>
                <w:rFonts w:hint="eastAsia" w:ascii="宋体" w:hAnsi="宋体" w:cs="宋体"/>
                <w:sz w:val="20"/>
                <w:szCs w:val="20"/>
              </w:rPr>
              <w:t xml:space="preserve">UVC</w:t>
            </w:r>
            <w:r>
              <w:rPr>
                <w:rFonts w:hint="eastAsia" w:ascii="宋体" w:hAnsi="宋体" w:cs="宋体"/>
                <w:sz w:val="20"/>
                <w:szCs w:val="20"/>
              </w:rPr>
              <w:t xml:space="preserve">、</w:t>
            </w:r>
            <w:r>
              <w:rPr>
                <w:rFonts w:hint="eastAsia" w:ascii="宋体" w:hAnsi="宋体" w:cs="宋体"/>
                <w:sz w:val="20"/>
                <w:szCs w:val="20"/>
              </w:rPr>
              <w:t xml:space="preserve">HDMI OUT</w:t>
            </w:r>
            <w:r>
              <w:rPr>
                <w:rFonts w:hint="eastAsia" w:ascii="宋体" w:hAnsi="宋体" w:cs="宋体"/>
                <w:sz w:val="20"/>
                <w:szCs w:val="20"/>
              </w:rPr>
              <w:t xml:space="preserve">两种输出源配置，支持</w:t>
            </w:r>
            <w:r>
              <w:rPr>
                <w:rFonts w:hint="eastAsia" w:ascii="宋体" w:hAnsi="宋体" w:cs="宋体"/>
                <w:sz w:val="20"/>
                <w:szCs w:val="20"/>
              </w:rPr>
              <w:t xml:space="preserve">ONVIF</w:t>
            </w:r>
            <w:r>
              <w:rPr>
                <w:rFonts w:hint="eastAsia" w:ascii="宋体" w:hAnsi="宋体" w:cs="宋体"/>
                <w:sz w:val="20"/>
                <w:szCs w:val="20"/>
              </w:rPr>
              <w:t xml:space="preserve">、</w:t>
            </w:r>
            <w:r>
              <w:rPr>
                <w:rFonts w:hint="eastAsia" w:ascii="宋体" w:hAnsi="宋体" w:cs="宋体"/>
                <w:sz w:val="20"/>
                <w:szCs w:val="20"/>
              </w:rPr>
              <w:t xml:space="preserve">RTSP</w:t>
            </w:r>
            <w:r>
              <w:rPr>
                <w:rFonts w:hint="eastAsia" w:ascii="宋体" w:hAnsi="宋体" w:cs="宋体"/>
                <w:sz w:val="20"/>
                <w:szCs w:val="20"/>
              </w:rPr>
              <w:t xml:space="preserve">、</w:t>
            </w:r>
            <w:r>
              <w:rPr>
                <w:rFonts w:hint="eastAsia" w:ascii="宋体" w:hAnsi="宋体" w:cs="宋体"/>
                <w:sz w:val="20"/>
                <w:szCs w:val="20"/>
              </w:rPr>
              <w:t xml:space="preserve">RTMP</w:t>
            </w:r>
            <w:r>
              <w:rPr>
                <w:rFonts w:hint="eastAsia" w:ascii="宋体" w:hAnsi="宋体" w:cs="宋体"/>
                <w:sz w:val="20"/>
                <w:szCs w:val="20"/>
              </w:rPr>
              <w:t xml:space="preserve">协议设备接入，可兼容符合以上协议规范的第三方摄像机，可实现接入≥</w:t>
            </w:r>
            <w:r>
              <w:rPr>
                <w:rFonts w:hint="eastAsia" w:ascii="宋体" w:hAnsi="宋体" w:cs="宋体"/>
                <w:sz w:val="20"/>
                <w:szCs w:val="20"/>
              </w:rPr>
              <w:t xml:space="preserve">4</w:t>
            </w:r>
            <w:r>
              <w:rPr>
                <w:rFonts w:hint="eastAsia" w:ascii="宋体" w:hAnsi="宋体" w:cs="宋体"/>
                <w:sz w:val="20"/>
                <w:szCs w:val="20"/>
              </w:rPr>
              <w:t xml:space="preserve">个高清网络摄像机；（投标人须提供产品彩页、产品说明书、官网截图，且加盖公章，提供其中之一即可。）</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音频编解码应支持</w:t>
            </w:r>
            <w:r>
              <w:rPr>
                <w:rFonts w:hint="eastAsia" w:ascii="宋体" w:hAnsi="宋体" w:cs="宋体"/>
                <w:sz w:val="20"/>
                <w:szCs w:val="20"/>
              </w:rPr>
              <w:t xml:space="preserve">AAC_LC</w:t>
            </w:r>
            <w:r>
              <w:rPr>
                <w:rFonts w:hint="eastAsia" w:ascii="宋体" w:hAnsi="宋体" w:cs="宋体"/>
                <w:sz w:val="20"/>
                <w:szCs w:val="20"/>
              </w:rPr>
              <w:t xml:space="preserve">、</w:t>
            </w:r>
            <w:r>
              <w:rPr>
                <w:rFonts w:hint="eastAsia" w:ascii="宋体" w:hAnsi="宋体" w:cs="宋体"/>
                <w:sz w:val="20"/>
                <w:szCs w:val="20"/>
              </w:rPr>
              <w:t xml:space="preserve">G.711a</w:t>
            </w:r>
            <w:r>
              <w:rPr>
                <w:rFonts w:hint="eastAsia" w:ascii="宋体" w:hAnsi="宋体" w:cs="宋体"/>
                <w:sz w:val="20"/>
                <w:szCs w:val="20"/>
              </w:rPr>
              <w:t xml:space="preserve">、</w:t>
            </w:r>
            <w:r>
              <w:rPr>
                <w:rFonts w:hint="eastAsia" w:ascii="宋体" w:hAnsi="宋体" w:cs="宋体"/>
                <w:sz w:val="20"/>
                <w:szCs w:val="20"/>
              </w:rPr>
              <w:t xml:space="preserve">G.711u</w:t>
            </w:r>
            <w:r>
              <w:rPr>
                <w:rFonts w:hint="eastAsia" w:ascii="宋体" w:hAnsi="宋体" w:cs="宋体"/>
                <w:sz w:val="20"/>
                <w:szCs w:val="20"/>
              </w:rPr>
              <w:t xml:space="preserve">协议，音频采样率应≥</w:t>
            </w:r>
            <w:r>
              <w:rPr>
                <w:rFonts w:hint="eastAsia" w:ascii="宋体" w:hAnsi="宋体" w:cs="宋体"/>
                <w:sz w:val="20"/>
                <w:szCs w:val="20"/>
              </w:rPr>
              <w:t xml:space="preserve">48KHz</w:t>
            </w:r>
            <w:r>
              <w:rPr>
                <w:rFonts w:hint="eastAsia" w:ascii="宋体" w:hAnsi="宋体" w:cs="宋体"/>
                <w:sz w:val="20"/>
                <w:szCs w:val="20"/>
              </w:rPr>
              <w:t xml:space="preserve">，具备≥</w:t>
            </w:r>
            <w:r>
              <w:rPr>
                <w:rFonts w:hint="eastAsia" w:ascii="宋体" w:hAnsi="宋体" w:cs="宋体"/>
                <w:sz w:val="20"/>
                <w:szCs w:val="20"/>
              </w:rPr>
              <w:t xml:space="preserve">4</w:t>
            </w:r>
            <w:r>
              <w:rPr>
                <w:rFonts w:hint="eastAsia" w:ascii="宋体" w:hAnsi="宋体" w:cs="宋体"/>
                <w:sz w:val="20"/>
                <w:szCs w:val="20"/>
              </w:rPr>
              <w:t xml:space="preserve">级音频降噪；</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■录播主机资源模式录制时，同时录制老师、学生、课件单路画面与多路合成画面，且每个视频文件均唇音同步；录播主机支持≥</w:t>
            </w:r>
            <w:r>
              <w:rPr>
                <w:rFonts w:hint="eastAsia" w:ascii="宋体" w:hAnsi="宋体" w:cs="宋体"/>
                <w:sz w:val="20"/>
                <w:szCs w:val="20"/>
              </w:rPr>
              <w:t xml:space="preserve">7</w:t>
            </w:r>
            <w:r>
              <w:rPr>
                <w:rFonts w:hint="eastAsia" w:ascii="宋体" w:hAnsi="宋体" w:cs="宋体"/>
                <w:sz w:val="20"/>
                <w:szCs w:val="20"/>
              </w:rPr>
              <w:t xml:space="preserve">路</w:t>
            </w:r>
            <w:r>
              <w:rPr>
                <w:rFonts w:hint="eastAsia" w:ascii="宋体" w:hAnsi="宋体" w:cs="宋体"/>
                <w:sz w:val="20"/>
                <w:szCs w:val="20"/>
              </w:rPr>
              <w:t xml:space="preserve">RTMP</w:t>
            </w:r>
            <w:r>
              <w:rPr>
                <w:rFonts w:hint="eastAsia" w:ascii="宋体" w:hAnsi="宋体" w:cs="宋体"/>
                <w:sz w:val="20"/>
                <w:szCs w:val="20"/>
              </w:rPr>
              <w:t xml:space="preserve">推流直播，可根据场景要求选择不同画面通道，支持对</w:t>
            </w:r>
            <w:r>
              <w:rPr>
                <w:rFonts w:hint="eastAsia" w:ascii="宋体" w:hAnsi="宋体" w:cs="宋体"/>
                <w:sz w:val="20"/>
                <w:szCs w:val="20"/>
              </w:rPr>
              <w:t xml:space="preserve">RTMP</w:t>
            </w:r>
            <w:r>
              <w:rPr>
                <w:rFonts w:hint="eastAsia" w:ascii="宋体" w:hAnsi="宋体" w:cs="宋体"/>
                <w:sz w:val="20"/>
                <w:szCs w:val="20"/>
              </w:rPr>
              <w:t xml:space="preserve">配置进</w:t>
            </w:r>
            <w:r>
              <w:rPr>
                <w:rFonts w:hint="eastAsia" w:ascii="宋体" w:hAnsi="宋体" w:cs="宋体"/>
                <w:sz w:val="20"/>
                <w:szCs w:val="20"/>
              </w:rPr>
              <w:t xml:space="preserve">行添加、删除、修改、推送及停止推送操作；</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支持对两个网卡进行参数配置，两个网卡可设置不同网段的</w:t>
            </w:r>
            <w:r>
              <w:rPr>
                <w:rFonts w:hint="eastAsia" w:ascii="宋体" w:hAnsi="宋体" w:cs="宋体"/>
                <w:sz w:val="20"/>
                <w:szCs w:val="20"/>
              </w:rPr>
              <w:t xml:space="preserve">IP</w:t>
            </w:r>
            <w:r>
              <w:rPr>
                <w:rFonts w:hint="eastAsia" w:ascii="宋体" w:hAnsi="宋体" w:cs="宋体"/>
                <w:sz w:val="20"/>
                <w:szCs w:val="20"/>
              </w:rPr>
              <w:t xml:space="preserve">地址，例如一个连接学校多媒体教学网络，另一个组建前端教室单独局域网、设置私有</w:t>
            </w:r>
            <w:r>
              <w:rPr>
                <w:rFonts w:hint="eastAsia" w:ascii="宋体" w:hAnsi="宋体" w:cs="宋体"/>
                <w:sz w:val="20"/>
                <w:szCs w:val="20"/>
              </w:rPr>
              <w:t xml:space="preserve">IP</w:t>
            </w:r>
            <w:r>
              <w:rPr>
                <w:rFonts w:hint="eastAsia" w:ascii="宋体" w:hAnsi="宋体" w:cs="宋体"/>
                <w:sz w:val="20"/>
                <w:szCs w:val="20"/>
              </w:rPr>
              <w:t xml:space="preserve">地址，可设置的网络参数包括</w:t>
            </w:r>
            <w:r>
              <w:rPr>
                <w:rFonts w:hint="eastAsia" w:ascii="宋体" w:hAnsi="宋体" w:cs="宋体"/>
                <w:sz w:val="20"/>
                <w:szCs w:val="20"/>
              </w:rPr>
              <w:t xml:space="preserve">IP</w:t>
            </w:r>
            <w:r>
              <w:rPr>
                <w:rFonts w:hint="eastAsia" w:ascii="宋体" w:hAnsi="宋体" w:cs="宋体"/>
                <w:sz w:val="20"/>
                <w:szCs w:val="20"/>
              </w:rPr>
              <w:t xml:space="preserve">地址、子网掩码、默认网关、</w:t>
            </w:r>
            <w:r>
              <w:rPr>
                <w:rFonts w:hint="eastAsia" w:ascii="宋体" w:hAnsi="宋体" w:cs="宋体"/>
                <w:sz w:val="20"/>
                <w:szCs w:val="20"/>
              </w:rPr>
              <w:t xml:space="preserve">MTU</w:t>
            </w:r>
            <w:r>
              <w:rPr>
                <w:rFonts w:hint="eastAsia" w:ascii="宋体" w:hAnsi="宋体" w:cs="宋体"/>
                <w:sz w:val="20"/>
                <w:szCs w:val="20"/>
              </w:rPr>
              <w:t xml:space="preserve">、首选</w:t>
            </w:r>
            <w:r>
              <w:rPr>
                <w:rFonts w:hint="eastAsia" w:ascii="宋体" w:hAnsi="宋体" w:cs="宋体"/>
                <w:sz w:val="20"/>
                <w:szCs w:val="20"/>
              </w:rPr>
              <w:t xml:space="preserve">DNS</w:t>
            </w:r>
            <w:r>
              <w:rPr>
                <w:rFonts w:hint="eastAsia" w:ascii="宋体" w:hAnsi="宋体" w:cs="宋体"/>
                <w:sz w:val="20"/>
                <w:szCs w:val="20"/>
              </w:rPr>
              <w:t xml:space="preserve">服务器、备选</w:t>
            </w:r>
            <w:r>
              <w:rPr>
                <w:rFonts w:hint="eastAsia" w:ascii="宋体" w:hAnsi="宋体" w:cs="宋体"/>
                <w:sz w:val="20"/>
                <w:szCs w:val="20"/>
              </w:rPr>
              <w:t xml:space="preserve">DNS</w:t>
            </w:r>
            <w:r>
              <w:rPr>
                <w:rFonts w:hint="eastAsia" w:ascii="宋体" w:hAnsi="宋体" w:cs="宋体"/>
                <w:sz w:val="20"/>
                <w:szCs w:val="20"/>
              </w:rPr>
              <w:t xml:space="preserve">服务器等。</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教师摄像机</w:t>
            </w:r>
            <w:r>
              <w:rPr>
                <w:rFonts w:hint="eastAsia" w:ascii="宋体" w:hAnsi="宋体" w:cs="宋体"/>
                <w:sz w:val="20"/>
                <w:szCs w:val="20"/>
              </w:rPr>
              <w:t xml:space="preserve">A</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0"/>
              </w:numPr>
              <w:spacing w:line="0" w:lineRule="atLeast"/>
              <w:rPr>
                <w:rFonts w:ascii="宋体" w:hAnsi="宋体" w:cs="宋体"/>
                <w:sz w:val="20"/>
                <w:szCs w:val="20"/>
              </w:rPr>
            </w:pPr>
            <w:r>
              <w:rPr>
                <w:rFonts w:hint="eastAsia" w:ascii="宋体" w:hAnsi="宋体" w:cs="宋体"/>
                <w:sz w:val="20"/>
                <w:szCs w:val="20"/>
              </w:rPr>
              <w:t xml:space="preserve">▲采用≥</w:t>
            </w:r>
            <w:r>
              <w:rPr>
                <w:rFonts w:hint="eastAsia" w:ascii="宋体" w:hAnsi="宋体" w:cs="宋体"/>
                <w:sz w:val="20"/>
                <w:szCs w:val="20"/>
              </w:rPr>
              <w:t xml:space="preserve">1/1.8</w:t>
            </w:r>
            <w:r>
              <w:rPr>
                <w:rFonts w:hint="eastAsia" w:ascii="宋体" w:hAnsi="宋体" w:cs="宋体"/>
                <w:sz w:val="20"/>
                <w:szCs w:val="20"/>
              </w:rPr>
              <w:t xml:space="preserve">英寸高性能图像传感器，最大分辨率支持≥</w:t>
            </w:r>
            <w:r>
              <w:rPr>
                <w:rFonts w:hint="eastAsia" w:ascii="宋体" w:hAnsi="宋体" w:cs="宋体"/>
                <w:sz w:val="20"/>
                <w:szCs w:val="20"/>
              </w:rPr>
              <w:t xml:space="preserve">3840*2160</w:t>
            </w:r>
            <w:r>
              <w:rPr>
                <w:rFonts w:hint="eastAsia" w:ascii="宋体" w:hAnsi="宋体" w:cs="宋体"/>
                <w:sz w:val="20"/>
                <w:szCs w:val="20"/>
              </w:rPr>
              <w:t xml:space="preserve">，内置≥</w:t>
            </w:r>
            <w:r>
              <w:rPr>
                <w:rFonts w:hint="eastAsia" w:ascii="宋体" w:hAnsi="宋体" w:cs="宋体"/>
                <w:sz w:val="20"/>
                <w:szCs w:val="20"/>
              </w:rPr>
              <w:t xml:space="preserve">16</w:t>
            </w:r>
            <w:r>
              <w:rPr>
                <w:rFonts w:hint="eastAsia" w:ascii="宋体" w:hAnsi="宋体" w:cs="宋体"/>
                <w:sz w:val="20"/>
                <w:szCs w:val="20"/>
              </w:rPr>
              <w:t xml:space="preserve">倍光学变焦镜头，设备能够输出讲台全景、老师特写、板书画面等</w:t>
            </w:r>
            <w:r>
              <w:rPr>
                <w:rFonts w:hint="eastAsia" w:ascii="宋体" w:hAnsi="宋体" w:cs="宋体"/>
                <w:sz w:val="20"/>
                <w:szCs w:val="20"/>
              </w:rPr>
              <w:t xml:space="preserve">3</w:t>
            </w:r>
            <w:r>
              <w:rPr>
                <w:rFonts w:hint="eastAsia" w:ascii="宋体" w:hAnsi="宋体" w:cs="宋体"/>
                <w:sz w:val="20"/>
                <w:szCs w:val="20"/>
              </w:rPr>
              <w:t xml:space="preserve">路不同源画面，分辨率≥</w:t>
            </w:r>
            <w:r>
              <w:rPr>
                <w:rFonts w:hint="eastAsia" w:ascii="宋体" w:hAnsi="宋体" w:cs="宋体"/>
                <w:sz w:val="20"/>
                <w:szCs w:val="20"/>
              </w:rPr>
              <w:t xml:space="preserve">1920*1080</w:t>
            </w:r>
            <w:r>
              <w:rPr>
                <w:rFonts w:hint="eastAsia" w:ascii="宋体" w:hAnsi="宋体" w:cs="宋体"/>
                <w:sz w:val="20"/>
                <w:szCs w:val="20"/>
              </w:rPr>
              <w:t xml:space="preserve">，抠图分辨率可调节，输出的流支持人物抠图隐藏、抠图可设置≥</w:t>
            </w:r>
            <w:r>
              <w:rPr>
                <w:rFonts w:hint="eastAsia" w:ascii="宋体" w:hAnsi="宋体" w:cs="宋体"/>
                <w:sz w:val="20"/>
                <w:szCs w:val="20"/>
              </w:rPr>
              <w:t xml:space="preserve">4</w:t>
            </w:r>
            <w:r>
              <w:rPr>
                <w:rFonts w:hint="eastAsia" w:ascii="宋体" w:hAnsi="宋体" w:cs="宋体"/>
                <w:sz w:val="20"/>
                <w:szCs w:val="20"/>
              </w:rPr>
              <w:t xml:space="preserve">个区域，支持黑、白、绿等背景上的抠图增强，支持不同颜色的字体增强，</w:t>
            </w:r>
            <w:r>
              <w:rPr>
                <w:rFonts w:hint="eastAsia" w:ascii="宋体" w:hAnsi="宋体" w:cs="宋体"/>
                <w:sz w:val="20"/>
                <w:szCs w:val="20"/>
              </w:rPr>
              <w:t xml:space="preserve">1920*1080</w:t>
            </w:r>
            <w:r>
              <w:rPr>
                <w:rFonts w:hint="eastAsia" w:ascii="宋体" w:hAnsi="宋体" w:cs="宋体"/>
                <w:sz w:val="20"/>
                <w:szCs w:val="20"/>
              </w:rPr>
              <w:t xml:space="preserve">分辨率下的流增强延迟≤</w:t>
            </w:r>
            <w:r>
              <w:rPr>
                <w:rFonts w:hint="eastAsia" w:ascii="宋体" w:hAnsi="宋体" w:cs="宋体"/>
                <w:sz w:val="20"/>
                <w:szCs w:val="20"/>
              </w:rPr>
              <w:t xml:space="preserve">350ms</w:t>
            </w:r>
            <w:r>
              <w:rPr>
                <w:rFonts w:hint="eastAsia" w:ascii="宋体" w:hAnsi="宋体" w:cs="宋体"/>
                <w:sz w:val="20"/>
                <w:szCs w:val="20"/>
              </w:rPr>
              <w:t xml:space="preserve">；（投标人须提供产品彩页、产品说明书、官网截图，且加盖公章，提供其中之一即可。）</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为便于设备安装布线，应具备隐藏式线缆接口，支持无支架壁装方式安装；（</w:t>
            </w:r>
            <w:r>
              <w:rPr>
                <w:rFonts w:hint="eastAsia" w:ascii="宋体" w:hAnsi="宋体" w:cs="宋体"/>
                <w:sz w:val="20"/>
                <w:szCs w:val="20"/>
              </w:rPr>
              <w:t xml:space="preserve">提供所投产品的实物无支架壁装照片）</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■设备具备</w:t>
            </w:r>
            <w:r>
              <w:rPr>
                <w:rFonts w:hint="eastAsia" w:ascii="宋体" w:hAnsi="宋体" w:cs="宋体"/>
                <w:sz w:val="20"/>
                <w:szCs w:val="20"/>
              </w:rPr>
              <w:t xml:space="preserve">4</w:t>
            </w:r>
            <w:r>
              <w:rPr>
                <w:rFonts w:hint="eastAsia" w:ascii="宋体" w:hAnsi="宋体" w:cs="宋体"/>
                <w:sz w:val="20"/>
                <w:szCs w:val="20"/>
              </w:rPr>
              <w:t xml:space="preserve">路码流输出，其中</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3840*2160</w:t>
            </w:r>
            <w:r>
              <w:rPr>
                <w:rFonts w:hint="eastAsia" w:ascii="宋体" w:hAnsi="宋体" w:cs="宋体"/>
                <w:sz w:val="20"/>
                <w:szCs w:val="20"/>
              </w:rPr>
              <w:t xml:space="preserve">、</w:t>
            </w:r>
            <w:r>
              <w:rPr>
                <w:rFonts w:hint="eastAsia" w:ascii="宋体" w:hAnsi="宋体" w:cs="宋体"/>
                <w:sz w:val="20"/>
                <w:szCs w:val="20"/>
              </w:rPr>
              <w:t xml:space="preserve">3</w:t>
            </w:r>
            <w:r>
              <w:rPr>
                <w:rFonts w:hint="eastAsia" w:ascii="宋体" w:hAnsi="宋体" w:cs="宋体"/>
                <w:sz w:val="20"/>
                <w:szCs w:val="20"/>
              </w:rPr>
              <w:t xml:space="preserve">路≥</w:t>
            </w:r>
            <w:r>
              <w:rPr>
                <w:rFonts w:hint="eastAsia" w:ascii="宋体" w:hAnsi="宋体" w:cs="宋体"/>
                <w:sz w:val="20"/>
                <w:szCs w:val="20"/>
              </w:rPr>
              <w:t xml:space="preserve">1920*1080</w:t>
            </w:r>
            <w:r>
              <w:rPr>
                <w:rFonts w:hint="eastAsia" w:ascii="宋体" w:hAnsi="宋体" w:cs="宋体"/>
                <w:sz w:val="20"/>
                <w:szCs w:val="20"/>
              </w:rPr>
              <w:t xml:space="preserve">；设备支持智能识别教师行为，垂直方向可根据教师身高差异自适应调整景别；</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音频编码格式支持</w:t>
            </w:r>
            <w:r>
              <w:rPr>
                <w:rFonts w:hint="eastAsia" w:ascii="宋体" w:hAnsi="宋体" w:cs="宋体"/>
                <w:sz w:val="20"/>
                <w:szCs w:val="20"/>
              </w:rPr>
              <w:t xml:space="preserve">G.711a</w:t>
            </w:r>
            <w:r>
              <w:rPr>
                <w:rFonts w:hint="eastAsia" w:ascii="宋体" w:hAnsi="宋体" w:cs="宋体"/>
                <w:sz w:val="20"/>
                <w:szCs w:val="20"/>
              </w:rPr>
              <w:t xml:space="preserve">、</w:t>
            </w:r>
            <w:r>
              <w:rPr>
                <w:rFonts w:hint="eastAsia" w:ascii="宋体" w:hAnsi="宋体" w:cs="宋体"/>
                <w:sz w:val="20"/>
                <w:szCs w:val="20"/>
              </w:rPr>
              <w:t xml:space="preserve">G.711u</w:t>
            </w:r>
            <w:r>
              <w:rPr>
                <w:rFonts w:hint="eastAsia" w:ascii="宋体" w:hAnsi="宋体" w:cs="宋体"/>
                <w:sz w:val="20"/>
                <w:szCs w:val="20"/>
              </w:rPr>
              <w:t xml:space="preserve">、</w:t>
            </w:r>
            <w:r>
              <w:rPr>
                <w:rFonts w:hint="eastAsia" w:ascii="宋体" w:hAnsi="宋体" w:cs="宋体"/>
                <w:sz w:val="20"/>
                <w:szCs w:val="20"/>
              </w:rPr>
              <w:t xml:space="preserve">G.722</w:t>
            </w:r>
            <w:r>
              <w:rPr>
                <w:rFonts w:hint="eastAsia" w:ascii="宋体" w:hAnsi="宋体" w:cs="宋体"/>
                <w:sz w:val="20"/>
                <w:szCs w:val="20"/>
              </w:rPr>
              <w:t xml:space="preserve">、</w:t>
            </w:r>
            <w:r>
              <w:rPr>
                <w:rFonts w:hint="eastAsia" w:ascii="宋体" w:hAnsi="宋体" w:cs="宋体"/>
                <w:sz w:val="20"/>
                <w:szCs w:val="20"/>
              </w:rPr>
              <w:t xml:space="preserve">AAC_LC</w:t>
            </w:r>
            <w:r>
              <w:rPr>
                <w:rFonts w:hint="eastAsia" w:ascii="宋体" w:hAnsi="宋体" w:cs="宋体"/>
                <w:sz w:val="20"/>
                <w:szCs w:val="20"/>
              </w:rPr>
              <w:t xml:space="preserve">、</w:t>
            </w:r>
            <w:r>
              <w:rPr>
                <w:rFonts w:hint="eastAsia" w:ascii="宋体" w:hAnsi="宋体" w:cs="宋体"/>
                <w:sz w:val="20"/>
                <w:szCs w:val="20"/>
              </w:rPr>
              <w:t xml:space="preserve">ADPCM</w:t>
            </w:r>
            <w:r>
              <w:rPr>
                <w:rFonts w:hint="eastAsia" w:ascii="宋体" w:hAnsi="宋体" w:cs="宋体"/>
                <w:sz w:val="20"/>
                <w:szCs w:val="20"/>
              </w:rPr>
              <w:t xml:space="preserve">、</w:t>
            </w:r>
            <w:r>
              <w:rPr>
                <w:rFonts w:hint="eastAsia" w:ascii="宋体" w:hAnsi="宋体" w:cs="宋体"/>
                <w:sz w:val="20"/>
                <w:szCs w:val="20"/>
              </w:rPr>
              <w:t xml:space="preserve">G.726</w:t>
            </w:r>
            <w:r>
              <w:rPr>
                <w:rFonts w:hint="eastAsia" w:ascii="宋体" w:hAnsi="宋体" w:cs="宋体"/>
                <w:sz w:val="20"/>
                <w:szCs w:val="20"/>
              </w:rPr>
              <w:t xml:space="preserve">多种音频编码格式，支持</w:t>
            </w:r>
            <w:r>
              <w:rPr>
                <w:rFonts w:hint="eastAsia" w:ascii="宋体" w:hAnsi="宋体" w:cs="宋体"/>
                <w:sz w:val="20"/>
                <w:szCs w:val="20"/>
              </w:rPr>
              <w:t xml:space="preserve">8kHz</w:t>
            </w:r>
            <w:r>
              <w:rPr>
                <w:rFonts w:hint="eastAsia" w:ascii="宋体" w:hAnsi="宋体" w:cs="宋体"/>
                <w:sz w:val="20"/>
                <w:szCs w:val="20"/>
              </w:rPr>
              <w:t xml:space="preserve">、</w:t>
            </w:r>
            <w:r>
              <w:rPr>
                <w:rFonts w:hint="eastAsia" w:ascii="宋体" w:hAnsi="宋体" w:cs="宋体"/>
                <w:sz w:val="20"/>
                <w:szCs w:val="20"/>
              </w:rPr>
              <w:t xml:space="preserve">16kHz</w:t>
            </w:r>
            <w:r>
              <w:rPr>
                <w:rFonts w:hint="eastAsia" w:ascii="宋体" w:hAnsi="宋体" w:cs="宋体"/>
                <w:sz w:val="20"/>
                <w:szCs w:val="20"/>
              </w:rPr>
              <w:t xml:space="preserve">、</w:t>
            </w:r>
            <w:r>
              <w:rPr>
                <w:rFonts w:hint="eastAsia" w:ascii="宋体" w:hAnsi="宋体" w:cs="宋体"/>
                <w:sz w:val="20"/>
                <w:szCs w:val="20"/>
              </w:rPr>
              <w:t xml:space="preserve">32kHz</w:t>
            </w:r>
            <w:r>
              <w:rPr>
                <w:rFonts w:hint="eastAsia" w:ascii="宋体" w:hAnsi="宋体" w:cs="宋体"/>
                <w:sz w:val="20"/>
                <w:szCs w:val="20"/>
              </w:rPr>
              <w:t xml:space="preserve">、</w:t>
            </w:r>
            <w:r>
              <w:rPr>
                <w:rFonts w:hint="eastAsia" w:ascii="宋体" w:hAnsi="宋体" w:cs="宋体"/>
                <w:sz w:val="20"/>
                <w:szCs w:val="20"/>
              </w:rPr>
              <w:t xml:space="preserve">48kHz</w:t>
            </w:r>
            <w:r>
              <w:rPr>
                <w:rFonts w:hint="eastAsia" w:ascii="宋体" w:hAnsi="宋体" w:cs="宋体"/>
                <w:sz w:val="20"/>
                <w:szCs w:val="20"/>
              </w:rPr>
              <w:t xml:space="preserve">等多种采样率选择；</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为确保高亮投影下，教师人脸、黑板板书、投影幕内容清晰可见，教师摄像机支持数字宽动态级别设置，支持</w:t>
            </w:r>
            <w:r>
              <w:rPr>
                <w:rFonts w:hint="eastAsia" w:ascii="宋体" w:hAnsi="宋体" w:cs="宋体"/>
                <w:sz w:val="20"/>
                <w:szCs w:val="20"/>
              </w:rPr>
              <w:t xml:space="preserve">0-100</w:t>
            </w:r>
            <w:r>
              <w:rPr>
                <w:rFonts w:hint="eastAsia" w:ascii="宋体" w:hAnsi="宋体" w:cs="宋体"/>
                <w:sz w:val="20"/>
                <w:szCs w:val="20"/>
              </w:rPr>
              <w:t xml:space="preserve">可调，调节过程中不同宽动态参数下画面具有明</w:t>
            </w:r>
            <w:r>
              <w:rPr>
                <w:rFonts w:hint="eastAsia" w:ascii="宋体" w:hAnsi="宋体" w:cs="宋体"/>
                <w:sz w:val="20"/>
                <w:szCs w:val="20"/>
              </w:rPr>
              <w:t xml:space="preserve">显区别；</w:t>
            </w:r>
            <w:r>
              <w:rPr>
                <w:rFonts w:hint="eastAsia" w:ascii="宋体" w:hAnsi="宋体" w:cs="宋体"/>
                <w:sz w:val="20"/>
                <w:szCs w:val="20"/>
              </w:rPr>
              <w:t xml:space="preserve"> </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支持回声抵消功能，在语音对讲时可消除回声，支持混音录像功能，可将音频输入和客户端采集的声音保存至录像文件；</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教师摄像机</w:t>
            </w:r>
            <w:r>
              <w:rPr>
                <w:rFonts w:hint="eastAsia" w:ascii="宋体" w:hAnsi="宋体" w:cs="宋体"/>
                <w:sz w:val="20"/>
                <w:szCs w:val="20"/>
              </w:rPr>
              <w:t xml:space="preserve">B</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1"/>
              </w:numPr>
              <w:spacing w:line="0" w:lineRule="atLeast"/>
              <w:rPr>
                <w:rFonts w:ascii="宋体" w:hAnsi="宋体" w:cs="宋体"/>
                <w:sz w:val="20"/>
                <w:szCs w:val="20"/>
              </w:rPr>
            </w:pPr>
            <w:r>
              <w:rPr>
                <w:rFonts w:hint="eastAsia" w:ascii="宋体" w:hAnsi="宋体" w:cs="宋体"/>
                <w:sz w:val="20"/>
                <w:szCs w:val="20"/>
              </w:rPr>
              <w:t xml:space="preserve">采用≥</w:t>
            </w:r>
            <w:r>
              <w:rPr>
                <w:rFonts w:hint="eastAsia" w:ascii="宋体" w:hAnsi="宋体" w:cs="宋体"/>
                <w:sz w:val="20"/>
                <w:szCs w:val="20"/>
              </w:rPr>
              <w:t xml:space="preserve">1/2.8</w:t>
            </w:r>
            <w:r>
              <w:rPr>
                <w:rFonts w:hint="eastAsia" w:ascii="宋体" w:hAnsi="宋体" w:cs="宋体"/>
                <w:sz w:val="20"/>
                <w:szCs w:val="20"/>
              </w:rPr>
              <w:t xml:space="preserve">英寸高性能图像传感器，最大分辨率支持≥</w:t>
            </w:r>
            <w:r>
              <w:rPr>
                <w:rFonts w:hint="eastAsia" w:ascii="宋体" w:hAnsi="宋体" w:cs="宋体"/>
                <w:sz w:val="20"/>
                <w:szCs w:val="20"/>
              </w:rPr>
              <w:t xml:space="preserve">3840*2160</w:t>
            </w:r>
            <w:r>
              <w:rPr>
                <w:rFonts w:hint="eastAsia" w:ascii="宋体" w:hAnsi="宋体" w:cs="宋体"/>
                <w:sz w:val="20"/>
                <w:szCs w:val="20"/>
              </w:rPr>
              <w:t xml:space="preserve">，内置自动≥</w:t>
            </w:r>
            <w:r>
              <w:rPr>
                <w:rFonts w:hint="eastAsia" w:ascii="宋体" w:hAnsi="宋体" w:cs="宋体"/>
                <w:sz w:val="20"/>
                <w:szCs w:val="20"/>
              </w:rPr>
              <w:t xml:space="preserve">3</w:t>
            </w:r>
            <w:r>
              <w:rPr>
                <w:rFonts w:hint="eastAsia" w:ascii="宋体" w:hAnsi="宋体" w:cs="宋体"/>
                <w:sz w:val="20"/>
                <w:szCs w:val="20"/>
              </w:rPr>
              <w:t xml:space="preserve">倍光学变焦镜头，支持自动聚焦；设备编码支持</w:t>
            </w:r>
            <w:r>
              <w:rPr>
                <w:rFonts w:hint="eastAsia" w:ascii="宋体" w:hAnsi="宋体" w:cs="宋体"/>
                <w:sz w:val="20"/>
                <w:szCs w:val="20"/>
              </w:rPr>
              <w:t xml:space="preserve">H.265</w:t>
            </w:r>
            <w:r>
              <w:rPr>
                <w:rFonts w:hint="eastAsia" w:ascii="宋体" w:hAnsi="宋体" w:cs="宋体"/>
                <w:sz w:val="20"/>
                <w:szCs w:val="20"/>
              </w:rPr>
              <w:t xml:space="preserve">、</w:t>
            </w:r>
            <w:r>
              <w:rPr>
                <w:rFonts w:hint="eastAsia" w:ascii="宋体" w:hAnsi="宋体" w:cs="宋体"/>
                <w:sz w:val="20"/>
                <w:szCs w:val="20"/>
              </w:rPr>
              <w:t xml:space="preserve">H.264</w:t>
            </w:r>
            <w:r>
              <w:rPr>
                <w:rFonts w:hint="eastAsia" w:ascii="宋体" w:hAnsi="宋体" w:cs="宋体"/>
                <w:sz w:val="20"/>
                <w:szCs w:val="20"/>
              </w:rPr>
              <w:t xml:space="preserve">，支持</w:t>
            </w:r>
            <w:r>
              <w:rPr>
                <w:rFonts w:hint="eastAsia" w:ascii="宋体" w:hAnsi="宋体" w:cs="宋体"/>
                <w:sz w:val="20"/>
                <w:szCs w:val="20"/>
              </w:rPr>
              <w:t xml:space="preserve">SIP</w:t>
            </w:r>
            <w:r>
              <w:rPr>
                <w:rFonts w:hint="eastAsia" w:ascii="宋体" w:hAnsi="宋体" w:cs="宋体"/>
                <w:sz w:val="20"/>
                <w:szCs w:val="20"/>
              </w:rPr>
              <w:t xml:space="preserve">、</w:t>
            </w:r>
            <w:r>
              <w:rPr>
                <w:rFonts w:hint="eastAsia" w:ascii="宋体" w:hAnsi="宋体" w:cs="宋体"/>
                <w:sz w:val="20"/>
                <w:szCs w:val="20"/>
              </w:rPr>
              <w:t xml:space="preserve">ONVIF</w:t>
            </w:r>
            <w:r>
              <w:rPr>
                <w:rFonts w:hint="eastAsia" w:ascii="宋体" w:hAnsi="宋体" w:cs="宋体"/>
                <w:sz w:val="20"/>
                <w:szCs w:val="20"/>
              </w:rPr>
              <w:t xml:space="preserve">、视图库协议；设备能够输出讲台全景、老师特写、板书画面等≥</w:t>
            </w:r>
            <w:r>
              <w:rPr>
                <w:rFonts w:hint="eastAsia" w:ascii="宋体" w:hAnsi="宋体" w:cs="宋体"/>
                <w:sz w:val="20"/>
                <w:szCs w:val="20"/>
              </w:rPr>
              <w:t xml:space="preserve">3</w:t>
            </w:r>
            <w:r>
              <w:rPr>
                <w:rFonts w:hint="eastAsia" w:ascii="宋体" w:hAnsi="宋体" w:cs="宋体"/>
                <w:sz w:val="20"/>
                <w:szCs w:val="20"/>
              </w:rPr>
              <w:t xml:space="preserve">路不同源画面，分辨率≥</w:t>
            </w:r>
            <w:r>
              <w:rPr>
                <w:rFonts w:hint="eastAsia" w:ascii="宋体" w:hAnsi="宋体" w:cs="宋体"/>
                <w:sz w:val="20"/>
                <w:szCs w:val="20"/>
              </w:rPr>
              <w:t xml:space="preserve">1920*1080</w:t>
            </w:r>
            <w:r>
              <w:rPr>
                <w:rFonts w:hint="eastAsia" w:ascii="宋体" w:hAnsi="宋体" w:cs="宋体"/>
                <w:sz w:val="20"/>
                <w:szCs w:val="20"/>
              </w:rPr>
              <w:t xml:space="preserve">；板书流抠图分辨率可调节，输出的板书流支持人物抠图隐藏、板书增强可设置≥</w:t>
            </w:r>
            <w:r>
              <w:rPr>
                <w:rFonts w:hint="eastAsia" w:ascii="宋体" w:hAnsi="宋体" w:cs="宋体"/>
                <w:sz w:val="20"/>
                <w:szCs w:val="20"/>
              </w:rPr>
              <w:t xml:space="preserve">4</w:t>
            </w:r>
            <w:r>
              <w:rPr>
                <w:rFonts w:hint="eastAsia" w:ascii="宋体" w:hAnsi="宋体" w:cs="宋体"/>
                <w:sz w:val="20"/>
                <w:szCs w:val="20"/>
              </w:rPr>
              <w:t xml:space="preserve">个板书区域，支持黑、白、绿等背景上的板书增强，支持不同颜色的字体增强，</w:t>
            </w:r>
            <w:r>
              <w:rPr>
                <w:rFonts w:hint="eastAsia" w:ascii="宋体" w:hAnsi="宋体" w:cs="宋体"/>
                <w:sz w:val="20"/>
                <w:szCs w:val="20"/>
              </w:rPr>
              <w:t xml:space="preserve">1920*1080</w:t>
            </w:r>
            <w:r>
              <w:rPr>
                <w:rFonts w:hint="eastAsia" w:ascii="宋体" w:hAnsi="宋体" w:cs="宋体"/>
                <w:sz w:val="20"/>
                <w:szCs w:val="20"/>
              </w:rPr>
              <w:t xml:space="preserve">分辨率下的板书流增强延迟≤</w:t>
            </w:r>
            <w:r>
              <w:rPr>
                <w:rFonts w:hint="eastAsia" w:ascii="宋体" w:hAnsi="宋体" w:cs="宋体"/>
                <w:sz w:val="20"/>
                <w:szCs w:val="20"/>
              </w:rPr>
              <w:t xml:space="preserve">350ms</w:t>
            </w:r>
            <w:r>
              <w:rPr>
                <w:rFonts w:hint="eastAsia" w:ascii="宋体" w:hAnsi="宋体" w:cs="宋体"/>
                <w:sz w:val="20"/>
                <w:szCs w:val="20"/>
              </w:rPr>
              <w:t xml:space="preserve">；</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为便于设备安装布线，具备隐藏式线缆接</w:t>
            </w:r>
            <w:r>
              <w:rPr>
                <w:rFonts w:hint="eastAsia" w:ascii="宋体" w:hAnsi="宋体" w:cs="宋体"/>
                <w:sz w:val="20"/>
                <w:szCs w:val="20"/>
              </w:rPr>
              <w:t xml:space="preserve">口，支持无支架壁装方式安装；</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设备具备</w:t>
            </w:r>
            <w:r>
              <w:rPr>
                <w:rFonts w:hint="eastAsia" w:ascii="宋体" w:hAnsi="宋体" w:cs="宋体"/>
                <w:sz w:val="20"/>
                <w:szCs w:val="20"/>
              </w:rPr>
              <w:t xml:space="preserve">4</w:t>
            </w:r>
            <w:r>
              <w:rPr>
                <w:rFonts w:hint="eastAsia" w:ascii="宋体" w:hAnsi="宋体" w:cs="宋体"/>
                <w:sz w:val="20"/>
                <w:szCs w:val="20"/>
              </w:rPr>
              <w:t xml:space="preserve">路码流输出，其中</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3840*2160</w:t>
            </w:r>
            <w:r>
              <w:rPr>
                <w:rFonts w:hint="eastAsia" w:ascii="宋体" w:hAnsi="宋体" w:cs="宋体"/>
                <w:sz w:val="20"/>
                <w:szCs w:val="20"/>
              </w:rPr>
              <w:t xml:space="preserve">、</w:t>
            </w:r>
            <w:r>
              <w:rPr>
                <w:rFonts w:hint="eastAsia" w:ascii="宋体" w:hAnsi="宋体" w:cs="宋体"/>
                <w:sz w:val="20"/>
                <w:szCs w:val="20"/>
              </w:rPr>
              <w:t xml:space="preserve">3</w:t>
            </w:r>
            <w:r>
              <w:rPr>
                <w:rFonts w:hint="eastAsia" w:ascii="宋体" w:hAnsi="宋体" w:cs="宋体"/>
                <w:sz w:val="20"/>
                <w:szCs w:val="20"/>
              </w:rPr>
              <w:t xml:space="preserve">路≥</w:t>
            </w:r>
            <w:r>
              <w:rPr>
                <w:rFonts w:hint="eastAsia" w:ascii="宋体" w:hAnsi="宋体" w:cs="宋体"/>
                <w:sz w:val="20"/>
                <w:szCs w:val="20"/>
              </w:rPr>
              <w:t xml:space="preserve">1920*1080</w:t>
            </w:r>
            <w:r>
              <w:rPr>
                <w:rFonts w:hint="eastAsia" w:ascii="宋体" w:hAnsi="宋体" w:cs="宋体"/>
                <w:sz w:val="20"/>
                <w:szCs w:val="20"/>
              </w:rPr>
              <w:t xml:space="preserve">；在输出主码流分辨率</w:t>
            </w:r>
            <w:r>
              <w:rPr>
                <w:rFonts w:hint="eastAsia" w:ascii="宋体" w:hAnsi="宋体" w:cs="宋体"/>
                <w:sz w:val="20"/>
                <w:szCs w:val="20"/>
              </w:rPr>
              <w:t xml:space="preserve">3840*2160</w:t>
            </w:r>
            <w:r>
              <w:rPr>
                <w:rFonts w:hint="eastAsia" w:ascii="宋体" w:hAnsi="宋体" w:cs="宋体"/>
                <w:sz w:val="20"/>
                <w:szCs w:val="20"/>
              </w:rPr>
              <w:t xml:space="preserve">、帧率</w:t>
            </w:r>
            <w:r>
              <w:rPr>
                <w:rFonts w:hint="eastAsia" w:ascii="宋体" w:hAnsi="宋体" w:cs="宋体"/>
                <w:sz w:val="20"/>
                <w:szCs w:val="20"/>
              </w:rPr>
              <w:t xml:space="preserve">30fps</w:t>
            </w:r>
            <w:r>
              <w:rPr>
                <w:rFonts w:hint="eastAsia" w:ascii="宋体" w:hAnsi="宋体" w:cs="宋体"/>
                <w:sz w:val="20"/>
                <w:szCs w:val="20"/>
              </w:rPr>
              <w:t xml:space="preserve">、码率</w:t>
            </w:r>
            <w:r>
              <w:rPr>
                <w:rFonts w:hint="eastAsia" w:ascii="宋体" w:hAnsi="宋体" w:cs="宋体"/>
                <w:sz w:val="20"/>
                <w:szCs w:val="20"/>
              </w:rPr>
              <w:t xml:space="preserve">2Mbps</w:t>
            </w:r>
            <w:r>
              <w:rPr>
                <w:rFonts w:hint="eastAsia" w:ascii="宋体" w:hAnsi="宋体" w:cs="宋体"/>
                <w:sz w:val="20"/>
                <w:szCs w:val="20"/>
              </w:rPr>
              <w:t xml:space="preserve">时，视频图像传输至客户端的延时时间≤</w:t>
            </w:r>
            <w:r>
              <w:rPr>
                <w:rFonts w:hint="eastAsia" w:ascii="宋体" w:hAnsi="宋体" w:cs="宋体"/>
                <w:sz w:val="20"/>
                <w:szCs w:val="20"/>
              </w:rPr>
              <w:t xml:space="preserve">250ms</w:t>
            </w:r>
            <w:r>
              <w:rPr>
                <w:rFonts w:hint="eastAsia" w:ascii="宋体" w:hAnsi="宋体" w:cs="宋体"/>
                <w:sz w:val="20"/>
                <w:szCs w:val="20"/>
              </w:rPr>
              <w:t xml:space="preserve">；设备支持智能识别教师行为：包括教师所在区域（讲台、板书、学生等）、教师走动、教师上下讲台、教师进出各区域、讲台目标丢失等，垂直方向可根据教师身高差异自适调整景别。</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音频编码格式支持</w:t>
            </w:r>
            <w:r>
              <w:rPr>
                <w:rFonts w:hint="eastAsia" w:ascii="宋体" w:hAnsi="宋体" w:cs="宋体"/>
                <w:sz w:val="20"/>
                <w:szCs w:val="20"/>
              </w:rPr>
              <w:t xml:space="preserve">G.711a</w:t>
            </w:r>
            <w:r>
              <w:rPr>
                <w:rFonts w:hint="eastAsia" w:ascii="宋体" w:hAnsi="宋体" w:cs="宋体"/>
                <w:sz w:val="20"/>
                <w:szCs w:val="20"/>
              </w:rPr>
              <w:t xml:space="preserve">、</w:t>
            </w:r>
            <w:r>
              <w:rPr>
                <w:rFonts w:hint="eastAsia" w:ascii="宋体" w:hAnsi="宋体" w:cs="宋体"/>
                <w:sz w:val="20"/>
                <w:szCs w:val="20"/>
              </w:rPr>
              <w:t xml:space="preserve">G.711u</w:t>
            </w:r>
            <w:r>
              <w:rPr>
                <w:rFonts w:hint="eastAsia" w:ascii="宋体" w:hAnsi="宋体" w:cs="宋体"/>
                <w:sz w:val="20"/>
                <w:szCs w:val="20"/>
              </w:rPr>
              <w:t xml:space="preserve">、</w:t>
            </w:r>
            <w:r>
              <w:rPr>
                <w:rFonts w:hint="eastAsia" w:ascii="宋体" w:hAnsi="宋体" w:cs="宋体"/>
                <w:sz w:val="20"/>
                <w:szCs w:val="20"/>
              </w:rPr>
              <w:t xml:space="preserve">G.722</w:t>
            </w:r>
            <w:r>
              <w:rPr>
                <w:rFonts w:hint="eastAsia" w:ascii="宋体" w:hAnsi="宋体" w:cs="宋体"/>
                <w:sz w:val="20"/>
                <w:szCs w:val="20"/>
              </w:rPr>
              <w:t xml:space="preserve">、</w:t>
            </w:r>
            <w:r>
              <w:rPr>
                <w:rFonts w:hint="eastAsia" w:ascii="宋体" w:hAnsi="宋体" w:cs="宋体"/>
                <w:sz w:val="20"/>
                <w:szCs w:val="20"/>
              </w:rPr>
              <w:t xml:space="preserve">AAC_LC</w:t>
            </w:r>
            <w:r>
              <w:rPr>
                <w:rFonts w:hint="eastAsia" w:ascii="宋体" w:hAnsi="宋体" w:cs="宋体"/>
                <w:sz w:val="20"/>
                <w:szCs w:val="20"/>
              </w:rPr>
              <w:t xml:space="preserve">、</w:t>
            </w:r>
            <w:r>
              <w:rPr>
                <w:rFonts w:hint="eastAsia" w:ascii="宋体" w:hAnsi="宋体" w:cs="宋体"/>
                <w:sz w:val="20"/>
                <w:szCs w:val="20"/>
              </w:rPr>
              <w:t xml:space="preserve">ADPCM</w:t>
            </w:r>
            <w:r>
              <w:rPr>
                <w:rFonts w:hint="eastAsia" w:ascii="宋体" w:hAnsi="宋体" w:cs="宋体"/>
                <w:sz w:val="20"/>
                <w:szCs w:val="20"/>
              </w:rPr>
              <w:t xml:space="preserve">、</w:t>
            </w:r>
            <w:r>
              <w:rPr>
                <w:rFonts w:hint="eastAsia" w:ascii="宋体" w:hAnsi="宋体" w:cs="宋体"/>
                <w:sz w:val="20"/>
                <w:szCs w:val="20"/>
              </w:rPr>
              <w:t xml:space="preserve">G.726</w:t>
            </w:r>
            <w:r>
              <w:rPr>
                <w:rFonts w:hint="eastAsia" w:ascii="宋体" w:hAnsi="宋体" w:cs="宋体"/>
                <w:sz w:val="20"/>
                <w:szCs w:val="20"/>
              </w:rPr>
              <w:t xml:space="preserve">多种音频编码格式，支持</w:t>
            </w:r>
            <w:r>
              <w:rPr>
                <w:rFonts w:hint="eastAsia" w:ascii="宋体" w:hAnsi="宋体" w:cs="宋体"/>
                <w:sz w:val="20"/>
                <w:szCs w:val="20"/>
              </w:rPr>
              <w:t xml:space="preserve">8kHz</w:t>
            </w:r>
            <w:r>
              <w:rPr>
                <w:rFonts w:hint="eastAsia" w:ascii="宋体" w:hAnsi="宋体" w:cs="宋体"/>
                <w:sz w:val="20"/>
                <w:szCs w:val="20"/>
              </w:rPr>
              <w:t xml:space="preserve">、</w:t>
            </w:r>
            <w:r>
              <w:rPr>
                <w:rFonts w:hint="eastAsia" w:ascii="宋体" w:hAnsi="宋体" w:cs="宋体"/>
                <w:sz w:val="20"/>
                <w:szCs w:val="20"/>
              </w:rPr>
              <w:t xml:space="preserve">16kHz</w:t>
            </w:r>
            <w:r>
              <w:rPr>
                <w:rFonts w:hint="eastAsia" w:ascii="宋体" w:hAnsi="宋体" w:cs="宋体"/>
                <w:sz w:val="20"/>
                <w:szCs w:val="20"/>
              </w:rPr>
              <w:t xml:space="preserve">、</w:t>
            </w:r>
            <w:r>
              <w:rPr>
                <w:rFonts w:hint="eastAsia" w:ascii="宋体" w:hAnsi="宋体" w:cs="宋体"/>
                <w:sz w:val="20"/>
                <w:szCs w:val="20"/>
              </w:rPr>
              <w:t xml:space="preserve">32kHz</w:t>
            </w:r>
            <w:r>
              <w:rPr>
                <w:rFonts w:hint="eastAsia" w:ascii="宋体" w:hAnsi="宋体" w:cs="宋体"/>
                <w:sz w:val="20"/>
                <w:szCs w:val="20"/>
              </w:rPr>
              <w:t xml:space="preserve">、</w:t>
            </w:r>
            <w:r>
              <w:rPr>
                <w:rFonts w:hint="eastAsia" w:ascii="宋体" w:hAnsi="宋体" w:cs="宋体"/>
                <w:sz w:val="20"/>
                <w:szCs w:val="20"/>
              </w:rPr>
              <w:t xml:space="preserve">48kHz</w:t>
            </w:r>
            <w:r>
              <w:rPr>
                <w:rFonts w:hint="eastAsia" w:ascii="宋体" w:hAnsi="宋体" w:cs="宋体"/>
                <w:sz w:val="20"/>
                <w:szCs w:val="20"/>
              </w:rPr>
              <w:t xml:space="preserve">等多种采样率选择；</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为确保高亮投影下，教师人脸、黑板板书、投影幕内容清晰可见，教师摄像机支持数字宽动态级别设置，支持</w:t>
            </w:r>
            <w:r>
              <w:rPr>
                <w:rFonts w:hint="eastAsia" w:ascii="宋体" w:hAnsi="宋体" w:cs="宋体"/>
                <w:sz w:val="20"/>
                <w:szCs w:val="20"/>
              </w:rPr>
              <w:t xml:space="preserve">0-100</w:t>
            </w:r>
            <w:r>
              <w:rPr>
                <w:rFonts w:hint="eastAsia" w:ascii="宋体" w:hAnsi="宋体" w:cs="宋体"/>
                <w:sz w:val="20"/>
                <w:szCs w:val="20"/>
              </w:rPr>
              <w:t xml:space="preserve">可调，调节过程中不同宽动态参数下画面具有明显区别；</w:t>
            </w:r>
            <w:r>
              <w:rPr>
                <w:rFonts w:hint="eastAsia" w:ascii="宋体" w:hAnsi="宋体" w:cs="宋体"/>
                <w:sz w:val="20"/>
                <w:szCs w:val="20"/>
              </w:rPr>
              <w:t xml:space="preserve"> </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支持回声抵消功能，在语音对讲时可消除回声，支持混音录像功能，可将音频输入和客户端采集的声音保存至录像文件。</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学生摄像机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▲摄像机采用≥</w:t>
            </w:r>
            <w:r>
              <w:rPr>
                <w:rFonts w:hint="eastAsia" w:ascii="宋体" w:hAnsi="宋体" w:cs="宋体"/>
                <w:sz w:val="20"/>
                <w:szCs w:val="20"/>
              </w:rPr>
              <w:t xml:space="preserve">1/2.8</w:t>
            </w:r>
            <w:r>
              <w:rPr>
                <w:rFonts w:hint="eastAsia" w:ascii="宋体" w:hAnsi="宋体" w:cs="宋体"/>
                <w:sz w:val="20"/>
                <w:szCs w:val="20"/>
              </w:rPr>
              <w:t xml:space="preserve">英寸传感器，图像分辨率≥</w:t>
            </w:r>
            <w:r>
              <w:rPr>
                <w:rFonts w:hint="eastAsia" w:ascii="宋体" w:hAnsi="宋体" w:cs="宋体"/>
                <w:sz w:val="20"/>
                <w:szCs w:val="20"/>
              </w:rPr>
              <w:t xml:space="preserve">3840</w:t>
            </w:r>
            <w:r>
              <w:rPr>
                <w:rFonts w:hint="eastAsia" w:ascii="宋体" w:hAnsi="宋体" w:cs="宋体"/>
                <w:sz w:val="20"/>
                <w:szCs w:val="20"/>
              </w:rPr>
              <w:t xml:space="preserve">×</w:t>
            </w:r>
            <w:r>
              <w:rPr>
                <w:rFonts w:hint="eastAsia" w:ascii="宋体" w:hAnsi="宋体" w:cs="宋体"/>
                <w:sz w:val="20"/>
                <w:szCs w:val="20"/>
              </w:rPr>
              <w:t xml:space="preserve">2160</w:t>
            </w:r>
            <w:r>
              <w:rPr>
                <w:rFonts w:hint="eastAsia" w:ascii="宋体" w:hAnsi="宋体" w:cs="宋体"/>
                <w:sz w:val="20"/>
                <w:szCs w:val="20"/>
              </w:rPr>
              <w:t xml:space="preserve">，内置</w:t>
            </w:r>
            <w:r>
              <w:rPr>
                <w:rFonts w:hint="eastAsia" w:ascii="宋体" w:hAnsi="宋体" w:cs="宋体"/>
                <w:sz w:val="20"/>
                <w:szCs w:val="20"/>
              </w:rPr>
              <w:t xml:space="preserve">GPU</w:t>
            </w:r>
            <w:r>
              <w:rPr>
                <w:rFonts w:hint="eastAsia" w:ascii="宋体" w:hAnsi="宋体" w:cs="宋体"/>
                <w:sz w:val="20"/>
                <w:szCs w:val="20"/>
              </w:rPr>
              <w:t xml:space="preserve">芯片，支持</w:t>
            </w:r>
            <w:r>
              <w:rPr>
                <w:rFonts w:hint="eastAsia" w:ascii="宋体" w:hAnsi="宋体" w:cs="宋体"/>
                <w:sz w:val="20"/>
                <w:szCs w:val="20"/>
              </w:rPr>
              <w:t xml:space="preserve">ANR</w:t>
            </w:r>
            <w:r>
              <w:rPr>
                <w:rFonts w:hint="eastAsia" w:ascii="宋体" w:hAnsi="宋体" w:cs="宋体"/>
                <w:sz w:val="20"/>
                <w:szCs w:val="20"/>
              </w:rPr>
              <w:t xml:space="preserve">断网续传功能，断网情况下视频码流、抓拍图片可自动存储到本地存储卡并在网络恢复后自动上传；（投标人须提供产品彩页、产品说明书、官网截图，且加盖公章，提供其中之一即可。）</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■摄像机采用</w:t>
            </w:r>
            <w:r>
              <w:rPr>
                <w:rFonts w:hint="eastAsia" w:ascii="宋体" w:hAnsi="宋体" w:cs="宋体"/>
                <w:sz w:val="20"/>
                <w:szCs w:val="20"/>
              </w:rPr>
              <w:t xml:space="preserve">2.8</w:t>
            </w:r>
            <w:r>
              <w:rPr>
                <w:rFonts w:hint="eastAsia" w:ascii="宋体" w:hAnsi="宋体" w:cs="宋体"/>
                <w:sz w:val="20"/>
                <w:szCs w:val="20"/>
              </w:rPr>
              <w:t xml:space="preserve">～</w:t>
            </w:r>
            <w:r>
              <w:rPr>
                <w:rFonts w:hint="eastAsia" w:ascii="宋体" w:hAnsi="宋体" w:cs="宋体"/>
                <w:sz w:val="20"/>
                <w:szCs w:val="20"/>
              </w:rPr>
              <w:t xml:space="preserve">12mm</w:t>
            </w:r>
            <w:r>
              <w:rPr>
                <w:rFonts w:hint="eastAsia" w:ascii="宋体" w:hAnsi="宋体" w:cs="宋体"/>
                <w:sz w:val="20"/>
                <w:szCs w:val="20"/>
              </w:rPr>
              <w:t xml:space="preserve">电动变焦镜头，最低照度≤</w:t>
            </w:r>
            <w:r>
              <w:rPr>
                <w:rFonts w:hint="eastAsia" w:ascii="宋体" w:hAnsi="宋体" w:cs="宋体"/>
                <w:sz w:val="20"/>
                <w:szCs w:val="20"/>
              </w:rPr>
              <w:t xml:space="preserve">0.0005Lux</w:t>
            </w:r>
            <w:r>
              <w:rPr>
                <w:rFonts w:hint="eastAsia" w:ascii="宋体" w:hAnsi="宋体" w:cs="宋体"/>
                <w:sz w:val="20"/>
                <w:szCs w:val="20"/>
              </w:rPr>
              <w:t xml:space="preserve">（彩色），≤</w:t>
            </w:r>
            <w:r>
              <w:rPr>
                <w:rFonts w:hint="eastAsia" w:ascii="宋体" w:hAnsi="宋体" w:cs="宋体"/>
                <w:sz w:val="20"/>
                <w:szCs w:val="20"/>
              </w:rPr>
              <w:t xml:space="preserve">0.0001Lux</w:t>
            </w:r>
            <w:r>
              <w:rPr>
                <w:rFonts w:hint="eastAsia" w:ascii="宋体" w:hAnsi="宋体" w:cs="宋体"/>
                <w:sz w:val="20"/>
                <w:szCs w:val="20"/>
              </w:rPr>
              <w:t xml:space="preserve">（黑白），满足图像信噪比≥</w:t>
            </w:r>
            <w:r>
              <w:rPr>
                <w:rFonts w:hint="eastAsia" w:ascii="宋体" w:hAnsi="宋体" w:cs="宋体"/>
                <w:sz w:val="20"/>
                <w:szCs w:val="20"/>
              </w:rPr>
              <w:t xml:space="preserve">58dB</w:t>
            </w:r>
            <w:r>
              <w:rPr>
                <w:rFonts w:hint="eastAsia" w:ascii="宋体" w:hAnsi="宋体" w:cs="宋体"/>
                <w:sz w:val="20"/>
                <w:szCs w:val="20"/>
              </w:rPr>
              <w:t xml:space="preserve">，动态范围≥</w:t>
            </w:r>
            <w:r>
              <w:rPr>
                <w:rFonts w:hint="eastAsia" w:ascii="宋体" w:hAnsi="宋体" w:cs="宋体"/>
                <w:sz w:val="20"/>
                <w:szCs w:val="20"/>
              </w:rPr>
              <w:t xml:space="preserve">120dB</w:t>
            </w:r>
            <w:r>
              <w:rPr>
                <w:rFonts w:hint="eastAsia" w:ascii="宋体" w:hAnsi="宋体" w:cs="宋体"/>
                <w:sz w:val="20"/>
                <w:szCs w:val="20"/>
              </w:rPr>
              <w:t xml:space="preserve">，图像水平中心分辨力≥</w:t>
            </w:r>
            <w:r>
              <w:rPr>
                <w:rFonts w:hint="eastAsia" w:ascii="宋体" w:hAnsi="宋体" w:cs="宋体"/>
                <w:sz w:val="20"/>
                <w:szCs w:val="20"/>
              </w:rPr>
              <w:t xml:space="preserve">2000TVL</w:t>
            </w:r>
            <w:r>
              <w:rPr>
                <w:rFonts w:hint="eastAsia" w:ascii="宋体" w:hAnsi="宋体" w:cs="宋体"/>
                <w:sz w:val="20"/>
                <w:szCs w:val="20"/>
              </w:rPr>
              <w:t xml:space="preserve">，灰度等级≥</w:t>
            </w:r>
            <w:r>
              <w:rPr>
                <w:rFonts w:hint="eastAsia" w:ascii="宋体" w:hAnsi="宋体" w:cs="宋体"/>
                <w:sz w:val="20"/>
                <w:szCs w:val="20"/>
              </w:rPr>
              <w:t xml:space="preserve">11</w:t>
            </w:r>
            <w:r>
              <w:rPr>
                <w:rFonts w:hint="eastAsia" w:ascii="宋体" w:hAnsi="宋体" w:cs="宋体"/>
                <w:sz w:val="20"/>
                <w:szCs w:val="20"/>
              </w:rPr>
              <w:t xml:space="preserve">级；</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设备具备</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RJ45</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RS485</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LineIn</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LineOut</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MIC IN</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speaker out</w:t>
            </w:r>
            <w:r>
              <w:rPr>
                <w:rFonts w:hint="eastAsia" w:ascii="宋体" w:hAnsi="宋体" w:cs="宋体"/>
                <w:sz w:val="20"/>
                <w:szCs w:val="20"/>
              </w:rPr>
              <w:t xml:space="preserve">、</w:t>
            </w:r>
            <w:r>
              <w:rPr>
                <w:rFonts w:hint="eastAsia" w:ascii="宋体" w:hAnsi="宋体" w:cs="宋体"/>
                <w:sz w:val="20"/>
                <w:szCs w:val="20"/>
              </w:rPr>
              <w:t xml:space="preserve">2</w:t>
            </w:r>
            <w:r>
              <w:rPr>
                <w:rFonts w:hint="eastAsia" w:ascii="宋体" w:hAnsi="宋体" w:cs="宋体"/>
                <w:sz w:val="20"/>
                <w:szCs w:val="20"/>
              </w:rPr>
              <w:t xml:space="preserve">×告警输入、</w:t>
            </w:r>
            <w:r>
              <w:rPr>
                <w:rFonts w:hint="eastAsia" w:ascii="宋体" w:hAnsi="宋体" w:cs="宋体"/>
                <w:sz w:val="20"/>
                <w:szCs w:val="20"/>
              </w:rPr>
              <w:t xml:space="preserve">1</w:t>
            </w:r>
            <w:r>
              <w:rPr>
                <w:rFonts w:hint="eastAsia" w:ascii="宋体" w:hAnsi="宋体" w:cs="宋体"/>
                <w:sz w:val="20"/>
                <w:szCs w:val="20"/>
              </w:rPr>
              <w:t xml:space="preserve">×告警输出、</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TF</w:t>
            </w:r>
            <w:r>
              <w:rPr>
                <w:rFonts w:hint="eastAsia" w:ascii="宋体" w:hAnsi="宋体" w:cs="宋体"/>
                <w:sz w:val="20"/>
                <w:szCs w:val="20"/>
              </w:rPr>
              <w:t xml:space="preserve">卡槽、</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DC12V</w:t>
            </w:r>
            <w:r>
              <w:rPr>
                <w:rFonts w:hint="eastAsia" w:ascii="宋体" w:hAnsi="宋体" w:cs="宋体"/>
                <w:sz w:val="20"/>
                <w:szCs w:val="20"/>
              </w:rPr>
              <w:t xml:space="preserve">电源接口、支持</w:t>
            </w:r>
            <w:r>
              <w:rPr>
                <w:rFonts w:hint="eastAsia" w:ascii="宋体" w:hAnsi="宋体" w:cs="宋体"/>
                <w:sz w:val="20"/>
                <w:szCs w:val="20"/>
              </w:rPr>
              <w:t xml:space="preserve">POE</w:t>
            </w:r>
            <w:r>
              <w:rPr>
                <w:rFonts w:hint="eastAsia" w:ascii="宋体" w:hAnsi="宋体" w:cs="宋体"/>
                <w:sz w:val="20"/>
                <w:szCs w:val="20"/>
              </w:rPr>
              <w:t xml:space="preserve">供电；</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支持</w:t>
            </w:r>
            <w:r>
              <w:rPr>
                <w:rFonts w:hint="eastAsia" w:ascii="宋体" w:hAnsi="宋体" w:cs="宋体"/>
                <w:sz w:val="20"/>
                <w:szCs w:val="20"/>
              </w:rPr>
              <w:t xml:space="preserve">G.711a</w:t>
            </w:r>
            <w:r>
              <w:rPr>
                <w:rFonts w:hint="eastAsia" w:ascii="宋体" w:hAnsi="宋体" w:cs="宋体"/>
                <w:sz w:val="20"/>
                <w:szCs w:val="20"/>
              </w:rPr>
              <w:t xml:space="preserve">、</w:t>
            </w:r>
            <w:r>
              <w:rPr>
                <w:rFonts w:hint="eastAsia" w:ascii="宋体" w:hAnsi="宋体" w:cs="宋体"/>
                <w:sz w:val="20"/>
                <w:szCs w:val="20"/>
              </w:rPr>
              <w:t xml:space="preserve">G.711u</w:t>
            </w:r>
            <w:r>
              <w:rPr>
                <w:rFonts w:hint="eastAsia" w:ascii="宋体" w:hAnsi="宋体" w:cs="宋体"/>
                <w:sz w:val="20"/>
                <w:szCs w:val="20"/>
              </w:rPr>
              <w:t xml:space="preserve">、</w:t>
            </w:r>
            <w:r>
              <w:rPr>
                <w:rFonts w:hint="eastAsia" w:ascii="宋体" w:hAnsi="宋体" w:cs="宋体"/>
                <w:sz w:val="20"/>
                <w:szCs w:val="20"/>
              </w:rPr>
              <w:t xml:space="preserve">G.722</w:t>
            </w:r>
            <w:r>
              <w:rPr>
                <w:rFonts w:hint="eastAsia" w:ascii="宋体" w:hAnsi="宋体" w:cs="宋体"/>
                <w:sz w:val="20"/>
                <w:szCs w:val="20"/>
              </w:rPr>
              <w:t xml:space="preserve">、</w:t>
            </w:r>
            <w:r>
              <w:rPr>
                <w:rFonts w:hint="eastAsia" w:ascii="宋体" w:hAnsi="宋体" w:cs="宋体"/>
                <w:sz w:val="20"/>
                <w:szCs w:val="20"/>
              </w:rPr>
              <w:t xml:space="preserve">AAC_LC</w:t>
            </w:r>
            <w:r>
              <w:rPr>
                <w:rFonts w:hint="eastAsia" w:ascii="宋体" w:hAnsi="宋体" w:cs="宋体"/>
                <w:sz w:val="20"/>
                <w:szCs w:val="20"/>
              </w:rPr>
              <w:t xml:space="preserve">、</w:t>
            </w:r>
            <w:r>
              <w:rPr>
                <w:rFonts w:hint="eastAsia" w:ascii="宋体" w:hAnsi="宋体" w:cs="宋体"/>
                <w:sz w:val="20"/>
                <w:szCs w:val="20"/>
              </w:rPr>
              <w:t xml:space="preserve">ADPCM</w:t>
            </w:r>
            <w:r>
              <w:rPr>
                <w:rFonts w:hint="eastAsia" w:ascii="宋体" w:hAnsi="宋体" w:cs="宋体"/>
                <w:sz w:val="20"/>
                <w:szCs w:val="20"/>
              </w:rPr>
              <w:t xml:space="preserve">音频编码格式，支持</w:t>
            </w:r>
            <w:r>
              <w:rPr>
                <w:rFonts w:hint="eastAsia" w:ascii="宋体" w:hAnsi="宋体" w:cs="宋体"/>
                <w:sz w:val="20"/>
                <w:szCs w:val="20"/>
              </w:rPr>
              <w:t xml:space="preserve">AEC</w:t>
            </w:r>
            <w:r>
              <w:rPr>
                <w:rFonts w:hint="eastAsia" w:ascii="宋体" w:hAnsi="宋体" w:cs="宋体"/>
                <w:sz w:val="20"/>
                <w:szCs w:val="20"/>
              </w:rPr>
              <w:t xml:space="preserve">回声消除、混音录像功能；支持通过客户端软件或浏览器发起语音对讲，可实现摄像机与客户端之间的双向语音对讲；</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摄像机支持</w:t>
            </w:r>
            <w:bookmarkStart w:id="189" w:name="OLE_LINK20"/>
            <w:r>
              <w:rPr>
                <w:rFonts w:hint="eastAsia" w:ascii="宋体" w:hAnsi="宋体" w:cs="宋体"/>
                <w:sz w:val="20"/>
                <w:szCs w:val="20"/>
              </w:rPr>
              <w:t xml:space="preserve">国标</w:t>
            </w:r>
            <w:bookmarkStart w:id="190" w:name="OLE_LINK17"/>
            <w:r/>
            <w:bookmarkStart w:id="191" w:name="OLE_LINK19"/>
            <w:r>
              <w:rPr>
                <w:rFonts w:hint="eastAsia" w:ascii="宋体" w:hAnsi="宋体" w:cs="宋体"/>
                <w:sz w:val="20"/>
                <w:szCs w:val="20"/>
              </w:rPr>
              <w:t xml:space="preserve">GB/T 28181</w:t>
            </w:r>
            <w:bookmarkEnd w:id="189"/>
            <w:r/>
            <w:bookmarkEnd w:id="190"/>
            <w:r/>
            <w:bookmarkEnd w:id="191"/>
            <w:r>
              <w:rPr>
                <w:rFonts w:hint="eastAsia" w:ascii="宋体" w:hAnsi="宋体" w:cs="宋体"/>
                <w:sz w:val="20"/>
                <w:szCs w:val="20"/>
              </w:rPr>
              <w:t xml:space="preserve">-2022</w:t>
            </w:r>
            <w:r>
              <w:rPr>
                <w:rFonts w:hint="eastAsia" w:ascii="宋体" w:hAnsi="宋体" w:cs="宋体"/>
                <w:sz w:val="20"/>
                <w:szCs w:val="20"/>
              </w:rPr>
              <w:t xml:space="preserve">、</w:t>
            </w:r>
            <w:r>
              <w:rPr>
                <w:rFonts w:hint="eastAsia" w:ascii="宋体" w:hAnsi="宋体" w:cs="宋体"/>
                <w:sz w:val="20"/>
                <w:szCs w:val="20"/>
              </w:rPr>
              <w:t xml:space="preserve">Onvif</w:t>
            </w:r>
            <w:r>
              <w:rPr>
                <w:rFonts w:hint="eastAsia" w:ascii="宋体" w:hAnsi="宋体" w:cs="宋体"/>
                <w:sz w:val="20"/>
                <w:szCs w:val="20"/>
              </w:rPr>
              <w:t xml:space="preserve">等多种协议，可复用于标考及监控；</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为复用于夜间监控，设备具备≥</w:t>
            </w:r>
            <w:r>
              <w:rPr>
                <w:rFonts w:hint="eastAsia" w:ascii="宋体" w:hAnsi="宋体" w:cs="宋体"/>
                <w:sz w:val="20"/>
                <w:szCs w:val="20"/>
              </w:rPr>
              <w:t xml:space="preserve">30</w:t>
            </w:r>
            <w:r>
              <w:rPr>
                <w:rFonts w:hint="eastAsia" w:ascii="宋体" w:hAnsi="宋体" w:cs="宋体"/>
                <w:sz w:val="20"/>
                <w:szCs w:val="20"/>
              </w:rPr>
              <w:t xml:space="preserve">米距离红外夜视，支持</w:t>
            </w:r>
            <w:r>
              <w:rPr>
                <w:rFonts w:hint="eastAsia" w:ascii="宋体" w:hAnsi="宋体" w:cs="宋体"/>
                <w:sz w:val="20"/>
                <w:szCs w:val="20"/>
              </w:rPr>
              <w:t xml:space="preserve">SmartIR</w:t>
            </w:r>
            <w:r>
              <w:rPr>
                <w:rFonts w:hint="eastAsia" w:ascii="宋体" w:hAnsi="宋体" w:cs="宋体"/>
                <w:sz w:val="20"/>
                <w:szCs w:val="20"/>
              </w:rPr>
              <w:t xml:space="preserve">功能，可根据所摄目标距离自动调节补光辐射功率，使物体不过曝。</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课堂实录直点播应用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■平台支持课程管理，可为老师提供课堂实录管理模块，包含观看授权管理、观看记录、助教管理、</w:t>
            </w:r>
            <w:r>
              <w:rPr>
                <w:rFonts w:hint="eastAsia" w:ascii="宋体" w:hAnsi="宋体" w:cs="宋体"/>
                <w:sz w:val="20"/>
                <w:szCs w:val="20"/>
              </w:rPr>
              <w:t xml:space="preserve">AI</w:t>
            </w:r>
            <w:r>
              <w:rPr>
                <w:rFonts w:hint="eastAsia" w:ascii="宋体" w:hAnsi="宋体" w:cs="宋体"/>
                <w:sz w:val="20"/>
                <w:szCs w:val="20"/>
              </w:rPr>
              <w:t xml:space="preserve">字幕、学生提问等，老师可自助新增课程及排课，课次可上传视频及转播到第三方直播平台。老师可按课程及课次设置校内开放、校外开放权限，支持批量设置开放关闭权限。</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平台支持课程观看记录查询，可查看当前课程所有用户的观看记录并以报表形式导出；</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■平台支持课程</w:t>
            </w:r>
            <w:r>
              <w:rPr>
                <w:rFonts w:hint="eastAsia" w:ascii="宋体" w:hAnsi="宋体" w:cs="宋体"/>
                <w:sz w:val="20"/>
                <w:szCs w:val="20"/>
              </w:rPr>
              <w:t xml:space="preserve">AI</w:t>
            </w:r>
            <w:r>
              <w:rPr>
                <w:rFonts w:hint="eastAsia" w:ascii="宋体" w:hAnsi="宋体" w:cs="宋体"/>
                <w:sz w:val="20"/>
                <w:szCs w:val="20"/>
              </w:rPr>
              <w:t xml:space="preserve">字幕管理，支持对已生成的字幕进行编辑、导出，可对字幕进行审核后再发布；</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平台支持实时接收站内消息，用户可提交反馈问题、举报信息，支持管理员接收并查看无效课程、举报、反馈等通知信息，支持教师关闭课程后推送消息通知管理员；</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■平台具备浏览器无插件浏览直点播功能：支持双路视频播放（教师画面</w:t>
            </w:r>
            <w:r>
              <w:rPr>
                <w:rFonts w:hint="eastAsia" w:ascii="宋体" w:hAnsi="宋体" w:cs="宋体"/>
                <w:sz w:val="20"/>
                <w:szCs w:val="20"/>
              </w:rPr>
              <w:t xml:space="preserve">+</w:t>
            </w:r>
            <w:r>
              <w:rPr>
                <w:rFonts w:hint="eastAsia" w:ascii="宋体" w:hAnsi="宋体" w:cs="宋体"/>
                <w:sz w:val="20"/>
                <w:szCs w:val="20"/>
              </w:rPr>
              <w:t xml:space="preserve">课件画面），可切换单双屏、大小屏互换、全屏播放，可实现声道选择与音量总控制，支持一键开启“音频增强”功能，开启后人声更加清晰响亮；支持直点播观看自由选择教师画面、学生画面、板书画面、</w:t>
            </w:r>
            <w:r>
              <w:rPr>
                <w:rFonts w:hint="eastAsia" w:ascii="宋体" w:hAnsi="宋体" w:cs="宋体"/>
                <w:sz w:val="20"/>
                <w:szCs w:val="20"/>
              </w:rPr>
              <w:t xml:space="preserve">PPT</w:t>
            </w:r>
            <w:r>
              <w:rPr>
                <w:rFonts w:hint="eastAsia" w:ascii="宋体" w:hAnsi="宋体" w:cs="宋体"/>
                <w:sz w:val="20"/>
                <w:szCs w:val="20"/>
              </w:rPr>
              <w:t xml:space="preserve">画面中的一路、二路、</w:t>
            </w:r>
            <w:r>
              <w:rPr>
                <w:rFonts w:hint="eastAsia" w:ascii="宋体" w:hAnsi="宋体" w:cs="宋体"/>
                <w:sz w:val="20"/>
                <w:szCs w:val="20"/>
              </w:rPr>
              <w:t xml:space="preserve">三路、四路画面进行观看，支持多种倍速播放，支持清晰度网络自适和用户手动切换清晰度播放；</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w:t>
            </w:r>
            <w:r>
              <w:rPr>
                <w:rFonts w:hint="eastAsia" w:ascii="宋体" w:hAnsi="宋体" w:cs="宋体"/>
                <w:sz w:val="20"/>
                <w:szCs w:val="20"/>
              </w:rPr>
              <w:t xml:space="preserve">PPT</w:t>
            </w:r>
            <w:r>
              <w:rPr>
                <w:rFonts w:hint="eastAsia" w:ascii="宋体" w:hAnsi="宋体" w:cs="宋体"/>
                <w:sz w:val="20"/>
                <w:szCs w:val="20"/>
              </w:rPr>
              <w:t xml:space="preserve">切片索引功能，可对课件视频流进行智能分析并抽帧形成切片索引，可生成时间戳定位，索引在单独模块中展示，点击切片可跳转对位置；</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w:t>
            </w:r>
            <w:r>
              <w:rPr>
                <w:rFonts w:hint="eastAsia" w:ascii="宋体" w:hAnsi="宋体" w:cs="宋体"/>
                <w:sz w:val="20"/>
                <w:szCs w:val="20"/>
              </w:rPr>
              <w:t xml:space="preserve">OCR</w:t>
            </w:r>
            <w:r>
              <w:rPr>
                <w:rFonts w:hint="eastAsia" w:ascii="宋体" w:hAnsi="宋体" w:cs="宋体"/>
                <w:sz w:val="20"/>
                <w:szCs w:val="20"/>
              </w:rPr>
              <w:t xml:space="preserve">识别功能，通过对</w:t>
            </w:r>
            <w:r>
              <w:rPr>
                <w:rFonts w:hint="eastAsia" w:ascii="宋体" w:hAnsi="宋体" w:cs="宋体"/>
                <w:sz w:val="20"/>
                <w:szCs w:val="20"/>
              </w:rPr>
              <w:t xml:space="preserve">PPT</w:t>
            </w:r>
            <w:r>
              <w:rPr>
                <w:rFonts w:hint="eastAsia" w:ascii="宋体" w:hAnsi="宋体" w:cs="宋体"/>
                <w:sz w:val="20"/>
                <w:szCs w:val="20"/>
              </w:rPr>
              <w:t xml:space="preserve">切片内文字识别，可提取内容关键词并支持对内容进行搜索；</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平台支持鼠标在播放器进度条上移动或拖动时显示视频关键帧，在进度条上方可显示播放量波形图，呈现视频节点热度变化；</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平台支持个人中心功能，可在个人中心中查看观看记录、收藏、提问、回复、笔记、设置、消</w:t>
            </w:r>
            <w:r>
              <w:rPr>
                <w:rFonts w:hint="eastAsia" w:ascii="宋体" w:hAnsi="宋体" w:cs="宋体"/>
                <w:sz w:val="20"/>
                <w:szCs w:val="20"/>
              </w:rPr>
              <w:t xml:space="preserve">息通知等；其中在观看记录中可显示具体的历史观看资源及对观看进度，点击可直接跳转到对的历史观看位置继续播放；</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平台支持资源质量分析，可根据视频和音频，自动筛选判断图像不清晰、格式不正确、无法播放、视频无有效信息、是否正常上课等视频资源，并提供复核机制；</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为对突发事件，平台支持一键关停所有直播、单个直播功能；支持一键关闭所有、单个点播；</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■系统支持资源管理看板，支持查看当前观看人数、当前直播课次、当前点播课次；支持查看近</w:t>
            </w:r>
            <w:r>
              <w:rPr>
                <w:rFonts w:hint="eastAsia" w:ascii="宋体" w:hAnsi="宋体" w:cs="宋体"/>
                <w:sz w:val="20"/>
                <w:szCs w:val="20"/>
              </w:rPr>
              <w:t xml:space="preserve">7</w:t>
            </w:r>
            <w:r>
              <w:rPr>
                <w:rFonts w:hint="eastAsia" w:ascii="宋体" w:hAnsi="宋体" w:cs="宋体"/>
                <w:sz w:val="20"/>
                <w:szCs w:val="20"/>
              </w:rPr>
              <w:t xml:space="preserve">天、周次、月度、学期、历史等维度的点播、直播、访问量等累计数据；支持查看按学院、按科目维度</w:t>
            </w:r>
            <w:r>
              <w:rPr>
                <w:rFonts w:hint="eastAsia" w:ascii="宋体" w:hAnsi="宋体" w:cs="宋体"/>
                <w:sz w:val="20"/>
                <w:szCs w:val="20"/>
              </w:rPr>
              <w:t xml:space="preserve">的课程点击排行榜、课程观看时长排行榜；支持全校</w:t>
            </w:r>
            <w:r>
              <w:rPr>
                <w:rFonts w:hint="eastAsia" w:ascii="宋体" w:hAnsi="宋体" w:cs="宋体"/>
                <w:sz w:val="20"/>
                <w:szCs w:val="20"/>
              </w:rPr>
              <w:t xml:space="preserve">Top</w:t>
            </w:r>
            <w:r>
              <w:rPr>
                <w:rFonts w:hint="eastAsia" w:ascii="宋体" w:hAnsi="宋体" w:cs="宋体"/>
                <w:sz w:val="20"/>
                <w:szCs w:val="20"/>
              </w:rPr>
              <w:t xml:space="preserve">课程、学生观看排行总榜、用户终端占比雷达图、用户访问时段分布柱状图、用户访问趋势折线图、视频有效性分析雷达图、折线图等；支持按直播、按点播维度的历史观看记录详情数据；</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平台支持视频整体热力图查看，可查看观看该视频所有用户的详细数据，包括用户累计观看时长、平均时长、完播率、用户观看情况热力图、观看记录、拖拽记录等；</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平台支持详细的用配置，支持对平台</w:t>
            </w:r>
            <w:r>
              <w:rPr>
                <w:rFonts w:hint="eastAsia" w:ascii="宋体" w:hAnsi="宋体" w:cs="宋体"/>
                <w:sz w:val="20"/>
                <w:szCs w:val="20"/>
              </w:rPr>
              <w:t xml:space="preserve">Logo</w:t>
            </w:r>
            <w:r>
              <w:rPr>
                <w:rFonts w:hint="eastAsia" w:ascii="宋体" w:hAnsi="宋体" w:cs="宋体"/>
                <w:sz w:val="20"/>
                <w:szCs w:val="20"/>
              </w:rPr>
              <w:t xml:space="preserve">、页尾版权标识、默认封面、主题样式等进行设置，支持设定播前声明，可配置视频播放前的视频或图片，可设置图片</w:t>
            </w:r>
            <w:r>
              <w:rPr>
                <w:rFonts w:hint="eastAsia" w:ascii="宋体" w:hAnsi="宋体" w:cs="宋体"/>
                <w:sz w:val="20"/>
                <w:szCs w:val="20"/>
              </w:rPr>
              <w:t xml:space="preserve">显示时长；</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平台具备</w:t>
            </w:r>
            <w:r>
              <w:rPr>
                <w:rFonts w:hint="eastAsia" w:ascii="宋体" w:hAnsi="宋体" w:cs="宋体"/>
                <w:sz w:val="20"/>
                <w:szCs w:val="20"/>
              </w:rPr>
              <w:t xml:space="preserve">7</w:t>
            </w:r>
            <w:r>
              <w:rPr>
                <w:rFonts w:hint="eastAsia" w:ascii="宋体" w:hAnsi="宋体" w:cs="宋体"/>
                <w:sz w:val="20"/>
                <w:szCs w:val="20"/>
              </w:rPr>
              <w:t xml:space="preserve">×</w:t>
            </w:r>
            <w:r>
              <w:rPr>
                <w:rFonts w:hint="eastAsia" w:ascii="宋体" w:hAnsi="宋体" w:cs="宋体"/>
                <w:sz w:val="20"/>
                <w:szCs w:val="20"/>
              </w:rPr>
              <w:t xml:space="preserve">24</w:t>
            </w:r>
            <w:r>
              <w:rPr>
                <w:rFonts w:hint="eastAsia" w:ascii="宋体" w:hAnsi="宋体" w:cs="宋体"/>
                <w:sz w:val="20"/>
                <w:szCs w:val="20"/>
              </w:rPr>
              <w:t xml:space="preserve">小时不间断运行的高可靠性，同时为保证系统安全可靠地运行，保证相关监测数据保密，维护数据相关方的合法权益，系统具备良好的安全策略，安全手段，安全环境及安全管理措施。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AI</w:t>
            </w:r>
            <w:r>
              <w:rPr>
                <w:rFonts w:hint="eastAsia" w:ascii="宋体" w:hAnsi="宋体" w:cs="宋体"/>
                <w:sz w:val="20"/>
                <w:szCs w:val="20"/>
              </w:rPr>
              <w:t xml:space="preserve">数字化巡课应用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■系统采用</w:t>
            </w:r>
            <w:r>
              <w:rPr>
                <w:rFonts w:hint="eastAsia" w:ascii="宋体" w:hAnsi="宋体" w:cs="宋体"/>
                <w:sz w:val="20"/>
                <w:szCs w:val="20"/>
              </w:rPr>
              <w:t xml:space="preserve">B/S</w:t>
            </w:r>
            <w:r>
              <w:rPr>
                <w:rFonts w:hint="eastAsia" w:ascii="宋体" w:hAnsi="宋体" w:cs="宋体"/>
                <w:sz w:val="20"/>
                <w:szCs w:val="20"/>
              </w:rPr>
              <w:t xml:space="preserve">架构设计，所有操作基于浏览器即可完成，无需安装客户端；适配</w:t>
            </w:r>
            <w:r>
              <w:rPr>
                <w:rFonts w:hint="eastAsia" w:ascii="宋体" w:hAnsi="宋体" w:cs="宋体"/>
                <w:sz w:val="20"/>
                <w:szCs w:val="20"/>
              </w:rPr>
              <w:t xml:space="preserve">PC</w:t>
            </w:r>
            <w:r>
              <w:rPr>
                <w:rFonts w:hint="eastAsia" w:ascii="宋体" w:hAnsi="宋体" w:cs="宋体"/>
                <w:sz w:val="20"/>
                <w:szCs w:val="20"/>
              </w:rPr>
              <w:t xml:space="preserve">、平板、手机等多终端浏览，兼容</w:t>
            </w:r>
            <w:r>
              <w:rPr>
                <w:rFonts w:hint="eastAsia" w:ascii="宋体" w:hAnsi="宋体" w:cs="宋体"/>
                <w:sz w:val="20"/>
                <w:szCs w:val="20"/>
              </w:rPr>
              <w:t xml:space="preserve">Windows</w:t>
            </w:r>
            <w:r>
              <w:rPr>
                <w:rFonts w:hint="eastAsia" w:ascii="宋体" w:hAnsi="宋体" w:cs="宋体"/>
                <w:sz w:val="20"/>
                <w:szCs w:val="20"/>
              </w:rPr>
              <w:t xml:space="preserve">、</w:t>
            </w:r>
            <w:r>
              <w:rPr>
                <w:rFonts w:hint="eastAsia" w:ascii="宋体" w:hAnsi="宋体" w:cs="宋体"/>
                <w:sz w:val="20"/>
                <w:szCs w:val="20"/>
              </w:rPr>
              <w:t xml:space="preserve">MacOS</w:t>
            </w:r>
            <w:r>
              <w:rPr>
                <w:rFonts w:hint="eastAsia" w:ascii="宋体" w:hAnsi="宋体" w:cs="宋体"/>
                <w:sz w:val="20"/>
                <w:szCs w:val="20"/>
              </w:rPr>
              <w:t xml:space="preserve">、</w:t>
            </w:r>
            <w:r>
              <w:rPr>
                <w:rFonts w:hint="eastAsia" w:ascii="宋体" w:hAnsi="宋体" w:cs="宋体"/>
                <w:sz w:val="20"/>
                <w:szCs w:val="20"/>
              </w:rPr>
              <w:t xml:space="preserve">IOS</w:t>
            </w:r>
            <w:r>
              <w:rPr>
                <w:rFonts w:hint="eastAsia" w:ascii="宋体" w:hAnsi="宋体" w:cs="宋体"/>
                <w:sz w:val="20"/>
                <w:szCs w:val="20"/>
              </w:rPr>
              <w:t xml:space="preserve">、安卓、鸿蒙等操作系统；</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系统能够在国产化环境下部署，可达到统信</w:t>
            </w:r>
            <w:r>
              <w:rPr>
                <w:rFonts w:hint="eastAsia" w:ascii="宋体" w:hAnsi="宋体" w:cs="宋体"/>
                <w:sz w:val="20"/>
                <w:szCs w:val="20"/>
              </w:rPr>
              <w:t xml:space="preserve">UOS</w:t>
            </w:r>
            <w:r>
              <w:rPr>
                <w:rFonts w:hint="eastAsia" w:ascii="宋体" w:hAnsi="宋体" w:cs="宋体"/>
                <w:sz w:val="20"/>
                <w:szCs w:val="20"/>
              </w:rPr>
              <w:t xml:space="preserve">、中标麒麟</w:t>
            </w:r>
            <w:r>
              <w:rPr>
                <w:rFonts w:hint="eastAsia" w:ascii="宋体" w:hAnsi="宋体" w:cs="宋体"/>
                <w:sz w:val="20"/>
                <w:szCs w:val="20"/>
              </w:rPr>
              <w:t xml:space="preserve">NeoKylin</w:t>
            </w:r>
            <w:r>
              <w:rPr>
                <w:rFonts w:hint="eastAsia" w:ascii="宋体" w:hAnsi="宋体" w:cs="宋体"/>
                <w:sz w:val="20"/>
                <w:szCs w:val="20"/>
              </w:rPr>
              <w:t xml:space="preserve">、欧拉</w:t>
            </w:r>
            <w:r>
              <w:rPr>
                <w:rFonts w:hint="eastAsia" w:ascii="宋体" w:hAnsi="宋体" w:cs="宋体"/>
                <w:sz w:val="20"/>
                <w:szCs w:val="20"/>
              </w:rPr>
              <w:t xml:space="preserve">OpenEuler</w:t>
            </w:r>
            <w:r>
              <w:rPr>
                <w:rFonts w:hint="eastAsia" w:ascii="宋体" w:hAnsi="宋体" w:cs="宋体"/>
                <w:sz w:val="20"/>
                <w:szCs w:val="20"/>
              </w:rPr>
              <w:t xml:space="preserve">等国产化操作系统的通用兼容性要求及性能、可靠性要求，可兼容主流国产化中间件、数据库、芯片、服务器；</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系统具备在线巡课、预警中心、教室情况统计、系统管理等功能模块，并可根据巡课场景配置不同的视频巡查预案。</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■系统具备教学数据导航面板，支持统计在线教室数量、总教室数、待上课程数、总课程数、上课中教室数、即将上可教室数、无课教室数、异常告警教室数；</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系统支持通过勾选“上课中、即将上课、无课、异常”状态快速过滤教室数据，也</w:t>
            </w:r>
            <w:r>
              <w:rPr>
                <w:rFonts w:hint="eastAsia" w:ascii="宋体" w:hAnsi="宋体" w:cs="宋体"/>
                <w:sz w:val="20"/>
                <w:szCs w:val="20"/>
              </w:rPr>
              <w:t xml:space="preserve">支持进行综合数据筛选，可筛选的条件包括：楼栋名称、教室名称、课程名称、课程状态、异常状态、教室状态、异常类型、</w:t>
            </w:r>
            <w:r>
              <w:rPr>
                <w:rFonts w:hint="eastAsia" w:ascii="宋体" w:hAnsi="宋体" w:cs="宋体"/>
                <w:sz w:val="20"/>
                <w:szCs w:val="20"/>
              </w:rPr>
              <w:t xml:space="preserve">AI</w:t>
            </w:r>
            <w:r>
              <w:rPr>
                <w:rFonts w:hint="eastAsia" w:ascii="宋体" w:hAnsi="宋体" w:cs="宋体"/>
                <w:sz w:val="20"/>
                <w:szCs w:val="20"/>
              </w:rPr>
              <w:t xml:space="preserve">指标阈值等，筛选后右侧分页显示相层级下的教室资源；</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系统支持关注面板，支持查看所有已关注的教室，支持教室名称、教学楼模糊搜索关注的教室，支持单个删除或全部清空关注教室；</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系统支持单视角与多视角切换，在</w:t>
            </w:r>
            <w:r>
              <w:rPr>
                <w:rFonts w:hint="eastAsia" w:ascii="宋体" w:hAnsi="宋体" w:cs="宋体"/>
                <w:sz w:val="20"/>
                <w:szCs w:val="20"/>
              </w:rPr>
              <w:t xml:space="preserve">4/6/9/10/16/36</w:t>
            </w:r>
            <w:r>
              <w:rPr>
                <w:rFonts w:hint="eastAsia" w:ascii="宋体" w:hAnsi="宋体" w:cs="宋体"/>
                <w:sz w:val="20"/>
                <w:szCs w:val="20"/>
              </w:rPr>
              <w:t xml:space="preserve">窗口模式下支持不同的视角方案；切换到不同的多视角后，可根据设置的规则，按组合并显示相同教室的不同视角；</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系统支持设置播放器窗口内视频画面填充样式，可选值包括完全填充、水平</w:t>
            </w:r>
            <w:r>
              <w:rPr>
                <w:rFonts w:hint="eastAsia" w:ascii="宋体" w:hAnsi="宋体" w:cs="宋体"/>
                <w:sz w:val="20"/>
                <w:szCs w:val="20"/>
              </w:rPr>
              <w:t xml:space="preserve">填充、垂直填充、</w:t>
            </w:r>
            <w:r>
              <w:rPr>
                <w:rFonts w:hint="eastAsia" w:ascii="宋体" w:hAnsi="宋体" w:cs="宋体"/>
                <w:sz w:val="20"/>
                <w:szCs w:val="20"/>
              </w:rPr>
              <w:t xml:space="preserve">16:9</w:t>
            </w:r>
            <w:r>
              <w:rPr>
                <w:rFonts w:hint="eastAsia" w:ascii="宋体" w:hAnsi="宋体" w:cs="宋体"/>
                <w:sz w:val="20"/>
                <w:szCs w:val="20"/>
              </w:rPr>
              <w:t xml:space="preserve">、</w:t>
            </w:r>
            <w:r>
              <w:rPr>
                <w:rFonts w:hint="eastAsia" w:ascii="宋体" w:hAnsi="宋体" w:cs="宋体"/>
                <w:sz w:val="20"/>
                <w:szCs w:val="20"/>
              </w:rPr>
              <w:t xml:space="preserve">4:3</w:t>
            </w:r>
            <w:r>
              <w:rPr>
                <w:rFonts w:hint="eastAsia" w:ascii="宋体" w:hAnsi="宋体" w:cs="宋体"/>
                <w:sz w:val="20"/>
                <w:szCs w:val="20"/>
              </w:rPr>
              <w:t xml:space="preserve">、自适填充；系统支持对巡视窗口进行手动视角切换、一键开启</w:t>
            </w:r>
            <w:r>
              <w:rPr>
                <w:rFonts w:hint="eastAsia" w:ascii="宋体" w:hAnsi="宋体" w:cs="宋体"/>
                <w:sz w:val="20"/>
                <w:szCs w:val="20"/>
              </w:rPr>
              <w:t xml:space="preserve">/</w:t>
            </w:r>
            <w:r>
              <w:rPr>
                <w:rFonts w:hint="eastAsia" w:ascii="宋体" w:hAnsi="宋体" w:cs="宋体"/>
                <w:sz w:val="20"/>
                <w:szCs w:val="20"/>
              </w:rPr>
              <w:t xml:space="preserve">关闭声音、一键全屏、一键关注</w:t>
            </w:r>
            <w:r>
              <w:rPr>
                <w:rFonts w:hint="eastAsia" w:ascii="宋体" w:hAnsi="宋体" w:cs="宋体"/>
                <w:sz w:val="20"/>
                <w:szCs w:val="20"/>
              </w:rPr>
              <w:t xml:space="preserve">/</w:t>
            </w:r>
            <w:r>
              <w:rPr>
                <w:rFonts w:hint="eastAsia" w:ascii="宋体" w:hAnsi="宋体" w:cs="宋体"/>
                <w:sz w:val="20"/>
                <w:szCs w:val="20"/>
              </w:rPr>
              <w:t xml:space="preserve">取消关注等操作；</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▲系统支持轮巡功能，默认关闭，开启后有超过一页视频窗口时，可按设定时间自动翻页，翻页间隔时间默认</w:t>
            </w:r>
            <w:r>
              <w:rPr>
                <w:rFonts w:hint="eastAsia" w:ascii="宋体" w:hAnsi="宋体" w:cs="宋体"/>
                <w:sz w:val="20"/>
                <w:szCs w:val="20"/>
              </w:rPr>
              <w:t xml:space="preserve">60</w:t>
            </w:r>
            <w:r>
              <w:rPr>
                <w:rFonts w:hint="eastAsia" w:ascii="宋体" w:hAnsi="宋体" w:cs="宋体"/>
                <w:sz w:val="20"/>
                <w:szCs w:val="20"/>
              </w:rPr>
              <w:t xml:space="preserve">秒，可手动调整，关闭则停止轮巡；支持</w:t>
            </w:r>
            <w:r>
              <w:rPr>
                <w:rFonts w:hint="eastAsia" w:ascii="宋体" w:hAnsi="宋体" w:cs="宋体"/>
                <w:sz w:val="20"/>
                <w:szCs w:val="20"/>
              </w:rPr>
              <w:t xml:space="preserve">AI</w:t>
            </w:r>
            <w:r>
              <w:rPr>
                <w:rFonts w:hint="eastAsia" w:ascii="宋体" w:hAnsi="宋体" w:cs="宋体"/>
                <w:sz w:val="20"/>
                <w:szCs w:val="20"/>
              </w:rPr>
              <w:t xml:space="preserve">分析，有课时展示学情、教情等</w:t>
            </w:r>
            <w:r>
              <w:rPr>
                <w:rFonts w:hint="eastAsia" w:ascii="宋体" w:hAnsi="宋体" w:cs="宋体"/>
                <w:sz w:val="20"/>
                <w:szCs w:val="20"/>
              </w:rPr>
              <w:t xml:space="preserve"> AI</w:t>
            </w:r>
            <w:r>
              <w:rPr>
                <w:rFonts w:hint="eastAsia" w:ascii="宋体" w:hAnsi="宋体" w:cs="宋体"/>
                <w:sz w:val="20"/>
                <w:szCs w:val="20"/>
              </w:rPr>
              <w:t xml:space="preserve">分析数据，涵盖选课学生、实到学生等多项指标及学生行为趋势图，预警信息有则显示；支持预警数据统计，可统计今日新增高、中、低预警数量，以及统计时间范围内累计预警数量及待处理</w:t>
            </w:r>
            <w:r>
              <w:rPr>
                <w:rFonts w:hint="eastAsia" w:ascii="宋体" w:hAnsi="宋体" w:cs="宋体"/>
                <w:sz w:val="20"/>
                <w:szCs w:val="20"/>
              </w:rPr>
              <w:t xml:space="preserve">/</w:t>
            </w:r>
            <w:r>
              <w:rPr>
                <w:rFonts w:hint="eastAsia" w:ascii="宋体" w:hAnsi="宋体" w:cs="宋体"/>
                <w:sz w:val="20"/>
                <w:szCs w:val="20"/>
              </w:rPr>
              <w:t xml:space="preserve">挂起</w:t>
            </w:r>
            <w:r>
              <w:rPr>
                <w:rFonts w:hint="eastAsia" w:ascii="宋体" w:hAnsi="宋体" w:cs="宋体"/>
                <w:sz w:val="20"/>
                <w:szCs w:val="20"/>
              </w:rPr>
              <w:t xml:space="preserve">/</w:t>
            </w:r>
            <w:r>
              <w:rPr>
                <w:rFonts w:hint="eastAsia" w:ascii="宋体" w:hAnsi="宋体" w:cs="宋体"/>
                <w:sz w:val="20"/>
                <w:szCs w:val="20"/>
              </w:rPr>
              <w:t xml:space="preserve">已处理预警数量，支持按楼</w:t>
            </w:r>
            <w:r>
              <w:rPr>
                <w:rFonts w:hint="eastAsia" w:ascii="宋体" w:hAnsi="宋体" w:cs="宋体"/>
                <w:sz w:val="20"/>
                <w:szCs w:val="20"/>
              </w:rPr>
              <w:t xml:space="preserve">栋、学院维度统计；（提供软件功能截图并加盖公章。）</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系统巡视窗口支持展示对教室名称、课程状态、当前播放视角等信息；当该教室有排课信息时，支持通过鼠标悬停的方式显示课程名称、教学班编号、教学班名称、授课老师、课程时间、开课学院等信息；</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▲系统支持在选用</w:t>
            </w:r>
            <w:r>
              <w:rPr>
                <w:rFonts w:hint="eastAsia" w:ascii="宋体" w:hAnsi="宋体" w:cs="宋体"/>
                <w:sz w:val="20"/>
                <w:szCs w:val="20"/>
              </w:rPr>
              <w:t xml:space="preserve">WebRTC</w:t>
            </w:r>
            <w:r>
              <w:rPr>
                <w:rFonts w:hint="eastAsia" w:ascii="宋体" w:hAnsi="宋体" w:cs="宋体"/>
                <w:sz w:val="20"/>
                <w:szCs w:val="20"/>
              </w:rPr>
              <w:t xml:space="preserve">协议、单路视频流为</w:t>
            </w:r>
            <w:r>
              <w:rPr>
                <w:rFonts w:hint="eastAsia" w:ascii="宋体" w:hAnsi="宋体" w:cs="宋体"/>
                <w:sz w:val="20"/>
                <w:szCs w:val="20"/>
              </w:rPr>
              <w:t xml:space="preserve">1080P/2Mbps</w:t>
            </w:r>
            <w:r>
              <w:rPr>
                <w:rFonts w:hint="eastAsia" w:ascii="宋体" w:hAnsi="宋体" w:cs="宋体"/>
                <w:sz w:val="20"/>
                <w:szCs w:val="20"/>
              </w:rPr>
              <w:t xml:space="preserve">码流情况下，单路视频源的加载时长≤</w:t>
            </w:r>
            <w:r>
              <w:rPr>
                <w:rFonts w:hint="eastAsia" w:ascii="宋体" w:hAnsi="宋体" w:cs="宋体"/>
                <w:sz w:val="20"/>
                <w:szCs w:val="20"/>
              </w:rPr>
              <w:t xml:space="preserve">200ms</w:t>
            </w:r>
            <w:r>
              <w:rPr>
                <w:rFonts w:hint="eastAsia" w:ascii="宋体" w:hAnsi="宋体" w:cs="宋体"/>
                <w:sz w:val="20"/>
                <w:szCs w:val="20"/>
              </w:rPr>
              <w:t xml:space="preserve">，</w:t>
            </w:r>
            <w:r>
              <w:rPr>
                <w:rFonts w:hint="eastAsia" w:ascii="宋体" w:hAnsi="宋体" w:cs="宋体"/>
                <w:sz w:val="20"/>
                <w:szCs w:val="20"/>
              </w:rPr>
              <w:t xml:space="preserve">36</w:t>
            </w:r>
            <w:r>
              <w:rPr>
                <w:rFonts w:hint="eastAsia" w:ascii="宋体" w:hAnsi="宋体" w:cs="宋体"/>
                <w:sz w:val="20"/>
                <w:szCs w:val="20"/>
              </w:rPr>
              <w:t xml:space="preserve">路视频同时加载时长≤</w:t>
            </w:r>
            <w:r>
              <w:rPr>
                <w:rFonts w:hint="eastAsia" w:ascii="宋体" w:hAnsi="宋体" w:cs="宋体"/>
                <w:sz w:val="20"/>
                <w:szCs w:val="20"/>
              </w:rPr>
              <w:t xml:space="preserve">2S</w:t>
            </w:r>
            <w:r>
              <w:rPr>
                <w:rFonts w:hint="eastAsia" w:ascii="宋体" w:hAnsi="宋体" w:cs="宋体"/>
                <w:sz w:val="20"/>
                <w:szCs w:val="20"/>
              </w:rPr>
              <w:t xml:space="preserve">；（投标人须提供产品彩页、产品说明书、官网截图，且加盖公章，提供其中之一即可。）</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■系统支持通过巡视面板窗口快速跳转到教室详情页面，有课</w:t>
            </w:r>
            <w:r>
              <w:rPr>
                <w:rFonts w:hint="eastAsia" w:ascii="宋体" w:hAnsi="宋体" w:cs="宋体"/>
                <w:sz w:val="20"/>
                <w:szCs w:val="20"/>
              </w:rPr>
              <w:t xml:space="preserve">时顶部显示课程相关信息（课程名称、授课老师、时间、教学班名称等）；支持排课教室数据统计，支持展示课程时间、节次、名称、教室、教学班、授课老师、学生应到</w:t>
            </w:r>
            <w:r>
              <w:rPr>
                <w:rFonts w:hint="eastAsia" w:ascii="宋体" w:hAnsi="宋体" w:cs="宋体"/>
                <w:sz w:val="20"/>
                <w:szCs w:val="20"/>
              </w:rPr>
              <w:t xml:space="preserve">/</w:t>
            </w:r>
            <w:r>
              <w:rPr>
                <w:rFonts w:hint="eastAsia" w:ascii="宋体" w:hAnsi="宋体" w:cs="宋体"/>
                <w:sz w:val="20"/>
                <w:szCs w:val="20"/>
              </w:rPr>
              <w:t xml:space="preserve">实到</w:t>
            </w:r>
            <w:r>
              <w:rPr>
                <w:rFonts w:hint="eastAsia" w:ascii="宋体" w:hAnsi="宋体" w:cs="宋体"/>
                <w:sz w:val="20"/>
                <w:szCs w:val="20"/>
              </w:rPr>
              <w:t xml:space="preserve">/</w:t>
            </w:r>
            <w:r>
              <w:rPr>
                <w:rFonts w:hint="eastAsia" w:ascii="宋体" w:hAnsi="宋体" w:cs="宋体"/>
                <w:sz w:val="20"/>
                <w:szCs w:val="20"/>
              </w:rPr>
              <w:t xml:space="preserve">迟到人数、到勤率、前排就坐人数、前排就座率、前排满座率、抬头率、教室座位利用率等数据；无课教室数据统计支持展示时间段划分、教室状态、教室座位数、教室人数、前排上座率、前排空闲率等维数据；</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系统支持在教室详情页自主设置分屏样式，可手动切换单屏、双屏、三屏、四屏，对分屏窗口可自主选择可播放的视角数据源；在多画面模式下，支持通过手动拖拽的方式对调不同分屏的视</w:t>
            </w:r>
            <w:r>
              <w:rPr>
                <w:rFonts w:hint="eastAsia" w:ascii="宋体" w:hAnsi="宋体" w:cs="宋体"/>
                <w:sz w:val="20"/>
                <w:szCs w:val="20"/>
              </w:rPr>
              <w:t xml:space="preserve">角数据源；</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系统支持管理员对教室内的摄像头进行</w:t>
            </w:r>
            <w:r>
              <w:rPr>
                <w:rFonts w:hint="eastAsia" w:ascii="宋体" w:hAnsi="宋体" w:cs="宋体"/>
                <w:sz w:val="20"/>
                <w:szCs w:val="20"/>
              </w:rPr>
              <w:t xml:space="preserve">PTZ</w:t>
            </w:r>
            <w:r>
              <w:rPr>
                <w:rFonts w:hint="eastAsia" w:ascii="宋体" w:hAnsi="宋体" w:cs="宋体"/>
                <w:sz w:val="20"/>
                <w:szCs w:val="20"/>
              </w:rPr>
              <w:t xml:space="preserve">控制，支持方向控制、视野缩放，支持复位操作；为便于运维管理及紧急情况指挥，支持管理员对教室内的摄像机进行反向语音呼叫与教室人员进行沟通；</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预警事件设置，可设置学情、设备维度的预警事件，学情预警事件支持指标名称、预警等级、触发阈值、提醒文案等参数设置；设备预警事件支持指标名称、提醒等级、触发频次、提醒文案等参数设置；支持预警策略设置，预警策略支持策略名称、策略说明参数设置，支持添加已启用的预警事件作为策略内容；</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系统支持展示学情、设备维度的告警分布柱</w:t>
            </w:r>
            <w:r>
              <w:rPr>
                <w:rFonts w:hint="eastAsia" w:ascii="宋体" w:hAnsi="宋体" w:cs="宋体"/>
                <w:sz w:val="20"/>
                <w:szCs w:val="20"/>
              </w:rPr>
              <w:t xml:space="preserve">状图，以及每个维度下各个细分类的预警数量及占比圆环图；</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系统支持预警管理，支持以列表的形式展示学情、设备纬度的预警详细数据，支持预警数据导出、单个处理、批量处理等；</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系统支持配置浅色、深色主体的系统</w:t>
            </w:r>
            <w:r>
              <w:rPr>
                <w:rFonts w:hint="eastAsia" w:ascii="宋体" w:hAnsi="宋体" w:cs="宋体"/>
                <w:sz w:val="20"/>
                <w:szCs w:val="20"/>
              </w:rPr>
              <w:t xml:space="preserve">LOGO</w:t>
            </w:r>
            <w:r>
              <w:rPr>
                <w:rFonts w:hint="eastAsia" w:ascii="宋体" w:hAnsi="宋体" w:cs="宋体"/>
                <w:sz w:val="20"/>
                <w:szCs w:val="20"/>
              </w:rPr>
              <w:t xml:space="preserve">，支持一键切换平台深色或浅色皮肤，适不同显示场景；</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平台支持</w:t>
            </w:r>
            <w:r>
              <w:rPr>
                <w:rFonts w:hint="eastAsia" w:ascii="宋体" w:hAnsi="宋体" w:cs="宋体"/>
                <w:sz w:val="20"/>
                <w:szCs w:val="20"/>
              </w:rPr>
              <w:t xml:space="preserve">1/4/9/10/16/36</w:t>
            </w:r>
            <w:r>
              <w:rPr>
                <w:rFonts w:hint="eastAsia" w:ascii="宋体" w:hAnsi="宋体" w:cs="宋体"/>
                <w:sz w:val="20"/>
                <w:szCs w:val="20"/>
              </w:rPr>
              <w:t xml:space="preserve">等多种巡视窗口模式切换，具备低内存运行模式，</w:t>
            </w:r>
            <w:r>
              <w:rPr>
                <w:rFonts w:hint="eastAsia" w:ascii="宋体" w:hAnsi="宋体" w:cs="宋体"/>
                <w:sz w:val="20"/>
                <w:szCs w:val="20"/>
              </w:rPr>
              <w:t xml:space="preserve">36</w:t>
            </w:r>
            <w:r>
              <w:rPr>
                <w:rFonts w:hint="eastAsia" w:ascii="宋体" w:hAnsi="宋体" w:cs="宋体"/>
                <w:sz w:val="20"/>
                <w:szCs w:val="20"/>
              </w:rPr>
              <w:t xml:space="preserve">画面视频加载无延迟卡顿；支持一键全屏、“钉住”悬浮及视频码率全局切换，支持实时音频检测并以动态音量柱形式展示教室声音波动；支持多视窗巡视模式一键展示窗口教室</w:t>
            </w:r>
            <w:r>
              <w:rPr>
                <w:rFonts w:hint="eastAsia" w:ascii="宋体" w:hAnsi="宋体" w:cs="宋体"/>
                <w:sz w:val="20"/>
                <w:szCs w:val="20"/>
              </w:rPr>
              <w:t xml:space="preserve">AI</w:t>
            </w:r>
            <w:r>
              <w:rPr>
                <w:rFonts w:hint="eastAsia" w:ascii="宋体" w:hAnsi="宋体" w:cs="宋体"/>
                <w:sz w:val="20"/>
                <w:szCs w:val="20"/>
              </w:rPr>
              <w:t xml:space="preserve">学情分析结果无需跳转；支持综合数据筛选（如楼栋、教室、课程名称</w:t>
            </w:r>
            <w:r>
              <w:rPr>
                <w:rFonts w:hint="eastAsia" w:ascii="宋体" w:hAnsi="宋体" w:cs="宋体"/>
                <w:sz w:val="20"/>
                <w:szCs w:val="20"/>
              </w:rPr>
              <w:t xml:space="preserve">/</w:t>
            </w:r>
            <w:r>
              <w:rPr>
                <w:rFonts w:hint="eastAsia" w:ascii="宋体" w:hAnsi="宋体" w:cs="宋体"/>
                <w:sz w:val="20"/>
                <w:szCs w:val="20"/>
              </w:rPr>
              <w:t xml:space="preserve">状态、预警状态、</w:t>
            </w:r>
            <w:r>
              <w:rPr>
                <w:rFonts w:hint="eastAsia" w:ascii="宋体" w:hAnsi="宋体" w:cs="宋体"/>
                <w:sz w:val="20"/>
                <w:szCs w:val="20"/>
              </w:rPr>
              <w:t xml:space="preserve">AI</w:t>
            </w:r>
            <w:r>
              <w:rPr>
                <w:rFonts w:hint="eastAsia" w:ascii="宋体" w:hAnsi="宋体" w:cs="宋体"/>
                <w:sz w:val="20"/>
                <w:szCs w:val="20"/>
              </w:rPr>
              <w:t xml:space="preserve">指标阈值等）提升巡视效率；支持空间概览功能，按校区、楼宇可视化展示空间利用率、空闲率、额定容量、使用率及利用率排名；</w:t>
            </w:r>
            <w:r>
              <w:rPr>
                <w:rFonts w:hint="eastAsia" w:ascii="宋体" w:hAnsi="宋体" w:cs="宋体"/>
                <w:sz w:val="20"/>
                <w:szCs w:val="20"/>
              </w:rPr>
              <w:t xml:space="preserve">(</w:t>
            </w:r>
            <w:r>
              <w:rPr>
                <w:rFonts w:hint="eastAsia" w:ascii="宋体" w:hAnsi="宋体" w:cs="宋体"/>
                <w:sz w:val="20"/>
                <w:szCs w:val="20"/>
              </w:rPr>
              <w:t xml:space="preserve">演示内容</w:t>
            </w:r>
            <w:r>
              <w:rPr>
                <w:rFonts w:hint="eastAsia" w:ascii="宋体" w:hAnsi="宋体" w:cs="宋体"/>
                <w:sz w:val="20"/>
                <w:szCs w:val="20"/>
              </w:rPr>
              <w:t xml:space="preserve">)</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平台支持全域教学数字化巡课驾驶舱，同一界面集成展示教学</w:t>
            </w:r>
            <w:r>
              <w:rPr>
                <w:rFonts w:hint="eastAsia" w:ascii="宋体" w:hAnsi="宋体" w:cs="宋体"/>
                <w:sz w:val="20"/>
                <w:szCs w:val="20"/>
              </w:rPr>
              <w:t xml:space="preserve">运行态势，包括今日概况、学情概况、开课数量、空间使用情况、学情教情异常趋势及信息、上课情况、巡课覆盖情况等；平台支持预警策略配置（包括学情、教情、设备、空间等维度），可设置教师迟到、教师早退等预警事件；平台支持自定义创建巡检计划，实现设备自动周期化巡检，可自动识别图像模糊、遮挡、信号丢失、画面歪等异常并生成巡检历史报告。</w:t>
            </w:r>
            <w:r>
              <w:rPr>
                <w:rFonts w:hint="eastAsia" w:ascii="宋体" w:hAnsi="宋体" w:cs="宋体"/>
                <w:sz w:val="20"/>
                <w:szCs w:val="20"/>
              </w:rPr>
              <w:t xml:space="preserve">(</w:t>
            </w:r>
            <w:r>
              <w:rPr>
                <w:rFonts w:hint="eastAsia" w:ascii="宋体" w:hAnsi="宋体" w:cs="宋体"/>
                <w:sz w:val="20"/>
                <w:szCs w:val="20"/>
              </w:rPr>
              <w:t xml:space="preserve">演示内容</w:t>
            </w:r>
            <w:r>
              <w:rPr>
                <w:rFonts w:hint="eastAsia" w:ascii="宋体" w:hAnsi="宋体" w:cs="宋体"/>
                <w:sz w:val="20"/>
                <w:szCs w:val="20"/>
              </w:rPr>
              <w:t xml:space="preserve">)</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督导听评课应用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系统采用</w:t>
            </w:r>
            <w:r>
              <w:rPr>
                <w:rFonts w:hint="eastAsia" w:ascii="宋体" w:hAnsi="宋体" w:cs="宋体"/>
                <w:sz w:val="20"/>
                <w:szCs w:val="20"/>
              </w:rPr>
              <w:t xml:space="preserve">B/S</w:t>
            </w:r>
            <w:r>
              <w:rPr>
                <w:rFonts w:hint="eastAsia" w:ascii="宋体" w:hAnsi="宋体" w:cs="宋体"/>
                <w:sz w:val="20"/>
                <w:szCs w:val="20"/>
              </w:rPr>
              <w:t xml:space="preserve">架构设计，所有操作基于浏览器即可完成，无安装客户端；适配</w:t>
            </w:r>
            <w:r>
              <w:rPr>
                <w:rFonts w:hint="eastAsia" w:ascii="宋体" w:hAnsi="宋体" w:cs="宋体"/>
                <w:sz w:val="20"/>
                <w:szCs w:val="20"/>
              </w:rPr>
              <w:t xml:space="preserve">PC</w:t>
            </w:r>
            <w:r>
              <w:rPr>
                <w:rFonts w:hint="eastAsia" w:ascii="宋体" w:hAnsi="宋体" w:cs="宋体"/>
                <w:sz w:val="20"/>
                <w:szCs w:val="20"/>
              </w:rPr>
              <w:t xml:space="preserve">、手机等多终端浏览，兼容</w:t>
            </w:r>
            <w:r>
              <w:rPr>
                <w:rFonts w:hint="eastAsia" w:ascii="宋体" w:hAnsi="宋体" w:cs="宋体"/>
                <w:sz w:val="20"/>
                <w:szCs w:val="20"/>
              </w:rPr>
              <w:t xml:space="preserve">Windows</w:t>
            </w:r>
            <w:r>
              <w:rPr>
                <w:rFonts w:hint="eastAsia" w:ascii="宋体" w:hAnsi="宋体" w:cs="宋体"/>
                <w:sz w:val="20"/>
                <w:szCs w:val="20"/>
              </w:rPr>
              <w:t xml:space="preserve">、</w:t>
            </w:r>
            <w:r>
              <w:rPr>
                <w:rFonts w:hint="eastAsia" w:ascii="宋体" w:hAnsi="宋体" w:cs="宋体"/>
                <w:sz w:val="20"/>
                <w:szCs w:val="20"/>
              </w:rPr>
              <w:t xml:space="preserve">MacOS</w:t>
            </w:r>
            <w:r>
              <w:rPr>
                <w:rFonts w:hint="eastAsia" w:ascii="宋体" w:hAnsi="宋体" w:cs="宋体"/>
                <w:sz w:val="20"/>
                <w:szCs w:val="20"/>
              </w:rPr>
              <w:t xml:space="preserve">、</w:t>
            </w:r>
            <w:r>
              <w:rPr>
                <w:rFonts w:hint="eastAsia" w:ascii="宋体" w:hAnsi="宋体" w:cs="宋体"/>
                <w:sz w:val="20"/>
                <w:szCs w:val="20"/>
              </w:rPr>
              <w:t xml:space="preserve">IOS</w:t>
            </w:r>
            <w:r>
              <w:rPr>
                <w:rFonts w:hint="eastAsia" w:ascii="宋体" w:hAnsi="宋体" w:cs="宋体"/>
                <w:sz w:val="20"/>
                <w:szCs w:val="20"/>
              </w:rPr>
              <w:t xml:space="preserve">、安卓、鸿蒙等操作系统；能够在国产化环境下部署，经测试可达到统信</w:t>
            </w:r>
            <w:r>
              <w:rPr>
                <w:rFonts w:hint="eastAsia" w:ascii="宋体" w:hAnsi="宋体" w:cs="宋体"/>
                <w:sz w:val="20"/>
                <w:szCs w:val="20"/>
              </w:rPr>
              <w:t xml:space="preserve">UOS</w:t>
            </w:r>
            <w:r>
              <w:rPr>
                <w:rFonts w:hint="eastAsia" w:ascii="宋体" w:hAnsi="宋体" w:cs="宋体"/>
                <w:sz w:val="20"/>
                <w:szCs w:val="20"/>
              </w:rPr>
              <w:t xml:space="preserve">、中标麒麟</w:t>
            </w:r>
            <w:r>
              <w:rPr>
                <w:rFonts w:hint="eastAsia" w:ascii="宋体" w:hAnsi="宋体" w:cs="宋体"/>
                <w:sz w:val="20"/>
                <w:szCs w:val="20"/>
              </w:rPr>
              <w:t xml:space="preserve">NeoKylin</w:t>
            </w:r>
            <w:r>
              <w:rPr>
                <w:rFonts w:hint="eastAsia" w:ascii="宋体" w:hAnsi="宋体" w:cs="宋体"/>
                <w:sz w:val="20"/>
                <w:szCs w:val="20"/>
              </w:rPr>
              <w:t xml:space="preserve">、欧拉</w:t>
            </w:r>
            <w:r>
              <w:rPr>
                <w:rFonts w:hint="eastAsia" w:ascii="宋体" w:hAnsi="宋体" w:cs="宋体"/>
                <w:sz w:val="20"/>
                <w:szCs w:val="20"/>
              </w:rPr>
              <w:t xml:space="preserve">OpenEuler</w:t>
            </w:r>
            <w:r>
              <w:rPr>
                <w:rFonts w:hint="eastAsia" w:ascii="宋体" w:hAnsi="宋体" w:cs="宋体"/>
                <w:sz w:val="20"/>
                <w:szCs w:val="20"/>
              </w:rPr>
              <w:t xml:space="preserve">等国产化操作系统的通用兼容性要求及性能、可靠性要求，可兼容国产化中间件、数据库、芯片、服务器；</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■系统支持线上听课和线下听课。线上听课支持接入常态录播，专家查看直播或点播并进行评价。线下听课支持表单填写提交，可分为两种课程匹配模式：①填写课程信息，匹配听课任务</w:t>
            </w:r>
            <w:r>
              <w:rPr>
                <w:rFonts w:hint="eastAsia" w:ascii="宋体" w:hAnsi="宋体" w:cs="宋体"/>
                <w:sz w:val="20"/>
                <w:szCs w:val="20"/>
              </w:rPr>
              <w:t xml:space="preserve">和方案②填写上课时间，匹配课程及对听课任务和方案。系统支持未匹配到排课时，手动填写课程信息提交表单；</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■系统支持校级、院级角色（包括但不限于领导、管理员、督导等）分别管理各自的专家、方案、任务、建议及评价数据；</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配置常规任务和专项任务，其中专项任务可设置任务名称、时间、课程来源及归属组织，支持指定任务组长、设置课程能否看直播或回看、设置回看时间，支持按院系、科目、教学班、授课老师、教室等不同维度设置任务范围；（提供软件功能截图并加盖公章。）</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■可对接录播系统对课程进行在线直播及点播回看，支持倍速播放，播放器支持加载≥</w:t>
            </w:r>
            <w:r>
              <w:rPr>
                <w:rFonts w:hint="eastAsia" w:ascii="宋体" w:hAnsi="宋体" w:cs="宋体"/>
                <w:sz w:val="20"/>
                <w:szCs w:val="20"/>
              </w:rPr>
              <w:t xml:space="preserve">4</w:t>
            </w:r>
            <w:r>
              <w:rPr>
                <w:rFonts w:hint="eastAsia" w:ascii="宋体" w:hAnsi="宋体" w:cs="宋体"/>
                <w:sz w:val="20"/>
                <w:szCs w:val="20"/>
              </w:rPr>
              <w:t xml:space="preserve">路视频源，支持接入三率分析，包括到勤率、前排就座率和抬头率，支持学生到勤率管理，剔除重修、免听等人员，支持≥</w:t>
            </w:r>
            <w:r>
              <w:rPr>
                <w:rFonts w:hint="eastAsia" w:ascii="宋体" w:hAnsi="宋体" w:cs="宋体"/>
                <w:sz w:val="20"/>
                <w:szCs w:val="20"/>
              </w:rPr>
              <w:t xml:space="preserve">4</w:t>
            </w:r>
            <w:r>
              <w:rPr>
                <w:rFonts w:hint="eastAsia" w:ascii="宋体" w:hAnsi="宋体" w:cs="宋体"/>
                <w:sz w:val="20"/>
                <w:szCs w:val="20"/>
              </w:rPr>
              <w:t xml:space="preserve">个摄像头划区管理，支持配置教学行为空间划区；</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系统支持根据筛选条件进行筛选，可根据课程名称、教学班、授课教师、开课学院、教学楼、教室名称、课程状态（直播中、回看、即将开始）、课程来源等不同维度进行筛选；</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系统支持教学意见查看，支持校级管理员查看专家提交给所有院系的反馈建议。支持院系管理员查看专家提交给所属院系的反馈建议；支</w:t>
            </w:r>
            <w:r>
              <w:rPr>
                <w:rFonts w:hint="eastAsia" w:ascii="宋体" w:hAnsi="宋体" w:cs="宋体"/>
                <w:sz w:val="20"/>
                <w:szCs w:val="20"/>
              </w:rPr>
              <w:t xml:space="preserve">持专家匿名提交给老师或给学院的建议。</w:t>
            </w:r>
            <w:r>
              <w:rPr>
                <w:rFonts w:hint="eastAsia" w:ascii="宋体" w:hAnsi="宋体" w:cs="宋体"/>
                <w:sz w:val="20"/>
                <w:szCs w:val="20"/>
              </w:rPr>
              <w:t xml:space="preserve">(</w:t>
            </w:r>
            <w:r>
              <w:rPr>
                <w:rFonts w:hint="eastAsia" w:ascii="宋体" w:hAnsi="宋体" w:cs="宋体"/>
                <w:sz w:val="20"/>
                <w:szCs w:val="20"/>
              </w:rPr>
              <w:t xml:space="preserve">管理员可开启或关闭该功能</w:t>
            </w:r>
            <w:r>
              <w:rPr>
                <w:rFonts w:hint="eastAsia" w:ascii="宋体" w:hAnsi="宋体" w:cs="宋体"/>
                <w:sz w:val="20"/>
                <w:szCs w:val="20"/>
              </w:rPr>
              <w:t xml:space="preserve">)</w:t>
            </w:r>
            <w:r>
              <w:rPr>
                <w:rFonts w:hint="eastAsia" w:ascii="宋体" w:hAnsi="宋体" w:cs="宋体"/>
                <w:sz w:val="20"/>
                <w:szCs w:val="20"/>
              </w:rPr>
              <w:t xml:space="preserve">系统支持手动或自动保存评价内容；</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■系统支持线上听课过程中进行点评标记，可自动截取标记教室视频画面并对课程视频进行打点标记及评价，支持根据打点结果定位视频播放，作为督导的评分依据；</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系统支持评价管理，支持对不同视图启用不同的专家匿名逻辑，支持查看评价明细，并导出评价汇总表（</w:t>
            </w:r>
            <w:r>
              <w:rPr>
                <w:rFonts w:hint="eastAsia" w:ascii="宋体" w:hAnsi="宋体" w:cs="宋体"/>
                <w:sz w:val="20"/>
                <w:szCs w:val="20"/>
              </w:rPr>
              <w:t xml:space="preserve">excel</w:t>
            </w:r>
            <w:r>
              <w:rPr>
                <w:rFonts w:hint="eastAsia" w:ascii="宋体" w:hAnsi="宋体" w:cs="宋体"/>
                <w:sz w:val="20"/>
                <w:szCs w:val="20"/>
              </w:rPr>
              <w:t xml:space="preserve">表）及明细表（</w:t>
            </w:r>
            <w:r>
              <w:rPr>
                <w:rFonts w:hint="eastAsia" w:ascii="宋体" w:hAnsi="宋体" w:cs="宋体"/>
                <w:sz w:val="20"/>
                <w:szCs w:val="20"/>
              </w:rPr>
              <w:t xml:space="preserve">word</w:t>
            </w:r>
            <w:r>
              <w:rPr>
                <w:rFonts w:hint="eastAsia" w:ascii="宋体" w:hAnsi="宋体" w:cs="宋体"/>
                <w:sz w:val="20"/>
                <w:szCs w:val="20"/>
              </w:rPr>
              <w:t xml:space="preserve">表单），支持对已提交的评价进行退回操作，退回后专家可编辑后再次提交，可修正专家提交的系统内无排课的课程评价；</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系统支持观看记录查看，支持校级管</w:t>
            </w:r>
            <w:r>
              <w:rPr>
                <w:rFonts w:hint="eastAsia" w:ascii="宋体" w:hAnsi="宋体" w:cs="宋体"/>
                <w:sz w:val="20"/>
                <w:szCs w:val="20"/>
              </w:rPr>
              <w:t xml:space="preserve">理员查看所有专家的课程观看记录，包括观看时长、观看方式等，支持导出明细。支持校级管理员查看所有用户的无课教室巡查，包括巡查时间、巡查人员、教室及观看时长；</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系统支持接入多类型（支持</w:t>
            </w:r>
            <w:r>
              <w:rPr>
                <w:rFonts w:hint="eastAsia" w:ascii="宋体" w:hAnsi="宋体" w:cs="宋体"/>
                <w:sz w:val="20"/>
                <w:szCs w:val="20"/>
              </w:rPr>
              <w:t xml:space="preserve">GB/T 28181-2022</w:t>
            </w:r>
            <w:r>
              <w:rPr>
                <w:rFonts w:hint="eastAsia" w:ascii="宋体" w:hAnsi="宋体" w:cs="宋体"/>
                <w:sz w:val="20"/>
                <w:szCs w:val="20"/>
              </w:rPr>
              <w:t xml:space="preserve">、</w:t>
            </w:r>
            <w:r>
              <w:rPr>
                <w:rFonts w:hint="eastAsia" w:ascii="宋体" w:hAnsi="宋体" w:cs="宋体"/>
                <w:sz w:val="20"/>
                <w:szCs w:val="20"/>
              </w:rPr>
              <w:t xml:space="preserve"> Onvif</w:t>
            </w:r>
            <w:r>
              <w:rPr>
                <w:rFonts w:hint="eastAsia" w:ascii="宋体" w:hAnsi="宋体" w:cs="宋体"/>
                <w:sz w:val="20"/>
                <w:szCs w:val="20"/>
              </w:rPr>
              <w:t xml:space="preserve">、</w:t>
            </w:r>
            <w:r>
              <w:rPr>
                <w:rFonts w:hint="eastAsia" w:ascii="宋体" w:hAnsi="宋体" w:cs="宋体"/>
                <w:sz w:val="20"/>
                <w:szCs w:val="20"/>
              </w:rPr>
              <w:t xml:space="preserve">RTSP</w:t>
            </w:r>
            <w:r>
              <w:rPr>
                <w:rFonts w:hint="eastAsia" w:ascii="宋体" w:hAnsi="宋体" w:cs="宋体"/>
                <w:sz w:val="20"/>
                <w:szCs w:val="20"/>
              </w:rPr>
              <w:t xml:space="preserve">、</w:t>
            </w:r>
            <w:r>
              <w:rPr>
                <w:rFonts w:hint="eastAsia" w:ascii="宋体" w:hAnsi="宋体" w:cs="宋体"/>
                <w:sz w:val="20"/>
                <w:szCs w:val="20"/>
              </w:rPr>
              <w:t xml:space="preserve">RTMP</w:t>
            </w:r>
            <w:r>
              <w:rPr>
                <w:rFonts w:hint="eastAsia" w:ascii="宋体" w:hAnsi="宋体" w:cs="宋体"/>
                <w:sz w:val="20"/>
                <w:szCs w:val="20"/>
              </w:rPr>
              <w:t xml:space="preserve">、</w:t>
            </w:r>
            <w:r>
              <w:rPr>
                <w:rFonts w:hint="eastAsia" w:ascii="宋体" w:hAnsi="宋体" w:cs="宋体"/>
                <w:sz w:val="20"/>
                <w:szCs w:val="20"/>
              </w:rPr>
              <w:t xml:space="preserve">HLS</w:t>
            </w:r>
            <w:r>
              <w:rPr>
                <w:rFonts w:hint="eastAsia" w:ascii="宋体" w:hAnsi="宋体" w:cs="宋体"/>
                <w:sz w:val="20"/>
                <w:szCs w:val="20"/>
              </w:rPr>
              <w:t xml:space="preserve">、</w:t>
            </w:r>
            <w:r>
              <w:rPr>
                <w:rFonts w:hint="eastAsia" w:ascii="宋体" w:hAnsi="宋体" w:cs="宋体"/>
                <w:sz w:val="20"/>
                <w:szCs w:val="20"/>
              </w:rPr>
              <w:t xml:space="preserve">H.323</w:t>
            </w:r>
            <w:r>
              <w:rPr>
                <w:rFonts w:hint="eastAsia" w:ascii="宋体" w:hAnsi="宋体" w:cs="宋体"/>
                <w:sz w:val="20"/>
                <w:szCs w:val="20"/>
              </w:rPr>
              <w:t xml:space="preserve">、</w:t>
            </w:r>
            <w:r>
              <w:rPr>
                <w:rFonts w:hint="eastAsia" w:ascii="宋体" w:hAnsi="宋体" w:cs="宋体"/>
                <w:sz w:val="20"/>
                <w:szCs w:val="20"/>
              </w:rPr>
              <w:t xml:space="preserve">SIP</w:t>
            </w:r>
            <w:r>
              <w:rPr>
                <w:rFonts w:hint="eastAsia" w:ascii="宋体" w:hAnsi="宋体" w:cs="宋体"/>
                <w:sz w:val="20"/>
                <w:szCs w:val="20"/>
              </w:rPr>
              <w:t xml:space="preserve">等协议）、多厂家已建设的精品录播、常态录播、移动录播、监控设备，满足不同场景下的听评课求。</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教育融合视讯中台应用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采用微服务架构，支持服务注册发现、负载均衡、熔断限流等核心治理功能，服务间通信采用轻量级协议和标准数据格式，支持跨可用区容灾和灰度发布，通过服务网格实现细粒度的流量控制和全链路监控；（投标人须提供产品彩页、产品说明书、官网截图，且加盖公章，提供其中之一即可。）</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■系统采用统一的媒体平台框架，实现微服务的动态部署、加载</w:t>
            </w:r>
            <w:r>
              <w:rPr>
                <w:rFonts w:hint="eastAsia" w:ascii="宋体" w:hAnsi="宋体" w:cs="宋体"/>
                <w:sz w:val="20"/>
                <w:szCs w:val="20"/>
              </w:rPr>
              <w:t xml:space="preserve">/</w:t>
            </w:r>
            <w:r>
              <w:rPr>
                <w:rFonts w:hint="eastAsia" w:ascii="宋体" w:hAnsi="宋体" w:cs="宋体"/>
                <w:sz w:val="20"/>
                <w:szCs w:val="20"/>
              </w:rPr>
              <w:t xml:space="preserve">卸载和状态管理，支持服务间数据交互与媒体流调度；单服务故障时自动隔离，系统整体可用性≥</w:t>
            </w:r>
            <w:r>
              <w:rPr>
                <w:rFonts w:hint="eastAsia" w:ascii="宋体" w:hAnsi="宋体" w:cs="宋体"/>
                <w:sz w:val="20"/>
                <w:szCs w:val="20"/>
              </w:rPr>
              <w:t xml:space="preserve">95%</w:t>
            </w:r>
            <w:r>
              <w:rPr>
                <w:rFonts w:hint="eastAsia" w:ascii="宋体" w:hAnsi="宋体" w:cs="宋体"/>
                <w:sz w:val="20"/>
                <w:szCs w:val="20"/>
              </w:rPr>
              <w:t xml:space="preserve">；系统支持集群管理，查看集群名称、版本、状态、描述、节点个数等信息；实现集群创建、接入、脱离、</w:t>
            </w:r>
            <w:r>
              <w:rPr>
                <w:rFonts w:hint="eastAsia" w:ascii="宋体" w:hAnsi="宋体" w:cs="宋体"/>
                <w:sz w:val="20"/>
                <w:szCs w:val="20"/>
              </w:rPr>
              <w:t xml:space="preserve">恢复、</w:t>
            </w:r>
            <w:r>
              <w:rPr>
                <w:rFonts w:hint="eastAsia" w:ascii="宋体" w:hAnsi="宋体" w:cs="宋体"/>
                <w:sz w:val="20"/>
                <w:szCs w:val="20"/>
              </w:rPr>
              <w:t xml:space="preserve">NTP</w:t>
            </w:r>
            <w:r>
              <w:rPr>
                <w:rFonts w:hint="eastAsia" w:ascii="宋体" w:hAnsi="宋体" w:cs="宋体"/>
                <w:sz w:val="20"/>
                <w:szCs w:val="20"/>
              </w:rPr>
              <w:t xml:space="preserve">配置、</w:t>
            </w:r>
            <w:r>
              <w:rPr>
                <w:rFonts w:hint="eastAsia" w:ascii="宋体" w:hAnsi="宋体" w:cs="宋体"/>
                <w:sz w:val="20"/>
                <w:szCs w:val="20"/>
              </w:rPr>
              <w:t xml:space="preserve">DNS</w:t>
            </w:r>
            <w:r>
              <w:rPr>
                <w:rFonts w:hint="eastAsia" w:ascii="宋体" w:hAnsi="宋体" w:cs="宋体"/>
                <w:sz w:val="20"/>
                <w:szCs w:val="20"/>
              </w:rPr>
              <w:t xml:space="preserve">配置等操作；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系统支持集群式部署，支持集群状况总览，包含实际使用</w:t>
            </w:r>
            <w:r>
              <w:rPr>
                <w:rFonts w:hint="eastAsia" w:ascii="宋体" w:hAnsi="宋体" w:cs="宋体"/>
                <w:sz w:val="20"/>
                <w:szCs w:val="20"/>
              </w:rPr>
              <w:t xml:space="preserve">CPU</w:t>
            </w:r>
            <w:r>
              <w:rPr>
                <w:rFonts w:hint="eastAsia" w:ascii="宋体" w:hAnsi="宋体" w:cs="宋体"/>
                <w:sz w:val="20"/>
                <w:szCs w:val="20"/>
              </w:rPr>
              <w:t xml:space="preserve">核数，使用内存、集群节点状态、健康状态、可用性等；支持查看集群服务网络流量、集群服务的</w:t>
            </w:r>
            <w:r>
              <w:rPr>
                <w:rFonts w:hint="eastAsia" w:ascii="宋体" w:hAnsi="宋体" w:cs="宋体"/>
                <w:sz w:val="20"/>
                <w:szCs w:val="20"/>
              </w:rPr>
              <w:t xml:space="preserve">CPU</w:t>
            </w:r>
            <w:r>
              <w:rPr>
                <w:rFonts w:hint="eastAsia" w:ascii="宋体" w:hAnsi="宋体" w:cs="宋体"/>
                <w:sz w:val="20"/>
                <w:szCs w:val="20"/>
              </w:rPr>
              <w:t xml:space="preserve">使用率、内存使用率、节点状态、</w:t>
            </w:r>
            <w:r>
              <w:rPr>
                <w:rFonts w:hint="eastAsia" w:ascii="宋体" w:hAnsi="宋体" w:cs="宋体"/>
                <w:sz w:val="20"/>
                <w:szCs w:val="20"/>
              </w:rPr>
              <w:t xml:space="preserve">CEPH</w:t>
            </w:r>
            <w:r>
              <w:rPr>
                <w:rFonts w:hint="eastAsia" w:ascii="宋体" w:hAnsi="宋体" w:cs="宋体"/>
                <w:sz w:val="20"/>
                <w:szCs w:val="20"/>
              </w:rPr>
              <w:t xml:space="preserve">存储健康状态等进行实时可视化监控；</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集群跨节点部署，确保业务的高可用性，节点规格可动态调整（升降配），以适业务求变化，并减少单点故障风险；支持查看集群名称、集群版本、节点个数、集群状态、集群描述等信息；支持接入集群、创建集群、集群恢复</w:t>
            </w:r>
            <w:r>
              <w:rPr>
                <w:rFonts w:hint="eastAsia" w:ascii="宋体" w:hAnsi="宋体" w:cs="宋体"/>
                <w:sz w:val="20"/>
                <w:szCs w:val="20"/>
              </w:rPr>
              <w:t xml:space="preserve">/</w:t>
            </w:r>
            <w:r>
              <w:rPr>
                <w:rFonts w:hint="eastAsia" w:ascii="宋体" w:hAnsi="宋体" w:cs="宋体"/>
                <w:sz w:val="20"/>
                <w:szCs w:val="20"/>
              </w:rPr>
              <w:t xml:space="preserve">脱离、安全组配置、网络模式切换、集群</w:t>
            </w:r>
            <w:r>
              <w:rPr>
                <w:rFonts w:hint="eastAsia" w:ascii="宋体" w:hAnsi="宋体" w:cs="宋体"/>
                <w:sz w:val="20"/>
                <w:szCs w:val="20"/>
              </w:rPr>
              <w:t xml:space="preserve">NTP</w:t>
            </w:r>
            <w:r>
              <w:rPr>
                <w:rFonts w:hint="eastAsia" w:ascii="宋体" w:hAnsi="宋体" w:cs="宋体"/>
                <w:sz w:val="20"/>
                <w:szCs w:val="20"/>
              </w:rPr>
              <w:t xml:space="preserve">配</w:t>
            </w:r>
            <w:r>
              <w:rPr>
                <w:rFonts w:hint="eastAsia" w:ascii="宋体" w:hAnsi="宋体" w:cs="宋体"/>
                <w:sz w:val="20"/>
                <w:szCs w:val="20"/>
              </w:rPr>
              <w:t xml:space="preserve">置、集群</w:t>
            </w:r>
            <w:r>
              <w:rPr>
                <w:rFonts w:hint="eastAsia" w:ascii="宋体" w:hAnsi="宋体" w:cs="宋体"/>
                <w:sz w:val="20"/>
                <w:szCs w:val="20"/>
              </w:rPr>
              <w:t xml:space="preserve">DNS</w:t>
            </w:r>
            <w:r>
              <w:rPr>
                <w:rFonts w:hint="eastAsia" w:ascii="宋体" w:hAnsi="宋体" w:cs="宋体"/>
                <w:sz w:val="20"/>
                <w:szCs w:val="20"/>
              </w:rPr>
              <w:t xml:space="preserve">配置修改等操作；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▲系统支持综合数据看板，支持中台接入设备类型分布、资源类型分布、协议类型分布、设备码流分布的数据查看，支持查看集群运行状态，支持实时设备变动滚动播放，支持查看磁阵写入带宽</w:t>
            </w:r>
            <w:r>
              <w:rPr>
                <w:rFonts w:hint="eastAsia" w:ascii="宋体" w:hAnsi="宋体" w:cs="宋体"/>
                <w:sz w:val="20"/>
                <w:szCs w:val="20"/>
              </w:rPr>
              <w:t xml:space="preserve">/</w:t>
            </w:r>
            <w:r>
              <w:rPr>
                <w:rFonts w:hint="eastAsia" w:ascii="宋体" w:hAnsi="宋体" w:cs="宋体"/>
                <w:sz w:val="20"/>
                <w:szCs w:val="20"/>
              </w:rPr>
              <w:t xml:space="preserve">读取带宽的实时写入数据折线图，支持查看录像计划与异常数据；（提供软件功能截图并加盖公章）。</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系统支持服务代理，支持动态路由（随机</w:t>
            </w:r>
            <w:r>
              <w:rPr>
                <w:rFonts w:hint="eastAsia" w:ascii="宋体" w:hAnsi="宋体" w:cs="宋体"/>
                <w:sz w:val="20"/>
                <w:szCs w:val="20"/>
              </w:rPr>
              <w:t xml:space="preserve">/</w:t>
            </w:r>
            <w:r>
              <w:rPr>
                <w:rFonts w:hint="eastAsia" w:ascii="宋体" w:hAnsi="宋体" w:cs="宋体"/>
                <w:sz w:val="20"/>
                <w:szCs w:val="20"/>
              </w:rPr>
              <w:t xml:space="preserve">权重</w:t>
            </w:r>
            <w:r>
              <w:rPr>
                <w:rFonts w:hint="eastAsia" w:ascii="宋体" w:hAnsi="宋体" w:cs="宋体"/>
                <w:sz w:val="20"/>
                <w:szCs w:val="20"/>
              </w:rPr>
              <w:t xml:space="preserve">/Hash</w:t>
            </w:r>
            <w:r>
              <w:rPr>
                <w:rFonts w:hint="eastAsia" w:ascii="宋体" w:hAnsi="宋体" w:cs="宋体"/>
                <w:sz w:val="20"/>
                <w:szCs w:val="20"/>
              </w:rPr>
              <w:t xml:space="preserve">算法），与注册中心集成实现服务发现；支持流量控制，支持通过限流保护后端服务，防止过载；支持中间件服务，支持</w:t>
            </w:r>
            <w:r>
              <w:rPr>
                <w:rFonts w:hint="eastAsia" w:ascii="宋体" w:hAnsi="宋体" w:cs="宋体"/>
                <w:sz w:val="20"/>
                <w:szCs w:val="20"/>
              </w:rPr>
              <w:t xml:space="preserve">Kafka</w:t>
            </w:r>
            <w:r>
              <w:rPr>
                <w:rFonts w:hint="eastAsia" w:ascii="宋体" w:hAnsi="宋体" w:cs="宋体"/>
                <w:sz w:val="20"/>
                <w:szCs w:val="20"/>
              </w:rPr>
              <w:t xml:space="preserve">高吞吐分布式消息队列，支持异步削峰与数据持久化；</w:t>
            </w:r>
            <w:r>
              <w:rPr>
                <w:rFonts w:hint="eastAsia" w:ascii="宋体" w:hAnsi="宋体" w:cs="宋体"/>
                <w:sz w:val="20"/>
                <w:szCs w:val="20"/>
              </w:rPr>
              <w:t xml:space="preserve">支持</w:t>
            </w:r>
            <w:r>
              <w:rPr>
                <w:rFonts w:hint="eastAsia" w:ascii="宋体" w:hAnsi="宋体" w:cs="宋体"/>
                <w:sz w:val="20"/>
                <w:szCs w:val="20"/>
              </w:rPr>
              <w:t xml:space="preserve">Redis</w:t>
            </w:r>
            <w:r>
              <w:rPr>
                <w:rFonts w:hint="eastAsia" w:ascii="宋体" w:hAnsi="宋体" w:cs="宋体"/>
                <w:sz w:val="20"/>
                <w:szCs w:val="20"/>
              </w:rPr>
              <w:t xml:space="preserve">集群化部署，支持数据分片、持久化及热点数；</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系统支持证书管理，支持查看证书名称、</w:t>
            </w:r>
            <w:r>
              <w:rPr>
                <w:rFonts w:hint="eastAsia" w:ascii="宋体" w:hAnsi="宋体" w:cs="宋体"/>
                <w:sz w:val="20"/>
                <w:szCs w:val="20"/>
              </w:rPr>
              <w:t xml:space="preserve">DNS</w:t>
            </w:r>
            <w:r>
              <w:rPr>
                <w:rFonts w:hint="eastAsia" w:ascii="宋体" w:hAnsi="宋体" w:cs="宋体"/>
                <w:sz w:val="20"/>
                <w:szCs w:val="20"/>
              </w:rPr>
              <w:t xml:space="preserve">域名、命名空间、证书类型、发行人信息、有效截止时间、证书来源等信息，支持查看证书详细信息、删除证书、重签、下载等操作；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系统支持设备接入管理，支持</w:t>
            </w:r>
            <w:r>
              <w:rPr>
                <w:rFonts w:hint="eastAsia" w:ascii="宋体" w:hAnsi="宋体" w:cs="宋体"/>
                <w:sz w:val="20"/>
                <w:szCs w:val="20"/>
              </w:rPr>
              <w:t xml:space="preserve">GB/T 28181-2022</w:t>
            </w:r>
            <w:r>
              <w:rPr>
                <w:rFonts w:hint="eastAsia" w:ascii="宋体" w:hAnsi="宋体" w:cs="宋体"/>
                <w:sz w:val="20"/>
                <w:szCs w:val="20"/>
              </w:rPr>
              <w:t xml:space="preserve">、</w:t>
            </w:r>
            <w:r>
              <w:rPr>
                <w:rFonts w:hint="eastAsia" w:ascii="宋体" w:hAnsi="宋体" w:cs="宋体"/>
                <w:sz w:val="20"/>
                <w:szCs w:val="20"/>
              </w:rPr>
              <w:t xml:space="preserve"> Onvif</w:t>
            </w:r>
            <w:r>
              <w:rPr>
                <w:rFonts w:hint="eastAsia" w:ascii="宋体" w:hAnsi="宋体" w:cs="宋体"/>
                <w:sz w:val="20"/>
                <w:szCs w:val="20"/>
              </w:rPr>
              <w:t xml:space="preserve">、</w:t>
            </w:r>
            <w:r>
              <w:rPr>
                <w:rFonts w:hint="eastAsia" w:ascii="宋体" w:hAnsi="宋体" w:cs="宋体"/>
                <w:sz w:val="20"/>
                <w:szCs w:val="20"/>
              </w:rPr>
              <w:t xml:space="preserve">RTSP</w:t>
            </w:r>
            <w:r>
              <w:rPr>
                <w:rFonts w:hint="eastAsia" w:ascii="宋体" w:hAnsi="宋体" w:cs="宋体"/>
                <w:sz w:val="20"/>
                <w:szCs w:val="20"/>
              </w:rPr>
              <w:t xml:space="preserve">、</w:t>
            </w:r>
            <w:r>
              <w:rPr>
                <w:rFonts w:hint="eastAsia" w:ascii="宋体" w:hAnsi="宋体" w:cs="宋体"/>
                <w:sz w:val="20"/>
                <w:szCs w:val="20"/>
              </w:rPr>
              <w:t xml:space="preserve">RTMP</w:t>
            </w:r>
            <w:r>
              <w:rPr>
                <w:rFonts w:hint="eastAsia" w:ascii="宋体" w:hAnsi="宋体" w:cs="宋体"/>
                <w:sz w:val="20"/>
                <w:szCs w:val="20"/>
              </w:rPr>
              <w:t xml:space="preserve">、</w:t>
            </w:r>
            <w:r>
              <w:rPr>
                <w:rFonts w:hint="eastAsia" w:ascii="宋体" w:hAnsi="宋体" w:cs="宋体"/>
                <w:sz w:val="20"/>
                <w:szCs w:val="20"/>
              </w:rPr>
              <w:t xml:space="preserve">HLS</w:t>
            </w:r>
            <w:r>
              <w:rPr>
                <w:rFonts w:hint="eastAsia" w:ascii="宋体" w:hAnsi="宋体" w:cs="宋体"/>
                <w:sz w:val="20"/>
                <w:szCs w:val="20"/>
              </w:rPr>
              <w:t xml:space="preserve">、</w:t>
            </w:r>
            <w:r>
              <w:rPr>
                <w:rFonts w:hint="eastAsia" w:ascii="宋体" w:hAnsi="宋体" w:cs="宋体"/>
                <w:sz w:val="20"/>
                <w:szCs w:val="20"/>
              </w:rPr>
              <w:t xml:space="preserve">H.323</w:t>
            </w:r>
            <w:r>
              <w:rPr>
                <w:rFonts w:hint="eastAsia" w:ascii="宋体" w:hAnsi="宋体" w:cs="宋体"/>
                <w:sz w:val="20"/>
                <w:szCs w:val="20"/>
              </w:rPr>
              <w:t xml:space="preserve">、</w:t>
            </w:r>
            <w:r>
              <w:rPr>
                <w:rFonts w:hint="eastAsia" w:ascii="宋体" w:hAnsi="宋体" w:cs="宋体"/>
                <w:sz w:val="20"/>
                <w:szCs w:val="20"/>
              </w:rPr>
              <w:t xml:space="preserve">SIP</w:t>
            </w:r>
            <w:r>
              <w:rPr>
                <w:rFonts w:hint="eastAsia" w:ascii="宋体" w:hAnsi="宋体" w:cs="宋体"/>
                <w:sz w:val="20"/>
                <w:szCs w:val="20"/>
              </w:rPr>
              <w:t xml:space="preserve">等标准协议的终端</w:t>
            </w:r>
            <w:r>
              <w:rPr>
                <w:rFonts w:hint="eastAsia" w:ascii="宋体" w:hAnsi="宋体" w:cs="宋体"/>
                <w:sz w:val="20"/>
                <w:szCs w:val="20"/>
              </w:rPr>
              <w:t xml:space="preserve">/</w:t>
            </w:r>
            <w:r>
              <w:rPr>
                <w:rFonts w:hint="eastAsia" w:ascii="宋体" w:hAnsi="宋体" w:cs="宋体"/>
                <w:sz w:val="20"/>
                <w:szCs w:val="20"/>
              </w:rPr>
              <w:t xml:space="preserve">前端编解码器</w:t>
            </w:r>
            <w:r>
              <w:rPr>
                <w:rFonts w:hint="eastAsia" w:ascii="宋体" w:hAnsi="宋体" w:cs="宋体"/>
                <w:sz w:val="20"/>
                <w:szCs w:val="20"/>
              </w:rPr>
              <w:t xml:space="preserve">/IP</w:t>
            </w:r>
            <w:r>
              <w:rPr>
                <w:rFonts w:hint="eastAsia" w:ascii="宋体" w:hAnsi="宋体" w:cs="宋体"/>
                <w:sz w:val="20"/>
                <w:szCs w:val="20"/>
              </w:rPr>
              <w:t xml:space="preserve">摄像机</w:t>
            </w:r>
            <w:r>
              <w:rPr>
                <w:rFonts w:hint="eastAsia" w:ascii="宋体" w:hAnsi="宋体" w:cs="宋体"/>
                <w:sz w:val="20"/>
                <w:szCs w:val="20"/>
              </w:rPr>
              <w:t xml:space="preserve">/</w:t>
            </w:r>
            <w:r>
              <w:rPr>
                <w:rFonts w:hint="eastAsia" w:ascii="宋体" w:hAnsi="宋体" w:cs="宋体"/>
                <w:sz w:val="20"/>
                <w:szCs w:val="20"/>
              </w:rPr>
              <w:t xml:space="preserve">网络串流</w:t>
            </w:r>
            <w:r>
              <w:rPr>
                <w:rFonts w:hint="eastAsia" w:ascii="宋体" w:hAnsi="宋体" w:cs="宋体"/>
                <w:sz w:val="20"/>
                <w:szCs w:val="20"/>
              </w:rPr>
              <w:t xml:space="preserve">/</w:t>
            </w:r>
            <w:r>
              <w:rPr>
                <w:rFonts w:hint="eastAsia" w:ascii="宋体" w:hAnsi="宋体" w:cs="宋体"/>
                <w:sz w:val="20"/>
                <w:szCs w:val="20"/>
              </w:rPr>
              <w:t xml:space="preserve">视频监控平台统一接入；支持设备管理，支持录入、批量导出、批量导入、批量删除等操作，录入设备信息维度包含但不限于设备类型、</w:t>
            </w:r>
            <w:r>
              <w:rPr>
                <w:rFonts w:hint="eastAsia" w:ascii="宋体" w:hAnsi="宋体" w:cs="宋体"/>
                <w:sz w:val="20"/>
                <w:szCs w:val="20"/>
              </w:rPr>
              <w:t xml:space="preserve">设备标签、设备名称、设备型号、设备厂商、区域、分辨率、设备接入类型、主辅流、部门编号等信息；</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系统支持平台接入，支持平台类型、编号、区域、平台厂商、平台状态、平台名称、</w:t>
            </w:r>
            <w:r>
              <w:rPr>
                <w:rFonts w:hint="eastAsia" w:ascii="宋体" w:hAnsi="宋体" w:cs="宋体"/>
                <w:sz w:val="20"/>
                <w:szCs w:val="20"/>
              </w:rPr>
              <w:t xml:space="preserve">IPV4</w:t>
            </w:r>
            <w:r>
              <w:rPr>
                <w:rFonts w:hint="eastAsia" w:ascii="宋体" w:hAnsi="宋体" w:cs="宋体"/>
                <w:sz w:val="20"/>
                <w:szCs w:val="20"/>
              </w:rPr>
              <w:t xml:space="preserve">地址、端口、用户名、口令、是否要同步时间等信息配置；</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系统支持媒体录像服务，支持录像计划的管理，支持根据计划启停录像，存储音视频流</w:t>
            </w:r>
            <w:r>
              <w:rPr>
                <w:rFonts w:hint="eastAsia" w:ascii="宋体" w:hAnsi="宋体" w:cs="宋体"/>
                <w:sz w:val="20"/>
                <w:szCs w:val="20"/>
              </w:rPr>
              <w:t xml:space="preserve">;</w:t>
            </w:r>
            <w:r>
              <w:rPr>
                <w:rFonts w:hint="eastAsia" w:ascii="宋体" w:hAnsi="宋体" w:cs="宋体"/>
                <w:sz w:val="20"/>
                <w:szCs w:val="20"/>
              </w:rPr>
              <w:t xml:space="preserve">支持录像的回放、下载等业务</w:t>
            </w:r>
            <w:r>
              <w:rPr>
                <w:rFonts w:hint="eastAsia" w:ascii="宋体" w:hAnsi="宋体" w:cs="宋体"/>
                <w:sz w:val="20"/>
                <w:szCs w:val="20"/>
              </w:rPr>
              <w:t xml:space="preserve">;</w:t>
            </w:r>
            <w:r>
              <w:rPr>
                <w:rFonts w:hint="eastAsia" w:ascii="宋体" w:hAnsi="宋体" w:cs="宋体"/>
                <w:sz w:val="20"/>
                <w:szCs w:val="20"/>
              </w:rPr>
              <w:t xml:space="preserve">支持断网补录功能，网络异常恢复后将缺失的录像从摄像机中进行补录；支持设置录制覆盖策略、容量不足告警功能；录像服务支持集群部署，横向扩展媒体录制能力</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系统支持媒体并发浏览服务，支</w:t>
            </w:r>
            <w:r>
              <w:rPr>
                <w:rFonts w:hint="eastAsia" w:ascii="宋体" w:hAnsi="宋体" w:cs="宋体"/>
                <w:sz w:val="20"/>
                <w:szCs w:val="20"/>
              </w:rPr>
              <w:t xml:space="preserve">持</w:t>
            </w:r>
            <w:r>
              <w:rPr>
                <w:rFonts w:hint="eastAsia" w:ascii="宋体" w:hAnsi="宋体" w:cs="宋体"/>
                <w:sz w:val="20"/>
                <w:szCs w:val="20"/>
              </w:rPr>
              <w:t xml:space="preserve">WebRTC</w:t>
            </w:r>
            <w:r>
              <w:rPr>
                <w:rFonts w:hint="eastAsia" w:ascii="宋体" w:hAnsi="宋体" w:cs="宋体"/>
                <w:sz w:val="20"/>
                <w:szCs w:val="20"/>
              </w:rPr>
              <w:t xml:space="preserve">、</w:t>
            </w:r>
            <w:r>
              <w:rPr>
                <w:rFonts w:hint="eastAsia" w:ascii="宋体" w:hAnsi="宋体" w:cs="宋体"/>
                <w:sz w:val="20"/>
                <w:szCs w:val="20"/>
              </w:rPr>
              <w:t xml:space="preserve">RTMP</w:t>
            </w:r>
            <w:r>
              <w:rPr>
                <w:rFonts w:hint="eastAsia" w:ascii="宋体" w:hAnsi="宋体" w:cs="宋体"/>
                <w:sz w:val="20"/>
                <w:szCs w:val="20"/>
              </w:rPr>
              <w:t xml:space="preserve">、</w:t>
            </w:r>
            <w:r>
              <w:rPr>
                <w:rFonts w:hint="eastAsia" w:ascii="宋体" w:hAnsi="宋体" w:cs="宋体"/>
                <w:sz w:val="20"/>
                <w:szCs w:val="20"/>
              </w:rPr>
              <w:t xml:space="preserve">RTSP</w:t>
            </w:r>
            <w:r>
              <w:rPr>
                <w:rFonts w:hint="eastAsia" w:ascii="宋体" w:hAnsi="宋体" w:cs="宋体"/>
                <w:sz w:val="20"/>
                <w:szCs w:val="20"/>
              </w:rPr>
              <w:t xml:space="preserve">、</w:t>
            </w:r>
            <w:r>
              <w:rPr>
                <w:rFonts w:hint="eastAsia" w:ascii="宋体" w:hAnsi="宋体" w:cs="宋体"/>
                <w:sz w:val="20"/>
                <w:szCs w:val="20"/>
              </w:rPr>
              <w:t xml:space="preserve">HLS</w:t>
            </w:r>
            <w:r>
              <w:rPr>
                <w:rFonts w:hint="eastAsia" w:ascii="宋体" w:hAnsi="宋体" w:cs="宋体"/>
                <w:sz w:val="20"/>
                <w:szCs w:val="20"/>
              </w:rPr>
              <w:t xml:space="preserve">、</w:t>
            </w:r>
            <w:r>
              <w:rPr>
                <w:rFonts w:hint="eastAsia" w:ascii="宋体" w:hAnsi="宋体" w:cs="宋体"/>
                <w:sz w:val="20"/>
                <w:szCs w:val="20"/>
              </w:rPr>
              <w:t xml:space="preserve">HTTP</w:t>
            </w:r>
            <w:r>
              <w:rPr>
                <w:rFonts w:hint="eastAsia" w:ascii="宋体" w:hAnsi="宋体" w:cs="宋体"/>
                <w:sz w:val="20"/>
                <w:szCs w:val="20"/>
              </w:rPr>
              <w:t xml:space="preserve">、</w:t>
            </w:r>
            <w:r>
              <w:rPr>
                <w:rFonts w:hint="eastAsia" w:ascii="宋体" w:hAnsi="宋体" w:cs="宋体"/>
                <w:sz w:val="20"/>
                <w:szCs w:val="20"/>
              </w:rPr>
              <w:t xml:space="preserve">HTTPS</w:t>
            </w:r>
            <w:r>
              <w:rPr>
                <w:rFonts w:hint="eastAsia" w:ascii="宋体" w:hAnsi="宋体" w:cs="宋体"/>
                <w:sz w:val="20"/>
                <w:szCs w:val="20"/>
              </w:rPr>
              <w:t xml:space="preserve">、</w:t>
            </w:r>
            <w:r>
              <w:rPr>
                <w:rFonts w:hint="eastAsia" w:ascii="宋体" w:hAnsi="宋体" w:cs="宋体"/>
                <w:sz w:val="20"/>
                <w:szCs w:val="20"/>
              </w:rPr>
              <w:t xml:space="preserve">HTTP-FLV</w:t>
            </w:r>
            <w:r>
              <w:rPr>
                <w:rFonts w:hint="eastAsia" w:ascii="宋体" w:hAnsi="宋体" w:cs="宋体"/>
                <w:sz w:val="20"/>
                <w:szCs w:val="20"/>
              </w:rPr>
              <w:t xml:space="preserve">、</w:t>
            </w:r>
            <w:r>
              <w:rPr>
                <w:rFonts w:hint="eastAsia" w:ascii="宋体" w:hAnsi="宋体" w:cs="宋体"/>
                <w:sz w:val="20"/>
                <w:szCs w:val="20"/>
              </w:rPr>
              <w:t xml:space="preserve">srt</w:t>
            </w:r>
            <w:r>
              <w:rPr>
                <w:rFonts w:hint="eastAsia" w:ascii="宋体" w:hAnsi="宋体" w:cs="宋体"/>
                <w:sz w:val="20"/>
                <w:szCs w:val="20"/>
              </w:rPr>
              <w:t xml:space="preserve">等协议调用音视频媒体流，用于第三方业务使用；</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▲系统支持标准的码流分发服务，支持智能码流调度，支持根据访问端</w:t>
            </w:r>
            <w:r>
              <w:rPr>
                <w:rFonts w:hint="eastAsia" w:ascii="宋体" w:hAnsi="宋体" w:cs="宋体"/>
                <w:sz w:val="20"/>
                <w:szCs w:val="20"/>
              </w:rPr>
              <w:t xml:space="preserve">IP</w:t>
            </w:r>
            <w:r>
              <w:rPr>
                <w:rFonts w:hint="eastAsia" w:ascii="宋体" w:hAnsi="宋体" w:cs="宋体"/>
                <w:sz w:val="20"/>
                <w:szCs w:val="20"/>
              </w:rPr>
              <w:t xml:space="preserve">请求等信息调度适合的媒体服务，支持基于</w:t>
            </w:r>
            <w:r>
              <w:rPr>
                <w:rFonts w:hint="eastAsia" w:ascii="宋体" w:hAnsi="宋体" w:cs="宋体"/>
                <w:sz w:val="20"/>
                <w:szCs w:val="20"/>
              </w:rPr>
              <w:t xml:space="preserve">WebRTC</w:t>
            </w:r>
            <w:r>
              <w:rPr>
                <w:rFonts w:hint="eastAsia" w:ascii="宋体" w:hAnsi="宋体" w:cs="宋体"/>
                <w:sz w:val="20"/>
                <w:szCs w:val="20"/>
              </w:rPr>
              <w:t xml:space="preserve">的数据加密协议，支持视频防盗链、防下载，支持基于</w:t>
            </w:r>
            <w:r>
              <w:rPr>
                <w:rFonts w:hint="eastAsia" w:ascii="宋体" w:hAnsi="宋体" w:cs="宋体"/>
                <w:sz w:val="20"/>
                <w:szCs w:val="20"/>
              </w:rPr>
              <w:t xml:space="preserve">TCP</w:t>
            </w:r>
            <w:r>
              <w:rPr>
                <w:rFonts w:hint="eastAsia" w:ascii="宋体" w:hAnsi="宋体" w:cs="宋体"/>
                <w:sz w:val="20"/>
                <w:szCs w:val="20"/>
              </w:rPr>
              <w:t xml:space="preserve">的</w:t>
            </w:r>
            <w:r>
              <w:rPr>
                <w:rFonts w:hint="eastAsia" w:ascii="宋体" w:hAnsi="宋体" w:cs="宋体"/>
                <w:sz w:val="20"/>
                <w:szCs w:val="20"/>
              </w:rPr>
              <w:t xml:space="preserve">WebRTC</w:t>
            </w:r>
            <w:r>
              <w:rPr>
                <w:rFonts w:hint="eastAsia" w:ascii="宋体" w:hAnsi="宋体" w:cs="宋体"/>
                <w:sz w:val="20"/>
                <w:szCs w:val="20"/>
              </w:rPr>
              <w:t xml:space="preserve">传输协议，单端口可承载</w:t>
            </w:r>
            <w:r>
              <w:rPr>
                <w:rFonts w:hint="eastAsia" w:ascii="宋体" w:hAnsi="宋体" w:cs="宋体"/>
                <w:sz w:val="20"/>
                <w:szCs w:val="20"/>
              </w:rPr>
              <w:t xml:space="preserve">200</w:t>
            </w:r>
            <w:r>
              <w:rPr>
                <w:rFonts w:hint="eastAsia" w:ascii="宋体" w:hAnsi="宋体" w:cs="宋体"/>
                <w:sz w:val="20"/>
                <w:szCs w:val="20"/>
              </w:rPr>
              <w:t xml:space="preserve">路</w:t>
            </w:r>
            <w:r>
              <w:rPr>
                <w:rFonts w:hint="eastAsia" w:ascii="宋体" w:hAnsi="宋体" w:cs="宋体"/>
                <w:sz w:val="20"/>
                <w:szCs w:val="20"/>
              </w:rPr>
              <w:t xml:space="preserve">1080P@30fps H.264</w:t>
            </w:r>
            <w:r>
              <w:rPr>
                <w:rFonts w:hint="eastAsia" w:ascii="宋体" w:hAnsi="宋体" w:cs="宋体"/>
                <w:sz w:val="20"/>
                <w:szCs w:val="20"/>
              </w:rPr>
              <w:t xml:space="preserve">流媒体（每路</w:t>
            </w:r>
            <w:r>
              <w:rPr>
                <w:rFonts w:hint="eastAsia" w:ascii="宋体" w:hAnsi="宋体" w:cs="宋体"/>
                <w:sz w:val="20"/>
                <w:szCs w:val="20"/>
              </w:rPr>
              <w:t xml:space="preserve">2Mbps</w:t>
            </w:r>
            <w:r>
              <w:rPr>
                <w:rFonts w:hint="eastAsia" w:ascii="宋体" w:hAnsi="宋体" w:cs="宋体"/>
                <w:sz w:val="20"/>
                <w:szCs w:val="20"/>
              </w:rPr>
              <w:t xml:space="preserve">）并发播放；（投标人须提供产品彩页、产品说明书、官网截图，且加盖公章，提供其中之一即可。）</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系统支持智能适</w:t>
            </w:r>
            <w:r>
              <w:rPr>
                <w:rFonts w:hint="eastAsia" w:ascii="宋体" w:hAnsi="宋体" w:cs="宋体"/>
                <w:sz w:val="20"/>
                <w:szCs w:val="20"/>
              </w:rPr>
              <w:t xml:space="preserve">弱网环境，保障多路视频流畅并发播放，兼顾清晰度与实时性，弱网环境下（丢包率≥</w:t>
            </w:r>
            <w:r>
              <w:rPr>
                <w:rFonts w:hint="eastAsia" w:ascii="宋体" w:hAnsi="宋体" w:cs="宋体"/>
                <w:sz w:val="20"/>
                <w:szCs w:val="20"/>
              </w:rPr>
              <w:t xml:space="preserve">10%</w:t>
            </w:r>
            <w:r>
              <w:rPr>
                <w:rFonts w:hint="eastAsia" w:ascii="宋体" w:hAnsi="宋体" w:cs="宋体"/>
                <w:sz w:val="20"/>
                <w:szCs w:val="20"/>
              </w:rPr>
              <w:t xml:space="preserve">）视频卡顿率≤</w:t>
            </w:r>
            <w:r>
              <w:rPr>
                <w:rFonts w:hint="eastAsia" w:ascii="宋体" w:hAnsi="宋体" w:cs="宋体"/>
                <w:sz w:val="20"/>
                <w:szCs w:val="20"/>
              </w:rPr>
              <w:t xml:space="preserve">3%</w:t>
            </w:r>
            <w:r>
              <w:rPr>
                <w:rFonts w:hint="eastAsia" w:ascii="宋体" w:hAnsi="宋体" w:cs="宋体"/>
                <w:sz w:val="20"/>
                <w:szCs w:val="20"/>
              </w:rPr>
              <w:t xml:space="preserve">；</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媒体并发浏览服务支持多实例、多集群部署，支持横向扩展流媒体分发能力，便于弹性扩缩容，可扩展至不低于</w:t>
            </w:r>
            <w:r>
              <w:rPr>
                <w:rFonts w:hint="eastAsia" w:ascii="宋体" w:hAnsi="宋体" w:cs="宋体"/>
                <w:sz w:val="20"/>
                <w:szCs w:val="20"/>
              </w:rPr>
              <w:t xml:space="preserve">100,000</w:t>
            </w:r>
            <w:r>
              <w:rPr>
                <w:rFonts w:hint="eastAsia" w:ascii="宋体" w:hAnsi="宋体" w:cs="宋体"/>
                <w:sz w:val="20"/>
                <w:szCs w:val="20"/>
              </w:rPr>
              <w:t xml:space="preserve">路</w:t>
            </w:r>
            <w:r>
              <w:rPr>
                <w:rFonts w:hint="eastAsia" w:ascii="宋体" w:hAnsi="宋体" w:cs="宋体"/>
                <w:sz w:val="20"/>
                <w:szCs w:val="20"/>
              </w:rPr>
              <w:t xml:space="preserve">2Mbps</w:t>
            </w:r>
            <w:r>
              <w:rPr>
                <w:rFonts w:hint="eastAsia" w:ascii="宋体" w:hAnsi="宋体" w:cs="宋体"/>
                <w:sz w:val="20"/>
                <w:szCs w:val="20"/>
              </w:rPr>
              <w:t xml:space="preserve">媒体并发浏览能力；</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内置统一权限管理，包统一权限管理，包含部门管理、用户管理、用户分组管理、角色管理、资源管理、黑名单管理、日志管理、认证器管理；支持用户授权，支持绑定角色、绑定项目、绑定资源、设置项目管理等授权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系统具备统一开放平台，支持第三方对接用户申请入驻，可通过邮件</w:t>
            </w:r>
            <w:r>
              <w:rPr>
                <w:rFonts w:hint="eastAsia" w:ascii="宋体" w:hAnsi="宋体" w:cs="宋体"/>
                <w:sz w:val="20"/>
                <w:szCs w:val="20"/>
              </w:rPr>
              <w:t xml:space="preserve">及其他形式向平台管理员申请入驻管理端，通过审核后，管理员会为申请账户开设管理端权限，并将结果以邮件或其他方式通知给申请人；</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支持</w:t>
            </w:r>
            <w:r>
              <w:rPr>
                <w:rFonts w:hint="eastAsia" w:ascii="宋体" w:hAnsi="宋体" w:cs="宋体"/>
                <w:sz w:val="20"/>
                <w:szCs w:val="20"/>
              </w:rPr>
              <w:t xml:space="preserve">API</w:t>
            </w:r>
            <w:r>
              <w:rPr>
                <w:rFonts w:hint="eastAsia" w:ascii="宋体" w:hAnsi="宋体" w:cs="宋体"/>
                <w:sz w:val="20"/>
                <w:szCs w:val="20"/>
              </w:rPr>
              <w:t xml:space="preserve">的新增、删除、编辑等管理；支持</w:t>
            </w:r>
            <w:r>
              <w:rPr>
                <w:rFonts w:hint="eastAsia" w:ascii="宋体" w:hAnsi="宋体" w:cs="宋体"/>
                <w:sz w:val="20"/>
                <w:szCs w:val="20"/>
              </w:rPr>
              <w:t xml:space="preserve">API</w:t>
            </w:r>
            <w:r>
              <w:rPr>
                <w:rFonts w:hint="eastAsia" w:ascii="宋体" w:hAnsi="宋体" w:cs="宋体"/>
                <w:sz w:val="20"/>
                <w:szCs w:val="20"/>
              </w:rPr>
              <w:t xml:space="preserve">内容管理包括分组管理、版本管理、版本地址管理、基本信息设置、请求参数设置；支持</w:t>
            </w:r>
            <w:r>
              <w:rPr>
                <w:rFonts w:hint="eastAsia" w:ascii="宋体" w:hAnsi="宋体" w:cs="宋体"/>
                <w:sz w:val="20"/>
                <w:szCs w:val="20"/>
              </w:rPr>
              <w:t xml:space="preserve">RSA/AES</w:t>
            </w:r>
            <w:r>
              <w:rPr>
                <w:rFonts w:hint="eastAsia" w:ascii="宋体" w:hAnsi="宋体" w:cs="宋体"/>
                <w:sz w:val="20"/>
                <w:szCs w:val="20"/>
              </w:rPr>
              <w:t xml:space="preserve">加密，进行安全性管理；</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支持策略管理，支持对网关的次数限制、流控、降级、插件策略进行配置，支持对网关的系统规则进行配置；支持策略关联，将配置好的网关策略与</w:t>
            </w:r>
            <w:r>
              <w:rPr>
                <w:rFonts w:hint="eastAsia" w:ascii="宋体" w:hAnsi="宋体" w:cs="宋体"/>
                <w:sz w:val="20"/>
                <w:szCs w:val="20"/>
              </w:rPr>
              <w:t xml:space="preserve">API</w:t>
            </w:r>
            <w:r>
              <w:rPr>
                <w:rFonts w:hint="eastAsia" w:ascii="宋体" w:hAnsi="宋体" w:cs="宋体"/>
                <w:sz w:val="20"/>
                <w:szCs w:val="20"/>
              </w:rPr>
              <w:t xml:space="preserve">关联生效；</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支持查看数据看板，包含注册用户数量、管理端用户数量、已发布</w:t>
            </w:r>
            <w:r>
              <w:rPr>
                <w:rFonts w:hint="eastAsia" w:ascii="宋体" w:hAnsi="宋体" w:cs="宋体"/>
                <w:sz w:val="20"/>
                <w:szCs w:val="20"/>
              </w:rPr>
              <w:t xml:space="preserve">API</w:t>
            </w:r>
            <w:r>
              <w:rPr>
                <w:rFonts w:hint="eastAsia" w:ascii="宋体" w:hAnsi="宋体" w:cs="宋体"/>
                <w:sz w:val="20"/>
                <w:szCs w:val="20"/>
              </w:rPr>
              <w:t xml:space="preserve">服务数量</w:t>
            </w:r>
            <w:r>
              <w:rPr>
                <w:rFonts w:hint="eastAsia" w:ascii="宋体" w:hAnsi="宋体" w:cs="宋体"/>
                <w:sz w:val="20"/>
                <w:szCs w:val="20"/>
              </w:rPr>
              <w:t xml:space="preserve">/</w:t>
            </w:r>
            <w:r>
              <w:rPr>
                <w:rFonts w:hint="eastAsia" w:ascii="宋体" w:hAnsi="宋体" w:cs="宋体"/>
                <w:sz w:val="20"/>
                <w:szCs w:val="20"/>
              </w:rPr>
              <w:t xml:space="preserve">全部</w:t>
            </w:r>
            <w:r>
              <w:rPr>
                <w:rFonts w:hint="eastAsia" w:ascii="宋体" w:hAnsi="宋体" w:cs="宋体"/>
                <w:sz w:val="20"/>
                <w:szCs w:val="20"/>
              </w:rPr>
              <w:t xml:space="preserve">API</w:t>
            </w:r>
            <w:r>
              <w:rPr>
                <w:rFonts w:hint="eastAsia" w:ascii="宋体" w:hAnsi="宋体" w:cs="宋体"/>
                <w:sz w:val="20"/>
                <w:szCs w:val="20"/>
              </w:rPr>
              <w:t xml:space="preserve">服务数量、已发布</w:t>
            </w:r>
            <w:r>
              <w:rPr>
                <w:rFonts w:hint="eastAsia" w:ascii="宋体" w:hAnsi="宋体" w:cs="宋体"/>
                <w:sz w:val="20"/>
                <w:szCs w:val="20"/>
              </w:rPr>
              <w:t xml:space="preserve">API</w:t>
            </w:r>
            <w:r>
              <w:rPr>
                <w:rFonts w:hint="eastAsia" w:ascii="宋体" w:hAnsi="宋体" w:cs="宋体"/>
                <w:sz w:val="20"/>
                <w:szCs w:val="20"/>
              </w:rPr>
              <w:t xml:space="preserve">数量</w:t>
            </w:r>
            <w:r>
              <w:rPr>
                <w:rFonts w:hint="eastAsia" w:ascii="宋体" w:hAnsi="宋体" w:cs="宋体"/>
                <w:sz w:val="20"/>
                <w:szCs w:val="20"/>
              </w:rPr>
              <w:t xml:space="preserve">/</w:t>
            </w:r>
            <w:r>
              <w:rPr>
                <w:rFonts w:hint="eastAsia" w:ascii="宋体" w:hAnsi="宋体" w:cs="宋体"/>
                <w:sz w:val="20"/>
                <w:szCs w:val="20"/>
              </w:rPr>
              <w:t xml:space="preserve">全部</w:t>
            </w:r>
            <w:r>
              <w:rPr>
                <w:rFonts w:hint="eastAsia" w:ascii="宋体" w:hAnsi="宋体" w:cs="宋体"/>
                <w:sz w:val="20"/>
                <w:szCs w:val="20"/>
              </w:rPr>
              <w:t xml:space="preserve">API</w:t>
            </w:r>
            <w:r>
              <w:rPr>
                <w:rFonts w:hint="eastAsia" w:ascii="宋体" w:hAnsi="宋体" w:cs="宋体"/>
                <w:sz w:val="20"/>
                <w:szCs w:val="20"/>
              </w:rPr>
              <w:t xml:space="preserve">数量；支持查看已发布服务数量统计、已发布</w:t>
            </w:r>
            <w:r>
              <w:rPr>
                <w:rFonts w:hint="eastAsia" w:ascii="宋体" w:hAnsi="宋体" w:cs="宋体"/>
                <w:sz w:val="20"/>
                <w:szCs w:val="20"/>
              </w:rPr>
              <w:t xml:space="preserve">API</w:t>
            </w:r>
            <w:r>
              <w:rPr>
                <w:rFonts w:hint="eastAsia" w:ascii="宋体" w:hAnsi="宋体" w:cs="宋体"/>
                <w:sz w:val="20"/>
                <w:szCs w:val="20"/>
              </w:rPr>
              <w:t xml:space="preserve">数量统计、新增发布服务数量统计、服务申请接入次数统计的趋势折线图；支持服务申请接入频次</w:t>
            </w:r>
            <w:r>
              <w:rPr>
                <w:rFonts w:hint="eastAsia" w:ascii="宋体" w:hAnsi="宋体" w:cs="宋体"/>
                <w:sz w:val="20"/>
                <w:szCs w:val="20"/>
              </w:rPr>
              <w:t xml:space="preserve">TOP</w:t>
            </w:r>
            <w:r>
              <w:rPr>
                <w:rFonts w:hint="eastAsia" w:ascii="宋体" w:hAnsi="宋体" w:cs="宋体"/>
                <w:sz w:val="20"/>
                <w:szCs w:val="20"/>
              </w:rPr>
              <w:t xml:space="preserve">、服务调用频次</w:t>
            </w:r>
            <w:r>
              <w:rPr>
                <w:rFonts w:hint="eastAsia" w:ascii="宋体" w:hAnsi="宋体" w:cs="宋体"/>
                <w:sz w:val="20"/>
                <w:szCs w:val="20"/>
              </w:rPr>
              <w:t xml:space="preserve">TOP</w:t>
            </w:r>
            <w:r>
              <w:rPr>
                <w:rFonts w:hint="eastAsia" w:ascii="宋体" w:hAnsi="宋体" w:cs="宋体"/>
                <w:sz w:val="20"/>
                <w:szCs w:val="20"/>
              </w:rPr>
              <w:t xml:space="preserve">、</w:t>
            </w:r>
            <w:r>
              <w:rPr>
                <w:rFonts w:hint="eastAsia" w:ascii="宋体" w:hAnsi="宋体" w:cs="宋体"/>
                <w:sz w:val="20"/>
                <w:szCs w:val="20"/>
              </w:rPr>
              <w:t xml:space="preserve">API</w:t>
            </w:r>
            <w:r>
              <w:rPr>
                <w:rFonts w:hint="eastAsia" w:ascii="宋体" w:hAnsi="宋体" w:cs="宋体"/>
                <w:sz w:val="20"/>
                <w:szCs w:val="20"/>
              </w:rPr>
              <w:t xml:space="preserve">接口调用频次</w:t>
            </w:r>
            <w:r>
              <w:rPr>
                <w:rFonts w:hint="eastAsia" w:ascii="宋体" w:hAnsi="宋体" w:cs="宋体"/>
                <w:sz w:val="20"/>
                <w:szCs w:val="20"/>
              </w:rPr>
              <w:t xml:space="preserve">TOP</w:t>
            </w:r>
            <w:r>
              <w:rPr>
                <w:rFonts w:hint="eastAsia" w:ascii="宋体" w:hAnsi="宋体" w:cs="宋体"/>
                <w:sz w:val="20"/>
                <w:szCs w:val="20"/>
              </w:rPr>
              <w:t xml:space="preserve">数据；</w:t>
            </w:r>
            <w:r/>
          </w:p>
          <w:p>
            <w:pPr>
              <w:numPr>
                <w:ilvl w:val="0"/>
                <w:numId w:val="36"/>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系统提供与学校课表系统对接接口、课表数据中间库接口；提供学校统一身份认证系统对接接口：可提供标准</w:t>
            </w:r>
            <w:r>
              <w:rPr>
                <w:rFonts w:ascii="宋体" w:hAnsi="宋体" w:cs="宋体"/>
                <w:i/>
                <w:iCs/>
                <w:sz w:val="20"/>
                <w:szCs w:val="20"/>
                <w:u w:val="single"/>
              </w:rPr>
              <w:t xml:space="preserve">API </w:t>
            </w:r>
            <w:r>
              <w:rPr>
                <w:rFonts w:hint="eastAsia" w:ascii="宋体" w:hAnsi="宋体" w:cs="宋体"/>
                <w:i/>
                <w:iCs/>
                <w:sz w:val="20"/>
                <w:szCs w:val="20"/>
                <w:u w:val="single"/>
              </w:rPr>
              <w:t xml:space="preserve">接口，用于与第三方平台或系统进行对接。</w:t>
            </w:r>
            <w:r>
              <w:rPr>
                <w:rFonts w:ascii="宋体" w:hAnsi="宋体" w:cs="宋体"/>
                <w:i/>
                <w:iCs/>
                <w:sz w:val="20"/>
                <w:szCs w:val="20"/>
                <w:u w:val="single"/>
              </w:rPr>
              <w:t xml:space="preserve">（投标人提供满足</w:t>
            </w:r>
            <w:r>
              <w:rPr>
                <w:rFonts w:hint="eastAsia" w:ascii="宋体" w:hAnsi="宋体" w:cs="宋体"/>
                <w:i/>
                <w:iCs/>
                <w:sz w:val="20"/>
                <w:szCs w:val="20"/>
                <w:u w:val="single"/>
              </w:rPr>
              <w:t xml:space="preserve">对接要求</w:t>
            </w:r>
            <w:r>
              <w:rPr>
                <w:rFonts w:ascii="宋体" w:hAnsi="宋体" w:cs="宋体"/>
                <w:i/>
                <w:iCs/>
                <w:sz w:val="20"/>
                <w:szCs w:val="20"/>
                <w:u w:val="single"/>
              </w:rPr>
              <w:t xml:space="preserve">的承诺</w:t>
            </w:r>
            <w:r>
              <w:rPr>
                <w:rFonts w:hint="eastAsia" w:ascii="宋体" w:hAnsi="宋体" w:cs="宋体"/>
                <w:i/>
                <w:iCs/>
                <w:sz w:val="20"/>
                <w:szCs w:val="20"/>
                <w:u w:val="single"/>
              </w:rPr>
              <w:t xml:space="preserve">，且加盖公章。）</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平台具备</w:t>
            </w:r>
            <w:r>
              <w:rPr>
                <w:rFonts w:hint="eastAsia" w:ascii="宋体" w:hAnsi="宋体" w:cs="宋体"/>
                <w:sz w:val="20"/>
                <w:szCs w:val="20"/>
              </w:rPr>
              <w:t xml:space="preserve">7</w:t>
            </w:r>
            <w:r>
              <w:rPr>
                <w:rFonts w:hint="eastAsia" w:ascii="宋体" w:hAnsi="宋体" w:cs="宋体"/>
                <w:sz w:val="20"/>
                <w:szCs w:val="20"/>
              </w:rPr>
              <w:t xml:space="preserve">×</w:t>
            </w:r>
            <w:r>
              <w:rPr>
                <w:rFonts w:hint="eastAsia" w:ascii="宋体" w:hAnsi="宋体" w:cs="宋体"/>
                <w:sz w:val="20"/>
                <w:szCs w:val="20"/>
              </w:rPr>
              <w:t xml:space="preserve">24</w:t>
            </w:r>
            <w:r>
              <w:rPr>
                <w:rFonts w:hint="eastAsia" w:ascii="宋体" w:hAnsi="宋体" w:cs="宋体"/>
                <w:sz w:val="20"/>
                <w:szCs w:val="20"/>
              </w:rPr>
              <w:t xml:space="preserve">小时不间断运行的高可靠性，同时为保证系统安全可靠地运行，保证相关监测数据保密，维护数据相关方的合法权益，系统具备良好的安全策略，安全手段，安全环境及安全管理措施；</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中台能够满足学校大批量教室接入的扩展要求，可对设备进行录入管理。设备录入时可设置设备编码属性，可配置基础属性（包括设备名称、厂商、点位、型号等）、位置属性、管理属性、接入属性等，具备批量导入、导出、编辑等功能，可查询设备信息（包括国标编码、设备名称、区域、厂商、点位类型、功能类型、经纬度等）；</w:t>
            </w:r>
            <w:r>
              <w:rPr>
                <w:rFonts w:hint="eastAsia" w:ascii="宋体" w:hAnsi="宋体" w:cs="宋体"/>
                <w:sz w:val="20"/>
                <w:szCs w:val="20"/>
              </w:rPr>
              <w:t xml:space="preserve">(</w:t>
            </w:r>
            <w:r>
              <w:rPr>
                <w:rFonts w:hint="eastAsia" w:ascii="宋体" w:hAnsi="宋体" w:cs="宋体"/>
                <w:sz w:val="20"/>
                <w:szCs w:val="20"/>
              </w:rPr>
              <w:t xml:space="preserve">演示内容</w:t>
            </w:r>
            <w:r>
              <w:rPr>
                <w:rFonts w:hint="eastAsia" w:ascii="宋体" w:hAnsi="宋体" w:cs="宋体"/>
                <w:sz w:val="20"/>
                <w:szCs w:val="20"/>
              </w:rPr>
              <w:t xml:space="preserve">)</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中台具备后台管理可视化运</w:t>
            </w:r>
            <w:r>
              <w:rPr>
                <w:rFonts w:hint="eastAsia" w:ascii="宋体" w:hAnsi="宋体" w:cs="宋体"/>
                <w:sz w:val="20"/>
                <w:szCs w:val="20"/>
              </w:rPr>
              <w:t xml:space="preserve">维大盘，可实现对主机、集群、网关、中间件、服务的可视化管理，主机管理包括可用</w:t>
            </w:r>
            <w:r>
              <w:rPr>
                <w:rFonts w:hint="eastAsia" w:ascii="宋体" w:hAnsi="宋体" w:cs="宋体"/>
                <w:sz w:val="20"/>
                <w:szCs w:val="20"/>
              </w:rPr>
              <w:t xml:space="preserve">/</w:t>
            </w:r>
            <w:r>
              <w:rPr>
                <w:rFonts w:hint="eastAsia" w:ascii="宋体" w:hAnsi="宋体" w:cs="宋体"/>
                <w:sz w:val="20"/>
                <w:szCs w:val="20"/>
              </w:rPr>
              <w:t xml:space="preserve">不可调用主机、负载</w:t>
            </w:r>
            <w:r>
              <w:rPr>
                <w:rFonts w:hint="eastAsia" w:ascii="宋体" w:hAnsi="宋体" w:cs="宋体"/>
                <w:sz w:val="20"/>
                <w:szCs w:val="20"/>
              </w:rPr>
              <w:t xml:space="preserve">/CPU</w:t>
            </w:r>
            <w:r>
              <w:rPr>
                <w:rFonts w:hint="eastAsia" w:ascii="宋体" w:hAnsi="宋体" w:cs="宋体"/>
                <w:sz w:val="20"/>
                <w:szCs w:val="20"/>
              </w:rPr>
              <w:t xml:space="preserve">核数异常等主机状态，集群管理能够展示实际使用的</w:t>
            </w:r>
            <w:r>
              <w:rPr>
                <w:rFonts w:hint="eastAsia" w:ascii="宋体" w:hAnsi="宋体" w:cs="宋体"/>
                <w:sz w:val="20"/>
                <w:szCs w:val="20"/>
              </w:rPr>
              <w:t xml:space="preserve">CPU</w:t>
            </w:r>
            <w:r>
              <w:rPr>
                <w:rFonts w:hint="eastAsia" w:ascii="宋体" w:hAnsi="宋体" w:cs="宋体"/>
                <w:sz w:val="20"/>
                <w:szCs w:val="20"/>
              </w:rPr>
              <w:t xml:space="preserve">核数和内存，呈现集群的各项状态（包括集群</w:t>
            </w:r>
            <w:r>
              <w:rPr>
                <w:rFonts w:hint="eastAsia" w:ascii="宋体" w:hAnsi="宋体" w:cs="宋体"/>
                <w:sz w:val="20"/>
                <w:szCs w:val="20"/>
              </w:rPr>
              <w:t xml:space="preserve">CPU</w:t>
            </w:r>
            <w:r>
              <w:rPr>
                <w:rFonts w:hint="eastAsia" w:ascii="宋体" w:hAnsi="宋体" w:cs="宋体"/>
                <w:sz w:val="20"/>
                <w:szCs w:val="20"/>
              </w:rPr>
              <w:t xml:space="preserve">和内存的使用率、申请率、分配率、空置率等），支持展示节点、系统组件和</w:t>
            </w:r>
            <w:r>
              <w:rPr>
                <w:rFonts w:hint="eastAsia" w:ascii="宋体" w:hAnsi="宋体" w:cs="宋体"/>
                <w:sz w:val="20"/>
                <w:szCs w:val="20"/>
              </w:rPr>
              <w:t xml:space="preserve">CEPH</w:t>
            </w:r>
            <w:r>
              <w:rPr>
                <w:rFonts w:hint="eastAsia" w:ascii="宋体" w:hAnsi="宋体" w:cs="宋体"/>
                <w:sz w:val="20"/>
                <w:szCs w:val="20"/>
              </w:rPr>
              <w:t xml:space="preserve">集群的各项状态，具备正常</w:t>
            </w:r>
            <w:r>
              <w:rPr>
                <w:rFonts w:hint="eastAsia" w:ascii="宋体" w:hAnsi="宋体" w:cs="宋体"/>
                <w:sz w:val="20"/>
                <w:szCs w:val="20"/>
              </w:rPr>
              <w:t xml:space="preserve">/</w:t>
            </w:r>
            <w:r>
              <w:rPr>
                <w:rFonts w:hint="eastAsia" w:ascii="宋体" w:hAnsi="宋体" w:cs="宋体"/>
                <w:sz w:val="20"/>
                <w:szCs w:val="20"/>
              </w:rPr>
              <w:t xml:space="preserve">异常服务的整体数量统计；</w:t>
            </w:r>
            <w:r>
              <w:rPr>
                <w:rFonts w:hint="eastAsia" w:ascii="宋体" w:hAnsi="宋体" w:cs="宋体"/>
                <w:sz w:val="20"/>
                <w:szCs w:val="20"/>
              </w:rPr>
              <w:t xml:space="preserve">(</w:t>
            </w:r>
            <w:r>
              <w:rPr>
                <w:rFonts w:hint="eastAsia" w:ascii="宋体" w:hAnsi="宋体" w:cs="宋体"/>
                <w:sz w:val="20"/>
                <w:szCs w:val="20"/>
              </w:rPr>
              <w:t xml:space="preserve">演示内容</w:t>
            </w:r>
            <w:r>
              <w:rPr>
                <w:rFonts w:hint="eastAsia" w:ascii="宋体" w:hAnsi="宋体" w:cs="宋体"/>
                <w:sz w:val="20"/>
                <w:szCs w:val="20"/>
              </w:rPr>
              <w:t xml:space="preserve">)</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中台在平台端提供标准化的开放服务</w:t>
            </w:r>
            <w:r>
              <w:rPr>
                <w:rFonts w:hint="eastAsia" w:ascii="宋体" w:hAnsi="宋体" w:cs="宋体"/>
                <w:sz w:val="20"/>
                <w:szCs w:val="20"/>
              </w:rPr>
              <w:t xml:space="preserve">API</w:t>
            </w:r>
            <w:r>
              <w:rPr>
                <w:rFonts w:hint="eastAsia" w:ascii="宋体" w:hAnsi="宋体" w:cs="宋体"/>
                <w:sz w:val="20"/>
                <w:szCs w:val="20"/>
              </w:rPr>
              <w:t xml:space="preserve">和</w:t>
            </w:r>
            <w:r>
              <w:rPr>
                <w:rFonts w:hint="eastAsia" w:ascii="宋体" w:hAnsi="宋体" w:cs="宋体"/>
                <w:sz w:val="20"/>
                <w:szCs w:val="20"/>
              </w:rPr>
              <w:t xml:space="preserve">WEB SDK</w:t>
            </w:r>
            <w:r>
              <w:rPr>
                <w:rFonts w:hint="eastAsia" w:ascii="宋体" w:hAnsi="宋体" w:cs="宋体"/>
                <w:sz w:val="20"/>
                <w:szCs w:val="20"/>
              </w:rPr>
              <w:t xml:space="preserve">组件，支持第三方平台直接通过注册、接入申请获取</w:t>
            </w:r>
            <w:r>
              <w:rPr>
                <w:rFonts w:hint="eastAsia" w:ascii="宋体" w:hAnsi="宋体" w:cs="宋体"/>
                <w:sz w:val="20"/>
                <w:szCs w:val="20"/>
              </w:rPr>
              <w:t xml:space="preserve">APIKEY</w:t>
            </w:r>
            <w:r>
              <w:rPr>
                <w:rFonts w:hint="eastAsia" w:ascii="宋体" w:hAnsi="宋体" w:cs="宋体"/>
                <w:sz w:val="20"/>
                <w:szCs w:val="20"/>
              </w:rPr>
              <w:t xml:space="preserve">从而进行服务接入。提供开放接口数据看板，可显示注册用户</w:t>
            </w:r>
            <w:r>
              <w:rPr>
                <w:rFonts w:hint="eastAsia" w:ascii="宋体" w:hAnsi="宋体" w:cs="宋体"/>
                <w:sz w:val="20"/>
                <w:szCs w:val="20"/>
              </w:rPr>
              <w:t xml:space="preserve">/</w:t>
            </w:r>
            <w:r>
              <w:rPr>
                <w:rFonts w:hint="eastAsia" w:ascii="宋体" w:hAnsi="宋体" w:cs="宋体"/>
                <w:sz w:val="20"/>
                <w:szCs w:val="20"/>
              </w:rPr>
              <w:t xml:space="preserve">管</w:t>
            </w:r>
            <w:r>
              <w:rPr>
                <w:rFonts w:hint="eastAsia" w:ascii="宋体" w:hAnsi="宋体" w:cs="宋体"/>
                <w:sz w:val="20"/>
                <w:szCs w:val="20"/>
              </w:rPr>
              <w:t xml:space="preserve">理端用户数量、已发布</w:t>
            </w:r>
            <w:r>
              <w:rPr>
                <w:rFonts w:hint="eastAsia" w:ascii="宋体" w:hAnsi="宋体" w:cs="宋体"/>
                <w:sz w:val="20"/>
                <w:szCs w:val="20"/>
              </w:rPr>
              <w:t xml:space="preserve">API/</w:t>
            </w:r>
            <w:r>
              <w:rPr>
                <w:rFonts w:hint="eastAsia" w:ascii="宋体" w:hAnsi="宋体" w:cs="宋体"/>
                <w:sz w:val="20"/>
                <w:szCs w:val="20"/>
              </w:rPr>
              <w:t xml:space="preserve">全部</w:t>
            </w:r>
            <w:r>
              <w:rPr>
                <w:rFonts w:hint="eastAsia" w:ascii="宋体" w:hAnsi="宋体" w:cs="宋体"/>
                <w:sz w:val="20"/>
                <w:szCs w:val="20"/>
              </w:rPr>
              <w:t xml:space="preserve">API</w:t>
            </w:r>
            <w:r>
              <w:rPr>
                <w:rFonts w:hint="eastAsia" w:ascii="宋体" w:hAnsi="宋体" w:cs="宋体"/>
                <w:sz w:val="20"/>
                <w:szCs w:val="20"/>
              </w:rPr>
              <w:t xml:space="preserve">服务数量、已发布</w:t>
            </w:r>
            <w:r>
              <w:rPr>
                <w:rFonts w:hint="eastAsia" w:ascii="宋体" w:hAnsi="宋体" w:cs="宋体"/>
                <w:sz w:val="20"/>
                <w:szCs w:val="20"/>
              </w:rPr>
              <w:t xml:space="preserve">API/</w:t>
            </w:r>
            <w:r>
              <w:rPr>
                <w:rFonts w:hint="eastAsia" w:ascii="宋体" w:hAnsi="宋体" w:cs="宋体"/>
                <w:sz w:val="20"/>
                <w:szCs w:val="20"/>
              </w:rPr>
              <w:t xml:space="preserve">全部</w:t>
            </w:r>
            <w:r>
              <w:rPr>
                <w:rFonts w:hint="eastAsia" w:ascii="宋体" w:hAnsi="宋体" w:cs="宋体"/>
                <w:sz w:val="20"/>
                <w:szCs w:val="20"/>
              </w:rPr>
              <w:t xml:space="preserve">API</w:t>
            </w:r>
            <w:r>
              <w:rPr>
                <w:rFonts w:hint="eastAsia" w:ascii="宋体" w:hAnsi="宋体" w:cs="宋体"/>
                <w:sz w:val="20"/>
                <w:szCs w:val="20"/>
              </w:rPr>
              <w:t xml:space="preserve">数量；支持查看数量统计趋势图（包括已发布服务、新增发布服务、已发布</w:t>
            </w:r>
            <w:r>
              <w:rPr>
                <w:rFonts w:hint="eastAsia" w:ascii="宋体" w:hAnsi="宋体" w:cs="宋体"/>
                <w:sz w:val="20"/>
                <w:szCs w:val="20"/>
              </w:rPr>
              <w:t xml:space="preserve">API</w:t>
            </w:r>
            <w:r>
              <w:rPr>
                <w:rFonts w:hint="eastAsia" w:ascii="宋体" w:hAnsi="宋体" w:cs="宋体"/>
                <w:sz w:val="20"/>
                <w:szCs w:val="20"/>
              </w:rPr>
              <w:t xml:space="preserve">和服务申请接入次数统计等）；支持</w:t>
            </w:r>
            <w:r>
              <w:rPr>
                <w:rFonts w:hint="eastAsia" w:ascii="宋体" w:hAnsi="宋体" w:cs="宋体"/>
                <w:sz w:val="20"/>
                <w:szCs w:val="20"/>
              </w:rPr>
              <w:t xml:space="preserve">TOP</w:t>
            </w:r>
            <w:r>
              <w:rPr>
                <w:rFonts w:hint="eastAsia" w:ascii="宋体" w:hAnsi="宋体" w:cs="宋体"/>
                <w:sz w:val="20"/>
                <w:szCs w:val="20"/>
              </w:rPr>
              <w:t xml:space="preserve">数据统计（包括服务申请接入频次、服务调用频次、</w:t>
            </w:r>
            <w:r>
              <w:rPr>
                <w:rFonts w:hint="eastAsia" w:ascii="宋体" w:hAnsi="宋体" w:cs="宋体"/>
                <w:sz w:val="20"/>
                <w:szCs w:val="20"/>
              </w:rPr>
              <w:t xml:space="preserve">API</w:t>
            </w:r>
            <w:r>
              <w:rPr>
                <w:rFonts w:hint="eastAsia" w:ascii="宋体" w:hAnsi="宋体" w:cs="宋体"/>
                <w:sz w:val="20"/>
                <w:szCs w:val="20"/>
              </w:rPr>
              <w:t xml:space="preserve">接口调用频次等）。</w:t>
            </w:r>
            <w:r>
              <w:rPr>
                <w:rFonts w:hint="eastAsia" w:ascii="宋体" w:hAnsi="宋体" w:cs="宋体"/>
                <w:sz w:val="20"/>
                <w:szCs w:val="20"/>
              </w:rPr>
              <w:t xml:space="preserve">(</w:t>
            </w:r>
            <w:r>
              <w:rPr>
                <w:rFonts w:hint="eastAsia" w:ascii="宋体" w:hAnsi="宋体" w:cs="宋体"/>
                <w:sz w:val="20"/>
                <w:szCs w:val="20"/>
              </w:rPr>
              <w:t xml:space="preserve">演示内容</w:t>
            </w:r>
            <w:r>
              <w:rPr>
                <w:rFonts w:hint="eastAsia" w:ascii="宋体" w:hAnsi="宋体" w:cs="宋体"/>
                <w:sz w:val="20"/>
                <w:szCs w:val="20"/>
              </w:rPr>
              <w:t xml:space="preserve">)</w:t>
            </w:r>
            <w:r/>
          </w:p>
          <w:p>
            <w:pPr>
              <w:spacing w:line="0" w:lineRule="atLeast"/>
              <w:rPr>
                <w:rFonts w:ascii="宋体" w:hAnsi="宋体" w:cs="宋体"/>
                <w:sz w:val="20"/>
                <w:szCs w:val="20"/>
              </w:rPr>
            </w:pPr>
            <w:r>
              <w:rPr>
                <w:rFonts w:ascii="宋体" w:hAnsi="宋体" w:cs="宋体"/>
                <w:sz w:val="20"/>
                <w:szCs w:val="20"/>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流媒体存储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7"/>
              </w:numPr>
              <w:spacing w:line="0" w:lineRule="atLeast"/>
              <w:rPr>
                <w:rFonts w:ascii="宋体" w:hAnsi="宋体" w:cs="宋体"/>
                <w:sz w:val="20"/>
                <w:szCs w:val="20"/>
              </w:rPr>
            </w:pPr>
            <w:r>
              <w:rPr>
                <w:rFonts w:hint="eastAsia" w:ascii="宋体" w:hAnsi="宋体" w:cs="宋体"/>
                <w:sz w:val="20"/>
                <w:szCs w:val="20"/>
              </w:rPr>
              <w:t xml:space="preserve">■采用≤</w:t>
            </w:r>
            <w:r>
              <w:rPr>
                <w:rFonts w:hint="eastAsia" w:ascii="宋体" w:hAnsi="宋体" w:cs="宋体"/>
                <w:sz w:val="20"/>
                <w:szCs w:val="20"/>
              </w:rPr>
              <w:t xml:space="preserve">3U</w:t>
            </w:r>
            <w:r>
              <w:rPr>
                <w:rFonts w:hint="eastAsia" w:ascii="宋体" w:hAnsi="宋体" w:cs="宋体"/>
                <w:sz w:val="20"/>
                <w:szCs w:val="20"/>
              </w:rPr>
              <w:t xml:space="preserve">机架式结构，≥</w:t>
            </w:r>
            <w:r>
              <w:rPr>
                <w:rFonts w:hint="eastAsia" w:ascii="宋体" w:hAnsi="宋体" w:cs="宋体"/>
                <w:sz w:val="20"/>
                <w:szCs w:val="20"/>
              </w:rPr>
              <w:t xml:space="preserve">24</w:t>
            </w:r>
            <w:r>
              <w:rPr>
                <w:rFonts w:hint="eastAsia" w:ascii="宋体" w:hAnsi="宋体" w:cs="宋体"/>
                <w:sz w:val="20"/>
                <w:szCs w:val="20"/>
              </w:rPr>
              <w:t xml:space="preserve">盘位企业级硬盘，采用双冗余电源，冗余风扇，支持电源、</w:t>
            </w:r>
            <w:r>
              <w:rPr>
                <w:rFonts w:hint="eastAsia" w:ascii="宋体" w:hAnsi="宋体" w:cs="宋体"/>
                <w:sz w:val="20"/>
                <w:szCs w:val="20"/>
              </w:rPr>
              <w:t xml:space="preserve">BBU</w:t>
            </w:r>
            <w:r>
              <w:rPr>
                <w:rFonts w:hint="eastAsia" w:ascii="宋体" w:hAnsi="宋体" w:cs="宋体"/>
                <w:sz w:val="20"/>
                <w:szCs w:val="20"/>
              </w:rPr>
              <w:t xml:space="preserve">电池、主板、风扇可直接插拔，具备≥</w:t>
            </w:r>
            <w:r>
              <w:rPr>
                <w:rFonts w:hint="eastAsia" w:ascii="宋体" w:hAnsi="宋体" w:cs="宋体"/>
                <w:sz w:val="20"/>
                <w:szCs w:val="20"/>
              </w:rPr>
              <w:t xml:space="preserve">2</w:t>
            </w:r>
            <w:r>
              <w:rPr>
                <w:rFonts w:hint="eastAsia" w:ascii="宋体" w:hAnsi="宋体" w:cs="宋体"/>
                <w:sz w:val="20"/>
                <w:szCs w:val="20"/>
              </w:rPr>
              <w:t xml:space="preserve">个万兆网络接口、≥</w:t>
            </w:r>
            <w:r>
              <w:rPr>
                <w:rFonts w:hint="eastAsia" w:ascii="宋体" w:hAnsi="宋体" w:cs="宋体"/>
                <w:sz w:val="20"/>
                <w:szCs w:val="20"/>
              </w:rPr>
              <w:t xml:space="preserve">1</w:t>
            </w:r>
            <w:r>
              <w:rPr>
                <w:rFonts w:hint="eastAsia" w:ascii="宋体" w:hAnsi="宋体" w:cs="宋体"/>
                <w:sz w:val="20"/>
                <w:szCs w:val="20"/>
              </w:rPr>
              <w:t xml:space="preserve">个千兆以太网口；</w:t>
            </w:r>
            <w:r/>
          </w:p>
          <w:p>
            <w:pPr>
              <w:numPr>
                <w:ilvl w:val="0"/>
                <w:numId w:val="37"/>
              </w:numPr>
              <w:spacing w:line="0" w:lineRule="atLeast"/>
              <w:rPr>
                <w:rFonts w:ascii="宋体" w:hAnsi="宋体" w:cs="宋体"/>
                <w:sz w:val="20"/>
                <w:szCs w:val="20"/>
              </w:rPr>
            </w:pPr>
            <w:r>
              <w:rPr>
                <w:rFonts w:hint="eastAsia" w:ascii="宋体" w:hAnsi="宋体" w:cs="宋体"/>
                <w:i/>
                <w:iCs/>
                <w:sz w:val="20"/>
                <w:szCs w:val="20"/>
                <w:u w:val="single"/>
              </w:rPr>
              <w:t xml:space="preserve">本次配置的存储硬盘总容量应≥</w:t>
            </w:r>
            <w:r>
              <w:rPr>
                <w:rFonts w:ascii="宋体" w:hAnsi="宋体" w:cs="宋体"/>
                <w:i/>
                <w:iCs/>
                <w:sz w:val="20"/>
                <w:szCs w:val="20"/>
                <w:u w:val="single"/>
              </w:rPr>
              <w:t xml:space="preserve">96TB</w:t>
            </w:r>
            <w:r>
              <w:rPr>
                <w:rFonts w:ascii="宋体" w:hAnsi="宋体" w:cs="宋体"/>
                <w:i/>
                <w:iCs/>
                <w:sz w:val="20"/>
                <w:szCs w:val="20"/>
                <w:u w:val="single"/>
              </w:rPr>
              <w:t xml:space="preserve">；（投标人提供满足容量需求的承诺</w:t>
            </w:r>
            <w:r>
              <w:rPr>
                <w:rFonts w:hint="eastAsia" w:ascii="宋体" w:hAnsi="宋体" w:cs="宋体"/>
                <w:i/>
                <w:iCs/>
                <w:sz w:val="20"/>
                <w:szCs w:val="20"/>
                <w:u w:val="single"/>
              </w:rPr>
              <w:t xml:space="preserve">，且加盖公章。）</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■单台存储节点的读写性能应支持≥</w:t>
            </w:r>
            <w:r>
              <w:rPr>
                <w:rFonts w:hint="eastAsia" w:ascii="宋体" w:hAnsi="宋体" w:cs="宋体"/>
                <w:sz w:val="20"/>
                <w:szCs w:val="20"/>
              </w:rPr>
              <w:t xml:space="preserve">16Gbps</w:t>
            </w:r>
            <w:r>
              <w:rPr>
                <w:rFonts w:hint="eastAsia" w:ascii="宋体" w:hAnsi="宋体" w:cs="宋体"/>
                <w:sz w:val="20"/>
                <w:szCs w:val="20"/>
              </w:rPr>
              <w:t xml:space="preserve">或≥</w:t>
            </w:r>
            <w:r>
              <w:rPr>
                <w:rFonts w:hint="eastAsia" w:ascii="宋体" w:hAnsi="宋体" w:cs="宋体"/>
                <w:sz w:val="20"/>
                <w:szCs w:val="20"/>
              </w:rPr>
              <w:t xml:space="preserve">1000</w:t>
            </w:r>
            <w:r>
              <w:rPr>
                <w:rFonts w:hint="eastAsia" w:ascii="宋体" w:hAnsi="宋体" w:cs="宋体"/>
                <w:sz w:val="20"/>
                <w:szCs w:val="20"/>
              </w:rPr>
              <w:t xml:space="preserve">路（码流</w:t>
            </w:r>
            <w:r>
              <w:rPr>
                <w:rFonts w:hint="eastAsia" w:ascii="宋体" w:hAnsi="宋体" w:cs="宋体"/>
                <w:sz w:val="20"/>
                <w:szCs w:val="20"/>
              </w:rPr>
              <w:t xml:space="preserve">4Mbps</w:t>
            </w:r>
            <w:r>
              <w:rPr>
                <w:rFonts w:hint="eastAsia" w:ascii="宋体" w:hAnsi="宋体" w:cs="宋体"/>
                <w:sz w:val="20"/>
                <w:szCs w:val="20"/>
              </w:rPr>
              <w:t xml:space="preserve">）高清视频流数据的写入，单台设备支持在任意</w:t>
            </w:r>
            <w:r>
              <w:rPr>
                <w:rFonts w:hint="eastAsia" w:ascii="宋体" w:hAnsi="宋体" w:cs="宋体"/>
                <w:sz w:val="20"/>
                <w:szCs w:val="20"/>
              </w:rPr>
              <w:t xml:space="preserve">3</w:t>
            </w:r>
            <w:r>
              <w:rPr>
                <w:rFonts w:hint="eastAsia" w:ascii="宋体" w:hAnsi="宋体" w:cs="宋体"/>
                <w:sz w:val="20"/>
                <w:szCs w:val="20"/>
              </w:rPr>
              <w:t xml:space="preserve">块以上硬盘同时出现故障（符合校验要求的情况下），数据不丢失、业务不中断，读写不受影响；</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控制节点支持单台以及多台节点集群，在不同控制节点进行元数据备份；同时在控制节点全部损坏情况下，从已有的存储节点中恢复系统元数据；支持在硬盘出现故障时在系统全局空闲空间内自动恢复数据，数据恢复速度可达到≥</w:t>
            </w:r>
            <w:r>
              <w:rPr>
                <w:rFonts w:hint="eastAsia" w:ascii="宋体" w:hAnsi="宋体" w:cs="宋体"/>
                <w:sz w:val="20"/>
                <w:szCs w:val="20"/>
              </w:rPr>
              <w:t xml:space="preserve">6TB/h</w:t>
            </w:r>
            <w:r>
              <w:rPr>
                <w:rFonts w:hint="eastAsia" w:ascii="宋体" w:hAnsi="宋体" w:cs="宋体"/>
                <w:sz w:val="20"/>
                <w:szCs w:val="20"/>
              </w:rPr>
              <w:t xml:space="preserve">，数据恢复过程中业务不中断；</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支持分</w:t>
            </w:r>
            <w:r>
              <w:rPr>
                <w:rFonts w:hint="eastAsia" w:ascii="宋体" w:hAnsi="宋体" w:cs="宋体"/>
                <w:sz w:val="20"/>
                <w:szCs w:val="20"/>
              </w:rPr>
              <w:t xml:space="preserve">布存储架构，单台设备可独立配置为控制节点或存储节点，也可配置为控制和存储一体节点，存储方案需支持单台工作模式、非对称式分布存储架构以及对称分布存储架构。支持存储节点、节点内硬盘级别负载均衡；</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支持通过</w:t>
            </w:r>
            <w:r>
              <w:rPr>
                <w:rFonts w:hint="eastAsia" w:ascii="宋体" w:hAnsi="宋体" w:cs="宋体"/>
                <w:sz w:val="20"/>
                <w:szCs w:val="20"/>
              </w:rPr>
              <w:t xml:space="preserve">WEB</w:t>
            </w:r>
            <w:r>
              <w:rPr>
                <w:rFonts w:hint="eastAsia" w:ascii="宋体" w:hAnsi="宋体" w:cs="宋体"/>
                <w:sz w:val="20"/>
                <w:szCs w:val="20"/>
              </w:rPr>
              <w:t xml:space="preserve">方式对系统进行管理，实现集群的配置、资源使用状态监控、运行状态、性能监控、在线批量升级、系统日志查询、故障报警及一键升级等功能；</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▲支持流媒体服务能力，支持前端摄像机的视频流通过国标</w:t>
            </w:r>
            <w:r>
              <w:rPr>
                <w:rFonts w:hint="eastAsia" w:ascii="宋体" w:hAnsi="宋体" w:cs="宋体"/>
                <w:sz w:val="20"/>
                <w:szCs w:val="20"/>
              </w:rPr>
              <w:t xml:space="preserve">GB/T 28181-2022</w:t>
            </w:r>
            <w:r>
              <w:rPr>
                <w:rFonts w:hint="eastAsia" w:ascii="宋体" w:hAnsi="宋体" w:cs="宋体"/>
                <w:sz w:val="20"/>
                <w:szCs w:val="20"/>
              </w:rPr>
              <w:t xml:space="preserve">协议直接写入存储设备，支持存储配额配置和空间预分配功能，具备逻辑策略和物理机制双重空间管理，防</w:t>
            </w:r>
            <w:r>
              <w:rPr>
                <w:rFonts w:hint="eastAsia" w:ascii="宋体" w:hAnsi="宋体" w:cs="宋体"/>
                <w:sz w:val="20"/>
                <w:szCs w:val="20"/>
              </w:rPr>
              <w:t xml:space="preserve">止异常高码率挤占、降低写入延迟、确保负载高峰时的流媒体写入；（投标人须提供产品彩页、产品说明书、官网截图，且加盖公章，提供其中之一即可。）</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支持不同节点的硬盘随意漫游，漫游过程中，不会造成数据丢失情况，方便运维和管理；</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存储可与学校原有录播资源分布式存储组成云存储集群，需确保集群存储的稳定性与兼容性。</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教师机主机（工作站）</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8"/>
              </w:numPr>
              <w:spacing w:line="0" w:lineRule="atLeast"/>
              <w:rPr>
                <w:rFonts w:ascii="宋体" w:hAnsi="宋体" w:cs="宋体"/>
                <w:sz w:val="20"/>
                <w:szCs w:val="20"/>
              </w:rPr>
            </w:pPr>
            <w:r>
              <w:rPr>
                <w:rFonts w:hint="eastAsia" w:ascii="宋体" w:hAnsi="宋体" w:cs="宋体"/>
                <w:sz w:val="20"/>
                <w:szCs w:val="20"/>
              </w:rPr>
              <w:t xml:space="preserve">详见其他要求：</w:t>
            </w:r>
            <w:r>
              <w:rPr>
                <w:rFonts w:hint="eastAsia" w:ascii="宋体" w:hAnsi="宋体" w:cs="宋体"/>
                <w:sz w:val="20"/>
                <w:szCs w:val="20"/>
              </w:rPr>
              <w:t xml:space="preserve">1.</w:t>
            </w:r>
            <w:r>
              <w:rPr>
                <w:rFonts w:hint="eastAsia" w:ascii="宋体" w:hAnsi="宋体" w:cs="宋体"/>
                <w:sz w:val="20"/>
                <w:szCs w:val="20"/>
              </w:rPr>
              <w:t xml:space="preserve">《教师机主机（工作站）采购需求》。</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教学驾驶舱（讲台）</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9"/>
              </w:numPr>
              <w:spacing w:line="0" w:lineRule="atLeast"/>
              <w:rPr>
                <w:rFonts w:ascii="宋体" w:hAnsi="宋体" w:cs="宋体"/>
                <w:sz w:val="20"/>
                <w:szCs w:val="20"/>
              </w:rPr>
            </w:pPr>
            <w:r>
              <w:rPr>
                <w:rFonts w:hint="eastAsia" w:ascii="宋体" w:hAnsi="宋体" w:cs="宋体"/>
                <w:sz w:val="20"/>
                <w:szCs w:val="20"/>
              </w:rPr>
              <w:t xml:space="preserve">桌面板材在老师接触位置为木质桌面，采用</w:t>
            </w:r>
            <w:r>
              <w:rPr>
                <w:rFonts w:hint="eastAsia" w:ascii="宋体" w:hAnsi="宋体" w:cs="宋体"/>
                <w:sz w:val="20"/>
                <w:szCs w:val="20"/>
              </w:rPr>
              <w:t xml:space="preserve">E0</w:t>
            </w:r>
            <w:r>
              <w:rPr>
                <w:rFonts w:hint="eastAsia" w:ascii="宋体" w:hAnsi="宋体" w:cs="宋体"/>
                <w:sz w:val="20"/>
                <w:szCs w:val="20"/>
              </w:rPr>
              <w:t xml:space="preserve">级免漆板，环保耐磨，厚度≥</w:t>
            </w:r>
            <w:r>
              <w:rPr>
                <w:rFonts w:hint="eastAsia" w:ascii="宋体" w:hAnsi="宋体" w:cs="宋体"/>
                <w:sz w:val="20"/>
                <w:szCs w:val="20"/>
              </w:rPr>
              <w:t xml:space="preserve">25mm</w:t>
            </w:r>
            <w:r>
              <w:rPr>
                <w:rFonts w:hint="eastAsia" w:ascii="宋体" w:hAnsi="宋体" w:cs="宋体"/>
                <w:sz w:val="20"/>
                <w:szCs w:val="20"/>
              </w:rPr>
              <w:t xml:space="preserve">（±</w:t>
            </w:r>
            <w:r>
              <w:rPr>
                <w:rFonts w:hint="eastAsia" w:ascii="宋体" w:hAnsi="宋体" w:cs="宋体"/>
                <w:sz w:val="20"/>
                <w:szCs w:val="20"/>
              </w:rPr>
              <w:t xml:space="preserve">2mm</w:t>
            </w:r>
            <w:r>
              <w:rPr>
                <w:rFonts w:hint="eastAsia" w:ascii="宋体" w:hAnsi="宋体" w:cs="宋体"/>
                <w:sz w:val="20"/>
                <w:szCs w:val="20"/>
              </w:rPr>
              <w:t xml:space="preserve">），尺寸≥</w:t>
            </w:r>
            <w:r>
              <w:rPr>
                <w:rFonts w:hint="eastAsia" w:ascii="宋体" w:hAnsi="宋体" w:cs="宋体"/>
                <w:sz w:val="20"/>
                <w:szCs w:val="20"/>
              </w:rPr>
              <w:t xml:space="preserve">1600mm</w:t>
            </w:r>
            <w:r>
              <w:rPr>
                <w:rFonts w:hint="eastAsia" w:ascii="宋体" w:hAnsi="宋体" w:cs="宋体"/>
                <w:sz w:val="20"/>
                <w:szCs w:val="20"/>
              </w:rPr>
              <w:t xml:space="preserve">×</w:t>
            </w:r>
            <w:r>
              <w:rPr>
                <w:rFonts w:hint="eastAsia" w:ascii="宋体" w:hAnsi="宋体" w:cs="宋体"/>
                <w:sz w:val="20"/>
                <w:szCs w:val="20"/>
              </w:rPr>
              <w:t xml:space="preserve">750mm(</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w:t>
            </w:r>
            <w:r>
              <w:rPr>
                <w:rFonts w:hint="eastAsia" w:ascii="宋体" w:hAnsi="宋体" w:cs="宋体"/>
                <w:sz w:val="20"/>
                <w:szCs w:val="20"/>
              </w:rPr>
              <w:t xml:space="preserve">;</w:t>
            </w:r>
            <w:r/>
          </w:p>
          <w:p>
            <w:pPr>
              <w:numPr>
                <w:ilvl w:val="0"/>
                <w:numId w:val="39"/>
              </w:numPr>
              <w:spacing w:line="0" w:lineRule="atLeast"/>
              <w:rPr>
                <w:rFonts w:ascii="宋体" w:hAnsi="宋体" w:cs="宋体"/>
                <w:sz w:val="20"/>
                <w:szCs w:val="20"/>
              </w:rPr>
            </w:pPr>
            <w:r>
              <w:rPr>
                <w:rFonts w:hint="eastAsia" w:ascii="宋体" w:hAnsi="宋体" w:cs="宋体"/>
                <w:sz w:val="20"/>
                <w:szCs w:val="20"/>
              </w:rPr>
              <w:t xml:space="preserve">桌板前部具备高围挡设计，可防止桌面物品滚落，围挡装有高度≥</w:t>
            </w:r>
            <w:r>
              <w:rPr>
                <w:rFonts w:hint="eastAsia" w:ascii="宋体" w:hAnsi="宋体" w:cs="宋体"/>
                <w:sz w:val="20"/>
                <w:szCs w:val="20"/>
              </w:rPr>
              <w:t xml:space="preserve">100mm</w:t>
            </w:r>
            <w:r>
              <w:rPr>
                <w:rFonts w:hint="eastAsia" w:ascii="宋体" w:hAnsi="宋体" w:cs="宋体"/>
                <w:sz w:val="20"/>
                <w:szCs w:val="20"/>
              </w:rPr>
              <w:t xml:space="preserve">的透明亚克力装饰板，桌面两侧前方有和围挡同色的木凸台，厚度≥</w:t>
            </w:r>
            <w:r>
              <w:rPr>
                <w:rFonts w:hint="eastAsia" w:ascii="宋体" w:hAnsi="宋体" w:cs="宋体"/>
                <w:sz w:val="20"/>
                <w:szCs w:val="20"/>
              </w:rPr>
              <w:t xml:space="preserve">20mm</w:t>
            </w:r>
            <w:r>
              <w:rPr>
                <w:rFonts w:hint="eastAsia" w:ascii="宋体" w:hAnsi="宋体" w:cs="宋体"/>
                <w:sz w:val="20"/>
                <w:szCs w:val="20"/>
              </w:rPr>
              <w:t xml:space="preserve">，用于放置控制设备、话筒、信息盒和内嵌式水杯槽等；</w:t>
            </w:r>
            <w:r/>
          </w:p>
          <w:p>
            <w:pPr>
              <w:numPr>
                <w:ilvl w:val="0"/>
                <w:numId w:val="39"/>
              </w:numPr>
              <w:spacing w:line="0" w:lineRule="atLeast"/>
              <w:rPr>
                <w:rFonts w:ascii="宋体" w:hAnsi="宋体" w:cs="宋体"/>
                <w:sz w:val="20"/>
                <w:szCs w:val="20"/>
              </w:rPr>
            </w:pPr>
            <w:r>
              <w:rPr>
                <w:rFonts w:hint="eastAsia" w:ascii="宋体" w:hAnsi="宋体" w:cs="宋体"/>
                <w:sz w:val="20"/>
                <w:szCs w:val="20"/>
              </w:rPr>
              <w:t xml:space="preserve">桌架为钢材，表面处理选用静电喷涂技术，颜色灰色，前部具备有完整平面的前挡板设计，可拆卸，方便机柜维护，可粘贴学校的校徽</w:t>
            </w:r>
            <w:r>
              <w:rPr>
                <w:rFonts w:hint="eastAsia" w:ascii="宋体" w:hAnsi="宋体" w:cs="宋体"/>
                <w:sz w:val="20"/>
                <w:szCs w:val="20"/>
              </w:rPr>
              <w:t xml:space="preserve">LOGO</w:t>
            </w:r>
            <w:r>
              <w:rPr>
                <w:rFonts w:hint="eastAsia" w:ascii="宋体" w:hAnsi="宋体" w:cs="宋体"/>
                <w:sz w:val="20"/>
                <w:szCs w:val="20"/>
              </w:rPr>
              <w:t xml:space="preserve">，下部设计有标准机柜设备安装支架，安装数量≥</w:t>
            </w:r>
            <w:r>
              <w:rPr>
                <w:rFonts w:hint="eastAsia" w:ascii="宋体" w:hAnsi="宋体" w:cs="宋体"/>
                <w:sz w:val="20"/>
                <w:szCs w:val="20"/>
              </w:rPr>
              <w:t xml:space="preserve">10U</w:t>
            </w:r>
            <w:r>
              <w:rPr>
                <w:rFonts w:hint="eastAsia" w:ascii="宋体" w:hAnsi="宋体" w:cs="宋体"/>
                <w:sz w:val="20"/>
                <w:szCs w:val="20"/>
              </w:rPr>
              <w:t xml:space="preserve">，前后门都</w:t>
            </w:r>
            <w:r>
              <w:rPr>
                <w:rFonts w:hint="eastAsia" w:ascii="宋体" w:hAnsi="宋体" w:cs="宋体"/>
                <w:sz w:val="20"/>
                <w:szCs w:val="20"/>
              </w:rPr>
              <w:t xml:space="preserve">可以打开方便维护，前后门都具有散热孔，前门带锁；</w:t>
            </w:r>
            <w:r/>
          </w:p>
          <w:p>
            <w:pPr>
              <w:numPr>
                <w:ilvl w:val="0"/>
                <w:numId w:val="39"/>
              </w:numPr>
              <w:spacing w:line="0" w:lineRule="atLeast"/>
              <w:rPr>
                <w:rFonts w:ascii="宋体" w:hAnsi="宋体" w:cs="宋体"/>
                <w:sz w:val="20"/>
                <w:szCs w:val="20"/>
              </w:rPr>
            </w:pPr>
            <w:r>
              <w:rPr>
                <w:rFonts w:hint="eastAsia" w:ascii="宋体" w:hAnsi="宋体" w:cs="宋体"/>
                <w:sz w:val="20"/>
                <w:szCs w:val="20"/>
              </w:rPr>
              <w:t xml:space="preserve">■讲桌具备电动升降结构，桌面的离地总高度升降范围：</w:t>
            </w:r>
            <w:r>
              <w:rPr>
                <w:rFonts w:hint="eastAsia" w:ascii="宋体" w:hAnsi="宋体" w:cs="宋体"/>
                <w:sz w:val="20"/>
                <w:szCs w:val="20"/>
              </w:rPr>
              <w:t xml:space="preserve">715mm~1100mm(</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），电动升降立柱采用双电机两节，桌架最大均布载荷</w:t>
            </w:r>
            <w:r>
              <w:rPr>
                <w:rFonts w:hint="eastAsia" w:ascii="宋体" w:hAnsi="宋体" w:cs="宋体"/>
                <w:sz w:val="20"/>
                <w:szCs w:val="20"/>
              </w:rPr>
              <w:t xml:space="preserve">100Kg</w:t>
            </w:r>
            <w:r>
              <w:rPr>
                <w:rFonts w:hint="eastAsia" w:ascii="宋体" w:hAnsi="宋体" w:cs="宋体"/>
                <w:sz w:val="20"/>
                <w:szCs w:val="20"/>
              </w:rPr>
              <w:t xml:space="preserve">均布，最大速度：</w:t>
            </w:r>
            <w:r>
              <w:rPr>
                <w:rFonts w:hint="eastAsia" w:ascii="宋体" w:hAnsi="宋体" w:cs="宋体"/>
                <w:sz w:val="20"/>
                <w:szCs w:val="20"/>
              </w:rPr>
              <w:t xml:space="preserve">25mm/s</w:t>
            </w:r>
            <w:r>
              <w:rPr>
                <w:rFonts w:hint="eastAsia" w:ascii="宋体" w:hAnsi="宋体" w:cs="宋体"/>
                <w:sz w:val="20"/>
                <w:szCs w:val="20"/>
              </w:rPr>
              <w:t xml:space="preserve">，控制盒带陀螺仪功能，遇阻回退防夹保护，桌面震动和突然倾斜立刻停止升降。桌面配备一体化的显示器底座，支持安装≥</w:t>
            </w:r>
            <w:r>
              <w:rPr>
                <w:rFonts w:hint="eastAsia" w:ascii="宋体" w:hAnsi="宋体" w:cs="宋体"/>
                <w:sz w:val="20"/>
                <w:szCs w:val="20"/>
              </w:rPr>
              <w:t xml:space="preserve">23.8</w:t>
            </w:r>
            <w:r>
              <w:rPr>
                <w:rFonts w:hint="eastAsia" w:ascii="宋体" w:hAnsi="宋体" w:cs="宋体"/>
                <w:sz w:val="20"/>
                <w:szCs w:val="20"/>
              </w:rPr>
              <w:t xml:space="preserve">寸的显示器，同时底座具备键鼠收纳空间，用于存放键鼠设备，桌面信息盒具备抽线区和接口区，接口区：≥</w:t>
            </w:r>
            <w:r>
              <w:rPr>
                <w:rFonts w:hint="eastAsia" w:ascii="宋体" w:hAnsi="宋体" w:cs="宋体"/>
                <w:sz w:val="20"/>
                <w:szCs w:val="20"/>
              </w:rPr>
              <w:t xml:space="preserve">1</w:t>
            </w:r>
            <w:r>
              <w:rPr>
                <w:rFonts w:hint="eastAsia" w:ascii="宋体" w:hAnsi="宋体" w:cs="宋体"/>
                <w:sz w:val="20"/>
                <w:szCs w:val="20"/>
              </w:rPr>
              <w:t xml:space="preserve">个万能</w:t>
            </w:r>
            <w:r>
              <w:rPr>
                <w:rFonts w:hint="eastAsia" w:ascii="宋体" w:hAnsi="宋体" w:cs="宋体"/>
                <w:sz w:val="20"/>
                <w:szCs w:val="20"/>
              </w:rPr>
              <w:t xml:space="preserve">5</w:t>
            </w:r>
            <w:r>
              <w:rPr>
                <w:rFonts w:hint="eastAsia" w:ascii="宋体" w:hAnsi="宋体" w:cs="宋体"/>
                <w:sz w:val="20"/>
                <w:szCs w:val="20"/>
              </w:rPr>
              <w:t xml:space="preserve">孔</w:t>
            </w:r>
            <w:r>
              <w:rPr>
                <w:rFonts w:hint="eastAsia" w:ascii="宋体" w:hAnsi="宋体" w:cs="宋体"/>
                <w:sz w:val="20"/>
                <w:szCs w:val="20"/>
              </w:rPr>
              <w:t xml:space="preserve">220V</w:t>
            </w:r>
            <w:r>
              <w:rPr>
                <w:rFonts w:hint="eastAsia" w:ascii="宋体" w:hAnsi="宋体" w:cs="宋体"/>
                <w:sz w:val="20"/>
                <w:szCs w:val="20"/>
              </w:rPr>
              <w:t xml:space="preserve">电源插座</w:t>
            </w:r>
            <w:r>
              <w:rPr>
                <w:rFonts w:hint="eastAsia" w:ascii="宋体" w:hAnsi="宋体" w:cs="宋体"/>
                <w:sz w:val="20"/>
                <w:szCs w:val="20"/>
              </w:rPr>
              <w:t xml:space="preserve"> </w:t>
            </w:r>
            <w:r>
              <w:rPr>
                <w:rFonts w:hint="eastAsia" w:ascii="宋体" w:hAnsi="宋体" w:cs="宋体"/>
                <w:sz w:val="20"/>
                <w:szCs w:val="20"/>
              </w:rPr>
              <w:t xml:space="preserve">、≥</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USB</w:t>
            </w:r>
            <w:r>
              <w:rPr>
                <w:rFonts w:hint="eastAsia" w:ascii="宋体" w:hAnsi="宋体" w:cs="宋体"/>
                <w:sz w:val="20"/>
                <w:szCs w:val="20"/>
              </w:rPr>
              <w:t xml:space="preserve">接口，≥</w:t>
            </w:r>
            <w:r>
              <w:rPr>
                <w:rFonts w:hint="eastAsia" w:ascii="宋体" w:hAnsi="宋体" w:cs="宋体"/>
                <w:sz w:val="20"/>
                <w:szCs w:val="20"/>
              </w:rPr>
              <w:t xml:space="preserve">3</w:t>
            </w:r>
            <w:r>
              <w:rPr>
                <w:rFonts w:hint="eastAsia" w:ascii="宋体" w:hAnsi="宋体" w:cs="宋体"/>
                <w:sz w:val="20"/>
                <w:szCs w:val="20"/>
              </w:rPr>
              <w:t xml:space="preserve">路抽线孔位。</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触控书写显示屏</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0"/>
              </w:numPr>
              <w:spacing w:line="0" w:lineRule="atLeast"/>
              <w:rPr>
                <w:rFonts w:ascii="宋体" w:hAnsi="宋体" w:cs="宋体"/>
                <w:sz w:val="20"/>
                <w:szCs w:val="20"/>
              </w:rPr>
            </w:pPr>
            <w:r>
              <w:rPr>
                <w:rFonts w:hint="eastAsia" w:ascii="宋体" w:hAnsi="宋体" w:cs="宋体"/>
                <w:sz w:val="20"/>
                <w:szCs w:val="20"/>
              </w:rPr>
              <w:t xml:space="preserve">■触控书写显示屏尺寸≥</w:t>
            </w:r>
            <w:r>
              <w:rPr>
                <w:rFonts w:hint="eastAsia" w:ascii="宋体" w:hAnsi="宋体" w:cs="宋体"/>
                <w:sz w:val="20"/>
                <w:szCs w:val="20"/>
              </w:rPr>
              <w:t xml:space="preserve">23</w:t>
            </w:r>
            <w:r>
              <w:rPr>
                <w:rFonts w:hint="eastAsia" w:ascii="宋体" w:hAnsi="宋体" w:cs="宋体"/>
                <w:sz w:val="20"/>
                <w:szCs w:val="20"/>
              </w:rPr>
              <w:t xml:space="preserve">英寸，物理分辨率≥</w:t>
            </w:r>
            <w:r>
              <w:rPr>
                <w:rFonts w:hint="eastAsia" w:ascii="宋体" w:hAnsi="宋体" w:cs="宋体"/>
                <w:sz w:val="20"/>
                <w:szCs w:val="20"/>
              </w:rPr>
              <w:t xml:space="preserve">1920</w:t>
            </w:r>
            <w:r>
              <w:rPr>
                <w:rFonts w:hint="eastAsia" w:ascii="宋体" w:hAnsi="宋体" w:cs="宋体"/>
                <w:sz w:val="20"/>
                <w:szCs w:val="20"/>
              </w:rPr>
              <w:t xml:space="preserve">×</w:t>
            </w:r>
            <w:r>
              <w:rPr>
                <w:rFonts w:hint="eastAsia" w:ascii="宋体" w:hAnsi="宋体" w:cs="宋体"/>
                <w:sz w:val="20"/>
                <w:szCs w:val="20"/>
              </w:rPr>
              <w:t xml:space="preserve">1080</w:t>
            </w:r>
            <w:r>
              <w:rPr>
                <w:rFonts w:hint="eastAsia" w:ascii="宋体" w:hAnsi="宋体" w:cs="宋体"/>
                <w:sz w:val="20"/>
                <w:szCs w:val="20"/>
              </w:rPr>
              <w:t xml:space="preserve">，书写显示屏具有≥五个功能按键，具备的接口不低于：</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输入口；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USB-B</w:t>
            </w:r>
            <w:r>
              <w:rPr>
                <w:rFonts w:hint="eastAsia" w:ascii="宋体" w:hAnsi="宋体" w:cs="宋体"/>
                <w:sz w:val="20"/>
                <w:szCs w:val="20"/>
              </w:rPr>
              <w:t xml:space="preserve">型触摸信号输出接口；</w:t>
            </w:r>
            <w:r>
              <w:rPr>
                <w:rFonts w:hint="eastAsia" w:ascii="宋体" w:hAnsi="宋体" w:cs="宋体"/>
                <w:sz w:val="20"/>
                <w:szCs w:val="20"/>
              </w:rPr>
              <w:t xml:space="preserve">1</w:t>
            </w:r>
            <w:r>
              <w:rPr>
                <w:rFonts w:hint="eastAsia" w:ascii="宋体" w:hAnsi="宋体" w:cs="宋体"/>
                <w:sz w:val="20"/>
                <w:szCs w:val="20"/>
              </w:rPr>
              <w:t xml:space="preserve">路全功能</w:t>
            </w:r>
            <w:r>
              <w:rPr>
                <w:rFonts w:hint="eastAsia" w:ascii="宋体" w:hAnsi="宋体" w:cs="宋体"/>
                <w:sz w:val="20"/>
                <w:szCs w:val="20"/>
              </w:rPr>
              <w:t xml:space="preserve">Type-C</w:t>
            </w:r>
            <w:r>
              <w:rPr>
                <w:rFonts w:hint="eastAsia" w:ascii="宋体" w:hAnsi="宋体" w:cs="宋体"/>
                <w:sz w:val="20"/>
                <w:szCs w:val="20"/>
              </w:rPr>
              <w:t xml:space="preserve">接口；</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书写面板玻璃、电容触摸屏、显示屏要求采用无缝隙全贴合技术，支持≥</w:t>
            </w:r>
            <w:r>
              <w:rPr>
                <w:rFonts w:hint="eastAsia" w:ascii="宋体" w:hAnsi="宋体" w:cs="宋体"/>
                <w:sz w:val="20"/>
                <w:szCs w:val="20"/>
              </w:rPr>
              <w:t xml:space="preserve">10</w:t>
            </w:r>
            <w:r>
              <w:rPr>
                <w:rFonts w:hint="eastAsia" w:ascii="宋体" w:hAnsi="宋体" w:cs="宋体"/>
                <w:sz w:val="20"/>
                <w:szCs w:val="20"/>
              </w:rPr>
              <w:t xml:space="preserve">点电容触摸，响应时间≤</w:t>
            </w:r>
            <w:r>
              <w:rPr>
                <w:rFonts w:hint="eastAsia" w:ascii="宋体" w:hAnsi="宋体" w:cs="宋体"/>
                <w:sz w:val="20"/>
                <w:szCs w:val="20"/>
              </w:rPr>
              <w:t xml:space="preserve">5ms</w:t>
            </w:r>
            <w:r>
              <w:rPr>
                <w:rFonts w:hint="eastAsia" w:ascii="宋体" w:hAnsi="宋体" w:cs="宋体"/>
                <w:sz w:val="20"/>
                <w:szCs w:val="20"/>
              </w:rPr>
              <w:t xml:space="preserve">；支持电磁书写笔，支持笔划粗细适应及笔锋效果，笔尾端带橡皮擦功能；</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■书写显示屏具备</w:t>
            </w:r>
            <w:r>
              <w:rPr>
                <w:rFonts w:hint="eastAsia" w:ascii="宋体" w:hAnsi="宋体" w:cs="宋体"/>
                <w:sz w:val="20"/>
                <w:szCs w:val="20"/>
              </w:rPr>
              <w:t xml:space="preserve">Windows</w:t>
            </w:r>
            <w:r>
              <w:rPr>
                <w:rFonts w:hint="eastAsia" w:ascii="宋体" w:hAnsi="宋体" w:cs="宋体"/>
                <w:sz w:val="20"/>
                <w:szCs w:val="20"/>
              </w:rPr>
              <w:t xml:space="preserve">窗口导航功能，教师可在导航窗口内通过点击缩略图即可实现各类资源在屏幕内的快速切换与显示；</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书写显示屏可通过手指批注在电脑桌面状态下产生的电子批注轨迹，需支持通过轨迹优化算法，根据手指的书写速度和方向自动调整笔画粗细，逼真还原教师实际的书写效果；</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书写屏的导航窗口和工具栏窗口需支持自动隐藏功能，若窗口展开后无后续点击操作，导航和工具栏窗口将自动隐藏，尽量避免对当前屏幕内容产生遮挡。</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网络时钟</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1"/>
              </w:numPr>
              <w:spacing w:line="0" w:lineRule="atLeast"/>
              <w:rPr>
                <w:rFonts w:ascii="宋体" w:hAnsi="宋体" w:cs="宋体"/>
                <w:sz w:val="20"/>
                <w:szCs w:val="20"/>
              </w:rPr>
            </w:pPr>
            <w:r>
              <w:rPr>
                <w:rFonts w:hint="eastAsia" w:ascii="宋体" w:hAnsi="宋体" w:cs="宋体"/>
                <w:sz w:val="20"/>
                <w:szCs w:val="20"/>
              </w:rPr>
              <w:t xml:space="preserve">一体化外观设计，采用数码管电子显示屏，可显示年月日、时分秒、星期信息。外形尺寸不小于：</w:t>
            </w:r>
            <w:bookmarkStart w:id="192" w:name="OLE_LINK9"/>
            <w:r>
              <w:rPr>
                <w:rFonts w:hint="eastAsia" w:ascii="宋体" w:hAnsi="宋体" w:cs="宋体"/>
                <w:sz w:val="20"/>
                <w:szCs w:val="20"/>
              </w:rPr>
              <w:t xml:space="preserve">66</w:t>
            </w:r>
            <w:bookmarkEnd w:id="192"/>
            <w:r>
              <w:rPr>
                <w:rFonts w:hint="eastAsia" w:ascii="宋体" w:hAnsi="宋体" w:cs="宋体"/>
                <w:sz w:val="20"/>
                <w:szCs w:val="20"/>
              </w:rPr>
              <w:t xml:space="preserve">0mm</w:t>
            </w:r>
            <w:r>
              <w:rPr>
                <w:rFonts w:hint="eastAsia" w:ascii="宋体" w:hAnsi="宋体" w:cs="宋体"/>
                <w:sz w:val="20"/>
                <w:szCs w:val="20"/>
              </w:rPr>
              <w:t xml:space="preserve">×</w:t>
            </w:r>
            <w:r>
              <w:rPr>
                <w:rFonts w:hint="eastAsia" w:ascii="宋体" w:hAnsi="宋体" w:cs="宋体"/>
                <w:sz w:val="20"/>
                <w:szCs w:val="20"/>
              </w:rPr>
              <w:t xml:space="preserve">240mm</w:t>
            </w:r>
            <w:r>
              <w:rPr>
                <w:rFonts w:hint="eastAsia" w:ascii="宋体" w:hAnsi="宋体" w:cs="宋体"/>
                <w:sz w:val="20"/>
                <w:szCs w:val="20"/>
              </w:rPr>
              <w:t xml:space="preserve">；</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具备</w:t>
            </w:r>
            <w:r>
              <w:rPr>
                <w:rFonts w:hint="eastAsia" w:ascii="宋体" w:hAnsi="宋体" w:cs="宋体"/>
                <w:sz w:val="20"/>
                <w:szCs w:val="20"/>
              </w:rPr>
              <w:t xml:space="preserve">1</w:t>
            </w:r>
            <w:r>
              <w:rPr>
                <w:rFonts w:hint="eastAsia" w:ascii="宋体" w:hAnsi="宋体" w:cs="宋体"/>
                <w:sz w:val="20"/>
                <w:szCs w:val="20"/>
              </w:rPr>
              <w:t xml:space="preserve">个百兆以太网口，支持</w:t>
            </w:r>
            <w:r>
              <w:rPr>
                <w:rFonts w:hint="eastAsia" w:ascii="宋体" w:hAnsi="宋体" w:cs="宋体"/>
                <w:sz w:val="20"/>
                <w:szCs w:val="20"/>
              </w:rPr>
              <w:t xml:space="preserve">POE</w:t>
            </w:r>
            <w:r>
              <w:rPr>
                <w:rFonts w:hint="eastAsia" w:ascii="宋体" w:hAnsi="宋体" w:cs="宋体"/>
                <w:sz w:val="20"/>
                <w:szCs w:val="20"/>
              </w:rPr>
              <w:t xml:space="preserve">受电；</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支持通过</w:t>
            </w:r>
            <w:r>
              <w:rPr>
                <w:rFonts w:hint="eastAsia" w:ascii="宋体" w:hAnsi="宋体" w:cs="宋体"/>
                <w:sz w:val="20"/>
                <w:szCs w:val="20"/>
              </w:rPr>
              <w:t xml:space="preserve">NTP</w:t>
            </w:r>
            <w:r>
              <w:rPr>
                <w:rFonts w:hint="eastAsia" w:ascii="宋体" w:hAnsi="宋体" w:cs="宋体"/>
                <w:sz w:val="20"/>
                <w:szCs w:val="20"/>
              </w:rPr>
              <w:t xml:space="preserve">协议自动校准日期和时间；</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支持</w:t>
            </w:r>
            <w:r>
              <w:rPr>
                <w:rFonts w:hint="eastAsia" w:ascii="宋体" w:hAnsi="宋体" w:cs="宋体"/>
                <w:sz w:val="20"/>
                <w:szCs w:val="20"/>
              </w:rPr>
              <w:t xml:space="preserve">web</w:t>
            </w:r>
            <w:r>
              <w:rPr>
                <w:rFonts w:hint="eastAsia" w:ascii="宋体" w:hAnsi="宋体" w:cs="宋体"/>
                <w:sz w:val="20"/>
                <w:szCs w:val="20"/>
              </w:rPr>
              <w:t xml:space="preserve">管理，支持设置时区、显示方式、网络配置；</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配合系统平台可实现手动或定时息屏和亮屏等功能；</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支持在线升级功能，可直接联网升级新版软件；</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需支持通过中控系统统一管理。</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电子门牌</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2"/>
              </w:numPr>
              <w:spacing w:line="0" w:lineRule="atLeast"/>
              <w:rPr>
                <w:rFonts w:ascii="宋体" w:hAnsi="宋体" w:cs="宋体"/>
                <w:sz w:val="20"/>
                <w:szCs w:val="20"/>
              </w:rPr>
            </w:pPr>
            <w:r>
              <w:rPr>
                <w:rFonts w:ascii="宋体" w:hAnsi="宋体" w:cs="宋体"/>
                <w:sz w:val="20"/>
                <w:szCs w:val="20"/>
              </w:rPr>
              <w:t xml:space="preserve">设备采用铝型材一体化外框结构，采用全贴合屏幕工艺；</w:t>
            </w:r>
            <w:r>
              <w:rPr>
                <w:rFonts w:ascii="宋体" w:hAnsi="宋体" w:cs="宋体"/>
                <w:sz w:val="20"/>
                <w:szCs w:val="20"/>
              </w:rPr>
              <w:t xml:space="preserve">≥21.5</w:t>
            </w:r>
            <w:r>
              <w:rPr>
                <w:rFonts w:ascii="宋体" w:hAnsi="宋体" w:cs="宋体"/>
                <w:sz w:val="20"/>
                <w:szCs w:val="20"/>
              </w:rPr>
              <w:t xml:space="preserve">英寸工业触控屏，</w:t>
            </w:r>
            <w:r>
              <w:rPr>
                <w:rFonts w:hint="eastAsia" w:ascii="宋体" w:hAnsi="宋体" w:cs="宋体"/>
                <w:sz w:val="20"/>
                <w:szCs w:val="20"/>
              </w:rPr>
              <w:t xml:space="preserve">支持</w:t>
            </w:r>
            <w:r>
              <w:rPr>
                <w:rFonts w:ascii="宋体" w:hAnsi="宋体" w:cs="宋体"/>
                <w:sz w:val="20"/>
                <w:szCs w:val="20"/>
              </w:rPr>
              <w:t xml:space="preserve">10</w:t>
            </w:r>
            <w:r>
              <w:rPr>
                <w:rFonts w:ascii="宋体" w:hAnsi="宋体" w:cs="宋体"/>
                <w:sz w:val="20"/>
                <w:szCs w:val="20"/>
              </w:rPr>
              <w:t xml:space="preserve">点触控、</w:t>
            </w:r>
            <w:r>
              <w:rPr>
                <w:rFonts w:ascii="宋体" w:hAnsi="宋体" w:cs="宋体"/>
                <w:sz w:val="20"/>
                <w:szCs w:val="20"/>
              </w:rPr>
              <w:t xml:space="preserve">1920×1080</w:t>
            </w:r>
            <w:r>
              <w:rPr>
                <w:rFonts w:ascii="宋体" w:hAnsi="宋体" w:cs="宋体"/>
                <w:sz w:val="20"/>
                <w:szCs w:val="20"/>
              </w:rPr>
              <w:t xml:space="preserve">分辨率、亮度</w:t>
            </w:r>
            <w:r>
              <w:rPr>
                <w:rFonts w:ascii="宋体" w:hAnsi="宋体" w:cs="宋体"/>
                <w:sz w:val="20"/>
                <w:szCs w:val="20"/>
              </w:rPr>
              <w:t xml:space="preserve">≥500nits</w:t>
            </w:r>
            <w:r>
              <w:rPr>
                <w:rFonts w:ascii="宋体" w:hAnsi="宋体" w:cs="宋体"/>
                <w:sz w:val="20"/>
                <w:szCs w:val="20"/>
              </w:rPr>
              <w:t xml:space="preserve">；配备双目摄像头、</w:t>
            </w:r>
            <w:r>
              <w:rPr>
                <w:rFonts w:ascii="宋体" w:hAnsi="宋体" w:cs="宋体"/>
                <w:sz w:val="20"/>
                <w:szCs w:val="20"/>
              </w:rPr>
              <w:t xml:space="preserve">IC</w:t>
            </w:r>
            <w:r>
              <w:rPr>
                <w:rFonts w:ascii="宋体" w:hAnsi="宋体" w:cs="宋体"/>
                <w:sz w:val="20"/>
                <w:szCs w:val="20"/>
              </w:rPr>
              <w:t xml:space="preserve">读卡器、双向扬声器与拾音器，具备完整音视频编解码能力；支持</w:t>
            </w:r>
            <w:r>
              <w:rPr>
                <w:rFonts w:ascii="宋体" w:hAnsi="宋体" w:cs="宋体"/>
                <w:sz w:val="20"/>
                <w:szCs w:val="20"/>
              </w:rPr>
              <w:t xml:space="preserve">POE/DC 12V/4A</w:t>
            </w:r>
            <w:r>
              <w:rPr>
                <w:rFonts w:ascii="宋体" w:hAnsi="宋体" w:cs="宋体"/>
                <w:sz w:val="20"/>
                <w:szCs w:val="20"/>
              </w:rPr>
              <w:t xml:space="preserve">双供电，标配千兆网口、</w:t>
            </w:r>
            <w:r>
              <w:rPr>
                <w:rFonts w:ascii="宋体" w:hAnsi="宋体" w:cs="宋体"/>
                <w:sz w:val="20"/>
                <w:szCs w:val="20"/>
              </w:rPr>
              <w:t xml:space="preserve">USB</w:t>
            </w:r>
            <w:r>
              <w:rPr>
                <w:rFonts w:ascii="宋体" w:hAnsi="宋体" w:cs="宋体"/>
                <w:sz w:val="20"/>
                <w:szCs w:val="20"/>
              </w:rPr>
              <w:t xml:space="preserve">、</w:t>
            </w:r>
            <w:r>
              <w:rPr>
                <w:rFonts w:ascii="宋体" w:hAnsi="宋体" w:cs="宋体"/>
                <w:sz w:val="20"/>
                <w:szCs w:val="20"/>
              </w:rPr>
              <w:t xml:space="preserve">12V</w:t>
            </w:r>
            <w:r>
              <w:rPr>
                <w:rFonts w:ascii="宋体" w:hAnsi="宋体" w:cs="宋体"/>
                <w:sz w:val="20"/>
                <w:szCs w:val="20"/>
              </w:rPr>
              <w:t xml:space="preserve">输出、干接点、</w:t>
            </w:r>
            <w:r>
              <w:rPr>
                <w:rFonts w:ascii="宋体" w:hAnsi="宋体" w:cs="宋体"/>
                <w:sz w:val="20"/>
                <w:szCs w:val="20"/>
              </w:rPr>
              <w:t xml:space="preserve">GPIO</w:t>
            </w:r>
            <w:r>
              <w:rPr>
                <w:rFonts w:ascii="宋体" w:hAnsi="宋体" w:cs="宋体"/>
                <w:sz w:val="20"/>
                <w:szCs w:val="20"/>
              </w:rPr>
              <w:t xml:space="preserve">等全功能接口</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内置</w:t>
            </w:r>
            <w:r>
              <w:rPr>
                <w:rFonts w:ascii="宋体" w:hAnsi="宋体" w:cs="宋体"/>
                <w:sz w:val="20"/>
                <w:szCs w:val="20"/>
              </w:rPr>
              <w:t xml:space="preserve">1.5</w:t>
            </w:r>
            <w:r>
              <w:rPr>
                <w:rFonts w:ascii="宋体" w:hAnsi="宋体" w:cs="宋体"/>
                <w:sz w:val="20"/>
                <w:szCs w:val="20"/>
              </w:rPr>
              <w:t xml:space="preserve">米人体近场感应功能，支持智能亮熄屏、常亮、息屏三种模式自适应切换；集成红绿双色可编程氛围灯带，可根据设备运行、门禁状态、教室使用情况自动变换灯光颜色与闪烁频率</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内置</w:t>
            </w:r>
            <w:r>
              <w:rPr>
                <w:rFonts w:ascii="宋体" w:hAnsi="宋体" w:cs="宋体"/>
                <w:sz w:val="20"/>
                <w:szCs w:val="20"/>
              </w:rPr>
              <w:t xml:space="preserve">1TOPS NPU</w:t>
            </w:r>
            <w:r>
              <w:rPr>
                <w:rFonts w:ascii="宋体" w:hAnsi="宋体" w:cs="宋体"/>
                <w:sz w:val="20"/>
                <w:szCs w:val="20"/>
              </w:rPr>
              <w:t xml:space="preserve">算力，集成人脸检测、人脸识别、</w:t>
            </w:r>
            <w:r>
              <w:rPr>
                <w:rFonts w:ascii="宋体" w:hAnsi="宋体" w:cs="宋体"/>
                <w:sz w:val="20"/>
                <w:szCs w:val="20"/>
              </w:rPr>
              <w:t xml:space="preserve">AI</w:t>
            </w:r>
            <w:r>
              <w:rPr>
                <w:rFonts w:ascii="宋体" w:hAnsi="宋体" w:cs="宋体"/>
                <w:sz w:val="20"/>
                <w:szCs w:val="20"/>
              </w:rPr>
              <w:t xml:space="preserve">人数统计算法及</w:t>
            </w:r>
            <w:r>
              <w:rPr>
                <w:rFonts w:ascii="宋体" w:hAnsi="宋体" w:cs="宋体"/>
                <w:sz w:val="20"/>
                <w:szCs w:val="20"/>
              </w:rPr>
              <w:t xml:space="preserve">TTS</w:t>
            </w:r>
            <w:r>
              <w:rPr>
                <w:rFonts w:ascii="宋体" w:hAnsi="宋体" w:cs="宋体"/>
                <w:sz w:val="20"/>
                <w:szCs w:val="20"/>
              </w:rPr>
              <w:t xml:space="preserve">语音播报功能；支持</w:t>
            </w:r>
            <w:r>
              <w:rPr>
                <w:rFonts w:ascii="宋体" w:hAnsi="宋体" w:cs="宋体"/>
                <w:sz w:val="20"/>
                <w:szCs w:val="20"/>
              </w:rPr>
              <w:t xml:space="preserve">NTP</w:t>
            </w:r>
            <w:r>
              <w:rPr>
                <w:rFonts w:ascii="宋体" w:hAnsi="宋体" w:cs="宋体"/>
                <w:sz w:val="20"/>
                <w:szCs w:val="20"/>
              </w:rPr>
              <w:t xml:space="preserve">自动校时、时区配置、多语言切换，具备人脸识别活体检测与参数自定义功能，开放设备控制接口，支持界面个性化定制</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支持展示教室状态、位置信息、系统时间、日程课表、考场安排、自习室数据；可展示本地及未来</w:t>
            </w:r>
            <w:r>
              <w:rPr>
                <w:rFonts w:ascii="宋体" w:hAnsi="宋体" w:cs="宋体"/>
                <w:sz w:val="20"/>
                <w:szCs w:val="20"/>
              </w:rPr>
              <w:t xml:space="preserve">6</w:t>
            </w:r>
            <w:r>
              <w:rPr>
                <w:rFonts w:ascii="宋体" w:hAnsi="宋体" w:cs="宋体"/>
                <w:sz w:val="20"/>
                <w:szCs w:val="20"/>
              </w:rPr>
              <w:t xml:space="preserve">天天气、学校</w:t>
            </w:r>
            <w:r>
              <w:rPr>
                <w:rFonts w:ascii="宋体" w:hAnsi="宋体" w:cs="宋体"/>
                <w:sz w:val="20"/>
                <w:szCs w:val="20"/>
              </w:rPr>
              <w:t xml:space="preserve">LOGO</w:t>
            </w:r>
            <w:r>
              <w:rPr>
                <w:rFonts w:ascii="宋体" w:hAnsi="宋体" w:cs="宋体"/>
                <w:sz w:val="20"/>
                <w:szCs w:val="20"/>
              </w:rPr>
              <w:t xml:space="preserve">；支持校园图文通知发</w:t>
            </w:r>
            <w:r>
              <w:rPr>
                <w:rFonts w:ascii="宋体" w:hAnsi="宋体" w:cs="宋体"/>
                <w:sz w:val="20"/>
                <w:szCs w:val="20"/>
              </w:rPr>
              <w:t xml:space="preserve">布、全屏展示、强制推送及无人自动恢复展示，同时支持自习室实时人数与座位预约信息展示</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支持日</w:t>
            </w:r>
            <w:r>
              <w:rPr>
                <w:rFonts w:ascii="宋体" w:hAnsi="宋体" w:cs="宋体"/>
                <w:sz w:val="20"/>
                <w:szCs w:val="20"/>
              </w:rPr>
              <w:t xml:space="preserve">/</w:t>
            </w:r>
            <w:r>
              <w:rPr>
                <w:rFonts w:ascii="宋体" w:hAnsi="宋体" w:cs="宋体"/>
                <w:sz w:val="20"/>
                <w:szCs w:val="20"/>
              </w:rPr>
              <w:t xml:space="preserve">周课表展示、下节课信息预告，支持全校课表查询与手动紧急同步；具备故障教室课程远程调换功能，班牌自动同步更新调课通知；支持课程数据本地离线存储，断网可查看未来</w:t>
            </w:r>
            <w:r>
              <w:rPr>
                <w:rFonts w:ascii="宋体" w:hAnsi="宋体" w:cs="宋体"/>
                <w:sz w:val="20"/>
                <w:szCs w:val="20"/>
              </w:rPr>
              <w:t xml:space="preserve">14</w:t>
            </w:r>
            <w:r>
              <w:rPr>
                <w:rFonts w:ascii="宋体" w:hAnsi="宋体" w:cs="宋体"/>
                <w:sz w:val="20"/>
                <w:szCs w:val="20"/>
              </w:rPr>
              <w:t xml:space="preserve">天排课信息</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支持人脸、</w:t>
            </w:r>
            <w:r>
              <w:rPr>
                <w:rFonts w:ascii="宋体" w:hAnsi="宋体" w:cs="宋体"/>
                <w:sz w:val="20"/>
                <w:szCs w:val="20"/>
              </w:rPr>
              <w:t xml:space="preserve">IC</w:t>
            </w:r>
            <w:r>
              <w:rPr>
                <w:rFonts w:ascii="宋体" w:hAnsi="宋体" w:cs="宋体"/>
                <w:sz w:val="20"/>
                <w:szCs w:val="20"/>
              </w:rPr>
              <w:t xml:space="preserve">卡、二维码等多方式签到签退；支持课前</w:t>
            </w:r>
            <w:r>
              <w:rPr>
                <w:rFonts w:ascii="宋体" w:hAnsi="宋体" w:cs="宋体"/>
                <w:sz w:val="20"/>
                <w:szCs w:val="20"/>
              </w:rPr>
              <w:t xml:space="preserve">/</w:t>
            </w:r>
            <w:r>
              <w:rPr>
                <w:rFonts w:ascii="宋体" w:hAnsi="宋体" w:cs="宋体"/>
                <w:sz w:val="20"/>
                <w:szCs w:val="20"/>
              </w:rPr>
              <w:t xml:space="preserve">课后</w:t>
            </w:r>
            <w:r>
              <w:rPr>
                <w:rFonts w:ascii="宋体" w:hAnsi="宋体" w:cs="宋体"/>
                <w:sz w:val="20"/>
                <w:szCs w:val="20"/>
              </w:rPr>
              <w:t xml:space="preserve">30</w:t>
            </w:r>
            <w:r>
              <w:rPr>
                <w:rFonts w:ascii="宋体" w:hAnsi="宋体" w:cs="宋体"/>
                <w:sz w:val="20"/>
                <w:szCs w:val="20"/>
              </w:rPr>
              <w:t xml:space="preserve">分钟自定义考勤时段、连堂课程自动考勤；实时展示考勤状态，支持自定义签退规则；具备</w:t>
            </w:r>
            <w:r>
              <w:rPr>
                <w:rFonts w:ascii="宋体" w:hAnsi="宋体" w:cs="宋体"/>
                <w:sz w:val="20"/>
                <w:szCs w:val="20"/>
              </w:rPr>
              <w:t xml:space="preserve">≥14</w:t>
            </w:r>
            <w:r>
              <w:rPr>
                <w:rFonts w:ascii="宋体" w:hAnsi="宋体" w:cs="宋体"/>
                <w:sz w:val="20"/>
                <w:szCs w:val="20"/>
              </w:rPr>
              <w:t xml:space="preserve">天离线考勤存储能力，联网自动上传数据，支持考勤照片与匹配度数据留存追溯</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t xml:space="preserve">支持人脸、刷卡、扫码鉴</w:t>
            </w:r>
            <w:r>
              <w:rPr>
                <w:rFonts w:ascii="宋体" w:hAnsi="宋体" w:cs="宋体"/>
                <w:sz w:val="20"/>
                <w:szCs w:val="20"/>
              </w:rPr>
              <w:t xml:space="preserve">权，实现教室、自习室线上预约</w:t>
            </w:r>
            <w:r>
              <w:rPr>
                <w:rFonts w:hint="eastAsia" w:ascii="宋体" w:hAnsi="宋体" w:cs="宋体"/>
                <w:sz w:val="20"/>
                <w:szCs w:val="20"/>
              </w:rPr>
              <w:t xml:space="preserve">，</w:t>
            </w:r>
            <w:r>
              <w:rPr>
                <w:rFonts w:ascii="宋体" w:hAnsi="宋体" w:cs="宋体"/>
                <w:sz w:val="20"/>
                <w:szCs w:val="20"/>
              </w:rPr>
              <w:t xml:space="preserve">支持教室实时画面查看、音量调节，内置</w:t>
            </w:r>
            <w:r>
              <w:rPr>
                <w:rFonts w:ascii="宋体" w:hAnsi="宋体" w:cs="宋体"/>
                <w:sz w:val="20"/>
                <w:szCs w:val="20"/>
              </w:rPr>
              <w:t xml:space="preserve">IP</w:t>
            </w:r>
            <w:r>
              <w:rPr>
                <w:rFonts w:ascii="宋体" w:hAnsi="宋体" w:cs="宋体"/>
                <w:sz w:val="20"/>
                <w:szCs w:val="20"/>
              </w:rPr>
              <w:t xml:space="preserve">对讲功能，可与后台管理员实时语音对讲，实现远程运维与应急沟通</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支持多方式登录个人中心，为师生提供个人课表、考勤记录、教室预约记录等个人数据查询服务，实现个人教学日程一体化可视化管理</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hint="eastAsia" w:ascii="宋体" w:hAnsi="宋体" w:cs="宋体"/>
                <w:sz w:val="20"/>
                <w:szCs w:val="20"/>
              </w:rPr>
              <w:t xml:space="preserve">需支持通过中控系统统一管理和信息发布功能应用。</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交换机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spacing w:line="0" w:lineRule="atLeast"/>
              <w:rPr>
                <w:rFonts w:ascii="宋体" w:hAnsi="宋体" w:cs="宋体"/>
                <w:sz w:val="20"/>
                <w:szCs w:val="20"/>
              </w:rPr>
            </w:pPr>
            <w:r>
              <w:rPr>
                <w:rFonts w:hint="eastAsia" w:ascii="宋体" w:hAnsi="宋体" w:cs="宋体"/>
                <w:sz w:val="20"/>
                <w:szCs w:val="20"/>
              </w:rPr>
              <w:t xml:space="preserve">16</w:t>
            </w:r>
            <w:r>
              <w:rPr>
                <w:rFonts w:hint="eastAsia" w:ascii="宋体" w:hAnsi="宋体" w:cs="宋体"/>
                <w:sz w:val="20"/>
                <w:szCs w:val="20"/>
              </w:rPr>
              <w:t xml:space="preserve">个</w:t>
            </w:r>
            <w:r>
              <w:rPr>
                <w:rFonts w:hint="eastAsia" w:ascii="宋体" w:hAnsi="宋体" w:cs="宋体"/>
                <w:sz w:val="20"/>
                <w:szCs w:val="20"/>
              </w:rPr>
              <w:t xml:space="preserve">10/100/1000BASE-T</w:t>
            </w:r>
            <w:r>
              <w:rPr>
                <w:rFonts w:hint="eastAsia" w:ascii="宋体" w:hAnsi="宋体" w:cs="宋体"/>
                <w:sz w:val="20"/>
                <w:szCs w:val="20"/>
              </w:rPr>
              <w:t xml:space="preserve">以太网端口</w:t>
            </w:r>
            <w:r>
              <w:rPr>
                <w:rFonts w:hint="eastAsia" w:ascii="宋体" w:hAnsi="宋体" w:cs="宋体"/>
                <w:sz w:val="20"/>
                <w:szCs w:val="20"/>
              </w:rPr>
              <w:t xml:space="preserve">,2</w:t>
            </w:r>
            <w:r>
              <w:rPr>
                <w:rFonts w:hint="eastAsia" w:ascii="宋体" w:hAnsi="宋体" w:cs="宋体"/>
                <w:sz w:val="20"/>
                <w:szCs w:val="20"/>
              </w:rPr>
              <w:t xml:space="preserve">个千兆</w:t>
            </w:r>
            <w:r>
              <w:rPr>
                <w:rFonts w:hint="eastAsia" w:ascii="宋体" w:hAnsi="宋体" w:cs="宋体"/>
                <w:sz w:val="20"/>
                <w:szCs w:val="20"/>
              </w:rPr>
              <w:t xml:space="preserve">SFP,</w:t>
            </w:r>
            <w:r>
              <w:rPr>
                <w:rFonts w:hint="eastAsia" w:ascii="宋体" w:hAnsi="宋体" w:cs="宋体"/>
                <w:sz w:val="20"/>
                <w:szCs w:val="20"/>
              </w:rPr>
              <w:t xml:space="preserve">包转发率</w:t>
            </w:r>
            <w:r>
              <w:rPr>
                <w:rFonts w:hint="eastAsia" w:ascii="宋体" w:hAnsi="宋体" w:cs="宋体"/>
                <w:sz w:val="20"/>
                <w:szCs w:val="20"/>
              </w:rPr>
              <w:t xml:space="preserve">26.78Mpps,</w:t>
            </w:r>
            <w:r>
              <w:rPr>
                <w:rFonts w:hint="eastAsia" w:ascii="宋体" w:hAnsi="宋体" w:cs="宋体"/>
                <w:sz w:val="20"/>
                <w:szCs w:val="20"/>
              </w:rPr>
              <w:t xml:space="preserve">交换容量</w:t>
            </w:r>
            <w:r>
              <w:rPr>
                <w:rFonts w:hint="eastAsia" w:ascii="宋体" w:hAnsi="宋体" w:cs="宋体"/>
                <w:sz w:val="20"/>
                <w:szCs w:val="20"/>
              </w:rPr>
              <w:t xml:space="preserve">36Gbps,MAC:8K,</w:t>
            </w:r>
            <w:r>
              <w:rPr>
                <w:rFonts w:hint="eastAsia" w:ascii="宋体" w:hAnsi="宋体" w:cs="宋体"/>
                <w:sz w:val="20"/>
                <w:szCs w:val="20"/>
              </w:rPr>
              <w:t xml:space="preserve">标准机架式安装</w:t>
            </w:r>
            <w:r>
              <w:rPr>
                <w:rFonts w:hint="eastAsia" w:ascii="宋体" w:hAnsi="宋体" w:cs="宋体"/>
                <w:sz w:val="20"/>
                <w:szCs w:val="20"/>
              </w:rPr>
              <w:t xml:space="preserve">,</w:t>
            </w:r>
            <w:r>
              <w:rPr>
                <w:rFonts w:hint="eastAsia" w:ascii="宋体" w:hAnsi="宋体" w:cs="宋体"/>
                <w:sz w:val="20"/>
                <w:szCs w:val="20"/>
              </w:rPr>
              <w:t xml:space="preserve">金属外壳</w:t>
            </w:r>
            <w:r>
              <w:rPr>
                <w:rFonts w:hint="eastAsia" w:ascii="宋体" w:hAnsi="宋体" w:cs="宋体"/>
                <w:sz w:val="20"/>
                <w:szCs w:val="20"/>
              </w:rPr>
              <w:t xml:space="preserve">,</w:t>
            </w:r>
            <w:r>
              <w:rPr>
                <w:rFonts w:hint="eastAsia" w:ascii="宋体" w:hAnsi="宋体" w:cs="宋体"/>
                <w:sz w:val="20"/>
                <w:szCs w:val="20"/>
              </w:rPr>
              <w:t xml:space="preserve">具备</w:t>
            </w:r>
            <w:r>
              <w:rPr>
                <w:rFonts w:hint="eastAsia" w:ascii="宋体" w:hAnsi="宋体" w:cs="宋体"/>
                <w:sz w:val="20"/>
                <w:szCs w:val="20"/>
              </w:rPr>
              <w:t xml:space="preserve">POE+,</w:t>
            </w:r>
            <w:r>
              <w:rPr>
                <w:rFonts w:hint="eastAsia" w:ascii="宋体" w:hAnsi="宋体" w:cs="宋体"/>
                <w:sz w:val="20"/>
                <w:szCs w:val="20"/>
              </w:rPr>
              <w:t xml:space="preserve">输出功率不小于</w:t>
            </w:r>
            <w:r>
              <w:rPr>
                <w:rFonts w:hint="eastAsia" w:ascii="宋体" w:hAnsi="宋体" w:cs="宋体"/>
                <w:sz w:val="20"/>
                <w:szCs w:val="20"/>
              </w:rPr>
              <w:t xml:space="preserve">245W</w:t>
            </w:r>
            <w:r>
              <w:rPr>
                <w:rFonts w:hint="eastAsia" w:ascii="宋体" w:hAnsi="宋体" w:cs="宋体"/>
                <w:sz w:val="20"/>
                <w:szCs w:val="20"/>
              </w:rPr>
              <w:t xml:space="preserve">。</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无线</w:t>
            </w:r>
            <w:r>
              <w:rPr>
                <w:rFonts w:hint="eastAsia" w:ascii="宋体" w:hAnsi="宋体" w:cs="宋体"/>
                <w:sz w:val="20"/>
                <w:szCs w:val="20"/>
              </w:rPr>
              <w:t xml:space="preserve">AP</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spacing w:line="0" w:lineRule="atLeast"/>
              <w:rPr>
                <w:rFonts w:ascii="宋体" w:hAnsi="宋体" w:cs="宋体"/>
                <w:sz w:val="20"/>
                <w:szCs w:val="20"/>
              </w:rPr>
            </w:pPr>
            <w:r>
              <w:rPr>
                <w:rFonts w:hint="eastAsia" w:ascii="宋体" w:hAnsi="宋体" w:cs="宋体"/>
                <w:sz w:val="20"/>
                <w:szCs w:val="20"/>
              </w:rPr>
              <w:t xml:space="preserve">吸顶式安装方式，具备</w:t>
            </w:r>
            <w:r>
              <w:rPr>
                <w:rFonts w:hint="eastAsia" w:ascii="宋体" w:hAnsi="宋体" w:cs="宋体"/>
                <w:sz w:val="20"/>
                <w:szCs w:val="20"/>
              </w:rPr>
              <w:t xml:space="preserve">1</w:t>
            </w:r>
            <w:r>
              <w:rPr>
                <w:rFonts w:hint="eastAsia" w:ascii="宋体" w:hAnsi="宋体" w:cs="宋体"/>
                <w:sz w:val="20"/>
                <w:szCs w:val="20"/>
              </w:rPr>
              <w:t xml:space="preserve">个上行千兆电口</w:t>
            </w:r>
            <w:r>
              <w:rPr>
                <w:rFonts w:hint="eastAsia" w:ascii="宋体" w:hAnsi="宋体" w:cs="宋体"/>
                <w:sz w:val="20"/>
                <w:szCs w:val="20"/>
              </w:rPr>
              <w:t xml:space="preserve">,</w:t>
            </w:r>
            <w:r>
              <w:rPr>
                <w:rFonts w:hint="eastAsia" w:ascii="宋体" w:hAnsi="宋体" w:cs="宋体"/>
                <w:sz w:val="20"/>
                <w:szCs w:val="20"/>
              </w:rPr>
              <w:t xml:space="preserve">支持</w:t>
            </w:r>
            <w:r>
              <w:rPr>
                <w:rFonts w:hint="eastAsia" w:ascii="宋体" w:hAnsi="宋体" w:cs="宋体"/>
                <w:sz w:val="20"/>
                <w:szCs w:val="20"/>
              </w:rPr>
              <w:t xml:space="preserve"> 802.11ax,2+2</w:t>
            </w:r>
            <w:r>
              <w:rPr>
                <w:rFonts w:hint="eastAsia" w:ascii="宋体" w:hAnsi="宋体" w:cs="宋体"/>
                <w:sz w:val="20"/>
                <w:szCs w:val="20"/>
              </w:rPr>
              <w:t xml:space="preserve">双频</w:t>
            </w:r>
            <w:r>
              <w:rPr>
                <w:rFonts w:hint="eastAsia" w:ascii="宋体" w:hAnsi="宋体" w:cs="宋体"/>
                <w:sz w:val="20"/>
                <w:szCs w:val="20"/>
              </w:rPr>
              <w:t xml:space="preserve">,</w:t>
            </w:r>
            <w:r>
              <w:rPr>
                <w:rFonts w:hint="eastAsia" w:ascii="宋体" w:hAnsi="宋体" w:cs="宋体"/>
                <w:sz w:val="20"/>
                <w:szCs w:val="20"/>
              </w:rPr>
              <w:t xml:space="preserve">整机速率</w:t>
            </w:r>
            <w:r>
              <w:rPr>
                <w:rFonts w:hint="eastAsia" w:ascii="宋体" w:hAnsi="宋体" w:cs="宋体"/>
                <w:sz w:val="20"/>
                <w:szCs w:val="20"/>
              </w:rPr>
              <w:t xml:space="preserve">2.975Gbps,</w:t>
            </w:r>
            <w:r>
              <w:rPr>
                <w:rFonts w:hint="eastAsia" w:ascii="宋体" w:hAnsi="宋体" w:cs="宋体"/>
                <w:sz w:val="20"/>
                <w:szCs w:val="20"/>
              </w:rPr>
              <w:t xml:space="preserve">最大发射功率</w:t>
            </w:r>
            <w:r>
              <w:rPr>
                <w:rFonts w:hint="eastAsia" w:ascii="宋体" w:hAnsi="宋体" w:cs="宋体"/>
                <w:sz w:val="20"/>
                <w:szCs w:val="20"/>
              </w:rPr>
              <w:t xml:space="preserve">23dBm,</w:t>
            </w:r>
            <w:r>
              <w:rPr>
                <w:rFonts w:hint="eastAsia" w:ascii="宋体" w:hAnsi="宋体" w:cs="宋体"/>
                <w:sz w:val="20"/>
                <w:szCs w:val="20"/>
              </w:rPr>
              <w:t xml:space="preserve">智能天线。</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吸顶空调</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3"/>
              </w:numPr>
              <w:spacing w:line="0" w:lineRule="atLeast"/>
              <w:rPr>
                <w:rFonts w:ascii="宋体" w:hAnsi="宋体" w:cs="宋体"/>
                <w:sz w:val="20"/>
                <w:szCs w:val="20"/>
              </w:rPr>
            </w:pPr>
            <w:r>
              <w:rPr>
                <w:rFonts w:hint="eastAsia" w:ascii="宋体" w:hAnsi="宋体" w:cs="宋体"/>
                <w:sz w:val="20"/>
                <w:szCs w:val="20"/>
              </w:rPr>
              <w:t xml:space="preserve">▲单台机器：制冷量≥</w:t>
            </w:r>
            <w:r>
              <w:rPr>
                <w:rFonts w:hint="eastAsia" w:ascii="宋体" w:hAnsi="宋体" w:cs="宋体"/>
                <w:sz w:val="20"/>
                <w:szCs w:val="20"/>
              </w:rPr>
              <w:t xml:space="preserve">12.5kw</w:t>
            </w:r>
            <w:r>
              <w:rPr>
                <w:rFonts w:hint="eastAsia" w:ascii="宋体" w:hAnsi="宋体" w:cs="宋体"/>
                <w:sz w:val="20"/>
                <w:szCs w:val="20"/>
              </w:rPr>
              <w:t xml:space="preserve">、制热量≥</w:t>
            </w:r>
            <w:r>
              <w:rPr>
                <w:rFonts w:hint="eastAsia" w:ascii="宋体" w:hAnsi="宋体" w:cs="宋体"/>
                <w:sz w:val="20"/>
                <w:szCs w:val="20"/>
              </w:rPr>
              <w:t xml:space="preserve">14kw</w:t>
            </w:r>
            <w:r>
              <w:rPr>
                <w:rFonts w:hint="eastAsia" w:ascii="宋体" w:hAnsi="宋体" w:cs="宋体"/>
                <w:sz w:val="20"/>
                <w:szCs w:val="20"/>
              </w:rPr>
              <w:t xml:space="preserve">、功率≤</w:t>
            </w:r>
            <w:r>
              <w:rPr>
                <w:rFonts w:hint="eastAsia" w:ascii="宋体" w:hAnsi="宋体" w:cs="宋体"/>
                <w:sz w:val="20"/>
                <w:szCs w:val="20"/>
              </w:rPr>
              <w:t xml:space="preserve">190w</w:t>
            </w:r>
            <w:r>
              <w:rPr>
                <w:rFonts w:hint="eastAsia" w:ascii="宋体" w:hAnsi="宋体" w:cs="宋体"/>
                <w:sz w:val="20"/>
                <w:szCs w:val="20"/>
              </w:rPr>
              <w:t xml:space="preserve">、高档风量≥</w:t>
            </w:r>
            <w:r>
              <w:rPr>
                <w:rFonts w:hint="eastAsia" w:ascii="宋体" w:hAnsi="宋体" w:cs="宋体"/>
                <w:sz w:val="20"/>
                <w:szCs w:val="20"/>
              </w:rPr>
              <w:t xml:space="preserve">1800cmh</w:t>
            </w:r>
            <w:r>
              <w:rPr>
                <w:rFonts w:hint="eastAsia" w:ascii="宋体" w:hAnsi="宋体" w:cs="宋体"/>
                <w:sz w:val="20"/>
                <w:szCs w:val="20"/>
              </w:rPr>
              <w:t xml:space="preserve">；配套</w:t>
            </w:r>
            <w:r>
              <w:rPr>
                <w:rFonts w:hint="eastAsia" w:ascii="宋体" w:hAnsi="宋体" w:cs="宋体"/>
                <w:sz w:val="20"/>
                <w:szCs w:val="20"/>
              </w:rPr>
              <w:t xml:space="preserve">4</w:t>
            </w:r>
            <w:r>
              <w:rPr>
                <w:rFonts w:hint="eastAsia" w:ascii="宋体" w:hAnsi="宋体" w:cs="宋体"/>
                <w:sz w:val="20"/>
                <w:szCs w:val="20"/>
              </w:rPr>
              <w:t xml:space="preserve">台变频室外机：单台机器：制冷量≥</w:t>
            </w:r>
            <w:r>
              <w:rPr>
                <w:rFonts w:hint="eastAsia" w:ascii="宋体" w:hAnsi="宋体" w:cs="宋体"/>
                <w:sz w:val="20"/>
                <w:szCs w:val="20"/>
              </w:rPr>
              <w:t xml:space="preserve">50.4kw</w:t>
            </w:r>
            <w:r>
              <w:rPr>
                <w:rFonts w:hint="eastAsia" w:ascii="宋体" w:hAnsi="宋体" w:cs="宋体"/>
                <w:sz w:val="20"/>
                <w:szCs w:val="20"/>
              </w:rPr>
              <w:t xml:space="preserve">、制热量≥</w:t>
            </w:r>
            <w:r>
              <w:rPr>
                <w:rFonts w:hint="eastAsia" w:ascii="宋体" w:hAnsi="宋体" w:cs="宋体"/>
                <w:sz w:val="20"/>
                <w:szCs w:val="20"/>
              </w:rPr>
              <w:t xml:space="preserve">56kw</w:t>
            </w:r>
            <w:r>
              <w:rPr>
                <w:rFonts w:hint="eastAsia" w:ascii="宋体" w:hAnsi="宋体" w:cs="宋体"/>
                <w:sz w:val="20"/>
                <w:szCs w:val="20"/>
              </w:rPr>
              <w:t xml:space="preserve">、输入功率≤</w:t>
            </w:r>
            <w:r>
              <w:rPr>
                <w:rFonts w:hint="eastAsia" w:ascii="宋体" w:hAnsi="宋体" w:cs="宋体"/>
                <w:sz w:val="20"/>
                <w:szCs w:val="20"/>
              </w:rPr>
              <w:t xml:space="preserve">13.65kw</w:t>
            </w:r>
            <w:r>
              <w:rPr>
                <w:rFonts w:hint="eastAsia" w:ascii="宋体" w:hAnsi="宋体" w:cs="宋体"/>
                <w:sz w:val="20"/>
                <w:szCs w:val="20"/>
              </w:rPr>
              <w:t xml:space="preserve">、</w:t>
            </w:r>
            <w:r>
              <w:rPr>
                <w:rFonts w:hint="eastAsia" w:ascii="宋体" w:hAnsi="宋体" w:cs="宋体"/>
                <w:sz w:val="20"/>
                <w:szCs w:val="20"/>
              </w:rPr>
              <w:t xml:space="preserve">APF</w:t>
            </w:r>
            <w:r>
              <w:rPr>
                <w:rFonts w:hint="eastAsia" w:ascii="宋体" w:hAnsi="宋体" w:cs="宋体"/>
                <w:sz w:val="20"/>
                <w:szCs w:val="20"/>
              </w:rPr>
              <w:t xml:space="preserve">值≥</w:t>
            </w:r>
            <w:r>
              <w:rPr>
                <w:rFonts w:hint="eastAsia" w:ascii="宋体" w:hAnsi="宋体" w:cs="宋体"/>
                <w:sz w:val="20"/>
                <w:szCs w:val="20"/>
              </w:rPr>
              <w:t xml:space="preserve">4.80,</w:t>
            </w:r>
            <w:r>
              <w:rPr>
                <w:rFonts w:hint="eastAsia" w:ascii="宋体" w:hAnsi="宋体" w:cs="宋体"/>
                <w:sz w:val="20"/>
                <w:szCs w:val="20"/>
              </w:rPr>
              <w:t xml:space="preserve">共配套</w:t>
            </w:r>
            <w:r>
              <w:rPr>
                <w:rFonts w:hint="eastAsia" w:ascii="宋体" w:hAnsi="宋体" w:cs="宋体"/>
                <w:sz w:val="20"/>
                <w:szCs w:val="20"/>
              </w:rPr>
              <w:t xml:space="preserve">16</w:t>
            </w:r>
            <w:r>
              <w:rPr>
                <w:rFonts w:hint="eastAsia" w:ascii="宋体" w:hAnsi="宋体" w:cs="宋体"/>
                <w:sz w:val="20"/>
                <w:szCs w:val="20"/>
              </w:rPr>
              <w:t xml:space="preserve">个液晶线控面板。（投标人须提供产品彩页、产品说明书、官网截图，且加盖公章，提供其中之一即可。）</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智能门锁</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4"/>
              </w:numPr>
              <w:spacing w:line="0" w:lineRule="atLeast"/>
              <w:rPr>
                <w:rFonts w:ascii="宋体" w:hAnsi="宋体" w:cs="宋体"/>
                <w:sz w:val="20"/>
                <w:szCs w:val="20"/>
              </w:rPr>
            </w:pPr>
            <w:r>
              <w:rPr>
                <w:rFonts w:hint="eastAsia" w:ascii="宋体" w:hAnsi="宋体" w:cs="宋体"/>
                <w:sz w:val="20"/>
                <w:szCs w:val="20"/>
              </w:rPr>
              <w:t xml:space="preserve">采用</w:t>
            </w:r>
            <w:r>
              <w:rPr>
                <w:rFonts w:hint="eastAsia" w:ascii="宋体" w:hAnsi="宋体" w:cs="宋体"/>
                <w:sz w:val="20"/>
                <w:szCs w:val="20"/>
              </w:rPr>
              <w:t xml:space="preserve">WIFI</w:t>
            </w:r>
            <w:r>
              <w:rPr>
                <w:rFonts w:hint="eastAsia" w:ascii="宋体" w:hAnsi="宋体" w:cs="宋体"/>
                <w:sz w:val="20"/>
                <w:szCs w:val="20"/>
              </w:rPr>
              <w:t xml:space="preserve">通讯方式，</w:t>
            </w:r>
            <w:r>
              <w:rPr>
                <w:rFonts w:hint="eastAsia" w:ascii="宋体" w:hAnsi="宋体" w:cs="宋体"/>
                <w:sz w:val="20"/>
                <w:szCs w:val="20"/>
              </w:rPr>
              <w:t xml:space="preserve">2.4G</w:t>
            </w:r>
            <w:r>
              <w:rPr>
                <w:rFonts w:hint="eastAsia" w:ascii="宋体" w:hAnsi="宋体" w:cs="宋体"/>
                <w:sz w:val="20"/>
                <w:szCs w:val="20"/>
              </w:rPr>
              <w:t xml:space="preserve">无线通讯协议；支持密码、指纹、校园卡、</w:t>
            </w:r>
            <w:r>
              <w:rPr>
                <w:rFonts w:hint="eastAsia" w:ascii="宋体" w:hAnsi="宋体" w:cs="宋体"/>
                <w:sz w:val="20"/>
                <w:szCs w:val="20"/>
              </w:rPr>
              <w:t xml:space="preserve">NFC</w:t>
            </w:r>
            <w:r>
              <w:rPr>
                <w:rFonts w:hint="eastAsia" w:ascii="宋体" w:hAnsi="宋体" w:cs="宋体"/>
                <w:sz w:val="20"/>
                <w:szCs w:val="20"/>
              </w:rPr>
              <w:t xml:space="preserve">校园卡、远程开门、蓝牙开门、机械钥匙等开门方式；</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直插</w:t>
            </w:r>
            <w:r>
              <w:rPr>
                <w:rFonts w:hint="eastAsia" w:ascii="宋体" w:hAnsi="宋体" w:cs="宋体"/>
                <w:sz w:val="20"/>
                <w:szCs w:val="20"/>
              </w:rPr>
              <w:t xml:space="preserve">C</w:t>
            </w:r>
            <w:r>
              <w:rPr>
                <w:rFonts w:hint="eastAsia" w:ascii="宋体" w:hAnsi="宋体" w:cs="宋体"/>
                <w:sz w:val="20"/>
                <w:szCs w:val="20"/>
              </w:rPr>
              <w:t xml:space="preserve">级防盗锁芯，采用国标机械防盗锁体；一体式门锁</w:t>
            </w:r>
            <w:r>
              <w:rPr>
                <w:rFonts w:hint="eastAsia" w:ascii="宋体" w:hAnsi="宋体" w:cs="宋体"/>
                <w:sz w:val="20"/>
                <w:szCs w:val="20"/>
              </w:rPr>
              <w:t xml:space="preserve">，读卡器、控制器内置，配机械钥匙；面板主体采用不锈钢材料，触摸按键采用钢化玻璃材质；把手：双快双活，可上提把锁上锁，支持左右把手互换；不提供反扣；面板：主体采用不锈钢材料，电泳、喷粉双层涂覆处理；</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读卡工作频率</w:t>
            </w:r>
            <w:r>
              <w:rPr>
                <w:rFonts w:hint="eastAsia" w:ascii="宋体" w:hAnsi="宋体" w:cs="宋体"/>
                <w:sz w:val="20"/>
                <w:szCs w:val="20"/>
              </w:rPr>
              <w:t xml:space="preserve">13.56MHZ</w:t>
            </w:r>
            <w:r>
              <w:rPr>
                <w:rFonts w:hint="eastAsia" w:ascii="宋体" w:hAnsi="宋体" w:cs="宋体"/>
                <w:sz w:val="20"/>
                <w:szCs w:val="20"/>
              </w:rPr>
              <w:t xml:space="preserve">；静态电流约</w:t>
            </w:r>
            <w:r>
              <w:rPr>
                <w:rFonts w:hint="eastAsia" w:ascii="宋体" w:hAnsi="宋体" w:cs="宋体"/>
                <w:sz w:val="20"/>
                <w:szCs w:val="20"/>
              </w:rPr>
              <w:t xml:space="preserve"> 40uA</w:t>
            </w:r>
            <w:r>
              <w:rPr>
                <w:rFonts w:hint="eastAsia" w:ascii="宋体" w:hAnsi="宋体" w:cs="宋体"/>
                <w:sz w:val="20"/>
                <w:szCs w:val="20"/>
              </w:rPr>
              <w:t xml:space="preserve">；抗静电强度≥</w:t>
            </w:r>
            <w:r>
              <w:rPr>
                <w:rFonts w:hint="eastAsia" w:ascii="宋体" w:hAnsi="宋体" w:cs="宋体"/>
                <w:sz w:val="20"/>
                <w:szCs w:val="20"/>
              </w:rPr>
              <w:t xml:space="preserve">15KV</w:t>
            </w:r>
            <w:r>
              <w:rPr>
                <w:rFonts w:hint="eastAsia" w:ascii="宋体" w:hAnsi="宋体" w:cs="宋体"/>
                <w:sz w:val="20"/>
                <w:szCs w:val="20"/>
              </w:rPr>
              <w:t xml:space="preserve">；抗击电磁攻击强度≥</w:t>
            </w:r>
            <w:r>
              <w:rPr>
                <w:rFonts w:hint="eastAsia" w:ascii="宋体" w:hAnsi="宋体" w:cs="宋体"/>
                <w:sz w:val="20"/>
                <w:szCs w:val="20"/>
              </w:rPr>
              <w:t xml:space="preserve">1000V/m</w:t>
            </w:r>
            <w:r>
              <w:rPr>
                <w:rFonts w:hint="eastAsia" w:ascii="宋体" w:hAnsi="宋体" w:cs="宋体"/>
                <w:sz w:val="20"/>
                <w:szCs w:val="20"/>
              </w:rPr>
              <w:t xml:space="preserve">；</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开门密码≥</w:t>
            </w:r>
            <w:r>
              <w:rPr>
                <w:rFonts w:hint="eastAsia" w:ascii="宋体" w:hAnsi="宋体" w:cs="宋体"/>
                <w:sz w:val="20"/>
                <w:szCs w:val="20"/>
              </w:rPr>
              <w:t xml:space="preserve">100</w:t>
            </w:r>
            <w:r>
              <w:rPr>
                <w:rFonts w:hint="eastAsia" w:ascii="宋体" w:hAnsi="宋体" w:cs="宋体"/>
                <w:sz w:val="20"/>
                <w:szCs w:val="20"/>
              </w:rPr>
              <w:t xml:space="preserve">组，物理卡号≥</w:t>
            </w:r>
            <w:r>
              <w:rPr>
                <w:rFonts w:hint="eastAsia" w:ascii="宋体" w:hAnsi="宋体" w:cs="宋体"/>
                <w:sz w:val="20"/>
                <w:szCs w:val="20"/>
              </w:rPr>
              <w:t xml:space="preserve">100</w:t>
            </w:r>
            <w:r>
              <w:rPr>
                <w:rFonts w:hint="eastAsia" w:ascii="宋体" w:hAnsi="宋体" w:cs="宋体"/>
                <w:sz w:val="20"/>
                <w:szCs w:val="20"/>
              </w:rPr>
              <w:t xml:space="preserve">个、指纹≥</w:t>
            </w:r>
            <w:r>
              <w:rPr>
                <w:rFonts w:hint="eastAsia" w:ascii="宋体" w:hAnsi="宋体" w:cs="宋体"/>
                <w:sz w:val="20"/>
                <w:szCs w:val="20"/>
              </w:rPr>
              <w:t xml:space="preserve">100</w:t>
            </w:r>
            <w:r>
              <w:rPr>
                <w:rFonts w:hint="eastAsia" w:ascii="宋体" w:hAnsi="宋体" w:cs="宋体"/>
                <w:sz w:val="20"/>
                <w:szCs w:val="20"/>
              </w:rPr>
              <w:t xml:space="preserve">组、管理员密码≥</w:t>
            </w:r>
            <w:r>
              <w:rPr>
                <w:rFonts w:hint="eastAsia" w:ascii="宋体" w:hAnsi="宋体" w:cs="宋体"/>
                <w:sz w:val="20"/>
                <w:szCs w:val="20"/>
              </w:rPr>
              <w:t xml:space="preserve">4</w:t>
            </w:r>
            <w:r>
              <w:rPr>
                <w:rFonts w:hint="eastAsia" w:ascii="宋体" w:hAnsi="宋体" w:cs="宋体"/>
                <w:sz w:val="20"/>
                <w:szCs w:val="20"/>
              </w:rPr>
              <w:t xml:space="preserve">组，半小时有效密码≥</w:t>
            </w:r>
            <w:r>
              <w:rPr>
                <w:rFonts w:hint="eastAsia" w:ascii="宋体" w:hAnsi="宋体" w:cs="宋体"/>
                <w:sz w:val="20"/>
                <w:szCs w:val="20"/>
              </w:rPr>
              <w:t xml:space="preserve">1</w:t>
            </w:r>
            <w:r>
              <w:rPr>
                <w:rFonts w:hint="eastAsia" w:ascii="宋体" w:hAnsi="宋体" w:cs="宋体"/>
                <w:sz w:val="20"/>
                <w:szCs w:val="20"/>
              </w:rPr>
              <w:t xml:space="preserve">组；刷卡记录存储：可扩展到</w:t>
            </w:r>
            <w:r>
              <w:rPr>
                <w:rFonts w:hint="eastAsia" w:ascii="宋体" w:hAnsi="宋体" w:cs="宋体"/>
                <w:sz w:val="20"/>
                <w:szCs w:val="20"/>
              </w:rPr>
              <w:t xml:space="preserve">1000 </w:t>
            </w:r>
            <w:r>
              <w:rPr>
                <w:rFonts w:hint="eastAsia" w:ascii="宋体" w:hAnsi="宋体" w:cs="宋体"/>
                <w:sz w:val="20"/>
                <w:szCs w:val="20"/>
              </w:rPr>
              <w:t xml:space="preserve">条；</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常开模式：门锁开启此功能后，无需验证授权，访客可直接室外开门。常开功能</w:t>
            </w:r>
            <w:r>
              <w:rPr>
                <w:rFonts w:hint="eastAsia" w:ascii="宋体" w:hAnsi="宋体" w:cs="宋体"/>
                <w:sz w:val="20"/>
                <w:szCs w:val="20"/>
              </w:rPr>
              <w:t xml:space="preserve">可通过设置时间段进行开启与关闭</w:t>
            </w:r>
            <w:r>
              <w:rPr>
                <w:rFonts w:hint="eastAsia" w:ascii="宋体" w:hAnsi="宋体" w:cs="宋体"/>
                <w:sz w:val="20"/>
                <w:szCs w:val="20"/>
              </w:rPr>
              <w:t xml:space="preserve">,</w:t>
            </w:r>
            <w:r>
              <w:rPr>
                <w:rFonts w:hint="eastAsia" w:ascii="宋体" w:hAnsi="宋体" w:cs="宋体"/>
                <w:sz w:val="20"/>
                <w:szCs w:val="20"/>
              </w:rPr>
              <w:t xml:space="preserve">支持避开节假日。在移动端下发远程开门指令后，现场点击门锁单个字符即可开门，开门数据实时反馈到移动端上，并支持短信实时通知；（提供功能截图）</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网络异常情况下，门锁可离线使用；开门记录采用循环覆盖方式存储，脱机存储不小于</w:t>
            </w:r>
            <w:r>
              <w:rPr>
                <w:rFonts w:hint="eastAsia" w:ascii="宋体" w:hAnsi="宋体" w:cs="宋体"/>
                <w:sz w:val="20"/>
                <w:szCs w:val="20"/>
              </w:rPr>
              <w:t xml:space="preserve">200</w:t>
            </w:r>
            <w:r>
              <w:rPr>
                <w:rFonts w:hint="eastAsia" w:ascii="宋体" w:hAnsi="宋体" w:cs="宋体"/>
                <w:sz w:val="20"/>
                <w:szCs w:val="20"/>
              </w:rPr>
              <w:t xml:space="preserve">条；待网络恢复后，数据自动上传服务器；</w:t>
            </w:r>
            <w:r>
              <w:rPr>
                <w:rFonts w:hint="eastAsia" w:ascii="宋体" w:hAnsi="宋体" w:cs="宋体"/>
                <w:sz w:val="20"/>
                <w:szCs w:val="20"/>
              </w:rPr>
              <w:t xml:space="preserve"> </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电池电量不足时产生低电量告警，缺电提醒后开门次数不低于</w:t>
            </w:r>
            <w:r>
              <w:rPr>
                <w:rFonts w:hint="eastAsia" w:ascii="宋体" w:hAnsi="宋体" w:cs="宋体"/>
                <w:sz w:val="20"/>
                <w:szCs w:val="20"/>
              </w:rPr>
              <w:t xml:space="preserve">100</w:t>
            </w:r>
            <w:r>
              <w:rPr>
                <w:rFonts w:hint="eastAsia" w:ascii="宋体" w:hAnsi="宋体" w:cs="宋体"/>
                <w:sz w:val="20"/>
                <w:szCs w:val="20"/>
              </w:rPr>
              <w:t xml:space="preserve">次；具备充电接口，紧急情况可充电宝给门锁供电；支持远程单个或批量升级智能门锁固件。</w:t>
            </w:r>
            <w:r/>
          </w:p>
        </w:tc>
      </w:tr>
      <w:tr>
        <w:trPr>
          <w:jc w:val="center"/>
          <w:trHeight w:val="1885"/>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固定式课桌椅</w:t>
            </w:r>
            <w:r>
              <w:rPr>
                <w:rFonts w:hint="eastAsia" w:ascii="宋体" w:hAnsi="宋体" w:cs="宋体"/>
                <w:sz w:val="20"/>
                <w:szCs w:val="20"/>
              </w:rPr>
              <w:t xml:space="preserve">A</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位</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5"/>
              </w:numPr>
              <w:spacing w:line="0" w:lineRule="atLeast"/>
              <w:rPr>
                <w:rFonts w:ascii="宋体" w:hAnsi="宋体" w:cs="宋体"/>
                <w:sz w:val="20"/>
                <w:szCs w:val="20"/>
              </w:rPr>
            </w:pPr>
            <w:r>
              <w:rPr>
                <w:rFonts w:hint="eastAsia" w:ascii="宋体" w:hAnsi="宋体" w:cs="宋体"/>
                <w:sz w:val="20"/>
                <w:szCs w:val="20"/>
              </w:rPr>
              <w:t xml:space="preserve">座板采用多层板经模具热压成型，表面贴放火板精制而成，座板尺寸：长为</w:t>
            </w:r>
            <w:r>
              <w:rPr>
                <w:rFonts w:hint="eastAsia" w:ascii="宋体" w:hAnsi="宋体" w:cs="宋体"/>
                <w:sz w:val="20"/>
                <w:szCs w:val="20"/>
              </w:rPr>
              <w:t xml:space="preserve">390</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，宽为</w:t>
            </w:r>
            <w:r>
              <w:rPr>
                <w:rFonts w:hint="eastAsia" w:ascii="宋体" w:hAnsi="宋体" w:cs="宋体"/>
                <w:sz w:val="20"/>
                <w:szCs w:val="20"/>
              </w:rPr>
              <w:t xml:space="preserve">380</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，厚度为</w:t>
            </w:r>
            <w:r>
              <w:rPr>
                <w:rFonts w:hint="eastAsia" w:ascii="宋体" w:hAnsi="宋体" w:cs="宋体"/>
                <w:sz w:val="20"/>
                <w:szCs w:val="20"/>
              </w:rPr>
              <w:t xml:space="preserve">15mm</w:t>
            </w:r>
            <w:r>
              <w:rPr>
                <w:rFonts w:hint="eastAsia" w:ascii="宋体" w:hAnsi="宋体" w:cs="宋体"/>
                <w:sz w:val="20"/>
                <w:szCs w:val="20"/>
              </w:rPr>
              <w:t xml:space="preserve">；</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背板采用多层板经模具热压成型，面粘榉木皮或防火板，背板尺寸：长为</w:t>
            </w:r>
            <w:r>
              <w:rPr>
                <w:rFonts w:hint="eastAsia" w:ascii="宋体" w:hAnsi="宋体" w:cs="宋体"/>
                <w:sz w:val="20"/>
                <w:szCs w:val="20"/>
              </w:rPr>
              <w:t xml:space="preserve">390</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，宽为</w:t>
            </w:r>
            <w:r>
              <w:rPr>
                <w:rFonts w:hint="eastAsia" w:ascii="宋体" w:hAnsi="宋体" w:cs="宋体"/>
                <w:sz w:val="20"/>
                <w:szCs w:val="20"/>
              </w:rPr>
              <w:t xml:space="preserve">410</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，厚度为</w:t>
            </w:r>
            <w:r>
              <w:rPr>
                <w:rFonts w:hint="eastAsia" w:ascii="宋体" w:hAnsi="宋体" w:cs="宋体"/>
                <w:sz w:val="20"/>
                <w:szCs w:val="20"/>
              </w:rPr>
              <w:t xml:space="preserve">15mm</w:t>
            </w:r>
            <w:r>
              <w:rPr>
                <w:rFonts w:hint="eastAsia" w:ascii="宋体" w:hAnsi="宋体" w:cs="宋体"/>
                <w:sz w:val="20"/>
                <w:szCs w:val="20"/>
              </w:rPr>
              <w:t xml:space="preserve">；</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桌板采用刨花板经模具热压成型，面贴榉木皮或高密度防火板，厚度</w:t>
            </w:r>
            <w:r>
              <w:rPr>
                <w:rFonts w:hint="eastAsia" w:ascii="宋体" w:hAnsi="宋体" w:cs="宋体"/>
                <w:sz w:val="20"/>
                <w:szCs w:val="20"/>
              </w:rPr>
              <w:t xml:space="preserve">25mm</w:t>
            </w:r>
            <w:r>
              <w:rPr>
                <w:rFonts w:hint="eastAsia" w:ascii="宋体" w:hAnsi="宋体" w:cs="宋体"/>
                <w:sz w:val="20"/>
                <w:szCs w:val="20"/>
              </w:rPr>
              <w:t xml:space="preserve">，单人位长：</w:t>
            </w:r>
            <w:r>
              <w:rPr>
                <w:rFonts w:hint="eastAsia" w:ascii="宋体" w:hAnsi="宋体" w:cs="宋体"/>
                <w:sz w:val="20"/>
                <w:szCs w:val="20"/>
              </w:rPr>
              <w:t xml:space="preserve">575</w:t>
            </w:r>
            <w:r>
              <w:rPr>
                <w:rFonts w:hint="eastAsia" w:ascii="宋体" w:hAnsi="宋体" w:cs="宋体"/>
                <w:sz w:val="20"/>
                <w:szCs w:val="20"/>
              </w:rPr>
              <w:t xml:space="preserve">±</w:t>
            </w:r>
            <w:r>
              <w:rPr>
                <w:rFonts w:hint="eastAsia" w:ascii="宋体" w:hAnsi="宋体" w:cs="宋体"/>
                <w:sz w:val="20"/>
                <w:szCs w:val="20"/>
              </w:rPr>
              <w:t xml:space="preserve">50mm</w:t>
            </w:r>
            <w:r>
              <w:rPr>
                <w:rFonts w:hint="eastAsia" w:ascii="宋体" w:hAnsi="宋体" w:cs="宋体"/>
                <w:sz w:val="20"/>
                <w:szCs w:val="20"/>
              </w:rPr>
              <w:t xml:space="preserve">，宽：</w:t>
            </w:r>
            <w:r>
              <w:rPr>
                <w:rFonts w:hint="eastAsia" w:ascii="宋体" w:hAnsi="宋体" w:cs="宋体"/>
                <w:sz w:val="20"/>
                <w:szCs w:val="20"/>
              </w:rPr>
              <w:t xml:space="preserve">330</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，高：</w:t>
            </w:r>
            <w:r>
              <w:rPr>
                <w:rFonts w:hint="eastAsia" w:ascii="宋体" w:hAnsi="宋体" w:cs="宋体"/>
                <w:sz w:val="20"/>
                <w:szCs w:val="20"/>
              </w:rPr>
              <w:t xml:space="preserve">750</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，后经精制、喷涂、</w:t>
            </w:r>
            <w:r>
              <w:rPr>
                <w:rFonts w:hint="eastAsia" w:ascii="宋体" w:hAnsi="宋体" w:cs="宋体"/>
                <w:sz w:val="20"/>
                <w:szCs w:val="20"/>
              </w:rPr>
              <w:t xml:space="preserve">PU</w:t>
            </w:r>
            <w:r>
              <w:rPr>
                <w:rFonts w:hint="eastAsia" w:ascii="宋体" w:hAnsi="宋体" w:cs="宋体"/>
                <w:sz w:val="20"/>
                <w:szCs w:val="20"/>
              </w:rPr>
              <w:t xml:space="preserve">封边而成；</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书网采用直径为</w:t>
            </w:r>
            <w:r>
              <w:rPr>
                <w:rFonts w:hint="eastAsia" w:ascii="宋体" w:hAnsi="宋体" w:cs="宋体"/>
                <w:sz w:val="20"/>
                <w:szCs w:val="20"/>
              </w:rPr>
              <w:t xml:space="preserve">4MM</w:t>
            </w:r>
            <w:r>
              <w:rPr>
                <w:rFonts w:hint="eastAsia" w:ascii="宋体" w:hAnsi="宋体" w:cs="宋体"/>
                <w:sz w:val="20"/>
                <w:szCs w:val="20"/>
              </w:rPr>
              <w:t xml:space="preserve">铁丝经模具压注，经焊接而成，表面经静电涂喷外理；</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座板具有回位功能；</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可以根据现场实际排布和布局定制多人位组合方式。</w: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33115" cy="2494280"/>
                      <wp:effectExtent l="0" t="0" r="0" b="0"/>
                      <wp:docPr id="3" name="图片 1"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效果图"/>
                              <pic:cNvPicPr>
                                <a:picLocks noChangeAspect="1"/>
                              </pic:cNvPicPr>
                              <pic:nvPr/>
                            </pic:nvPicPr>
                            <pic:blipFill>
                              <a:blip r:embed="rId14"/>
                              <a:stretch/>
                            </pic:blipFill>
                            <pic:spPr bwMode="auto">
                              <a:xfrm>
                                <a:off x="0" y="0"/>
                                <a:ext cx="3333115" cy="2494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2.4pt;height:196.4pt;mso-wrap-distance-left:0.0pt;mso-wrap-distance-top:0.0pt;mso-wrap-distance-right:0.0pt;mso-wrap-distance-bottom:0.0pt;" stroked="f">
                      <v:path textboxrect="0,0,0,0"/>
                      <v:imagedata r:id="rId14" o:title=""/>
                    </v:shape>
                  </w:pict>
                </mc:Fallback>
              </mc:AlternateConten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2005" cy="1028700"/>
                      <wp:effectExtent l="0" t="0" r="0" b="0"/>
                      <wp:docPr id="4" name="图片 2" descr="尺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尺寸图"/>
                              <pic:cNvPicPr>
                                <a:picLocks noChangeAspect="1"/>
                              </pic:cNvPicPr>
                              <pic:nvPr/>
                            </pic:nvPicPr>
                            <pic:blipFill>
                              <a:blip r:embed="rId15"/>
                              <a:stretch/>
                            </pic:blipFill>
                            <pic:spPr bwMode="auto">
                              <a:xfrm>
                                <a:off x="0" y="0"/>
                                <a:ext cx="3342005"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3.1pt;height:81.0pt;mso-wrap-distance-left:0.0pt;mso-wrap-distance-top:0.0pt;mso-wrap-distance-right:0.0pt;mso-wrap-distance-bottom:0.0pt;" stroked="f">
                      <v:path textboxrect="0,0,0,0"/>
                      <v:imagedata r:id="rId15" o:title=""/>
                    </v:shape>
                  </w:pict>
                </mc:Fallback>
              </mc:AlternateConten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固定式课桌椅</w:t>
            </w:r>
            <w:r>
              <w:rPr>
                <w:rFonts w:hint="eastAsia" w:ascii="宋体" w:hAnsi="宋体" w:cs="宋体"/>
                <w:sz w:val="20"/>
                <w:szCs w:val="20"/>
              </w:rPr>
              <w:t xml:space="preserve">B</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208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位</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座背板材质</w:t>
            </w:r>
            <w:r>
              <w:rPr>
                <w:rFonts w:hint="eastAsia" w:ascii="宋体" w:hAnsi="宋体" w:cs="宋体"/>
                <w:sz w:val="20"/>
                <w:szCs w:val="20"/>
              </w:rPr>
              <w:t xml:space="preserve">PA+GF</w:t>
            </w:r>
            <w:r>
              <w:rPr>
                <w:rFonts w:hint="eastAsia" w:ascii="宋体" w:hAnsi="宋体" w:cs="宋体"/>
                <w:sz w:val="20"/>
                <w:szCs w:val="20"/>
              </w:rPr>
              <w:t xml:space="preserve">，经模具热压成型，牢固耐用，不裉色，规格：长：</w:t>
            </w:r>
            <w:r>
              <w:rPr>
                <w:rFonts w:hint="eastAsia" w:ascii="宋体" w:hAnsi="宋体" w:cs="宋体"/>
                <w:sz w:val="20"/>
                <w:szCs w:val="20"/>
              </w:rPr>
              <w:t xml:space="preserve">450</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宽：</w:t>
            </w:r>
            <w:r>
              <w:rPr>
                <w:rFonts w:hint="eastAsia" w:ascii="宋体" w:hAnsi="宋体" w:cs="宋体"/>
                <w:sz w:val="20"/>
                <w:szCs w:val="20"/>
              </w:rPr>
              <w:t xml:space="preserve">450</w:t>
            </w:r>
            <w:r>
              <w:rPr>
                <w:rFonts w:hint="eastAsia" w:ascii="宋体" w:hAnsi="宋体" w:cs="宋体"/>
                <w:sz w:val="20"/>
                <w:szCs w:val="20"/>
              </w:rPr>
              <w:t xml:space="preserve">±</w:t>
            </w:r>
            <w:r>
              <w:rPr>
                <w:rFonts w:hint="eastAsia" w:ascii="宋体" w:hAnsi="宋体" w:cs="宋体"/>
                <w:sz w:val="20"/>
                <w:szCs w:val="20"/>
              </w:rPr>
              <w:t xml:space="preserve">10mm, </w:t>
            </w:r>
            <w:r>
              <w:rPr>
                <w:rFonts w:hint="eastAsia" w:ascii="宋体" w:hAnsi="宋体" w:cs="宋体"/>
                <w:sz w:val="20"/>
                <w:szCs w:val="20"/>
              </w:rPr>
              <w:t xml:space="preserve">厚度：</w:t>
            </w:r>
            <w:r>
              <w:rPr>
                <w:rFonts w:hint="eastAsia" w:ascii="宋体" w:hAnsi="宋体" w:cs="宋体"/>
                <w:sz w:val="20"/>
                <w:szCs w:val="20"/>
              </w:rPr>
              <w:t xml:space="preserve">6</w:t>
            </w:r>
            <w:r>
              <w:rPr>
                <w:rFonts w:hint="eastAsia" w:ascii="宋体" w:hAnsi="宋体" w:cs="宋体"/>
                <w:sz w:val="20"/>
                <w:szCs w:val="20"/>
              </w:rPr>
              <w:t xml:space="preserve">±</w:t>
            </w:r>
            <w:r>
              <w:rPr>
                <w:rFonts w:hint="eastAsia" w:ascii="宋体" w:hAnsi="宋体" w:cs="宋体"/>
                <w:sz w:val="20"/>
                <w:szCs w:val="20"/>
              </w:rPr>
              <w:t xml:space="preserve">1mm</w:t>
            </w:r>
            <w:r>
              <w:rPr>
                <w:rFonts w:hint="eastAsia" w:ascii="宋体" w:hAnsi="宋体" w:cs="宋体"/>
                <w:sz w:val="20"/>
                <w:szCs w:val="20"/>
              </w:rPr>
              <w:t xml:space="preserve">；</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脚架：脚管采用</w:t>
            </w:r>
            <w:r>
              <w:rPr>
                <w:rFonts w:hint="eastAsia" w:ascii="宋体" w:hAnsi="宋体" w:cs="宋体"/>
                <w:sz w:val="20"/>
                <w:szCs w:val="20"/>
              </w:rPr>
              <w:t xml:space="preserve">80X30MM</w:t>
            </w:r>
            <w:r>
              <w:rPr>
                <w:rFonts w:hint="eastAsia" w:ascii="宋体" w:hAnsi="宋体" w:cs="宋体"/>
                <w:sz w:val="20"/>
                <w:szCs w:val="20"/>
              </w:rPr>
              <w:t xml:space="preserve">厚</w:t>
            </w:r>
            <w:r>
              <w:rPr>
                <w:rFonts w:hint="eastAsia" w:ascii="宋体" w:hAnsi="宋体" w:cs="宋体"/>
                <w:sz w:val="20"/>
                <w:szCs w:val="20"/>
              </w:rPr>
              <w:t xml:space="preserve">T2.0MM</w:t>
            </w:r>
            <w:r>
              <w:rPr>
                <w:rFonts w:hint="eastAsia" w:ascii="宋体" w:hAnsi="宋体" w:cs="宋体"/>
                <w:sz w:val="20"/>
                <w:szCs w:val="20"/>
              </w:rPr>
              <w:t xml:space="preserve">优质无缝方管、支撑管采用无缝方管</w:t>
            </w:r>
            <w:r>
              <w:rPr>
                <w:rFonts w:hint="eastAsia" w:ascii="宋体" w:hAnsi="宋体" w:cs="宋体"/>
                <w:sz w:val="20"/>
                <w:szCs w:val="20"/>
              </w:rPr>
              <w:t xml:space="preserve">80X30MM</w:t>
            </w:r>
            <w:r>
              <w:rPr>
                <w:rFonts w:hint="eastAsia" w:ascii="宋体" w:hAnsi="宋体" w:cs="宋体"/>
                <w:sz w:val="20"/>
                <w:szCs w:val="20"/>
              </w:rPr>
              <w:t xml:space="preserve">厚</w:t>
            </w:r>
            <w:r>
              <w:rPr>
                <w:rFonts w:hint="eastAsia" w:ascii="宋体" w:hAnsi="宋体" w:cs="宋体"/>
                <w:sz w:val="20"/>
                <w:szCs w:val="20"/>
              </w:rPr>
              <w:t xml:space="preserve">T2.0MM</w:t>
            </w:r>
            <w:r>
              <w:rPr>
                <w:rFonts w:hint="eastAsia" w:ascii="宋体" w:hAnsi="宋体" w:cs="宋体"/>
                <w:sz w:val="20"/>
                <w:szCs w:val="20"/>
              </w:rPr>
              <w:t xml:space="preserve">经模具冷拉压弯成型、左右支撑件采用</w:t>
            </w:r>
            <w:r>
              <w:rPr>
                <w:rFonts w:hint="eastAsia" w:ascii="宋体" w:hAnsi="宋体" w:cs="宋体"/>
                <w:sz w:val="20"/>
                <w:szCs w:val="20"/>
              </w:rPr>
              <w:t xml:space="preserve">T4.0mm</w:t>
            </w:r>
            <w:r>
              <w:rPr>
                <w:rFonts w:hint="eastAsia" w:ascii="宋体" w:hAnsi="宋体" w:cs="宋体"/>
                <w:sz w:val="20"/>
                <w:szCs w:val="20"/>
              </w:rPr>
              <w:t xml:space="preserve">热轧板；底脚板采用</w:t>
            </w:r>
            <w:r>
              <w:rPr>
                <w:rFonts w:hint="eastAsia" w:ascii="宋体" w:hAnsi="宋体" w:cs="宋体"/>
                <w:sz w:val="20"/>
                <w:szCs w:val="20"/>
              </w:rPr>
              <w:t xml:space="preserve">T5.0 mm</w:t>
            </w:r>
            <w:r>
              <w:rPr>
                <w:rFonts w:hint="eastAsia" w:ascii="宋体" w:hAnsi="宋体" w:cs="宋体"/>
                <w:sz w:val="20"/>
                <w:szCs w:val="20"/>
              </w:rPr>
              <w:t xml:space="preserve">热轧板冲压成型，经地氧化碳焊接而型，</w:t>
            </w:r>
            <w:r>
              <w:rPr>
                <w:rFonts w:hint="eastAsia" w:ascii="宋体" w:hAnsi="宋体" w:cs="宋体"/>
                <w:sz w:val="20"/>
                <w:szCs w:val="20"/>
              </w:rPr>
              <w:t xml:space="preserve"> </w:t>
            </w:r>
            <w:r>
              <w:rPr>
                <w:rFonts w:hint="eastAsia" w:ascii="宋体" w:hAnsi="宋体" w:cs="宋体"/>
                <w:sz w:val="20"/>
                <w:szCs w:val="20"/>
              </w:rPr>
              <w:t xml:space="preserve">经打磨光滑精制后表面采用防锈静电喷深银油处理；</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台面板采用优质刨花板成型，面粘防火板</w:t>
            </w:r>
            <w:r>
              <w:rPr>
                <w:rFonts w:hint="eastAsia" w:ascii="宋体" w:hAnsi="宋体" w:cs="宋体"/>
                <w:sz w:val="20"/>
                <w:szCs w:val="20"/>
              </w:rPr>
              <w:t xml:space="preserve">,</w:t>
            </w:r>
            <w:r>
              <w:rPr>
                <w:rFonts w:hint="eastAsia" w:ascii="宋体" w:hAnsi="宋体" w:cs="宋体"/>
                <w:sz w:val="20"/>
                <w:szCs w:val="20"/>
              </w:rPr>
              <w:t xml:space="preserve">厚度</w:t>
            </w:r>
            <w:r>
              <w:rPr>
                <w:rFonts w:hint="eastAsia" w:ascii="宋体" w:hAnsi="宋体" w:cs="宋体"/>
                <w:sz w:val="20"/>
                <w:szCs w:val="20"/>
              </w:rPr>
              <w:t xml:space="preserve">25</w:t>
            </w:r>
            <w:r>
              <w:rPr>
                <w:rFonts w:hint="eastAsia" w:ascii="宋体" w:hAnsi="宋体" w:cs="宋体"/>
                <w:sz w:val="20"/>
                <w:szCs w:val="20"/>
              </w:rPr>
              <w:t xml:space="preserve">±</w:t>
            </w:r>
            <w:r>
              <w:rPr>
                <w:rFonts w:hint="eastAsia" w:ascii="宋体" w:hAnsi="宋体" w:cs="宋体"/>
                <w:sz w:val="20"/>
                <w:szCs w:val="20"/>
              </w:rPr>
              <w:t xml:space="preserve">1mm</w:t>
            </w:r>
            <w:r>
              <w:rPr>
                <w:rFonts w:hint="eastAsia" w:ascii="宋体" w:hAnsi="宋体" w:cs="宋体"/>
                <w:sz w:val="20"/>
                <w:szCs w:val="20"/>
              </w:rPr>
              <w:t xml:space="preserve">，后经</w:t>
            </w:r>
            <w:r>
              <w:rPr>
                <w:rFonts w:hint="eastAsia" w:ascii="宋体" w:hAnsi="宋体" w:cs="宋体"/>
                <w:sz w:val="20"/>
                <w:szCs w:val="20"/>
              </w:rPr>
              <w:t xml:space="preserve">PU</w:t>
            </w:r>
            <w:r>
              <w:rPr>
                <w:rFonts w:hint="eastAsia" w:ascii="宋体" w:hAnsi="宋体" w:cs="宋体"/>
                <w:sz w:val="20"/>
                <w:szCs w:val="20"/>
              </w:rPr>
              <w:t xml:space="preserve">封边精制而成；</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层板采用优质刨花板成型，面粘防火板</w:t>
            </w:r>
            <w:r>
              <w:rPr>
                <w:rFonts w:hint="eastAsia" w:ascii="宋体" w:hAnsi="宋体" w:cs="宋体"/>
                <w:sz w:val="20"/>
                <w:szCs w:val="20"/>
              </w:rPr>
              <w:t xml:space="preserve">,</w:t>
            </w:r>
            <w:r>
              <w:rPr>
                <w:rFonts w:hint="eastAsia" w:ascii="宋体" w:hAnsi="宋体" w:cs="宋体"/>
                <w:sz w:val="20"/>
                <w:szCs w:val="20"/>
              </w:rPr>
              <w:t xml:space="preserve">厚度</w:t>
            </w:r>
            <w:r>
              <w:rPr>
                <w:rFonts w:hint="eastAsia" w:ascii="宋体" w:hAnsi="宋体" w:cs="宋体"/>
                <w:sz w:val="20"/>
                <w:szCs w:val="20"/>
              </w:rPr>
              <w:t xml:space="preserve">15</w:t>
            </w:r>
            <w:r>
              <w:rPr>
                <w:rFonts w:hint="eastAsia" w:ascii="宋体" w:hAnsi="宋体" w:cs="宋体"/>
                <w:sz w:val="20"/>
                <w:szCs w:val="20"/>
              </w:rPr>
              <w:t xml:space="preserve">±</w:t>
            </w:r>
            <w:r>
              <w:rPr>
                <w:rFonts w:hint="eastAsia" w:ascii="宋体" w:hAnsi="宋体" w:cs="宋体"/>
                <w:sz w:val="20"/>
                <w:szCs w:val="20"/>
              </w:rPr>
              <w:t xml:space="preserve">1mm</w:t>
            </w:r>
            <w:r>
              <w:rPr>
                <w:rFonts w:hint="eastAsia" w:ascii="宋体" w:hAnsi="宋体" w:cs="宋体"/>
                <w:sz w:val="20"/>
                <w:szCs w:val="20"/>
              </w:rPr>
              <w:t xml:space="preserve">，后经</w:t>
            </w:r>
            <w:r>
              <w:rPr>
                <w:rFonts w:hint="eastAsia" w:ascii="宋体" w:hAnsi="宋体" w:cs="宋体"/>
                <w:sz w:val="20"/>
                <w:szCs w:val="20"/>
              </w:rPr>
              <w:t xml:space="preserve">PU</w:t>
            </w:r>
            <w:r>
              <w:rPr>
                <w:rFonts w:hint="eastAsia" w:ascii="宋体" w:hAnsi="宋体" w:cs="宋体"/>
                <w:sz w:val="20"/>
                <w:szCs w:val="20"/>
              </w:rPr>
              <w:t xml:space="preserve">封边精制而成；</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前挡板采用优质多层板经模具热压成型，面粘防火板</w:t>
            </w:r>
            <w:r>
              <w:rPr>
                <w:rFonts w:hint="eastAsia" w:ascii="宋体" w:hAnsi="宋体" w:cs="宋体"/>
                <w:sz w:val="20"/>
                <w:szCs w:val="20"/>
              </w:rPr>
              <w:t xml:space="preserve">,</w:t>
            </w:r>
            <w:r>
              <w:rPr>
                <w:rFonts w:hint="eastAsia" w:ascii="宋体" w:hAnsi="宋体" w:cs="宋体"/>
                <w:sz w:val="20"/>
                <w:szCs w:val="20"/>
              </w:rPr>
              <w:t xml:space="preserve">厚度为</w:t>
            </w:r>
            <w:r>
              <w:rPr>
                <w:rFonts w:hint="eastAsia" w:ascii="宋体" w:hAnsi="宋体" w:cs="宋体"/>
                <w:sz w:val="20"/>
                <w:szCs w:val="20"/>
              </w:rPr>
              <w:t xml:space="preserve">15</w:t>
            </w:r>
            <w:r>
              <w:rPr>
                <w:rFonts w:hint="eastAsia" w:ascii="宋体" w:hAnsi="宋体" w:cs="宋体"/>
                <w:sz w:val="20"/>
                <w:szCs w:val="20"/>
              </w:rPr>
              <w:t xml:space="preserve">±</w:t>
            </w:r>
            <w:r>
              <w:rPr>
                <w:rFonts w:hint="eastAsia" w:ascii="宋体" w:hAnsi="宋体" w:cs="宋体"/>
                <w:sz w:val="20"/>
                <w:szCs w:val="20"/>
              </w:rPr>
              <w:t xml:space="preserve">1mm</w:t>
            </w:r>
            <w:r>
              <w:rPr>
                <w:rFonts w:hint="eastAsia" w:ascii="宋体" w:hAnsi="宋体" w:cs="宋体"/>
                <w:sz w:val="20"/>
                <w:szCs w:val="20"/>
              </w:rPr>
              <w:t xml:space="preserve">，后经</w:t>
            </w:r>
            <w:r>
              <w:rPr>
                <w:rFonts w:hint="eastAsia" w:ascii="宋体" w:hAnsi="宋体" w:cs="宋体"/>
                <w:sz w:val="20"/>
                <w:szCs w:val="20"/>
              </w:rPr>
              <w:t xml:space="preserve">PU</w:t>
            </w:r>
            <w:r>
              <w:rPr>
                <w:rFonts w:hint="eastAsia" w:ascii="宋体" w:hAnsi="宋体" w:cs="宋体"/>
                <w:sz w:val="20"/>
                <w:szCs w:val="20"/>
              </w:rPr>
              <w:t xml:space="preserve">封边精制而成，牢固耐用，不裉色；</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台脚架：脚管采用</w:t>
            </w:r>
            <w:r>
              <w:rPr>
                <w:rFonts w:hint="eastAsia" w:ascii="宋体" w:hAnsi="宋体" w:cs="宋体"/>
                <w:sz w:val="20"/>
                <w:szCs w:val="20"/>
              </w:rPr>
              <w:t xml:space="preserve">80X30MM</w:t>
            </w:r>
            <w:r>
              <w:rPr>
                <w:rFonts w:hint="eastAsia" w:ascii="宋体" w:hAnsi="宋体" w:cs="宋体"/>
                <w:sz w:val="20"/>
                <w:szCs w:val="20"/>
              </w:rPr>
              <w:t xml:space="preserve">厚</w:t>
            </w:r>
            <w:r>
              <w:rPr>
                <w:rFonts w:hint="eastAsia" w:ascii="宋体" w:hAnsi="宋体" w:cs="宋体"/>
                <w:sz w:val="20"/>
                <w:szCs w:val="20"/>
              </w:rPr>
              <w:t xml:space="preserve">T2.0MM</w:t>
            </w:r>
            <w:r>
              <w:rPr>
                <w:rFonts w:hint="eastAsia" w:ascii="宋体" w:hAnsi="宋体" w:cs="宋体"/>
                <w:sz w:val="20"/>
                <w:szCs w:val="20"/>
              </w:rPr>
              <w:t xml:space="preserve">优质无缝方管经二氧化碳焊接成型；支撑件用</w:t>
            </w:r>
            <w:r>
              <w:rPr>
                <w:rFonts w:hint="eastAsia" w:ascii="宋体" w:hAnsi="宋体" w:cs="宋体"/>
                <w:sz w:val="20"/>
                <w:szCs w:val="20"/>
              </w:rPr>
              <w:t xml:space="preserve">20X20MM</w:t>
            </w:r>
            <w:r>
              <w:rPr>
                <w:rFonts w:hint="eastAsia" w:ascii="宋体" w:hAnsi="宋体" w:cs="宋体"/>
                <w:sz w:val="20"/>
                <w:szCs w:val="20"/>
              </w:rPr>
              <w:t xml:space="preserve">厚</w:t>
            </w:r>
            <w:r>
              <w:rPr>
                <w:rFonts w:hint="eastAsia" w:ascii="宋体" w:hAnsi="宋体" w:cs="宋体"/>
                <w:sz w:val="20"/>
                <w:szCs w:val="20"/>
              </w:rPr>
              <w:t xml:space="preserve">T1.8MM</w:t>
            </w:r>
            <w:r>
              <w:rPr>
                <w:rFonts w:hint="eastAsia" w:ascii="宋体" w:hAnsi="宋体" w:cs="宋体"/>
                <w:sz w:val="20"/>
                <w:szCs w:val="20"/>
              </w:rPr>
              <w:t xml:space="preserve">优质无缝方管经二氧化碳焊接成型；底脚板采用</w:t>
            </w:r>
            <w:r>
              <w:rPr>
                <w:rFonts w:hint="eastAsia" w:ascii="宋体" w:hAnsi="宋体" w:cs="宋体"/>
                <w:sz w:val="20"/>
                <w:szCs w:val="20"/>
              </w:rPr>
              <w:t xml:space="preserve">T5.0 mm</w:t>
            </w:r>
            <w:r>
              <w:rPr>
                <w:rFonts w:hint="eastAsia" w:ascii="宋体" w:hAnsi="宋体" w:cs="宋体"/>
                <w:sz w:val="20"/>
                <w:szCs w:val="20"/>
              </w:rPr>
              <w:t xml:space="preserve">优质热轧板冲压成型，经地氧化碳焊接而型，经打磨光滑精制后表面采用防锈静电喷深</w:t>
            </w:r>
            <w:r>
              <w:rPr>
                <w:rFonts w:hint="eastAsia" w:ascii="宋体" w:hAnsi="宋体" w:cs="宋体"/>
                <w:sz w:val="20"/>
                <w:szCs w:val="20"/>
              </w:rPr>
              <w:t xml:space="preserve">银油处理；</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座板采用重力回位结构；</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单人位桌板长：</w:t>
            </w:r>
            <w:r>
              <w:rPr>
                <w:rFonts w:hint="eastAsia" w:ascii="宋体" w:hAnsi="宋体" w:cs="宋体"/>
                <w:sz w:val="20"/>
                <w:szCs w:val="20"/>
              </w:rPr>
              <w:t xml:space="preserve">600+50mm</w:t>
            </w:r>
            <w:r>
              <w:rPr>
                <w:rFonts w:hint="eastAsia" w:ascii="宋体" w:hAnsi="宋体" w:cs="宋体"/>
                <w:sz w:val="20"/>
                <w:szCs w:val="20"/>
              </w:rPr>
              <w:t xml:space="preserve">，宽：</w:t>
            </w:r>
            <w:r>
              <w:rPr>
                <w:rFonts w:hint="eastAsia" w:ascii="宋体" w:hAnsi="宋体" w:cs="宋体"/>
                <w:sz w:val="20"/>
                <w:szCs w:val="20"/>
              </w:rPr>
              <w:t xml:space="preserve">350</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，高：</w:t>
            </w:r>
            <w:r>
              <w:rPr>
                <w:rFonts w:hint="eastAsia" w:ascii="宋体" w:hAnsi="宋体" w:cs="宋体"/>
                <w:sz w:val="20"/>
                <w:szCs w:val="20"/>
              </w:rPr>
              <w:t xml:space="preserve">750</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座椅总高：</w:t>
            </w:r>
            <w:r>
              <w:rPr>
                <w:rFonts w:hint="eastAsia" w:ascii="宋体" w:hAnsi="宋体" w:cs="宋体"/>
                <w:sz w:val="20"/>
                <w:szCs w:val="20"/>
              </w:rPr>
              <w:t xml:space="preserve">860</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，座高：</w:t>
            </w:r>
            <w:r>
              <w:rPr>
                <w:rFonts w:hint="eastAsia" w:ascii="宋体" w:hAnsi="宋体" w:cs="宋体"/>
                <w:sz w:val="20"/>
                <w:szCs w:val="20"/>
              </w:rPr>
              <w:t xml:space="preserve">450</w:t>
            </w:r>
            <w:r>
              <w:rPr>
                <w:rFonts w:hint="eastAsia" w:ascii="宋体" w:hAnsi="宋体" w:cs="宋体"/>
                <w:sz w:val="20"/>
                <w:szCs w:val="20"/>
              </w:rPr>
              <w:t xml:space="preserve">±</w:t>
            </w:r>
            <w:r>
              <w:rPr>
                <w:rFonts w:hint="eastAsia" w:ascii="宋体" w:hAnsi="宋体" w:cs="宋体"/>
                <w:sz w:val="20"/>
                <w:szCs w:val="20"/>
              </w:rPr>
              <w:t xml:space="preserve">10mm </w:t>
            </w:r>
            <w:r>
              <w:rPr>
                <w:rFonts w:hint="eastAsia" w:ascii="宋体" w:hAnsi="宋体" w:cs="宋体"/>
                <w:sz w:val="20"/>
                <w:szCs w:val="20"/>
              </w:rPr>
              <w:t xml:space="preserve">，座宽：</w:t>
            </w:r>
            <w:r>
              <w:rPr>
                <w:rFonts w:hint="eastAsia" w:ascii="宋体" w:hAnsi="宋体" w:cs="宋体"/>
                <w:sz w:val="20"/>
                <w:szCs w:val="20"/>
              </w:rPr>
              <w:t xml:space="preserve">445</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可以根据现场实际排布和布局定制多人位组合方式。</w: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33115" cy="2494280"/>
                      <wp:effectExtent l="0" t="0" r="0" b="0"/>
                      <wp:docPr id="5" name="图片 3"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效果图"/>
                              <pic:cNvPicPr>
                                <a:picLocks noChangeAspect="1"/>
                              </pic:cNvPicPr>
                              <pic:nvPr/>
                            </pic:nvPicPr>
                            <pic:blipFill>
                              <a:blip r:embed="rId16"/>
                              <a:stretch/>
                            </pic:blipFill>
                            <pic:spPr bwMode="auto">
                              <a:xfrm>
                                <a:off x="0" y="0"/>
                                <a:ext cx="3333115" cy="2494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2.4pt;height:196.4pt;mso-wrap-distance-left:0.0pt;mso-wrap-distance-top:0.0pt;mso-wrap-distance-right:0.0pt;mso-wrap-distance-bottom:0.0pt;" stroked="f">
                      <v:path textboxrect="0,0,0,0"/>
                      <v:imagedata r:id="rId16" o:title=""/>
                    </v:shape>
                  </w:pict>
                </mc:Fallback>
              </mc:AlternateConten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3275" cy="1648460"/>
                      <wp:effectExtent l="0" t="0" r="0" b="0"/>
                      <wp:docPr id="6" name="图片 4" descr="尺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尺寸图"/>
                              <pic:cNvPicPr>
                                <a:picLocks noChangeAspect="1"/>
                              </pic:cNvPicPr>
                              <pic:nvPr/>
                            </pic:nvPicPr>
                            <pic:blipFill>
                              <a:blip r:embed="rId17"/>
                              <a:stretch/>
                            </pic:blipFill>
                            <pic:spPr bwMode="auto">
                              <a:xfrm>
                                <a:off x="0" y="0"/>
                                <a:ext cx="3343275" cy="1648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63.2pt;height:129.8pt;mso-wrap-distance-left:0.0pt;mso-wrap-distance-top:0.0pt;mso-wrap-distance-right:0.0pt;mso-wrap-distance-bottom:0.0pt;" stroked="f">
                      <v:path textboxrect="0,0,0,0"/>
                      <v:imagedata r:id="rId17" o:title=""/>
                    </v:shape>
                  </w:pict>
                </mc:Fallback>
              </mc:AlternateConten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移动教师椅</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把</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椅背及椅座</w:t>
            </w:r>
            <w:r>
              <w:rPr>
                <w:rFonts w:hint="eastAsia" w:ascii="宋体" w:hAnsi="宋体" w:cs="宋体"/>
                <w:sz w:val="20"/>
                <w:szCs w:val="20"/>
              </w:rPr>
              <w:t xml:space="preserve">:</w:t>
            </w:r>
            <w:r>
              <w:rPr>
                <w:rFonts w:hint="eastAsia" w:ascii="宋体" w:hAnsi="宋体" w:cs="宋体"/>
                <w:sz w:val="20"/>
                <w:szCs w:val="20"/>
              </w:rPr>
              <w:t xml:space="preserve">采用环保注压成型聚丙烯材质，环保无毒无臭无味，耐热，耐腐蚀，易清洁，抗静电；</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椅背内部内置直径≥</w:t>
            </w:r>
            <w:r>
              <w:rPr>
                <w:rFonts w:hint="eastAsia" w:ascii="宋体" w:hAnsi="宋体" w:cs="宋体"/>
                <w:sz w:val="20"/>
                <w:szCs w:val="20"/>
              </w:rPr>
              <w:t xml:space="preserve">4mm</w:t>
            </w:r>
            <w:r>
              <w:rPr>
                <w:rFonts w:hint="eastAsia" w:ascii="宋体" w:hAnsi="宋体" w:cs="宋体"/>
                <w:sz w:val="20"/>
                <w:szCs w:val="20"/>
              </w:rPr>
              <w:t xml:space="preserve">厚的合金钢丝，结构加强，防止椅背断裂，椅背内置加强椅背强度耐用支撑结构，满足使用者倾仰休息需求，同时椅背开槽≥</w:t>
            </w:r>
            <w:r>
              <w:rPr>
                <w:rFonts w:hint="eastAsia" w:ascii="宋体" w:hAnsi="宋体" w:cs="宋体"/>
                <w:sz w:val="20"/>
                <w:szCs w:val="20"/>
              </w:rPr>
              <w:t xml:space="preserve">5</w:t>
            </w:r>
            <w:r>
              <w:rPr>
                <w:rFonts w:hint="eastAsia" w:ascii="宋体" w:hAnsi="宋体" w:cs="宋体"/>
                <w:sz w:val="20"/>
                <w:szCs w:val="20"/>
              </w:rPr>
              <w:t xml:space="preserve">条透气缝工艺处理，透气缝长度≥</w:t>
            </w:r>
            <w:r>
              <w:rPr>
                <w:rFonts w:hint="eastAsia" w:ascii="宋体" w:hAnsi="宋体" w:cs="宋体"/>
                <w:sz w:val="20"/>
                <w:szCs w:val="20"/>
              </w:rPr>
              <w:t xml:space="preserve">340mm</w:t>
            </w:r>
            <w:r>
              <w:rPr>
                <w:rFonts w:hint="eastAsia" w:ascii="宋体" w:hAnsi="宋体" w:cs="宋体"/>
                <w:sz w:val="20"/>
                <w:szCs w:val="20"/>
              </w:rPr>
              <w:t xml:space="preserve">，椅座配有软包坐垫，坐垫可更换；</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气压棒承受压力≥</w:t>
            </w:r>
            <w:r>
              <w:rPr>
                <w:rFonts w:hint="eastAsia" w:ascii="宋体" w:hAnsi="宋体" w:cs="宋体"/>
                <w:sz w:val="20"/>
                <w:szCs w:val="20"/>
              </w:rPr>
              <w:t xml:space="preserve">250kg</w:t>
            </w:r>
            <w:r>
              <w:rPr>
                <w:rFonts w:hint="eastAsia" w:ascii="宋体" w:hAnsi="宋体" w:cs="宋体"/>
                <w:sz w:val="20"/>
                <w:szCs w:val="20"/>
              </w:rPr>
              <w:t xml:space="preserve">，行程</w:t>
            </w:r>
            <w:r>
              <w:rPr>
                <w:rFonts w:hint="eastAsia" w:ascii="宋体" w:hAnsi="宋体" w:cs="宋体"/>
                <w:sz w:val="20"/>
                <w:szCs w:val="20"/>
              </w:rPr>
              <w:t xml:space="preserve">80-100mm</w:t>
            </w:r>
            <w:r>
              <w:rPr>
                <w:rFonts w:hint="eastAsia" w:ascii="宋体" w:hAnsi="宋体" w:cs="宋体"/>
                <w:sz w:val="20"/>
                <w:szCs w:val="20"/>
              </w:rPr>
              <w:t xml:space="preserve">或更大范围，升降达≥</w:t>
            </w:r>
            <w:r>
              <w:rPr>
                <w:rFonts w:hint="eastAsia" w:ascii="宋体" w:hAnsi="宋体" w:cs="宋体"/>
                <w:sz w:val="20"/>
                <w:szCs w:val="20"/>
              </w:rPr>
              <w:t xml:space="preserve">10</w:t>
            </w:r>
            <w:r>
              <w:rPr>
                <w:rFonts w:hint="eastAsia" w:ascii="宋体" w:hAnsi="宋体" w:cs="宋体"/>
                <w:sz w:val="20"/>
                <w:szCs w:val="20"/>
              </w:rPr>
              <w:t xml:space="preserve">万次无损；</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椅轮可选塑胶脚垫或硬质脚轮或软质脚轮，椅脚采用优质塑胶五星脚，承重≥</w:t>
            </w:r>
            <w:r>
              <w:rPr>
                <w:rFonts w:hint="eastAsia" w:ascii="宋体" w:hAnsi="宋体" w:cs="宋体"/>
                <w:sz w:val="20"/>
                <w:szCs w:val="20"/>
              </w:rPr>
              <w:t xml:space="preserve">500kg</w:t>
            </w:r>
            <w:r>
              <w:rPr>
                <w:rFonts w:hint="eastAsia" w:ascii="宋体" w:hAnsi="宋体" w:cs="宋体"/>
                <w:sz w:val="20"/>
                <w:szCs w:val="20"/>
              </w:rPr>
              <w:t xml:space="preserve">；</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尺寸不低于：</w:t>
            </w:r>
            <w:r>
              <w:rPr>
                <w:rFonts w:hint="eastAsia" w:ascii="宋体" w:hAnsi="宋体" w:cs="宋体"/>
                <w:sz w:val="20"/>
                <w:szCs w:val="20"/>
              </w:rPr>
              <w:t xml:space="preserve">W605mm</w:t>
            </w:r>
            <w:r>
              <w:rPr>
                <w:rFonts w:hint="eastAsia" w:ascii="宋体" w:hAnsi="宋体" w:cs="宋体"/>
                <w:sz w:val="20"/>
                <w:szCs w:val="20"/>
              </w:rPr>
              <w:t xml:space="preserve">×</w:t>
            </w:r>
            <w:r>
              <w:rPr>
                <w:rFonts w:hint="eastAsia" w:ascii="宋体" w:hAnsi="宋体" w:cs="宋体"/>
                <w:sz w:val="20"/>
                <w:szCs w:val="20"/>
              </w:rPr>
              <w:t xml:space="preserve">D575mm</w:t>
            </w:r>
            <w:r>
              <w:rPr>
                <w:rFonts w:hint="eastAsia" w:ascii="宋体" w:hAnsi="宋体" w:cs="宋体"/>
                <w:sz w:val="20"/>
                <w:szCs w:val="20"/>
              </w:rPr>
              <w:t xml:space="preserve">×</w:t>
            </w:r>
            <w:r>
              <w:rPr>
                <w:rFonts w:hint="eastAsia" w:ascii="宋体" w:hAnsi="宋体" w:cs="宋体"/>
                <w:sz w:val="20"/>
                <w:szCs w:val="20"/>
              </w:rPr>
              <w:t xml:space="preserve">H985~1235mm</w:t>
            </w:r>
            <w:r>
              <w:rPr>
                <w:rFonts w:hint="eastAsia" w:ascii="宋体" w:hAnsi="宋体" w:cs="宋体"/>
                <w:sz w:val="20"/>
                <w:szCs w:val="20"/>
              </w:rPr>
              <w:t xml:space="preserve">，允许偏差范围±</w:t>
            </w:r>
            <w:r>
              <w:rPr>
                <w:rFonts w:hint="eastAsia" w:ascii="宋体" w:hAnsi="宋体" w:cs="宋体"/>
                <w:sz w:val="20"/>
                <w:szCs w:val="20"/>
              </w:rPr>
              <w:t xml:space="preserve">5mm</w:t>
            </w:r>
            <w:r>
              <w:rPr>
                <w:rFonts w:hint="eastAsia" w:ascii="宋体" w:hAnsi="宋体" w:cs="宋体"/>
                <w:sz w:val="20"/>
                <w:szCs w:val="20"/>
              </w:rPr>
              <w:t xml:space="preserve">。</w: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2005" cy="4068445"/>
                      <wp:effectExtent l="0" t="0" r="0" b="0"/>
                      <wp:docPr id="7" name="图片 5"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效果图"/>
                              <pic:cNvPicPr>
                                <a:picLocks noChangeAspect="1"/>
                              </pic:cNvPicPr>
                              <pic:nvPr/>
                            </pic:nvPicPr>
                            <pic:blipFill>
                              <a:blip r:embed="rId18"/>
                              <a:stretch/>
                            </pic:blipFill>
                            <pic:spPr bwMode="auto">
                              <a:xfrm>
                                <a:off x="0" y="0"/>
                                <a:ext cx="3342005" cy="40684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3.1pt;height:320.3pt;mso-wrap-distance-left:0.0pt;mso-wrap-distance-top:0.0pt;mso-wrap-distance-right:0.0pt;mso-wrap-distance-bottom:0.0pt;" stroked="f">
                      <v:path textboxrect="0,0,0,0"/>
                      <v:imagedata r:id="rId18" o:title=""/>
                    </v:shape>
                  </w:pict>
                </mc:Fallback>
              </mc:AlternateConten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6450" cy="2534920"/>
                      <wp:effectExtent l="0" t="0" r="0" b="0"/>
                      <wp:docPr id="8" name="图片 6" descr="尺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尺寸图"/>
                              <pic:cNvPicPr>
                                <a:picLocks noChangeAspect="1"/>
                              </pic:cNvPicPr>
                              <pic:nvPr/>
                            </pic:nvPicPr>
                            <pic:blipFill>
                              <a:blip r:embed="rId19"/>
                              <a:stretch/>
                            </pic:blipFill>
                            <pic:spPr bwMode="auto">
                              <a:xfrm>
                                <a:off x="0" y="0"/>
                                <a:ext cx="3346450" cy="2534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63.5pt;height:199.6pt;mso-wrap-distance-left:0.0pt;mso-wrap-distance-top:0.0pt;mso-wrap-distance-right:0.0pt;mso-wrap-distance-bottom:0.0pt;" stroked="f">
                      <v:path textboxrect="0,0,0,0"/>
                      <v:imagedata r:id="rId19" o:title=""/>
                    </v:shape>
                  </w:pict>
                </mc:Fallback>
              </mc:AlternateConten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综合集成</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间</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设备安装与调试：中标方须负责清单内所有设备的现场安装（含必要辅材及管线敷设）、系统联调及功能应用，确保设备按技术参数正常运行；</w:t>
            </w:r>
            <w:r/>
          </w:p>
          <w:p>
            <w:pPr>
              <w:spacing w:line="0" w:lineRule="atLeast"/>
              <w:rPr>
                <w:rFonts w:ascii="宋体" w:hAnsi="宋体" w:cs="宋体"/>
                <w:sz w:val="20"/>
                <w:szCs w:val="20"/>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旧设备拆除：同步完成原有教学设备的安全拆除及场地清理，拆除过程须符合国家安全规范。</w:t>
            </w:r>
            <w:r/>
          </w:p>
        </w:tc>
      </w:tr>
    </w:tbl>
    <w:p>
      <w:pPr>
        <w:ind w:left="420"/>
        <w:spacing w:line="360" w:lineRule="auto"/>
        <w:rPr>
          <w:rFonts w:ascii="Calibri" w:hAnsi="Calibri"/>
          <w:b/>
          <w:sz w:val="24"/>
          <w:szCs w:val="24"/>
        </w:rPr>
        <w:outlineLvl w:val="1"/>
      </w:pPr>
      <w:r>
        <w:rPr>
          <w:rFonts w:ascii="Calibri" w:hAnsi="Calibri"/>
          <w:b/>
          <w:sz w:val="24"/>
          <w:szCs w:val="24"/>
        </w:rPr>
      </w:r>
      <w:r/>
    </w:p>
    <w:p>
      <w:pPr>
        <w:ind w:left="420"/>
        <w:spacing w:line="360" w:lineRule="auto"/>
        <w:rPr>
          <w:rFonts w:ascii="Calibri" w:hAnsi="Calibri"/>
          <w:b/>
          <w:sz w:val="24"/>
          <w:szCs w:val="24"/>
        </w:rPr>
        <w:outlineLvl w:val="1"/>
      </w:pPr>
      <w:r>
        <w:rPr>
          <w:rFonts w:hint="eastAsia" w:ascii="Calibri" w:hAnsi="Calibri"/>
          <w:b/>
          <w:sz w:val="24"/>
          <w:szCs w:val="24"/>
        </w:rPr>
        <w:t xml:space="preserve">其他要求：</w:t>
      </w:r>
      <w:r/>
    </w:p>
    <w:p>
      <w:pPr>
        <w:ind w:firstLine="560"/>
        <w:spacing w:line="400" w:lineRule="exact"/>
        <w:widowControl/>
        <w:rPr>
          <w:rFonts w:ascii="仿宋" w:hAnsi="仿宋" w:eastAsia="仿宋" w:cs="仿宋"/>
          <w:b/>
          <w:sz w:val="24"/>
          <w:szCs w:val="24"/>
          <w:lang w:bidi="ar"/>
        </w:rPr>
      </w:pPr>
      <w:r>
        <w:rPr>
          <w:rFonts w:hint="eastAsia" w:ascii="仿宋" w:hAnsi="仿宋" w:eastAsia="仿宋" w:cs="仿宋"/>
          <w:b/>
          <w:sz w:val="24"/>
          <w:szCs w:val="24"/>
          <w:lang w:bidi="ar"/>
        </w:rPr>
        <w:t xml:space="preserve">1.</w:t>
      </w:r>
      <w:r>
        <w:rPr>
          <w:rFonts w:hint="eastAsia" w:ascii="仿宋" w:hAnsi="仿宋" w:eastAsia="仿宋" w:cs="仿宋"/>
          <w:b/>
          <w:sz w:val="24"/>
          <w:szCs w:val="24"/>
          <w:lang w:bidi="ar"/>
        </w:rPr>
        <w:t xml:space="preserve">《教师机主机（工作站）采购需求》（不</w:t>
      </w:r>
      <w:r>
        <w:rPr>
          <w:rFonts w:ascii="仿宋" w:hAnsi="仿宋" w:eastAsia="仿宋" w:cs="仿宋"/>
          <w:b/>
          <w:sz w:val="24"/>
          <w:szCs w:val="24"/>
          <w:lang w:bidi="ar"/>
        </w:rPr>
        <w:t xml:space="preserve">含</w:t>
      </w:r>
      <w:r>
        <w:rPr>
          <w:rFonts w:hint="eastAsia" w:ascii="仿宋" w:hAnsi="仿宋" w:eastAsia="仿宋" w:cs="仿宋"/>
          <w:b/>
          <w:sz w:val="24"/>
          <w:szCs w:val="24"/>
          <w:lang w:bidi="ar"/>
        </w:rPr>
        <w:t xml:space="preserve">显示器）</w:t>
      </w:r>
      <w:r/>
    </w:p>
    <w:tbl>
      <w:tblPr>
        <w:tblW w:w="8812" w:type="dxa"/>
        <w:jc w:val="center"/>
        <w:tblLook w:val="04A0" w:firstRow="1" w:lastRow="0" w:firstColumn="1" w:lastColumn="0" w:noHBand="0" w:noVBand="1"/>
      </w:tblPr>
      <w:tblGrid>
        <w:gridCol w:w="622"/>
        <w:gridCol w:w="1058"/>
        <w:gridCol w:w="1250"/>
        <w:gridCol w:w="1390"/>
        <w:gridCol w:w="4492"/>
      </w:tblGrid>
      <w:tr>
        <w:trPr>
          <w:jc w:val="center"/>
          <w:trHeight w:val="27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指标要求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规格</w:t>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信息</w:t>
            </w:r>
            <w:r/>
          </w:p>
        </w:tc>
        <w:tc>
          <w:tcPr>
            <w:shd w:val="clear" w:color="000000" w:fill="ffffff"/>
            <w:tcBorders>
              <w:top w:val="non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b/>
                <w:bCs/>
                <w:szCs w:val="21"/>
              </w:rPr>
            </w:pPr>
            <w:r>
              <w:rPr>
                <w:rFonts w:hint="eastAsia" w:ascii="宋体" w:hAnsi="宋体" w:cs="宋体"/>
                <w:i/>
                <w:iCs/>
                <w:szCs w:val="21"/>
                <w:u w:val="single"/>
              </w:rPr>
              <w:t xml:space="preserve">物理核心数≥</w:t>
            </w:r>
            <w:r>
              <w:rPr>
                <w:rFonts w:hint="eastAsia" w:ascii="宋体" w:hAnsi="宋体" w:cs="宋体"/>
                <w:i/>
                <w:iCs/>
                <w:szCs w:val="21"/>
                <w:u w:val="single"/>
              </w:rPr>
              <w:t xml:space="preserve">20</w:t>
            </w:r>
            <w:r>
              <w:rPr>
                <w:rFonts w:hint="eastAsia" w:ascii="宋体" w:hAnsi="宋体" w:cs="宋体"/>
                <w:i/>
                <w:iCs/>
                <w:szCs w:val="21"/>
                <w:u w:val="single"/>
              </w:rPr>
              <w:t xml:space="preserve">个；处理器全局最大睿频≥</w:t>
            </w:r>
            <w:r>
              <w:rPr>
                <w:rFonts w:hint="eastAsia" w:ascii="宋体" w:hAnsi="宋体" w:cs="宋体"/>
                <w:i/>
                <w:iCs/>
                <w:szCs w:val="21"/>
                <w:u w:val="single"/>
              </w:rPr>
              <w:t xml:space="preserve">5.</w:t>
            </w:r>
            <w:r>
              <w:rPr>
                <w:rFonts w:ascii="宋体" w:hAnsi="宋体" w:cs="宋体"/>
                <w:i/>
                <w:iCs/>
                <w:szCs w:val="21"/>
                <w:u w:val="single"/>
              </w:rPr>
              <w:t xml:space="preserve">2</w:t>
            </w:r>
            <w:r>
              <w:rPr>
                <w:rFonts w:hint="eastAsia" w:ascii="宋体" w:hAnsi="宋体" w:cs="宋体"/>
                <w:i/>
                <w:iCs/>
                <w:szCs w:val="21"/>
                <w:u w:val="single"/>
              </w:rPr>
              <w:t xml:space="preserve">GHz</w:t>
            </w:r>
            <w:r>
              <w:rPr>
                <w:rFonts w:hint="eastAsia" w:ascii="宋体" w:hAnsi="宋体" w:cs="宋体"/>
                <w:i/>
                <w:iCs/>
                <w:szCs w:val="21"/>
                <w:u w:val="single"/>
              </w:rPr>
              <w:t xml:space="preserve">，线程数≥</w:t>
            </w:r>
            <w:r>
              <w:rPr>
                <w:rFonts w:hint="eastAsia" w:ascii="宋体" w:hAnsi="宋体" w:cs="宋体"/>
                <w:i/>
                <w:iCs/>
                <w:szCs w:val="21"/>
                <w:u w:val="single"/>
              </w:rPr>
              <w:t xml:space="preserve">20</w:t>
            </w:r>
            <w:r>
              <w:rPr>
                <w:rFonts w:hint="eastAsia" w:ascii="宋体" w:hAnsi="宋体" w:cs="宋体"/>
                <w:i/>
                <w:iCs/>
                <w:szCs w:val="21"/>
                <w:u w:val="single"/>
              </w:rPr>
              <w:t xml:space="preserve">个线程；三级缓存≥</w:t>
            </w:r>
            <w:r>
              <w:rPr>
                <w:rFonts w:hint="eastAsia" w:ascii="宋体" w:hAnsi="宋体" w:cs="宋体"/>
                <w:i/>
                <w:iCs/>
                <w:szCs w:val="21"/>
                <w:u w:val="single"/>
              </w:rPr>
              <w:t xml:space="preserve">30MB</w:t>
            </w:r>
            <w:r>
              <w:rPr>
                <w:rFonts w:hint="eastAsia" w:ascii="宋体" w:hAnsi="宋体" w:cs="宋体"/>
                <w:i/>
                <w:iCs/>
                <w:szCs w:val="21"/>
                <w:u w:val="single"/>
              </w:rPr>
              <w:t xml:space="preserve">，二级缓存≥</w:t>
            </w:r>
            <w:r>
              <w:rPr>
                <w:rFonts w:hint="eastAsia" w:ascii="宋体" w:hAnsi="宋体" w:cs="宋体"/>
                <w:i/>
                <w:iCs/>
                <w:szCs w:val="21"/>
                <w:u w:val="single"/>
              </w:rPr>
              <w:t xml:space="preserve">36MB</w:t>
            </w:r>
            <w:r>
              <w:rPr>
                <w:rFonts w:hint="eastAsia" w:ascii="宋体" w:hAnsi="宋体" w:cs="宋体"/>
                <w:i/>
                <w:iCs/>
                <w:szCs w:val="21"/>
                <w:u w:val="single"/>
              </w:rPr>
              <w:t xml:space="preserve">；原生支持内存最高速率</w:t>
            </w:r>
            <w:r>
              <w:rPr>
                <w:rFonts w:hint="eastAsia" w:ascii="宋体" w:hAnsi="宋体" w:cs="宋体"/>
                <w:i/>
                <w:iCs/>
                <w:szCs w:val="21"/>
                <w:u w:val="single"/>
              </w:rPr>
              <w:t xml:space="preserve"> </w:t>
            </w:r>
            <w:r>
              <w:rPr>
                <w:rFonts w:hint="eastAsia" w:ascii="宋体" w:hAnsi="宋体" w:cs="宋体"/>
                <w:i/>
                <w:iCs/>
                <w:szCs w:val="21"/>
                <w:u w:val="single"/>
              </w:rPr>
              <w:t xml:space="preserve">≥</w:t>
            </w:r>
            <w:r>
              <w:rPr>
                <w:rFonts w:hint="eastAsia" w:ascii="宋体" w:hAnsi="宋体" w:cs="宋体"/>
                <w:i/>
                <w:iCs/>
                <w:szCs w:val="21"/>
                <w:u w:val="single"/>
              </w:rPr>
              <w:t xml:space="preserve">DDR5 6400MT/s</w:t>
            </w:r>
            <w:r>
              <w:rPr>
                <w:rFonts w:hint="eastAsia" w:ascii="宋体" w:hAnsi="宋体" w:cs="宋体"/>
                <w:i/>
                <w:iCs/>
                <w:szCs w:val="21"/>
                <w:u w:val="single"/>
              </w:rPr>
              <w:t xml:space="preserve">，通道数≥</w:t>
            </w:r>
            <w:r>
              <w:rPr>
                <w:rFonts w:hint="eastAsia" w:ascii="宋体" w:hAnsi="宋体" w:cs="宋体"/>
                <w:i/>
                <w:iCs/>
                <w:szCs w:val="21"/>
                <w:u w:val="single"/>
              </w:rPr>
              <w:t xml:space="preserve">2</w:t>
            </w:r>
            <w:r>
              <w:rPr>
                <w:rFonts w:hint="eastAsia" w:ascii="宋体" w:hAnsi="宋体" w:cs="宋体"/>
                <w:i/>
                <w:iCs/>
                <w:szCs w:val="21"/>
                <w:u w:val="single"/>
              </w:rPr>
              <w:t xml:space="preserve">，位宽≥</w:t>
            </w:r>
            <w:r>
              <w:rPr>
                <w:rFonts w:hint="eastAsia" w:ascii="宋体" w:hAnsi="宋体" w:cs="宋体"/>
                <w:i/>
                <w:iCs/>
                <w:szCs w:val="21"/>
                <w:u w:val="single"/>
              </w:rPr>
              <w:t xml:space="preserve">64bit</w:t>
            </w:r>
            <w:r>
              <w:rPr>
                <w:rFonts w:hint="eastAsia" w:ascii="宋体" w:hAnsi="宋体" w:cs="宋体"/>
                <w:i/>
                <w:iCs/>
                <w:szCs w:val="21"/>
                <w:u w:val="single"/>
              </w:rPr>
              <w:t xml:space="preserve">；内置集成核显；基础功耗≤</w:t>
            </w:r>
            <w:r>
              <w:rPr>
                <w:rFonts w:hint="eastAsia" w:ascii="宋体" w:hAnsi="宋体" w:cs="宋体"/>
                <w:i/>
                <w:iCs/>
                <w:szCs w:val="21"/>
                <w:u w:val="single"/>
              </w:rPr>
              <w:t xml:space="preserve">70W</w:t>
            </w:r>
            <w:r>
              <w:rPr>
                <w:rFonts w:hint="eastAsia" w:ascii="宋体" w:hAnsi="宋体" w:cs="宋体"/>
                <w:i/>
                <w:iCs/>
                <w:szCs w:val="21"/>
                <w:u w:val="single"/>
              </w:rPr>
              <w:t xml:space="preserve">，最大睿频功耗≤</w:t>
            </w:r>
            <w:r>
              <w:rPr>
                <w:rFonts w:hint="eastAsia" w:ascii="宋体" w:hAnsi="宋体" w:cs="宋体"/>
                <w:i/>
                <w:iCs/>
                <w:szCs w:val="21"/>
                <w:u w:val="single"/>
              </w:rPr>
              <w:t xml:space="preserve">1</w:t>
            </w:r>
            <w:r>
              <w:rPr>
                <w:rFonts w:ascii="宋体" w:hAnsi="宋体" w:cs="宋体"/>
                <w:i/>
                <w:iCs/>
                <w:szCs w:val="21"/>
                <w:u w:val="single"/>
              </w:rPr>
              <w:t xml:space="preserve">90</w:t>
            </w:r>
            <w:r>
              <w:rPr>
                <w:rFonts w:hint="eastAsia" w:ascii="宋体" w:hAnsi="宋体" w:cs="宋体"/>
                <w:i/>
                <w:iCs/>
                <w:szCs w:val="21"/>
                <w:u w:val="single"/>
              </w:rPr>
              <w:t xml:space="preserve">W</w:t>
            </w:r>
            <w:r>
              <w:rPr>
                <w:rFonts w:hint="eastAsia" w:ascii="宋体" w:hAnsi="宋体" w:cs="宋体"/>
                <w:i/>
                <w:iCs/>
                <w:szCs w:val="21"/>
                <w:u w:val="single"/>
              </w:rPr>
              <w:t xml:space="preserve">；内置独立硬件</w:t>
            </w:r>
            <w:r>
              <w:rPr>
                <w:rFonts w:hint="eastAsia" w:ascii="宋体" w:hAnsi="宋体" w:cs="宋体"/>
                <w:i/>
                <w:iCs/>
                <w:szCs w:val="21"/>
                <w:u w:val="single"/>
              </w:rPr>
              <w:t xml:space="preserve"> NPU </w:t>
            </w:r>
            <w:r>
              <w:rPr>
                <w:rFonts w:hint="eastAsia" w:ascii="宋体" w:hAnsi="宋体" w:cs="宋体"/>
                <w:i/>
                <w:iCs/>
                <w:szCs w:val="21"/>
                <w:u w:val="single"/>
              </w:rPr>
              <w:t xml:space="preserve">神经网络处理单元，</w:t>
            </w:r>
            <w:r>
              <w:rPr>
                <w:rFonts w:hint="eastAsia" w:ascii="宋体" w:hAnsi="宋体" w:cs="宋体"/>
                <w:i/>
                <w:iCs/>
                <w:szCs w:val="21"/>
                <w:u w:val="single"/>
              </w:rPr>
              <w:t xml:space="preserve">INT8 </w:t>
            </w:r>
            <w:r>
              <w:rPr>
                <w:rFonts w:hint="eastAsia" w:ascii="宋体" w:hAnsi="宋体" w:cs="宋体"/>
                <w:i/>
                <w:iCs/>
                <w:szCs w:val="21"/>
                <w:u w:val="single"/>
              </w:rPr>
              <w:t xml:space="preserve">峰值算力≥</w:t>
            </w:r>
            <w:r>
              <w:rPr>
                <w:rFonts w:hint="eastAsia" w:ascii="宋体" w:hAnsi="宋体" w:cs="宋体"/>
                <w:i/>
                <w:iCs/>
                <w:szCs w:val="21"/>
                <w:u w:val="single"/>
              </w:rPr>
              <w:t xml:space="preserve">30 TOPS</w:t>
            </w:r>
            <w:r>
              <w:rPr>
                <w:rFonts w:hint="eastAsia" w:ascii="宋体" w:hAnsi="宋体" w:cs="宋体"/>
                <w:i/>
                <w:iCs/>
                <w:szCs w:val="21"/>
                <w:u w:val="single"/>
              </w:rPr>
              <w:t xml:space="preserve">；</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szCs w:val="21"/>
              </w:rPr>
              <w:t xml:space="preserve">内存规格</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内存配置容量</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16GB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w:t>
            </w:r>
            <w:r>
              <w:rPr>
                <w:rFonts w:hint="eastAsia" w:ascii="宋体" w:hAnsi="宋体" w:cs="宋体"/>
                <w:i/>
                <w:iCs/>
                <w:szCs w:val="21"/>
                <w:u w:val="single"/>
              </w:rPr>
              <w:t xml:space="preserve">DDR5 4800 </w:t>
            </w:r>
            <w:r>
              <w:rPr>
                <w:rFonts w:hint="eastAsia" w:ascii="宋体" w:hAnsi="宋体" w:cs="宋体"/>
                <w:i/>
                <w:iCs/>
                <w:szCs w:val="21"/>
                <w:u w:val="single"/>
              </w:rPr>
              <w:t xml:space="preserve">及以上内存类型</w:t>
            </w:r>
            <w:r/>
          </w:p>
        </w:tc>
      </w:tr>
      <w:tr>
        <w:trPr>
          <w:jc w:val="center"/>
          <w:trHeight w:val="1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内存条配置数量（板载内存不涉及）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主板规格</w:t>
            </w:r>
            <w:r/>
          </w:p>
          <w:p>
            <w:pPr>
              <w:jc w:val="center"/>
              <w:widowControl/>
              <w:rPr>
                <w:rFonts w:ascii="宋体" w:hAnsi="宋体" w:cs="宋体"/>
                <w:color w:val="ff0000"/>
                <w:szCs w:val="21"/>
              </w:rPr>
            </w:pPr>
            <w:r>
              <w:rPr>
                <w:rFonts w:ascii="宋体" w:hAnsi="宋体" w:cs="宋体"/>
                <w:color w:val="ff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主板集成模块</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集成资源扩展模块、计算处理模块、音频扩展模块等，主板的互联拓扑可通过处理器或交换电路实现</w:t>
            </w:r>
            <w:r/>
          </w:p>
        </w:tc>
      </w:tr>
      <w:tr>
        <w:trPr>
          <w:jc w:val="center"/>
          <w:trHeight w:val="74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主板支持的</w:t>
            </w:r>
            <w:r>
              <w:rPr>
                <w:rFonts w:hint="eastAsia" w:ascii="宋体" w:hAnsi="宋体" w:cs="宋体"/>
                <w:szCs w:val="21"/>
              </w:rPr>
              <w:t xml:space="preserve">CPU</w:t>
            </w:r>
            <w:r>
              <w:rPr>
                <w:rFonts w:hint="eastAsia" w:ascii="宋体" w:hAnsi="宋体" w:cs="宋体"/>
                <w:szCs w:val="21"/>
              </w:rPr>
              <w:t xml:space="preserve">和内存情况</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支持第</w:t>
            </w:r>
            <w:r>
              <w:rPr>
                <w:rFonts w:hint="eastAsia" w:ascii="宋体" w:hAnsi="宋体" w:cs="宋体"/>
                <w:i/>
                <w:iCs/>
                <w:szCs w:val="21"/>
                <w:u w:val="single"/>
              </w:rPr>
              <w:t xml:space="preserve">15</w:t>
            </w:r>
            <w:r>
              <w:rPr>
                <w:rFonts w:hint="eastAsia" w:ascii="宋体" w:hAnsi="宋体" w:cs="宋体"/>
                <w:i/>
                <w:iCs/>
                <w:szCs w:val="21"/>
                <w:u w:val="single"/>
              </w:rPr>
              <w:t xml:space="preserve">代酷睿处理器（</w:t>
            </w:r>
            <w:r>
              <w:rPr>
                <w:rFonts w:hint="eastAsia" w:ascii="宋体" w:hAnsi="宋体" w:cs="宋体"/>
                <w:i/>
                <w:iCs/>
                <w:szCs w:val="21"/>
                <w:u w:val="single"/>
              </w:rPr>
              <w:t xml:space="preserve">LGA 1851</w:t>
            </w:r>
            <w:r>
              <w:rPr>
                <w:rFonts w:hint="eastAsia" w:ascii="宋体" w:hAnsi="宋体" w:cs="宋体"/>
                <w:i/>
                <w:iCs/>
                <w:szCs w:val="21"/>
                <w:u w:val="single"/>
              </w:rPr>
              <w:t xml:space="preserve">接口），</w:t>
            </w:r>
            <w:r>
              <w:rPr>
                <w:rFonts w:hint="eastAsia" w:ascii="宋体" w:hAnsi="宋体" w:cs="宋体"/>
                <w:i/>
                <w:iCs/>
                <w:szCs w:val="21"/>
                <w:u w:val="single"/>
              </w:rPr>
              <w:t xml:space="preserve">PCI Express </w:t>
            </w:r>
            <w:r>
              <w:rPr>
                <w:rFonts w:hint="eastAsia" w:ascii="宋体" w:hAnsi="宋体" w:cs="宋体"/>
                <w:i/>
                <w:iCs/>
                <w:szCs w:val="21"/>
                <w:u w:val="single"/>
              </w:rPr>
              <w:t xml:space="preserve">通道数≥</w:t>
            </w:r>
            <w:r>
              <w:rPr>
                <w:rFonts w:hint="eastAsia" w:ascii="宋体" w:hAnsi="宋体" w:cs="宋体"/>
                <w:i/>
                <w:iCs/>
                <w:szCs w:val="21"/>
                <w:u w:val="single"/>
              </w:rPr>
              <w:t xml:space="preserve">20</w:t>
            </w:r>
            <w:r>
              <w:rPr>
                <w:rFonts w:hint="eastAsia" w:ascii="宋体" w:hAnsi="宋体" w:cs="宋体"/>
                <w:i/>
                <w:iCs/>
                <w:szCs w:val="21"/>
                <w:u w:val="single"/>
              </w:rPr>
              <w:t xml:space="preserve">，原生支持内存最高速率</w:t>
            </w:r>
            <w:r>
              <w:rPr>
                <w:rFonts w:hint="eastAsia" w:ascii="宋体" w:hAnsi="宋体" w:cs="宋体"/>
                <w:i/>
                <w:iCs/>
                <w:szCs w:val="21"/>
                <w:u w:val="single"/>
              </w:rPr>
              <w:t xml:space="preserve"> </w:t>
            </w:r>
            <w:r>
              <w:rPr>
                <w:rFonts w:hint="eastAsia" w:ascii="宋体" w:hAnsi="宋体" w:cs="宋体"/>
                <w:i/>
                <w:iCs/>
                <w:szCs w:val="21"/>
                <w:u w:val="single"/>
              </w:rPr>
              <w:t xml:space="preserve">≥</w:t>
            </w:r>
            <w:r>
              <w:rPr>
                <w:rFonts w:hint="eastAsia" w:ascii="宋体" w:hAnsi="宋体" w:cs="宋体"/>
                <w:i/>
                <w:iCs/>
                <w:szCs w:val="21"/>
                <w:u w:val="single"/>
              </w:rPr>
              <w:t xml:space="preserve">DDR5 6400MT/s</w:t>
            </w:r>
            <w:r>
              <w:rPr>
                <w:rFonts w:ascii="宋体" w:hAnsi="宋体" w:cs="宋体"/>
                <w:i/>
                <w:iCs/>
                <w:szCs w:val="21"/>
                <w:u w:val="single"/>
              </w:rPr>
              <w:t xml:space="preserve"> </w:t>
            </w:r>
            <w:r/>
          </w:p>
        </w:tc>
      </w:tr>
      <w:tr>
        <w:trPr>
          <w:jc w:val="center"/>
          <w:trHeight w:val="5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主板内置</w:t>
            </w:r>
            <w:r>
              <w:rPr>
                <w:rFonts w:hint="eastAsia" w:ascii="宋体" w:hAnsi="宋体" w:cs="宋体"/>
                <w:szCs w:val="21"/>
              </w:rPr>
              <w:t xml:space="preserve">PCIe</w:t>
            </w:r>
            <w:r>
              <w:rPr>
                <w:rFonts w:hint="eastAsia" w:ascii="宋体" w:hAnsi="宋体" w:cs="宋体"/>
                <w:szCs w:val="21"/>
              </w:rPr>
              <w:t xml:space="preserve">插槽数量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b/>
                <w:bCs/>
                <w:szCs w:val="21"/>
              </w:rPr>
            </w:pPr>
            <w:r>
              <w:rPr>
                <w:rFonts w:hint="eastAsia" w:ascii="宋体" w:hAnsi="宋体" w:cs="宋体"/>
                <w:szCs w:val="21"/>
                <w:lang w:bidi="ar"/>
              </w:rPr>
              <w:t xml:space="preserve">支持数量≥</w:t>
            </w:r>
            <w:r>
              <w:rPr>
                <w:rFonts w:hint="eastAsia" w:ascii="宋体" w:hAnsi="宋体" w:cs="宋体"/>
                <w:szCs w:val="21"/>
                <w:lang w:bidi="ar"/>
              </w:rPr>
              <w:t xml:space="preserve">3</w:t>
            </w:r>
            <w:r>
              <w:rPr>
                <w:rFonts w:hint="eastAsia" w:ascii="宋体" w:hAnsi="宋体" w:cs="宋体"/>
                <w:szCs w:val="21"/>
                <w:lang w:bidi="ar"/>
              </w:rPr>
              <w:t xml:space="preserve">，其中至少包括一个</w:t>
            </w:r>
            <w:r>
              <w:rPr>
                <w:rFonts w:hint="eastAsia" w:ascii="宋体" w:hAnsi="宋体" w:cs="宋体"/>
                <w:szCs w:val="21"/>
                <w:lang w:bidi="ar"/>
              </w:rPr>
              <w:t xml:space="preserve">PCIex16</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特殊孔位及接口</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a</w:t>
            </w:r>
            <w:r>
              <w:rPr>
                <w:rFonts w:hint="eastAsia" w:ascii="宋体" w:hAnsi="宋体" w:cs="宋体"/>
                <w:szCs w:val="21"/>
                <w:lang w:bidi="ar"/>
              </w:rPr>
              <w:t xml:space="preserve">）预留满足</w:t>
            </w:r>
            <w:r>
              <w:rPr>
                <w:rFonts w:hint="eastAsia" w:ascii="宋体" w:hAnsi="宋体" w:cs="宋体"/>
                <w:szCs w:val="21"/>
                <w:lang w:bidi="ar"/>
              </w:rPr>
              <w:t xml:space="preserve"> USB3.0 </w:t>
            </w:r>
            <w:r>
              <w:rPr>
                <w:rFonts w:hint="eastAsia" w:ascii="宋体" w:hAnsi="宋体" w:cs="宋体"/>
                <w:szCs w:val="21"/>
                <w:lang w:bidi="ar"/>
              </w:rPr>
              <w:t xml:space="preserve">数据传输规范的接口，工作电压</w:t>
            </w:r>
            <w:r>
              <w:rPr>
                <w:rFonts w:hint="eastAsia" w:ascii="宋体" w:hAnsi="宋体" w:cs="宋体"/>
                <w:szCs w:val="21"/>
                <w:lang w:bidi="ar"/>
              </w:rPr>
              <w:t xml:space="preserve">5V</w:t>
            </w:r>
            <w:r>
              <w:rPr>
                <w:rFonts w:hint="eastAsia" w:ascii="宋体" w:hAnsi="宋体" w:cs="宋体"/>
                <w:szCs w:val="21"/>
                <w:lang w:bidi="ar"/>
              </w:rPr>
              <w:t xml:space="preserve">，最大过电流应不小于</w:t>
            </w:r>
            <w:r>
              <w:rPr>
                <w:rFonts w:hint="eastAsia" w:ascii="宋体" w:hAnsi="宋体" w:cs="宋体"/>
                <w:szCs w:val="21"/>
                <w:lang w:bidi="ar"/>
              </w:rPr>
              <w:t xml:space="preserve"> 3A</w:t>
            </w:r>
            <w:r>
              <w:rPr>
                <w:rFonts w:hint="eastAsia" w:ascii="宋体" w:hAnsi="宋体" w:cs="宋体"/>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b) </w:t>
            </w:r>
            <w:r>
              <w:rPr>
                <w:rFonts w:hint="eastAsia" w:ascii="宋体" w:hAnsi="宋体" w:cs="宋体"/>
                <w:szCs w:val="21"/>
                <w:lang w:bidi="ar"/>
              </w:rPr>
              <w:t xml:space="preserve">预留多功能导入装置板卡安装孔位，采用内置方式与主机一体化集成，容量不小于</w:t>
            </w:r>
            <w:r>
              <w:rPr>
                <w:rFonts w:hint="eastAsia" w:ascii="宋体" w:hAnsi="宋体" w:cs="宋体"/>
                <w:szCs w:val="21"/>
                <w:lang w:bidi="ar"/>
              </w:rPr>
              <w:t xml:space="preserve">145mm</w:t>
            </w:r>
            <w:r>
              <w:rPr>
                <w:rFonts w:hint="eastAsia" w:ascii="宋体" w:hAnsi="宋体" w:cs="宋体"/>
                <w:szCs w:val="21"/>
                <w:lang w:bidi="ar"/>
              </w:rPr>
              <w:t xml:space="preserve">×</w:t>
            </w:r>
            <w:r>
              <w:rPr>
                <w:rFonts w:hint="eastAsia" w:ascii="宋体" w:hAnsi="宋体" w:cs="宋体"/>
                <w:szCs w:val="21"/>
                <w:lang w:bidi="ar"/>
              </w:rPr>
              <w:t xml:space="preserve">125mm</w:t>
            </w:r>
            <w:r>
              <w:rPr>
                <w:rFonts w:hint="eastAsia" w:ascii="宋体" w:hAnsi="宋体" w:cs="宋体"/>
                <w:szCs w:val="21"/>
                <w:lang w:bidi="ar"/>
              </w:rPr>
              <w:t xml:space="preserve">×</w:t>
            </w:r>
            <w:r>
              <w:rPr>
                <w:rFonts w:hint="eastAsia" w:ascii="宋体" w:hAnsi="宋体" w:cs="宋体"/>
                <w:szCs w:val="21"/>
                <w:lang w:bidi="ar"/>
              </w:rPr>
              <w:t xml:space="preserve">16.5mm</w:t>
            </w:r>
            <w:r>
              <w:rPr>
                <w:rFonts w:hint="eastAsia" w:ascii="宋体" w:hAnsi="宋体" w:cs="宋体"/>
                <w:szCs w:val="21"/>
                <w:lang w:bidi="ar"/>
              </w:rPr>
              <w:t xml:space="preserve">（长×宽×高）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主板其他内置接口</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预留≥</w:t>
            </w:r>
            <w:r>
              <w:rPr>
                <w:rFonts w:hint="eastAsia" w:ascii="宋体" w:hAnsi="宋体" w:cs="宋体"/>
                <w:i/>
                <w:iCs/>
                <w:szCs w:val="21"/>
                <w:u w:val="single"/>
              </w:rPr>
              <w:t xml:space="preserve">2</w:t>
            </w:r>
            <w:r>
              <w:rPr>
                <w:rFonts w:hint="eastAsia" w:ascii="宋体" w:hAnsi="宋体" w:cs="宋体"/>
                <w:i/>
                <w:iCs/>
                <w:szCs w:val="21"/>
                <w:u w:val="single"/>
              </w:rPr>
              <w:t xml:space="preserve">个</w:t>
            </w:r>
            <w:r>
              <w:rPr>
                <w:rFonts w:hint="eastAsia" w:ascii="宋体" w:hAnsi="宋体" w:cs="宋体"/>
                <w:i/>
                <w:iCs/>
                <w:szCs w:val="21"/>
                <w:u w:val="single"/>
              </w:rPr>
              <w:t xml:space="preserve">S</w:t>
            </w:r>
            <w:r>
              <w:rPr>
                <w:rFonts w:ascii="宋体" w:hAnsi="宋体" w:cs="宋体"/>
                <w:i/>
                <w:iCs/>
                <w:szCs w:val="21"/>
                <w:u w:val="single"/>
              </w:rPr>
              <w:t xml:space="preserve">ATA 3.0</w:t>
            </w:r>
            <w:r>
              <w:rPr>
                <w:rFonts w:hint="eastAsia" w:ascii="宋体" w:hAnsi="宋体" w:cs="宋体"/>
                <w:i/>
                <w:iCs/>
                <w:szCs w:val="21"/>
                <w:u w:val="single"/>
              </w:rPr>
              <w:t xml:space="preserve">接口、≥</w:t>
            </w:r>
            <w:r>
              <w:rPr>
                <w:rFonts w:hint="eastAsia" w:ascii="宋体" w:hAnsi="宋体" w:cs="宋体"/>
                <w:i/>
                <w:iCs/>
                <w:szCs w:val="21"/>
                <w:u w:val="single"/>
              </w:rPr>
              <w:t xml:space="preserve">2</w:t>
            </w:r>
            <w:r>
              <w:rPr>
                <w:rFonts w:hint="eastAsia" w:ascii="宋体" w:hAnsi="宋体" w:cs="宋体"/>
                <w:i/>
                <w:iCs/>
                <w:szCs w:val="21"/>
                <w:u w:val="single"/>
              </w:rPr>
              <w:t xml:space="preserve">个</w:t>
            </w:r>
            <w:r>
              <w:rPr>
                <w:rFonts w:hint="eastAsia" w:ascii="宋体" w:hAnsi="宋体" w:cs="宋体"/>
                <w:i/>
                <w:iCs/>
                <w:szCs w:val="21"/>
                <w:u w:val="single"/>
              </w:rPr>
              <w:t xml:space="preserve">M.2</w:t>
            </w:r>
            <w:r>
              <w:rPr>
                <w:rFonts w:hint="eastAsia" w:ascii="宋体" w:hAnsi="宋体" w:cs="宋体"/>
                <w:i/>
                <w:iCs/>
                <w:szCs w:val="21"/>
                <w:u w:val="single"/>
              </w:rPr>
              <w:t xml:space="preserve">（</w:t>
            </w:r>
            <w:r>
              <w:rPr>
                <w:rFonts w:ascii="宋体" w:hAnsi="宋体" w:cs="宋体"/>
                <w:i/>
                <w:iCs/>
                <w:szCs w:val="21"/>
                <w:u w:val="single"/>
              </w:rPr>
              <w:t xml:space="preserve">2280</w:t>
            </w:r>
            <w:r>
              <w:rPr>
                <w:rFonts w:hint="eastAsia" w:ascii="宋体" w:hAnsi="宋体" w:cs="宋体"/>
                <w:i/>
                <w:iCs/>
                <w:szCs w:val="21"/>
                <w:u w:val="single"/>
              </w:rPr>
              <w:t xml:space="preserve">，</w:t>
            </w:r>
            <w:r>
              <w:rPr>
                <w:rFonts w:hint="eastAsia" w:ascii="宋体" w:hAnsi="宋体" w:cs="宋体"/>
                <w:i/>
                <w:iCs/>
                <w:szCs w:val="21"/>
                <w:u w:val="single"/>
              </w:rPr>
              <w:t xml:space="preserve">N</w:t>
            </w:r>
            <w:r>
              <w:rPr>
                <w:rFonts w:ascii="宋体" w:hAnsi="宋体" w:cs="宋体"/>
                <w:i/>
                <w:iCs/>
                <w:szCs w:val="21"/>
                <w:u w:val="single"/>
              </w:rPr>
              <w:t xml:space="preserve">VM</w:t>
            </w:r>
            <w:r>
              <w:rPr>
                <w:rFonts w:hint="eastAsia" w:ascii="宋体" w:hAnsi="宋体" w:cs="宋体"/>
                <w:i/>
                <w:iCs/>
                <w:szCs w:val="21"/>
                <w:u w:val="single"/>
              </w:rPr>
              <w:t xml:space="preserve">e</w:t>
            </w:r>
            <w:r>
              <w:rPr>
                <w:rFonts w:hint="eastAsia" w:ascii="宋体" w:hAnsi="宋体" w:cs="宋体"/>
                <w:i/>
                <w:iCs/>
                <w:szCs w:val="21"/>
                <w:u w:val="single"/>
              </w:rPr>
              <w:t xml:space="preserve">协议）接口，原生</w:t>
            </w:r>
            <w:r>
              <w:rPr>
                <w:rFonts w:hint="eastAsia" w:ascii="宋体" w:hAnsi="宋体" w:cs="宋体"/>
                <w:i/>
                <w:iCs/>
                <w:szCs w:val="21"/>
                <w:u w:val="single"/>
              </w:rPr>
              <w:t xml:space="preserve">USB </w:t>
            </w:r>
            <w:r>
              <w:rPr>
                <w:rFonts w:hint="eastAsia" w:ascii="宋体" w:hAnsi="宋体" w:cs="宋体"/>
                <w:i/>
                <w:iCs/>
                <w:szCs w:val="21"/>
                <w:u w:val="single"/>
              </w:rPr>
              <w:t xml:space="preserve">接口≥</w:t>
            </w:r>
            <w:r>
              <w:rPr>
                <w:rFonts w:ascii="宋体" w:hAnsi="宋体" w:cs="宋体"/>
                <w:i/>
                <w:iCs/>
                <w:szCs w:val="21"/>
                <w:u w:val="single"/>
              </w:rPr>
              <w:t xml:space="preserve">6</w:t>
            </w:r>
            <w:r>
              <w:rPr>
                <w:rFonts w:hint="eastAsia" w:ascii="宋体" w:hAnsi="宋体" w:cs="宋体"/>
                <w:i/>
                <w:iCs/>
                <w:szCs w:val="21"/>
                <w:u w:val="single"/>
              </w:rPr>
              <w:t xml:space="preserve">个</w:t>
            </w:r>
            <w:r>
              <w:rPr>
                <w:rFonts w:hint="eastAsia" w:ascii="宋体" w:hAnsi="宋体" w:cs="宋体"/>
                <w:i/>
                <w:iCs/>
                <w:szCs w:val="21"/>
                <w:u w:val="single"/>
              </w:rPr>
              <w:t xml:space="preserve">USB</w:t>
            </w:r>
            <w:r>
              <w:rPr>
                <w:rFonts w:hint="eastAsia" w:ascii="宋体" w:hAnsi="宋体" w:cs="宋体"/>
                <w:i/>
                <w:iCs/>
                <w:szCs w:val="21"/>
                <w:u w:val="single"/>
              </w:rPr>
              <w:t xml:space="preserve">接口（其中至少</w:t>
            </w:r>
            <w:r>
              <w:rPr>
                <w:rFonts w:ascii="宋体" w:hAnsi="宋体" w:cs="宋体"/>
                <w:i/>
                <w:iCs/>
                <w:szCs w:val="21"/>
                <w:u w:val="single"/>
              </w:rPr>
              <w:t xml:space="preserve">4</w:t>
            </w:r>
            <w:r>
              <w:rPr>
                <w:rFonts w:hint="eastAsia" w:ascii="宋体" w:hAnsi="宋体" w:cs="宋体"/>
                <w:i/>
                <w:iCs/>
                <w:szCs w:val="21"/>
                <w:u w:val="single"/>
              </w:rPr>
              <w:t xml:space="preserve">个</w:t>
            </w:r>
            <w:r>
              <w:rPr>
                <w:rFonts w:hint="eastAsia" w:ascii="宋体" w:hAnsi="宋体" w:cs="宋体"/>
                <w:i/>
                <w:iCs/>
                <w:szCs w:val="21"/>
                <w:u w:val="single"/>
              </w:rPr>
              <w:t xml:space="preserve">USB 3.</w:t>
            </w:r>
            <w:r>
              <w:rPr>
                <w:rFonts w:ascii="宋体" w:hAnsi="宋体" w:cs="宋体"/>
                <w:i/>
                <w:iCs/>
                <w:szCs w:val="21"/>
                <w:u w:val="single"/>
              </w:rPr>
              <w:t xml:space="preserve">0</w:t>
            </w:r>
            <w:r>
              <w:rPr>
                <w:rFonts w:hint="eastAsia" w:ascii="宋体" w:hAnsi="宋体" w:cs="宋体"/>
                <w:i/>
                <w:iCs/>
                <w:szCs w:val="21"/>
                <w:u w:val="single"/>
              </w:rPr>
              <w:t xml:space="preserve">及以上接口</w:t>
            </w:r>
            <w:r>
              <w:rPr>
                <w:rFonts w:hint="eastAsia" w:ascii="宋体" w:hAnsi="宋体" w:cs="宋体"/>
                <w:i/>
                <w:iCs/>
                <w:szCs w:val="21"/>
                <w:u w:val="single"/>
              </w:rPr>
              <w:t xml:space="preserve">)</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单内存插槽最大可支持容量（板载内存不涉及）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32GB</w:t>
            </w:r>
            <w:r/>
          </w:p>
        </w:tc>
      </w:tr>
      <w:tr>
        <w:trPr>
          <w:jc w:val="center"/>
          <w:trHeight w:val="4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内存插槽满配时提供的最高内存总容量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128GB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szCs w:val="21"/>
              </w:rPr>
              <w:t xml:space="preserve">存储设备规格</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固态盘数量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固态存储容量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ascii="宋体" w:hAnsi="宋体" w:cs="宋体"/>
                <w:i/>
                <w:iCs/>
                <w:szCs w:val="21"/>
                <w:u w:val="single"/>
              </w:rPr>
              <w:t xml:space="preserve">512</w:t>
            </w:r>
            <w:r>
              <w:rPr>
                <w:rFonts w:hint="eastAsia" w:ascii="宋体" w:hAnsi="宋体" w:cs="宋体"/>
                <w:i/>
                <w:iCs/>
                <w:szCs w:val="21"/>
                <w:u w:val="single"/>
              </w:rPr>
              <w:t xml:space="preserve">GB M.2 NVME </w:t>
            </w:r>
            <w:r>
              <w:rPr>
                <w:rFonts w:hint="eastAsia" w:ascii="宋体" w:hAnsi="宋体" w:cs="宋体"/>
                <w:i/>
                <w:iCs/>
                <w:szCs w:val="21"/>
                <w:u w:val="single"/>
              </w:rPr>
              <w:t xml:space="preserve">固态硬盘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机械硬盘总容量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color w:val="ff0000"/>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1TB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机械硬盘转速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7200rpm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机械硬盘接口协议</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w:t>
            </w:r>
            <w:r>
              <w:rPr>
                <w:rFonts w:hint="eastAsia" w:ascii="宋体" w:hAnsi="宋体" w:cs="宋体"/>
                <w:szCs w:val="21"/>
                <w:lang w:bidi="ar"/>
              </w:rPr>
              <w:t xml:space="preserve"> SATA3.0 </w:t>
            </w:r>
            <w:r>
              <w:rPr>
                <w:rFonts w:hint="eastAsia" w:ascii="宋体" w:hAnsi="宋体" w:cs="宋体"/>
                <w:szCs w:val="21"/>
                <w:lang w:bidi="ar"/>
              </w:rPr>
              <w:t xml:space="preserve">及以上或</w:t>
            </w:r>
            <w:r>
              <w:rPr>
                <w:rFonts w:hint="eastAsia" w:ascii="宋体" w:hAnsi="宋体" w:cs="宋体"/>
                <w:szCs w:val="21"/>
                <w:lang w:bidi="ar"/>
              </w:rPr>
              <w:t xml:space="preserve"> SAS3.0 </w:t>
            </w:r>
            <w:r>
              <w:rPr>
                <w:rFonts w:hint="eastAsia" w:ascii="宋体" w:hAnsi="宋体" w:cs="宋体"/>
                <w:szCs w:val="21"/>
                <w:lang w:bidi="ar"/>
              </w:rPr>
              <w:t xml:space="preserve">及以上</w:t>
            </w:r>
            <w:r/>
          </w:p>
          <w:p>
            <w:pPr>
              <w:jc w:val="left"/>
              <w:widowControl/>
              <w:rPr>
                <w:rFonts w:ascii="宋体" w:hAnsi="宋体" w:cs="宋体"/>
                <w:szCs w:val="21"/>
                <w:lang w:bidi="ar"/>
              </w:rPr>
            </w:pPr>
            <w:r>
              <w:rPr>
                <w:rFonts w:hint="eastAsia" w:ascii="宋体" w:hAnsi="宋体" w:cs="宋体"/>
                <w:szCs w:val="21"/>
                <w:lang w:bidi="ar"/>
              </w:rPr>
              <w:t xml:space="preserve">接口</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机械硬盘形态</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2.5 </w:t>
            </w:r>
            <w:r>
              <w:rPr>
                <w:rFonts w:hint="eastAsia" w:ascii="宋体" w:hAnsi="宋体" w:cs="宋体"/>
                <w:szCs w:val="21"/>
                <w:lang w:bidi="ar"/>
              </w:rPr>
              <w:t xml:space="preserve">英寸或</w:t>
            </w:r>
            <w:r>
              <w:rPr>
                <w:rFonts w:hint="eastAsia" w:ascii="宋体" w:hAnsi="宋体" w:cs="宋体"/>
                <w:szCs w:val="21"/>
                <w:lang w:bidi="ar"/>
              </w:rPr>
              <w:t xml:space="preserve"> 3.5 </w:t>
            </w:r>
            <w:r>
              <w:rPr>
                <w:rFonts w:hint="eastAsia" w:ascii="宋体" w:hAnsi="宋体" w:cs="宋体"/>
                <w:szCs w:val="21"/>
                <w:lang w:bidi="ar"/>
              </w:rPr>
              <w:t xml:space="preserve">英寸等</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UFS/SATA/PCIe/NVMe</w:t>
            </w:r>
            <w:r>
              <w:rPr>
                <w:rFonts w:hint="eastAsia" w:ascii="宋体" w:hAnsi="宋体" w:cs="宋体"/>
                <w:szCs w:val="21"/>
                <w:lang w:bidi="ar"/>
              </w:rPr>
              <w:t xml:space="preserve">等类型接口协议</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b/>
                <w:bCs/>
                <w:szCs w:val="21"/>
              </w:rPr>
            </w:pPr>
            <w:r>
              <w:rPr>
                <w:rFonts w:hint="eastAsia" w:ascii="宋体" w:hAnsi="宋体" w:cs="宋体"/>
                <w:i/>
                <w:iCs/>
                <w:szCs w:val="21"/>
                <w:u w:val="single"/>
              </w:rPr>
              <w:t xml:space="preserve">采用插卡或板载等形态，可选用符合</w:t>
            </w:r>
            <w:r>
              <w:rPr>
                <w:rFonts w:hint="eastAsia" w:ascii="宋体" w:hAnsi="宋体" w:cs="宋体"/>
                <w:i/>
                <w:iCs/>
                <w:szCs w:val="21"/>
                <w:u w:val="single"/>
              </w:rPr>
              <w:t xml:space="preserve">M.2</w:t>
            </w:r>
            <w:r>
              <w:rPr>
                <w:rFonts w:hint="eastAsia" w:ascii="宋体" w:hAnsi="宋体" w:cs="宋体"/>
                <w:i/>
                <w:iCs/>
                <w:szCs w:val="21"/>
                <w:u w:val="single"/>
              </w:rPr>
              <w:t xml:space="preserve">或</w:t>
            </w:r>
            <w:r>
              <w:rPr>
                <w:rFonts w:hint="eastAsia" w:ascii="宋体" w:hAnsi="宋体" w:cs="宋体"/>
                <w:i/>
                <w:iCs/>
                <w:szCs w:val="21"/>
                <w:u w:val="single"/>
              </w:rPr>
              <w:t xml:space="preserve">2.5</w:t>
            </w:r>
            <w:r>
              <w:rPr>
                <w:rFonts w:hint="eastAsia" w:ascii="宋体" w:hAnsi="宋体" w:cs="宋体"/>
                <w:i/>
                <w:iCs/>
                <w:szCs w:val="21"/>
                <w:u w:val="single"/>
              </w:rPr>
              <w:t xml:space="preserve">寸</w:t>
            </w:r>
            <w:r>
              <w:rPr>
                <w:rFonts w:hint="eastAsia" w:ascii="宋体" w:hAnsi="宋体" w:cs="宋体"/>
                <w:i/>
                <w:iCs/>
                <w:szCs w:val="21"/>
                <w:u w:val="single"/>
              </w:rPr>
              <w:t xml:space="preserve">SATA</w:t>
            </w:r>
            <w:r>
              <w:rPr>
                <w:rFonts w:hint="eastAsia" w:ascii="宋体" w:hAnsi="宋体" w:cs="宋体"/>
                <w:i/>
                <w:iCs/>
                <w:szCs w:val="21"/>
                <w:u w:val="single"/>
              </w:rPr>
              <w:t xml:space="preserve">或</w:t>
            </w:r>
            <w:r>
              <w:rPr>
                <w:rFonts w:hint="eastAsia" w:ascii="宋体" w:hAnsi="宋体" w:cs="宋体"/>
                <w:i/>
                <w:iCs/>
                <w:szCs w:val="21"/>
                <w:u w:val="single"/>
              </w:rPr>
              <w:t xml:space="preserve">mSATA</w:t>
            </w:r>
            <w:r>
              <w:rPr>
                <w:rFonts w:hint="eastAsia" w:ascii="宋体" w:hAnsi="宋体" w:cs="宋体"/>
                <w:i/>
                <w:iCs/>
                <w:szCs w:val="21"/>
                <w:u w:val="single"/>
              </w:rPr>
              <w:t xml:space="preserve">等标准的插卡形态</w:t>
            </w:r>
            <w:r/>
          </w:p>
        </w:tc>
      </w:tr>
      <w:tr>
        <w:trPr>
          <w:jc w:val="center"/>
          <w:trHeight w:val="2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存储设备扩展盘位</w:t>
            </w:r>
            <w:r/>
          </w:p>
        </w:tc>
        <w:tc>
          <w:tcPr>
            <w:shd w:val="clear" w:color="000000" w:fill="ffffff"/>
            <w:tcBorders>
              <w:top w:val="non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ascii="宋体" w:hAnsi="宋体" w:cs="宋体"/>
                <w:szCs w:val="21"/>
                <w:lang w:bidi="ar"/>
              </w:rPr>
              <w:t xml:space="preserve">2</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存储设备其他参数要求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w:t>
            </w:r>
            <w:r>
              <w:rPr>
                <w:rFonts w:hint="eastAsia" w:ascii="宋体" w:hAnsi="宋体" w:cs="宋体"/>
                <w:i/>
                <w:iCs/>
                <w:szCs w:val="21"/>
                <w:u w:val="single"/>
              </w:rPr>
              <w:t xml:space="preserve">固态盘应符合</w:t>
            </w:r>
            <w:r>
              <w:rPr>
                <w:rFonts w:hint="eastAsia" w:ascii="宋体" w:hAnsi="宋体" w:cs="宋体"/>
                <w:i/>
                <w:iCs/>
                <w:szCs w:val="21"/>
                <w:u w:val="single"/>
              </w:rPr>
              <w:t xml:space="preserve">SJ/T11654</w:t>
            </w:r>
            <w:r>
              <w:rPr>
                <w:rFonts w:hint="eastAsia" w:ascii="宋体" w:hAnsi="宋体" w:cs="宋体"/>
                <w:i/>
                <w:iCs/>
                <w:szCs w:val="21"/>
                <w:u w:val="single"/>
              </w:rPr>
              <w:t xml:space="preserve">相关规定；</w:t>
            </w:r>
            <w:r>
              <w:rPr>
                <w:rFonts w:hint="eastAsia" w:ascii="宋体" w:hAnsi="宋体" w:cs="宋体"/>
                <w:i/>
                <w:iCs/>
                <w:szCs w:val="21"/>
                <w:u w:val="single"/>
              </w:rPr>
              <w:br w:type="textWrapping" w:clear="all"/>
            </w:r>
            <w:r>
              <w:rPr>
                <w:rFonts w:hint="eastAsia" w:ascii="宋体" w:hAnsi="宋体" w:cs="宋体"/>
                <w:i/>
                <w:iCs/>
                <w:szCs w:val="21"/>
                <w:u w:val="single"/>
              </w:rPr>
              <w:t xml:space="preserve">b)</w:t>
            </w:r>
            <w:r>
              <w:rPr>
                <w:rFonts w:hint="eastAsia" w:ascii="宋体" w:hAnsi="宋体" w:cs="宋体"/>
                <w:i/>
                <w:iCs/>
                <w:szCs w:val="21"/>
                <w:u w:val="single"/>
              </w:rPr>
              <w:t xml:space="preserve">机械硬盘准备时间应不大于</w:t>
            </w:r>
            <w:r>
              <w:rPr>
                <w:rFonts w:hint="eastAsia" w:ascii="宋体" w:hAnsi="宋体" w:cs="宋体"/>
                <w:i/>
                <w:iCs/>
                <w:szCs w:val="21"/>
                <w:u w:val="single"/>
              </w:rPr>
              <w:t xml:space="preserve">30s</w:t>
            </w:r>
            <w:r>
              <w:rPr>
                <w:rFonts w:hint="eastAsia" w:ascii="宋体" w:hAnsi="宋体" w:cs="宋体"/>
                <w:i/>
                <w:iCs/>
                <w:szCs w:val="21"/>
                <w:u w:val="single"/>
              </w:rPr>
              <w:t xml:space="preserve">；侧面固定螺丝孔数量可为</w:t>
            </w:r>
            <w:r>
              <w:rPr>
                <w:rFonts w:hint="eastAsia" w:ascii="宋体" w:hAnsi="宋体" w:cs="宋体"/>
                <w:i/>
                <w:iCs/>
                <w:szCs w:val="21"/>
                <w:u w:val="single"/>
              </w:rPr>
              <w:t xml:space="preserve">4</w:t>
            </w:r>
            <w:r>
              <w:rPr>
                <w:rFonts w:hint="eastAsia" w:ascii="宋体" w:hAnsi="宋体" w:cs="宋体"/>
                <w:i/>
                <w:iCs/>
                <w:szCs w:val="21"/>
                <w:u w:val="single"/>
              </w:rPr>
              <w:t xml:space="preserve">孔或</w:t>
            </w:r>
            <w:r>
              <w:rPr>
                <w:rFonts w:hint="eastAsia" w:ascii="宋体" w:hAnsi="宋体" w:cs="宋体"/>
                <w:i/>
                <w:iCs/>
                <w:szCs w:val="21"/>
                <w:u w:val="single"/>
              </w:rPr>
              <w:t xml:space="preserve">6</w:t>
            </w:r>
            <w:r>
              <w:rPr>
                <w:rFonts w:hint="eastAsia" w:ascii="宋体" w:hAnsi="宋体" w:cs="宋体"/>
                <w:i/>
                <w:iCs/>
                <w:szCs w:val="21"/>
                <w:u w:val="single"/>
              </w:rPr>
              <w:t xml:space="preserve">孔；工作状态环境温度应满足</w:t>
            </w:r>
            <w:r>
              <w:rPr>
                <w:rFonts w:hint="eastAsia" w:ascii="宋体" w:hAnsi="宋体" w:cs="宋体"/>
                <w:i/>
                <w:iCs/>
                <w:szCs w:val="21"/>
                <w:u w:val="single"/>
              </w:rPr>
              <w:t xml:space="preserve">5</w:t>
            </w:r>
            <w:r>
              <w:rPr>
                <w:rFonts w:hint="eastAsia" w:ascii="宋体" w:hAnsi="宋体" w:cs="宋体"/>
                <w:i/>
                <w:iCs/>
                <w:szCs w:val="21"/>
                <w:u w:val="single"/>
              </w:rPr>
              <w:t xml:space="preserve">℃</w:t>
            </w:r>
            <w:r>
              <w:rPr>
                <w:rFonts w:hint="eastAsia" w:ascii="宋体" w:hAnsi="宋体" w:cs="宋体"/>
                <w:i/>
                <w:iCs/>
                <w:szCs w:val="21"/>
                <w:u w:val="single"/>
              </w:rPr>
              <w:t xml:space="preserve">~55</w:t>
            </w:r>
            <w:r>
              <w:rPr>
                <w:rFonts w:hint="eastAsia" w:ascii="宋体" w:hAnsi="宋体" w:cs="宋体"/>
                <w:i/>
                <w:iCs/>
                <w:szCs w:val="21"/>
                <w:u w:val="single"/>
              </w:rPr>
              <w:t xml:space="preserve">℃；其它参数应符合</w:t>
            </w:r>
            <w:r>
              <w:rPr>
                <w:rFonts w:hint="eastAsia" w:ascii="宋体" w:hAnsi="宋体" w:cs="宋体"/>
                <w:i/>
                <w:iCs/>
                <w:szCs w:val="21"/>
                <w:u w:val="single"/>
              </w:rPr>
              <w:t xml:space="preserve">GB/T12628</w:t>
            </w:r>
            <w:r>
              <w:rPr>
                <w:rFonts w:hint="eastAsia" w:ascii="宋体" w:hAnsi="宋体" w:cs="宋体"/>
                <w:i/>
                <w:iCs/>
                <w:szCs w:val="21"/>
                <w:u w:val="single"/>
              </w:rPr>
              <w:t xml:space="preserve">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显卡规格</w:t>
            </w:r>
            <w:r/>
          </w:p>
          <w:p>
            <w:pPr>
              <w:jc w:val="center"/>
              <w:widowControl/>
              <w:rPr>
                <w:rFonts w:ascii="宋体" w:hAnsi="宋体" w:cs="宋体"/>
                <w:color w:val="ff0000"/>
                <w:szCs w:val="21"/>
              </w:rPr>
            </w:pPr>
            <w:r>
              <w:rPr>
                <w:rFonts w:ascii="宋体" w:hAnsi="宋体" w:cs="宋体"/>
                <w:color w:val="ff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集成显卡</w:t>
            </w:r>
            <w:r/>
          </w:p>
        </w:tc>
      </w:tr>
      <w:tr>
        <w:trPr>
          <w:jc w:val="center"/>
          <w:trHeight w:val="31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独立显卡显存类型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无要求（本次购买的是集成显卡）</w:t>
            </w:r>
            <w:r/>
          </w:p>
        </w:tc>
      </w:tr>
      <w:tr>
        <w:trPr>
          <w:jc w:val="center"/>
          <w:trHeight w:val="2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独立显卡显存位宽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无要求（本次购买的是集成显卡）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独立显卡显存容量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无要求（本次购买的是集成显卡）</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独立显卡接口协议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rPr>
                <w:rFonts w:hint="eastAsia" w:ascii="宋体" w:hAnsi="宋体" w:cs="宋体"/>
                <w:szCs w:val="21"/>
              </w:rPr>
              <w:t xml:space="preserve">（本次购买的是集成显卡）</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显示设备规格</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显示屏屏占比</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362"/>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显示屏分辨率</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显示屏像素密度</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显示屏可视角度</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rPr>
              <w:t xml:space="preserve">无要求</w:t>
            </w:r>
            <w:r/>
          </w:p>
        </w:tc>
      </w:tr>
      <w:tr>
        <w:trPr>
          <w:jc w:val="center"/>
          <w:trHeight w:val="14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显示屏尺寸</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显示屏屏幕比例</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显示器外观颜色</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111"/>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b/>
                <w:bCs/>
                <w:i/>
                <w:iCs/>
                <w:szCs w:val="21"/>
                <w:u w:val="single"/>
              </w:rPr>
            </w:pPr>
            <w:r>
              <w:rPr>
                <w:rFonts w:hint="eastAsia" w:ascii="宋体" w:hAnsi="宋体" w:cs="宋体"/>
                <w:szCs w:val="21"/>
              </w:rPr>
              <w:t xml:space="preserve">显示屏防蓝光</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显示屏低频闪</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显示屏防炫目</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外设规格</w:t>
            </w:r>
            <w:r/>
          </w:p>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传声器数量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0</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ascii="宋体" w:hAnsi="宋体" w:cs="宋体"/>
                <w:szCs w:val="21"/>
                <w:lang w:bidi="ar"/>
              </w:rPr>
              <w:t xml:space="preserve">0</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光驱数量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0</w:t>
            </w:r>
            <w:r>
              <w:rPr>
                <w:rFonts w:hint="eastAsia" w:ascii="宋体" w:hAnsi="宋体" w:cs="宋体"/>
                <w:szCs w:val="21"/>
                <w:lang w:bidi="ar"/>
              </w:rPr>
              <w:t xml:space="preserve">个</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shd w:val="clear" w:color="000000" w:fill="ffffff"/>
            <w:tcBorders>
              <w:top w:val="singl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键盘按键数目</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101</w:t>
            </w:r>
            <w:r>
              <w:rPr>
                <w:rFonts w:hint="eastAsia" w:ascii="宋体" w:hAnsi="宋体" w:cs="宋体"/>
                <w:i/>
                <w:iCs/>
                <w:szCs w:val="21"/>
                <w:u w:val="single"/>
              </w:rPr>
              <w:t xml:space="preserve">键</w:t>
            </w:r>
            <w:r>
              <w:rPr>
                <w:rFonts w:hint="eastAsia" w:ascii="宋体" w:hAnsi="宋体" w:cs="宋体"/>
                <w:i/>
                <w:iCs/>
                <w:szCs w:val="21"/>
                <w:u w:val="single"/>
              </w:rPr>
              <w:t xml:space="preserve">/104</w:t>
            </w:r>
            <w:r>
              <w:rPr>
                <w:rFonts w:hint="eastAsia" w:ascii="宋体" w:hAnsi="宋体" w:cs="宋体"/>
                <w:i/>
                <w:iCs/>
                <w:szCs w:val="21"/>
                <w:u w:val="single"/>
              </w:rPr>
              <w:t xml:space="preserve">键</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摄像头像素</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50 </w:t>
            </w:r>
            <w:r>
              <w:rPr>
                <w:rFonts w:hint="eastAsia" w:ascii="宋体" w:hAnsi="宋体" w:cs="宋体"/>
                <w:i/>
                <w:iCs/>
                <w:szCs w:val="21"/>
                <w:u w:val="single"/>
              </w:rPr>
              <w:t xml:space="preserve">万</w:t>
            </w:r>
            <w:r/>
          </w:p>
        </w:tc>
      </w:tr>
      <w:tr>
        <w:trPr>
          <w:jc w:val="center"/>
          <w:trHeight w:val="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摄像头分辨率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800</w:t>
            </w:r>
            <w:r>
              <w:rPr>
                <w:rFonts w:hint="eastAsia" w:ascii="宋体" w:hAnsi="宋体" w:cs="宋体"/>
                <w:i/>
                <w:iCs/>
                <w:szCs w:val="21"/>
                <w:u w:val="single"/>
              </w:rPr>
              <w:t xml:space="preserve">×</w:t>
            </w:r>
            <w:r>
              <w:rPr>
                <w:rFonts w:hint="eastAsia" w:ascii="宋体" w:hAnsi="宋体" w:cs="宋体"/>
                <w:i/>
                <w:iCs/>
                <w:szCs w:val="21"/>
                <w:u w:val="single"/>
              </w:rPr>
              <w:t xml:space="preserve">600</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扬声器功率</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 </w:t>
            </w:r>
            <w:r>
              <w:rPr>
                <w:rFonts w:hint="eastAsia" w:ascii="宋体" w:hAnsi="宋体" w:cs="宋体"/>
                <w:i/>
                <w:iCs/>
                <w:szCs w:val="21"/>
                <w:u w:val="single"/>
              </w:rPr>
              <w:t xml:space="preserve">瓦</w:t>
            </w:r>
            <w:r>
              <w:rPr>
                <w:rFonts w:hint="eastAsia" w:ascii="宋体" w:hAnsi="宋体" w:cs="宋体"/>
                <w:i/>
                <w:iCs/>
                <w:szCs w:val="21"/>
                <w:u w:val="single"/>
              </w:rPr>
              <w:t xml:space="preserve">/</w:t>
            </w:r>
            <w:r>
              <w:rPr>
                <w:rFonts w:hint="eastAsia" w:ascii="宋体" w:hAnsi="宋体" w:cs="宋体"/>
                <w:i/>
                <w:iCs/>
                <w:szCs w:val="21"/>
                <w:u w:val="single"/>
              </w:rPr>
              <w:t xml:space="preserve">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扬声器频率范围</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widowControl/>
              <w:rPr>
                <w:rFonts w:ascii="宋体" w:hAnsi="宋体" w:cs="宋体"/>
                <w:i/>
                <w:iCs/>
                <w:szCs w:val="21"/>
                <w:u w:val="single"/>
              </w:rPr>
            </w:pPr>
            <w:r>
              <w:rPr>
                <w:rFonts w:hint="eastAsia" w:ascii="宋体" w:hAnsi="宋体" w:cs="宋体"/>
                <w:i/>
                <w:iCs/>
                <w:szCs w:val="21"/>
                <w:u w:val="single"/>
              </w:rPr>
              <w:t xml:space="preserve">不低于（</w:t>
            </w:r>
            <w:r>
              <w:rPr>
                <w:rFonts w:hint="eastAsia" w:ascii="宋体" w:hAnsi="宋体" w:cs="宋体"/>
                <w:i/>
                <w:iCs/>
                <w:szCs w:val="21"/>
                <w:u w:val="single"/>
              </w:rPr>
              <w:t xml:space="preserve">100Hz-8kHz</w:t>
            </w:r>
            <w:r>
              <w:rPr>
                <w:rFonts w:hint="eastAsia" w:ascii="宋体" w:hAnsi="宋体" w:cs="宋体"/>
                <w:i/>
                <w:iCs/>
                <w:szCs w:val="21"/>
                <w:u w:val="single"/>
              </w:rPr>
              <w:t xml:space="preserve">）范围</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扬声器总谐波失真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jc w:val="left"/>
              <w:widowControl/>
              <w:rPr>
                <w:rFonts w:ascii="宋体" w:hAnsi="宋体" w:cs="宋体"/>
                <w:szCs w:val="21"/>
                <w:lang w:bidi="ar"/>
              </w:rPr>
            </w:pPr>
            <w:r>
              <w:rPr>
                <w:rFonts w:hint="eastAsia" w:ascii="宋体" w:hAnsi="宋体" w:cs="宋体"/>
                <w:szCs w:val="21"/>
                <w:lang w:bidi="ar"/>
              </w:rPr>
              <w:t xml:space="preserve">谐波失真在</w:t>
            </w:r>
            <w:r>
              <w:rPr>
                <w:rFonts w:hint="eastAsia" w:ascii="宋体" w:hAnsi="宋体" w:cs="宋体"/>
                <w:szCs w:val="21"/>
                <w:lang w:bidi="ar"/>
              </w:rPr>
              <w:t xml:space="preserve"> 100Hz-7kHz </w:t>
            </w:r>
            <w:r>
              <w:rPr>
                <w:rFonts w:hint="eastAsia" w:ascii="宋体" w:hAnsi="宋体" w:cs="宋体"/>
                <w:szCs w:val="21"/>
                <w:lang w:bidi="ar"/>
              </w:rPr>
              <w:t xml:space="preserve">频率范围内不</w:t>
            </w:r>
            <w:r/>
          </w:p>
          <w:p>
            <w:pPr>
              <w:jc w:val="left"/>
              <w:widowControl/>
              <w:rPr>
                <w:rFonts w:ascii="宋体" w:hAnsi="宋体" w:cs="宋体"/>
                <w:szCs w:val="21"/>
                <w:lang w:bidi="ar"/>
              </w:rPr>
            </w:pPr>
            <w:r>
              <w:rPr>
                <w:rFonts w:hint="eastAsia" w:ascii="宋体" w:hAnsi="宋体" w:cs="宋体"/>
                <w:szCs w:val="21"/>
                <w:lang w:bidi="ar"/>
              </w:rPr>
              <w:t xml:space="preserve">高于</w:t>
            </w:r>
            <w:r>
              <w:rPr>
                <w:rFonts w:hint="eastAsia" w:ascii="宋体" w:hAnsi="宋体" w:cs="宋体"/>
                <w:szCs w:val="21"/>
                <w:lang w:bidi="ar"/>
              </w:rPr>
              <w:t xml:space="preserve"> 10%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扬声器最大声压级</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jc w:val="left"/>
              <w:widowControl/>
              <w:rPr>
                <w:rFonts w:ascii="宋体" w:hAnsi="宋体" w:cs="宋体"/>
                <w:szCs w:val="21"/>
                <w:lang w:bidi="ar"/>
              </w:rPr>
            </w:pPr>
            <w:r>
              <w:rPr>
                <w:rFonts w:hint="eastAsia" w:ascii="宋体" w:hAnsi="宋体" w:cs="宋体"/>
                <w:szCs w:val="21"/>
                <w:lang w:bidi="ar"/>
              </w:rPr>
              <w:t xml:space="preserve">最大声压级在粉红噪声播放场景下，工作距离处声压级不低于</w:t>
            </w:r>
            <w:r>
              <w:rPr>
                <w:rFonts w:hint="eastAsia" w:ascii="宋体" w:hAnsi="宋体" w:cs="宋体"/>
                <w:szCs w:val="21"/>
                <w:lang w:bidi="ar"/>
              </w:rPr>
              <w:t xml:space="preserve"> 70dB</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键盘连接方式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有线</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键盘键程</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2.3mm~4.0mm</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键盘按键压力</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按键压力应在</w:t>
            </w:r>
            <w:r>
              <w:rPr>
                <w:rFonts w:hint="eastAsia" w:ascii="宋体" w:hAnsi="宋体" w:cs="宋体"/>
                <w:i/>
                <w:iCs/>
                <w:szCs w:val="21"/>
                <w:u w:val="single"/>
              </w:rPr>
              <w:t xml:space="preserve">0.54N</w:t>
            </w:r>
            <w:r>
              <w:rPr>
                <w:rFonts w:hint="eastAsia" w:ascii="宋体" w:hAnsi="宋体" w:cs="宋体"/>
                <w:i/>
                <w:iCs/>
                <w:szCs w:val="21"/>
                <w:u w:val="single"/>
              </w:rPr>
              <w:t xml:space="preserve">±</w:t>
            </w:r>
            <w:r>
              <w:rPr>
                <w:rFonts w:hint="eastAsia" w:ascii="宋体" w:hAnsi="宋体" w:cs="宋体"/>
                <w:i/>
                <w:iCs/>
                <w:szCs w:val="21"/>
                <w:u w:val="single"/>
              </w:rPr>
              <w:t xml:space="preserve">0.14N</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1.5</w:t>
            </w:r>
            <w:r>
              <w:rPr>
                <w:rFonts w:hint="eastAsia" w:ascii="宋体" w:hAnsi="宋体" w:cs="宋体"/>
                <w:i/>
                <w:iCs/>
                <w:szCs w:val="21"/>
                <w:u w:val="single"/>
              </w:rPr>
              <w:t xml:space="preserve">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黑色</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键盘外观结构、连接方式、主要功能、安全、电磁兼容性、可靠性应符合</w:t>
            </w:r>
            <w:r>
              <w:rPr>
                <w:rFonts w:hint="eastAsia" w:ascii="宋体" w:hAnsi="宋体" w:cs="宋体"/>
                <w:i/>
                <w:iCs/>
                <w:szCs w:val="21"/>
                <w:u w:val="single"/>
              </w:rPr>
              <w:t xml:space="preserve">GB/T14081</w:t>
            </w:r>
            <w:r>
              <w:rPr>
                <w:rFonts w:hint="eastAsia" w:ascii="宋体" w:hAnsi="宋体" w:cs="宋体"/>
                <w:i/>
                <w:iCs/>
                <w:szCs w:val="21"/>
                <w:u w:val="single"/>
              </w:rPr>
              <w:t xml:space="preserve">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有线</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1.5</w:t>
            </w:r>
            <w:r>
              <w:rPr>
                <w:rFonts w:hint="eastAsia" w:ascii="宋体" w:hAnsi="宋体" w:cs="宋体"/>
                <w:i/>
                <w:iCs/>
                <w:szCs w:val="21"/>
                <w:u w:val="single"/>
              </w:rPr>
              <w:t xml:space="preserve">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w:t>
            </w:r>
            <w:r>
              <w:rPr>
                <w:rFonts w:hint="eastAsia" w:ascii="宋体" w:hAnsi="宋体" w:cs="宋体"/>
                <w:szCs w:val="21"/>
              </w:rPr>
              <w:t xml:space="preserve">DPI</w:t>
            </w:r>
            <w:r>
              <w:rPr>
                <w:rFonts w:hint="eastAsia" w:ascii="宋体" w:hAnsi="宋体" w:cs="宋体"/>
                <w:szCs w:val="21"/>
              </w:rPr>
              <w:t xml:space="preserve">分辨率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800~1600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黑色</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其它参数应符合</w:t>
            </w:r>
            <w:r>
              <w:rPr>
                <w:rFonts w:hint="eastAsia" w:ascii="宋体" w:hAnsi="宋体" w:cs="宋体"/>
                <w:i/>
                <w:iCs/>
                <w:szCs w:val="21"/>
                <w:u w:val="single"/>
              </w:rPr>
              <w:t xml:space="preserve">GB/T26245</w:t>
            </w:r>
            <w:r>
              <w:rPr>
                <w:rFonts w:hint="eastAsia" w:ascii="宋体" w:hAnsi="宋体" w:cs="宋体"/>
                <w:i/>
                <w:iCs/>
                <w:szCs w:val="21"/>
                <w:u w:val="single"/>
              </w:rPr>
              <w:t xml:space="preserve">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内置光驱</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支持扩展内置光驱</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网络设备规格</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b/>
                <w:bCs/>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 </w:t>
            </w:r>
            <w:r/>
          </w:p>
        </w:tc>
      </w:tr>
      <w:tr>
        <w:trPr>
          <w:jc w:val="center"/>
          <w:trHeight w:val="19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无线网卡及天线数量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单无线网卡天线数量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0</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USB</w:t>
            </w:r>
            <w:r>
              <w:rPr>
                <w:rFonts w:hint="eastAsia" w:ascii="宋体" w:hAnsi="宋体" w:cs="宋体"/>
                <w:szCs w:val="21"/>
              </w:rPr>
              <w:t xml:space="preserve">接口数量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i/>
                <w:iCs/>
                <w:szCs w:val="21"/>
                <w:u w:val="single"/>
              </w:rPr>
              <w:t xml:space="preserve">≥</w:t>
            </w:r>
            <w:r>
              <w:rPr>
                <w:rFonts w:hint="eastAsia" w:ascii="宋体" w:hAnsi="宋体" w:cs="宋体"/>
                <w:i/>
                <w:iCs/>
                <w:szCs w:val="21"/>
                <w:u w:val="single"/>
              </w:rPr>
              <w:t xml:space="preserve">9</w:t>
            </w:r>
            <w:r>
              <w:rPr>
                <w:rFonts w:hint="eastAsia" w:ascii="宋体" w:hAnsi="宋体" w:cs="宋体"/>
                <w:i/>
                <w:iCs/>
                <w:szCs w:val="21"/>
                <w:u w:val="single"/>
              </w:rPr>
              <w:t xml:space="preserve">个，机箱前板至少包括：≥</w:t>
            </w:r>
            <w:r>
              <w:rPr>
                <w:rFonts w:hint="eastAsia" w:ascii="宋体" w:hAnsi="宋体" w:cs="宋体"/>
                <w:i/>
                <w:iCs/>
                <w:szCs w:val="21"/>
                <w:u w:val="single"/>
              </w:rPr>
              <w:t xml:space="preserve">3</w:t>
            </w:r>
            <w:r>
              <w:rPr>
                <w:rFonts w:hint="eastAsia" w:ascii="宋体" w:hAnsi="宋体" w:cs="宋体"/>
                <w:i/>
                <w:iCs/>
                <w:szCs w:val="21"/>
                <w:u w:val="single"/>
              </w:rPr>
              <w:t xml:space="preserve">个</w:t>
            </w:r>
            <w:r>
              <w:rPr>
                <w:rFonts w:hint="eastAsia" w:ascii="宋体" w:hAnsi="宋体" w:cs="宋体"/>
                <w:i/>
                <w:iCs/>
                <w:szCs w:val="21"/>
                <w:u w:val="single"/>
              </w:rPr>
              <w:t xml:space="preserve">USB 3.</w:t>
            </w:r>
            <w:r>
              <w:rPr>
                <w:rFonts w:ascii="宋体" w:hAnsi="宋体" w:cs="宋体"/>
                <w:i/>
                <w:iCs/>
                <w:szCs w:val="21"/>
                <w:u w:val="single"/>
              </w:rPr>
              <w:t xml:space="preserve">0</w:t>
            </w:r>
            <w:r>
              <w:rPr>
                <w:rFonts w:hint="eastAsia" w:ascii="宋体" w:hAnsi="宋体" w:cs="宋体"/>
                <w:i/>
                <w:iCs/>
                <w:szCs w:val="21"/>
                <w:u w:val="single"/>
              </w:rPr>
              <w:t xml:space="preserve">及以上接口（其中至少</w:t>
            </w:r>
            <w:r>
              <w:rPr>
                <w:rFonts w:hint="eastAsia" w:ascii="宋体" w:hAnsi="宋体" w:cs="宋体"/>
                <w:i/>
                <w:iCs/>
                <w:szCs w:val="21"/>
                <w:u w:val="single"/>
              </w:rPr>
              <w:t xml:space="preserve">1</w:t>
            </w:r>
            <w:r>
              <w:rPr>
                <w:rFonts w:hint="eastAsia" w:ascii="宋体" w:hAnsi="宋体" w:cs="宋体"/>
                <w:i/>
                <w:iCs/>
                <w:szCs w:val="21"/>
                <w:u w:val="single"/>
              </w:rPr>
              <w:t xml:space="preserve">个</w:t>
            </w:r>
            <w:r>
              <w:rPr>
                <w:rFonts w:hint="eastAsia" w:ascii="宋体" w:hAnsi="宋体" w:cs="宋体"/>
                <w:i/>
                <w:iCs/>
                <w:szCs w:val="21"/>
                <w:u w:val="single"/>
              </w:rPr>
              <w:t xml:space="preserve">USB Type-C</w:t>
            </w:r>
            <w:r>
              <w:rPr>
                <w:rFonts w:hint="eastAsia" w:ascii="宋体" w:hAnsi="宋体" w:cs="宋体"/>
                <w:i/>
                <w:iCs/>
                <w:szCs w:val="21"/>
                <w:u w:val="single"/>
              </w:rPr>
              <w:t xml:space="preserve">）</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USB</w:t>
            </w:r>
            <w:r>
              <w:rPr>
                <w:rFonts w:hint="eastAsia" w:ascii="宋体" w:hAnsi="宋体" w:cs="宋体"/>
                <w:szCs w:val="21"/>
              </w:rPr>
              <w:t xml:space="preserve">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机箱前面板额外预留</w:t>
            </w:r>
            <w:r>
              <w:rPr>
                <w:rFonts w:hint="eastAsia" w:ascii="宋体" w:hAnsi="宋体" w:cs="宋体"/>
                <w:szCs w:val="21"/>
                <w:lang w:bidi="ar"/>
              </w:rPr>
              <w:t xml:space="preserve">2</w:t>
            </w:r>
            <w:r>
              <w:rPr>
                <w:rFonts w:hint="eastAsia" w:ascii="宋体" w:hAnsi="宋体" w:cs="宋体"/>
                <w:szCs w:val="21"/>
                <w:lang w:bidi="ar"/>
              </w:rPr>
              <w:t xml:space="preserve">个专用</w:t>
            </w:r>
            <w:r>
              <w:rPr>
                <w:rFonts w:hint="eastAsia" w:ascii="宋体" w:hAnsi="宋体" w:cs="宋体"/>
                <w:szCs w:val="21"/>
                <w:lang w:bidi="ar"/>
              </w:rPr>
              <w:t xml:space="preserve">USB</w:t>
            </w:r>
            <w:r>
              <w:rPr>
                <w:rFonts w:hint="eastAsia" w:ascii="宋体" w:hAnsi="宋体" w:cs="宋体"/>
                <w:szCs w:val="21"/>
                <w:lang w:bidi="ar"/>
              </w:rPr>
              <w:t xml:space="preserve">母座接口孔位和</w:t>
            </w:r>
            <w:r>
              <w:rPr>
                <w:rFonts w:hint="eastAsia" w:ascii="宋体" w:hAnsi="宋体" w:cs="宋体"/>
                <w:szCs w:val="21"/>
                <w:lang w:bidi="ar"/>
              </w:rPr>
              <w:t xml:space="preserve">1</w:t>
            </w:r>
            <w:r>
              <w:rPr>
                <w:rFonts w:hint="eastAsia" w:ascii="宋体" w:hAnsi="宋体" w:cs="宋体"/>
                <w:szCs w:val="21"/>
                <w:lang w:bidi="ar"/>
              </w:rPr>
              <w:t xml:space="preserve">个通用</w:t>
            </w:r>
            <w:r>
              <w:rPr>
                <w:rFonts w:hint="eastAsia" w:ascii="宋体" w:hAnsi="宋体" w:cs="宋体"/>
                <w:szCs w:val="21"/>
                <w:lang w:bidi="ar"/>
              </w:rPr>
              <w:t xml:space="preserve">A</w:t>
            </w:r>
            <w:r>
              <w:rPr>
                <w:rFonts w:hint="eastAsia" w:ascii="宋体" w:hAnsi="宋体" w:cs="宋体"/>
                <w:szCs w:val="21"/>
                <w:lang w:bidi="ar"/>
              </w:rPr>
              <w:t xml:space="preserve">型</w:t>
            </w:r>
            <w:r>
              <w:rPr>
                <w:rFonts w:hint="eastAsia" w:ascii="宋体" w:hAnsi="宋体" w:cs="宋体"/>
                <w:szCs w:val="21"/>
                <w:lang w:bidi="ar"/>
              </w:rPr>
              <w:t xml:space="preserve">USB</w:t>
            </w:r>
            <w:r>
              <w:rPr>
                <w:rFonts w:hint="eastAsia" w:ascii="宋体" w:hAnsi="宋体" w:cs="宋体"/>
                <w:szCs w:val="21"/>
                <w:lang w:bidi="ar"/>
              </w:rPr>
              <w:t xml:space="preserve">母座接口孔位，采用横向排列中心间距应不小于</w:t>
            </w:r>
            <w:r>
              <w:rPr>
                <w:rFonts w:hint="eastAsia" w:ascii="宋体" w:hAnsi="宋体" w:cs="宋体"/>
                <w:szCs w:val="21"/>
                <w:lang w:bidi="ar"/>
              </w:rPr>
              <w:t xml:space="preserve">27mm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至少支持</w:t>
            </w:r>
            <w:r>
              <w:rPr>
                <w:rFonts w:hint="eastAsia" w:ascii="宋体" w:hAnsi="宋体" w:cs="宋体"/>
                <w:i/>
                <w:iCs/>
                <w:szCs w:val="21"/>
                <w:u w:val="single"/>
              </w:rPr>
              <w:t xml:space="preserve">VGA</w:t>
            </w:r>
            <w:r>
              <w:rPr>
                <w:rFonts w:hint="eastAsia" w:ascii="宋体" w:hAnsi="宋体" w:cs="宋体"/>
                <w:i/>
                <w:iCs/>
                <w:szCs w:val="21"/>
                <w:u w:val="single"/>
              </w:rPr>
              <w:t xml:space="preserve">、</w:t>
            </w:r>
            <w:r>
              <w:rPr>
                <w:rFonts w:hint="eastAsia" w:ascii="宋体" w:hAnsi="宋体" w:cs="宋体"/>
                <w:i/>
                <w:iCs/>
                <w:szCs w:val="21"/>
                <w:u w:val="single"/>
              </w:rPr>
              <w:t xml:space="preserve">HDMI</w:t>
            </w:r>
            <w:r>
              <w:rPr>
                <w:rFonts w:hint="eastAsia" w:ascii="宋体" w:hAnsi="宋体" w:cs="宋体"/>
                <w:i/>
                <w:iCs/>
                <w:szCs w:val="21"/>
                <w:u w:val="single"/>
              </w:rPr>
              <w:t xml:space="preserve">、</w:t>
            </w:r>
            <w:r>
              <w:rPr>
                <w:rFonts w:hint="eastAsia" w:ascii="宋体" w:hAnsi="宋体" w:cs="宋体"/>
                <w:i/>
                <w:iCs/>
                <w:szCs w:val="21"/>
                <w:u w:val="single"/>
              </w:rPr>
              <w:t xml:space="preserve">DVI</w:t>
            </w:r>
            <w:r>
              <w:rPr>
                <w:rFonts w:hint="eastAsia" w:ascii="宋体" w:hAnsi="宋体" w:cs="宋体"/>
                <w:i/>
                <w:iCs/>
                <w:szCs w:val="21"/>
                <w:u w:val="single"/>
              </w:rPr>
              <w:t xml:space="preserve">、</w:t>
            </w:r>
            <w:r>
              <w:rPr>
                <w:rFonts w:hint="eastAsia" w:ascii="宋体" w:hAnsi="宋体" w:cs="宋体"/>
                <w:i/>
                <w:iCs/>
                <w:szCs w:val="21"/>
                <w:u w:val="single"/>
              </w:rPr>
              <w:t xml:space="preserve">DP</w:t>
            </w:r>
            <w:r>
              <w:rPr>
                <w:rFonts w:hint="eastAsia" w:ascii="宋体" w:hAnsi="宋体" w:cs="宋体"/>
                <w:i/>
                <w:iCs/>
                <w:szCs w:val="21"/>
                <w:u w:val="single"/>
              </w:rPr>
              <w:t xml:space="preserve">、</w:t>
            </w:r>
            <w:r>
              <w:rPr>
                <w:rFonts w:hint="eastAsia" w:ascii="宋体" w:hAnsi="宋体" w:cs="宋体"/>
                <w:i/>
                <w:iCs/>
                <w:szCs w:val="21"/>
                <w:u w:val="single"/>
              </w:rPr>
              <w:t xml:space="preserve">Type-C</w:t>
            </w:r>
            <w:r>
              <w:rPr>
                <w:rFonts w:hint="eastAsia" w:ascii="宋体" w:hAnsi="宋体" w:cs="宋体"/>
                <w:i/>
                <w:iCs/>
                <w:szCs w:val="21"/>
                <w:u w:val="single"/>
              </w:rPr>
              <w:t xml:space="preserve">中</w:t>
            </w:r>
            <w:r>
              <w:rPr>
                <w:rFonts w:hint="eastAsia" w:ascii="宋体" w:hAnsi="宋体" w:cs="宋体"/>
                <w:i/>
                <w:iCs/>
                <w:szCs w:val="21"/>
                <w:u w:val="single"/>
              </w:rPr>
              <w:t xml:space="preserve">2</w:t>
            </w:r>
            <w:r>
              <w:rPr>
                <w:rFonts w:hint="eastAsia" w:ascii="宋体" w:hAnsi="宋体" w:cs="宋体"/>
                <w:i/>
                <w:iCs/>
                <w:szCs w:val="21"/>
                <w:u w:val="single"/>
              </w:rPr>
              <w:t xml:space="preserve">种显示接口</w:t>
            </w:r>
            <w:r/>
          </w:p>
        </w:tc>
      </w:tr>
      <w:tr>
        <w:trPr>
          <w:jc w:val="center"/>
          <w:trHeight w:val="20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ascii="宋体" w:hAnsi="宋体" w:cs="宋体"/>
                <w:i/>
                <w:iCs/>
                <w:szCs w:val="21"/>
                <w:u w:val="single"/>
              </w:rPr>
              <w:t xml:space="preserve">2</w:t>
            </w:r>
            <w:r>
              <w:rPr>
                <w:rFonts w:hint="eastAsia" w:ascii="宋体" w:hAnsi="宋体" w:cs="宋体"/>
                <w:i/>
                <w:iCs/>
                <w:szCs w:val="21"/>
                <w:u w:val="single"/>
              </w:rPr>
              <w:t xml:space="preserve">（前置≥</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存储卡接口数量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0</w:t>
            </w:r>
            <w:r/>
          </w:p>
        </w:tc>
      </w:tr>
      <w:tr>
        <w:trPr>
          <w:jc w:val="cente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整机基础规格</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整机外观</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w:t>
            </w:r>
            <w:r>
              <w:rPr>
                <w:rFonts w:hint="eastAsia" w:ascii="宋体" w:hAnsi="宋体" w:cs="宋体"/>
                <w:i/>
                <w:iCs/>
                <w:szCs w:val="21"/>
                <w:u w:val="single"/>
              </w:rPr>
              <w:t xml:space="preserve">产品表面不应有凹痕、划伤、裂缝、变形和污染等。表面涂层均匀，不应起泡、龟裂、脱落和磨损，金属零部件无锈蚀及其它机械损伤；</w:t>
            </w:r>
            <w:r/>
          </w:p>
          <w:p>
            <w:pPr>
              <w:widowControl/>
              <w:rPr>
                <w:rFonts w:ascii="宋体" w:hAnsi="宋体" w:cs="宋体"/>
                <w:i/>
                <w:iCs/>
                <w:szCs w:val="21"/>
                <w:u w:val="single"/>
              </w:rPr>
            </w:pPr>
            <w:r>
              <w:rPr>
                <w:rFonts w:hint="eastAsia" w:ascii="宋体" w:hAnsi="宋体" w:cs="宋体"/>
                <w:i/>
                <w:iCs/>
                <w:szCs w:val="21"/>
                <w:u w:val="single"/>
              </w:rPr>
              <w:t xml:space="preserve">b)</w:t>
            </w:r>
            <w:r>
              <w:rPr>
                <w:rFonts w:hint="eastAsia" w:ascii="宋体" w:hAnsi="宋体" w:cs="宋体"/>
                <w:i/>
                <w:iCs/>
                <w:szCs w:val="21"/>
                <w:u w:val="single"/>
              </w:rPr>
              <w:t xml:space="preserve">产品表面说明功能的文字、符号、标志，应清晰、端正、牢固；</w:t>
            </w:r>
            <w:r/>
          </w:p>
          <w:p>
            <w:pPr>
              <w:widowControl/>
              <w:rPr>
                <w:rFonts w:ascii="宋体" w:hAnsi="宋体" w:cs="宋体"/>
                <w:i/>
                <w:iCs/>
                <w:szCs w:val="21"/>
                <w:u w:val="single"/>
              </w:rPr>
            </w:pPr>
            <w:r>
              <w:rPr>
                <w:rFonts w:hint="eastAsia" w:ascii="宋体" w:hAnsi="宋体" w:cs="宋体"/>
                <w:i/>
                <w:iCs/>
                <w:szCs w:val="21"/>
                <w:u w:val="single"/>
              </w:rPr>
              <w:t xml:space="preserve">c)</w:t>
            </w:r>
            <w:r>
              <w:rPr>
                <w:rFonts w:hint="eastAsia" w:ascii="宋体" w:hAnsi="宋体" w:cs="宋体"/>
                <w:i/>
                <w:iCs/>
                <w:szCs w:val="21"/>
                <w:u w:val="single"/>
              </w:rPr>
              <w:t xml:space="preserve">宜在产品显著位置提供运行状态指示功能，并由供应商提供详细参数</w:t>
            </w:r>
            <w:r/>
          </w:p>
        </w:tc>
      </w:tr>
      <w:tr>
        <w:trPr>
          <w:jc w:val="center"/>
          <w:trHeight w:val="8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整机结构</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w:t>
            </w:r>
            <w:r>
              <w:rPr>
                <w:rFonts w:hint="eastAsia" w:ascii="宋体" w:hAnsi="宋体" w:cs="宋体"/>
                <w:i/>
                <w:iCs/>
                <w:szCs w:val="21"/>
                <w:u w:val="single"/>
              </w:rPr>
              <w:t xml:space="preserve">机箱应符合</w:t>
            </w:r>
            <w:r>
              <w:rPr>
                <w:rFonts w:hint="eastAsia" w:ascii="宋体" w:hAnsi="宋体" w:cs="宋体"/>
                <w:i/>
                <w:iCs/>
                <w:szCs w:val="21"/>
                <w:u w:val="single"/>
              </w:rPr>
              <w:t xml:space="preserve">GB/T4208</w:t>
            </w:r>
            <w:r>
              <w:rPr>
                <w:rFonts w:hint="eastAsia" w:ascii="宋体" w:hAnsi="宋体" w:cs="宋体"/>
                <w:i/>
                <w:iCs/>
                <w:szCs w:val="21"/>
                <w:u w:val="single"/>
              </w:rPr>
              <w:t xml:space="preserve">、</w:t>
            </w:r>
            <w:r>
              <w:rPr>
                <w:rFonts w:hint="eastAsia" w:ascii="宋体" w:hAnsi="宋体" w:cs="宋体"/>
                <w:i/>
                <w:iCs/>
                <w:szCs w:val="21"/>
                <w:u w:val="single"/>
              </w:rPr>
              <w:t xml:space="preserve">GB/T26246</w:t>
            </w:r>
            <w:r>
              <w:rPr>
                <w:rFonts w:hint="eastAsia" w:ascii="宋体" w:hAnsi="宋体" w:cs="宋体"/>
                <w:i/>
                <w:iCs/>
                <w:szCs w:val="21"/>
                <w:u w:val="single"/>
              </w:rPr>
              <w:t xml:space="preserve">的相关规定；</w:t>
            </w:r>
            <w:r/>
          </w:p>
          <w:p>
            <w:pPr>
              <w:widowControl/>
              <w:rPr>
                <w:rFonts w:ascii="宋体" w:hAnsi="宋体" w:cs="宋体"/>
                <w:i/>
                <w:iCs/>
                <w:szCs w:val="21"/>
                <w:u w:val="single"/>
              </w:rPr>
            </w:pPr>
            <w:r>
              <w:rPr>
                <w:rFonts w:hint="eastAsia" w:ascii="宋体" w:hAnsi="宋体" w:cs="宋体"/>
                <w:i/>
                <w:iCs/>
                <w:szCs w:val="21"/>
                <w:u w:val="single"/>
              </w:rPr>
              <w:t xml:space="preserve">b)</w:t>
            </w:r>
            <w:r>
              <w:rPr>
                <w:rFonts w:hint="eastAsia" w:ascii="宋体" w:hAnsi="宋体" w:cs="宋体"/>
                <w:i/>
                <w:iCs/>
                <w:szCs w:val="21"/>
                <w:u w:val="single"/>
              </w:rPr>
              <w:t xml:space="preserve">产品内部结构应符合通用部件的安装需求；</w:t>
            </w:r>
            <w:r/>
          </w:p>
          <w:p>
            <w:pPr>
              <w:widowControl/>
              <w:rPr>
                <w:rFonts w:ascii="宋体" w:hAnsi="宋体" w:cs="宋体"/>
                <w:i/>
                <w:iCs/>
                <w:szCs w:val="21"/>
                <w:u w:val="single"/>
              </w:rPr>
            </w:pPr>
            <w:r>
              <w:rPr>
                <w:rFonts w:hint="eastAsia" w:ascii="宋体" w:hAnsi="宋体" w:cs="宋体"/>
                <w:i/>
                <w:iCs/>
                <w:szCs w:val="21"/>
                <w:u w:val="single"/>
              </w:rPr>
              <w:t xml:space="preserve">c)</w:t>
            </w:r>
            <w:r>
              <w:rPr>
                <w:rFonts w:hint="eastAsia" w:ascii="宋体" w:hAnsi="宋体" w:cs="宋体"/>
                <w:i/>
                <w:iCs/>
                <w:szCs w:val="21"/>
                <w:u w:val="single"/>
              </w:rPr>
              <w:t xml:space="preserve">所有输入输出接口应符合相关国家或行业标准；</w:t>
            </w:r>
            <w:r/>
          </w:p>
          <w:p>
            <w:pPr>
              <w:widowControl/>
              <w:rPr>
                <w:rFonts w:ascii="宋体" w:hAnsi="宋体" w:cs="宋体"/>
                <w:i/>
                <w:iCs/>
                <w:szCs w:val="21"/>
                <w:u w:val="single"/>
              </w:rPr>
            </w:pPr>
            <w:r>
              <w:rPr>
                <w:rFonts w:hint="eastAsia" w:ascii="宋体" w:hAnsi="宋体" w:cs="宋体"/>
                <w:i/>
                <w:iCs/>
                <w:szCs w:val="21"/>
                <w:u w:val="single"/>
              </w:rPr>
              <w:t xml:space="preserve">d)</w:t>
            </w:r>
            <w:r>
              <w:rPr>
                <w:rFonts w:hint="eastAsia" w:ascii="宋体" w:hAnsi="宋体" w:cs="宋体"/>
                <w:i/>
                <w:iCs/>
                <w:szCs w:val="21"/>
                <w:u w:val="single"/>
              </w:rPr>
              <w:t xml:space="preserve">产品零部件应紧固无松动，可插拔部件应可靠连接，开关、按钮和其它控制部件应灵活可靠，布局应方便使用；</w:t>
            </w:r>
            <w:r/>
          </w:p>
          <w:p>
            <w:pPr>
              <w:widowControl/>
              <w:rPr>
                <w:rFonts w:ascii="宋体" w:hAnsi="宋体" w:cs="宋体"/>
                <w:i/>
                <w:iCs/>
                <w:szCs w:val="21"/>
                <w:u w:val="single"/>
              </w:rPr>
            </w:pPr>
            <w:r>
              <w:rPr>
                <w:rFonts w:hint="eastAsia" w:ascii="宋体" w:hAnsi="宋体" w:cs="宋体"/>
                <w:i/>
                <w:iCs/>
                <w:szCs w:val="21"/>
                <w:u w:val="single"/>
              </w:rPr>
              <w:t xml:space="preserve">e)</w:t>
            </w:r>
            <w:r>
              <w:rPr>
                <w:rFonts w:hint="eastAsia" w:ascii="宋体" w:hAnsi="宋体" w:cs="宋体"/>
                <w:i/>
                <w:iCs/>
                <w:szCs w:val="21"/>
                <w:u w:val="single"/>
              </w:rPr>
              <w:t xml:space="preserve">所有</w:t>
            </w:r>
            <w:r>
              <w:rPr>
                <w:rFonts w:hint="eastAsia" w:ascii="宋体" w:hAnsi="宋体" w:cs="宋体"/>
                <w:i/>
                <w:iCs/>
                <w:szCs w:val="21"/>
                <w:u w:val="single"/>
              </w:rPr>
              <w:t xml:space="preserve">I/O</w:t>
            </w:r>
            <w:r>
              <w:rPr>
                <w:rFonts w:hint="eastAsia" w:ascii="宋体" w:hAnsi="宋体" w:cs="宋体"/>
                <w:i/>
                <w:iCs/>
                <w:szCs w:val="21"/>
                <w:u w:val="single"/>
              </w:rPr>
              <w:t xml:space="preserve">连接器及需插接线缆的部位应预留采购人操作空间，方便插拔解锁与插拔线缆；</w:t>
            </w:r>
            <w:r/>
          </w:p>
          <w:p>
            <w:pPr>
              <w:widowControl/>
              <w:rPr>
                <w:rFonts w:ascii="宋体" w:hAnsi="宋体" w:cs="宋体"/>
                <w:i/>
                <w:iCs/>
                <w:szCs w:val="21"/>
                <w:u w:val="single"/>
              </w:rPr>
            </w:pPr>
            <w:r>
              <w:rPr>
                <w:rFonts w:hint="eastAsia" w:ascii="宋体" w:hAnsi="宋体" w:cs="宋体"/>
                <w:i/>
                <w:iCs/>
                <w:szCs w:val="21"/>
                <w:u w:val="single"/>
              </w:rPr>
              <w:t xml:space="preserve">f)</w:t>
            </w:r>
            <w:r>
              <w:rPr>
                <w:rFonts w:hint="eastAsia" w:ascii="宋体" w:hAnsi="宋体" w:cs="宋体"/>
                <w:i/>
                <w:iCs/>
                <w:szCs w:val="21"/>
                <w:u w:val="single"/>
              </w:rPr>
              <w:t xml:space="preserve">可插拔板卡插槽部位应预留安装、拆卸或更换板卡空间；</w:t>
            </w:r>
            <w:r/>
          </w:p>
          <w:p>
            <w:pPr>
              <w:widowControl/>
              <w:rPr>
                <w:rFonts w:ascii="宋体" w:hAnsi="宋体" w:cs="宋体"/>
                <w:i/>
                <w:iCs/>
                <w:szCs w:val="21"/>
                <w:u w:val="single"/>
              </w:rPr>
            </w:pPr>
            <w:r>
              <w:rPr>
                <w:rFonts w:hint="eastAsia" w:ascii="宋体" w:hAnsi="宋体" w:cs="宋体"/>
                <w:i/>
                <w:iCs/>
                <w:szCs w:val="21"/>
                <w:u w:val="single"/>
              </w:rPr>
              <w:t xml:space="preserve">g)</w:t>
            </w:r>
            <w:r>
              <w:rPr>
                <w:rFonts w:hint="eastAsia" w:ascii="宋体" w:hAnsi="宋体" w:cs="宋体"/>
                <w:i/>
                <w:iCs/>
                <w:szCs w:val="21"/>
                <w:u w:val="single"/>
              </w:rPr>
              <w:t xml:space="preserve">拆装可能接触到的金属剪口或金属尖角部位应做防划伤处理，以保证安全；</w:t>
            </w:r>
            <w:r/>
          </w:p>
          <w:p>
            <w:pPr>
              <w:widowControl/>
              <w:rPr>
                <w:rFonts w:ascii="宋体" w:hAnsi="宋体" w:cs="宋体"/>
                <w:i/>
                <w:iCs/>
                <w:szCs w:val="21"/>
                <w:u w:val="single"/>
              </w:rPr>
            </w:pPr>
            <w:r>
              <w:rPr>
                <w:rFonts w:hint="eastAsia" w:ascii="宋体" w:hAnsi="宋体" w:cs="宋体"/>
                <w:i/>
                <w:iCs/>
                <w:szCs w:val="21"/>
                <w:u w:val="single"/>
              </w:rPr>
              <w:t xml:space="preserve">h)</w:t>
            </w:r>
            <w:r>
              <w:rPr>
                <w:rFonts w:hint="eastAsia" w:ascii="宋体" w:hAnsi="宋体" w:cs="宋体"/>
                <w:i/>
                <w:iCs/>
                <w:szCs w:val="21"/>
                <w:u w:val="single"/>
              </w:rPr>
              <w:t xml:space="preserve">整机内部走线应规整，固线结构和位置要合理可靠并做防割线处理，需便于理线和插拔操作，走线应不影响系统各主要部件组装和拆卸；</w:t>
            </w:r>
            <w:r/>
          </w:p>
          <w:p>
            <w:pPr>
              <w:widowControl/>
              <w:rPr>
                <w:rFonts w:ascii="宋体" w:hAnsi="宋体" w:cs="宋体"/>
                <w:i/>
                <w:iCs/>
                <w:szCs w:val="21"/>
                <w:u w:val="single"/>
              </w:rPr>
            </w:pPr>
            <w:r>
              <w:rPr>
                <w:rFonts w:hint="eastAsia" w:ascii="宋体" w:hAnsi="宋体" w:cs="宋体"/>
                <w:i/>
                <w:iCs/>
                <w:szCs w:val="21"/>
                <w:u w:val="single"/>
              </w:rPr>
              <w:t xml:space="preserve">i)</w:t>
            </w:r>
            <w:r>
              <w:rPr>
                <w:rFonts w:hint="eastAsia" w:ascii="宋体" w:hAnsi="宋体" w:cs="宋体"/>
                <w:i/>
                <w:iCs/>
                <w:szCs w:val="21"/>
                <w:u w:val="single"/>
              </w:rPr>
              <w:t xml:space="preserve">如需通过孔走线，过线孔应做防割线处理；</w:t>
            </w:r>
            <w:r/>
          </w:p>
          <w:p>
            <w:pPr>
              <w:widowControl/>
              <w:rPr>
                <w:rFonts w:ascii="宋体" w:hAnsi="宋体" w:cs="宋体"/>
                <w:i/>
                <w:iCs/>
                <w:szCs w:val="21"/>
                <w:u w:val="single"/>
              </w:rPr>
            </w:pPr>
            <w:r>
              <w:rPr>
                <w:rFonts w:hint="eastAsia" w:ascii="宋体" w:hAnsi="宋体" w:cs="宋体"/>
                <w:i/>
                <w:iCs/>
                <w:szCs w:val="21"/>
                <w:u w:val="single"/>
              </w:rPr>
              <w:t xml:space="preserve">j)</w:t>
            </w:r>
            <w:r>
              <w:rPr>
                <w:rFonts w:hint="eastAsia" w:ascii="宋体" w:hAnsi="宋体" w:cs="宋体"/>
                <w:i/>
                <w:iCs/>
                <w:szCs w:val="21"/>
                <w:u w:val="single"/>
              </w:rPr>
              <w:t xml:space="preserve">各插头位置和插拔方向应合理，应做到插拔无障碍设计，具备防呆设计，有效避免误操作；</w:t>
            </w:r>
            <w:r/>
          </w:p>
          <w:p>
            <w:pPr>
              <w:widowControl/>
              <w:rPr>
                <w:rFonts w:ascii="宋体" w:hAnsi="宋体" w:cs="宋体"/>
                <w:i/>
                <w:iCs/>
                <w:szCs w:val="21"/>
                <w:u w:val="single"/>
              </w:rPr>
            </w:pPr>
            <w:r>
              <w:rPr>
                <w:rFonts w:hint="eastAsia" w:ascii="宋体" w:hAnsi="宋体" w:cs="宋体"/>
                <w:i/>
                <w:iCs/>
                <w:szCs w:val="21"/>
                <w:u w:val="single"/>
              </w:rPr>
              <w:t xml:space="preserve">k)</w:t>
            </w:r>
            <w:r>
              <w:rPr>
                <w:rFonts w:hint="eastAsia" w:ascii="宋体" w:hAnsi="宋体" w:cs="宋体"/>
                <w:i/>
                <w:iCs/>
                <w:szCs w:val="21"/>
                <w:u w:val="single"/>
              </w:rPr>
              <w:t xml:space="preserve">各主要部件拆装无障碍，使用常规工具拆装，无特殊拆装工具需求；</w:t>
            </w:r>
            <w:r/>
          </w:p>
          <w:p>
            <w:pPr>
              <w:widowControl/>
              <w:rPr>
                <w:rFonts w:ascii="宋体" w:hAnsi="宋体" w:cs="宋体"/>
                <w:i/>
                <w:iCs/>
                <w:szCs w:val="21"/>
                <w:u w:val="single"/>
              </w:rPr>
            </w:pPr>
            <w:r>
              <w:rPr>
                <w:rFonts w:hint="eastAsia" w:ascii="宋体" w:hAnsi="宋体" w:cs="宋体"/>
                <w:i/>
                <w:iCs/>
                <w:szCs w:val="21"/>
                <w:u w:val="single"/>
              </w:rPr>
              <w:t xml:space="preserve">l)</w:t>
            </w:r>
            <w:r>
              <w:rPr>
                <w:rFonts w:hint="eastAsia" w:ascii="宋体" w:hAnsi="宋体" w:cs="宋体"/>
                <w:i/>
                <w:iCs/>
                <w:szCs w:val="21"/>
                <w:u w:val="single"/>
              </w:rPr>
              <w:t xml:space="preserve">各主要部件拆装步骤要少，各自拆装需避免相互干扰；</w:t>
            </w:r>
            <w:r/>
          </w:p>
          <w:p>
            <w:pPr>
              <w:widowControl/>
              <w:rPr>
                <w:rFonts w:ascii="宋体" w:hAnsi="宋体" w:cs="宋体"/>
                <w:i/>
                <w:iCs/>
                <w:szCs w:val="21"/>
                <w:u w:val="single"/>
              </w:rPr>
            </w:pPr>
            <w:r>
              <w:rPr>
                <w:rFonts w:hint="eastAsia" w:ascii="宋体" w:hAnsi="宋体" w:cs="宋体"/>
                <w:i/>
                <w:iCs/>
                <w:szCs w:val="21"/>
                <w:u w:val="single"/>
              </w:rPr>
              <w:t xml:space="preserve">m)</w:t>
            </w:r>
            <w:r>
              <w:rPr>
                <w:rFonts w:hint="eastAsia" w:ascii="宋体" w:hAnsi="宋体" w:cs="宋体"/>
                <w:i/>
                <w:iCs/>
                <w:szCs w:val="21"/>
                <w:u w:val="single"/>
              </w:rPr>
              <w:t xml:space="preserve">对于整机或零部件外表面为高亮面的，应粘贴保护膜，保护膜需粘贴牢固，运输、组装等过程不易脱落，撕下无残留；</w:t>
            </w:r>
            <w:r/>
          </w:p>
          <w:p>
            <w:pPr>
              <w:widowControl/>
              <w:rPr>
                <w:rFonts w:ascii="宋体" w:hAnsi="宋体" w:cs="宋体"/>
                <w:i/>
                <w:iCs/>
                <w:szCs w:val="21"/>
                <w:u w:val="single"/>
              </w:rPr>
            </w:pPr>
            <w:r>
              <w:rPr>
                <w:rFonts w:hint="eastAsia" w:ascii="宋体" w:hAnsi="宋体" w:cs="宋体"/>
                <w:i/>
                <w:iCs/>
                <w:szCs w:val="21"/>
                <w:u w:val="single"/>
              </w:rPr>
              <w:t xml:space="preserve">n)</w:t>
            </w:r>
            <w:r>
              <w:rPr>
                <w:rFonts w:hint="eastAsia" w:ascii="宋体" w:hAnsi="宋体" w:cs="宋体"/>
                <w:i/>
                <w:iCs/>
                <w:szCs w:val="21"/>
                <w:u w:val="single"/>
              </w:rPr>
              <w:t xml:space="preserve">其它要求应符合</w:t>
            </w:r>
            <w:r>
              <w:rPr>
                <w:rFonts w:hint="eastAsia" w:ascii="宋体" w:hAnsi="宋体" w:cs="宋体"/>
                <w:i/>
                <w:iCs/>
                <w:szCs w:val="21"/>
                <w:u w:val="single"/>
              </w:rPr>
              <w:t xml:space="preserve">GB/T</w:t>
            </w:r>
            <w:r>
              <w:rPr>
                <w:rFonts w:hint="eastAsia" w:ascii="宋体" w:hAnsi="宋体" w:cs="宋体"/>
                <w:i/>
                <w:iCs/>
                <w:szCs w:val="21"/>
                <w:u w:val="single"/>
              </w:rPr>
              <w:t xml:space="preserve">9813.1</w:t>
            </w:r>
            <w:r>
              <w:rPr>
                <w:rFonts w:hint="eastAsia" w:ascii="宋体" w:hAnsi="宋体" w:cs="宋体"/>
                <w:i/>
                <w:iCs/>
                <w:szCs w:val="21"/>
                <w:u w:val="single"/>
              </w:rPr>
              <w:t xml:space="preserve">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机箱防护要求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机箱应符合</w:t>
            </w:r>
            <w:r>
              <w:rPr>
                <w:rFonts w:hint="eastAsia" w:ascii="宋体" w:hAnsi="宋体" w:cs="宋体"/>
                <w:i/>
                <w:iCs/>
                <w:szCs w:val="21"/>
                <w:u w:val="single"/>
              </w:rPr>
              <w:t xml:space="preserve">GB/T4208</w:t>
            </w:r>
            <w:r>
              <w:rPr>
                <w:rFonts w:hint="eastAsia" w:ascii="宋体" w:hAnsi="宋体" w:cs="宋体"/>
                <w:i/>
                <w:iCs/>
                <w:szCs w:val="21"/>
                <w:u w:val="single"/>
              </w:rPr>
              <w:t xml:space="preserve">中</w:t>
            </w:r>
            <w:r>
              <w:rPr>
                <w:rFonts w:hint="eastAsia" w:ascii="宋体" w:hAnsi="宋体" w:cs="宋体"/>
                <w:i/>
                <w:iCs/>
                <w:szCs w:val="21"/>
                <w:u w:val="single"/>
              </w:rPr>
              <w:t xml:space="preserve">IP20</w:t>
            </w:r>
            <w:r>
              <w:rPr>
                <w:rFonts w:hint="eastAsia" w:ascii="宋体" w:hAnsi="宋体" w:cs="宋体"/>
                <w:i/>
                <w:iCs/>
                <w:szCs w:val="21"/>
                <w:u w:val="single"/>
              </w:rPr>
              <w:t xml:space="preserve">防护要求</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整机噪音</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产品工作在空闲状态下，产品的声功率级应不超过</w:t>
            </w:r>
            <w:r>
              <w:rPr>
                <w:rFonts w:hint="eastAsia" w:ascii="宋体" w:hAnsi="宋体" w:cs="宋体"/>
                <w:i/>
                <w:iCs/>
                <w:szCs w:val="21"/>
                <w:u w:val="single"/>
              </w:rPr>
              <w:t xml:space="preserve">4.5 Bel</w:t>
            </w:r>
            <w:r/>
          </w:p>
        </w:tc>
      </w:tr>
      <w:tr>
        <w:trPr>
          <w:jc w:val="cente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整机散热</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在环境温度</w:t>
            </w:r>
            <w:r>
              <w:rPr>
                <w:rFonts w:hint="eastAsia" w:ascii="宋体" w:hAnsi="宋体" w:cs="宋体"/>
                <w:i/>
                <w:iCs/>
                <w:color w:val="000000" w:themeColor="text1"/>
                <w:szCs w:val="21"/>
                <w:u w:val="single"/>
              </w:rPr>
              <w:t xml:space="preserve">25</w:t>
            </w:r>
            <w:r>
              <w:rPr>
                <w:rFonts w:hint="eastAsia" w:ascii="宋体" w:hAnsi="宋体" w:cs="宋体"/>
                <w:i/>
                <w:iCs/>
                <w:color w:val="000000" w:themeColor="text1"/>
                <w:szCs w:val="21"/>
                <w:u w:val="single"/>
              </w:rPr>
              <w:t xml:space="preserve">℃及处理器满载情况下，产品表面温度应符合如下要求：</w:t>
            </w:r>
            <w:r/>
          </w:p>
          <w:p>
            <w:pPr>
              <w:jc w:val="left"/>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a)</w:t>
            </w:r>
            <w:r>
              <w:rPr>
                <w:rFonts w:hint="eastAsia" w:ascii="宋体" w:hAnsi="宋体" w:cs="宋体"/>
                <w:i/>
                <w:iCs/>
                <w:color w:val="000000" w:themeColor="text1"/>
                <w:szCs w:val="21"/>
                <w:u w:val="single"/>
              </w:rPr>
              <w:t xml:space="preserve">出风口在机箱后面板情况下，出风口温度不高于</w:t>
            </w:r>
            <w:r>
              <w:rPr>
                <w:rFonts w:hint="eastAsia" w:ascii="宋体" w:hAnsi="宋体" w:cs="宋体"/>
                <w:i/>
                <w:iCs/>
                <w:color w:val="000000" w:themeColor="text1"/>
                <w:szCs w:val="21"/>
                <w:u w:val="single"/>
              </w:rPr>
              <w:t xml:space="preserve">55</w:t>
            </w:r>
            <w:r>
              <w:rPr>
                <w:rFonts w:hint="eastAsia" w:ascii="宋体" w:hAnsi="宋体" w:cs="宋体"/>
                <w:i/>
                <w:iCs/>
                <w:color w:val="000000" w:themeColor="text1"/>
                <w:szCs w:val="21"/>
                <w:u w:val="single"/>
              </w:rPr>
              <w:t xml:space="preserve">℃；</w:t>
            </w:r>
            <w:r/>
          </w:p>
          <w:p>
            <w:pPr>
              <w:jc w:val="left"/>
              <w:rPr>
                <w:rFonts w:ascii="Calibri" w:hAnsi="Calibri"/>
                <w:color w:val="000000" w:themeColor="text1"/>
                <w:szCs w:val="21"/>
              </w:rPr>
            </w:pPr>
            <w:r>
              <w:rPr>
                <w:rFonts w:hint="eastAsia" w:ascii="宋体" w:hAnsi="宋体" w:cs="宋体"/>
                <w:i/>
                <w:iCs/>
                <w:color w:val="000000" w:themeColor="text1"/>
                <w:szCs w:val="21"/>
                <w:u w:val="single"/>
              </w:rPr>
              <w:t xml:space="preserve">b)</w:t>
            </w:r>
            <w:r>
              <w:rPr>
                <w:rFonts w:hint="eastAsia" w:ascii="宋体" w:hAnsi="宋体" w:cs="宋体"/>
                <w:i/>
                <w:iCs/>
                <w:color w:val="000000" w:themeColor="text1"/>
                <w:szCs w:val="21"/>
                <w:u w:val="single"/>
              </w:rPr>
              <w:t xml:space="preserve">可触及面温度不高于</w:t>
            </w:r>
            <w:r>
              <w:rPr>
                <w:rFonts w:hint="eastAsia" w:ascii="宋体" w:hAnsi="宋体" w:cs="宋体"/>
                <w:i/>
                <w:iCs/>
                <w:color w:val="000000" w:themeColor="text1"/>
                <w:szCs w:val="21"/>
                <w:u w:val="single"/>
              </w:rPr>
              <w:t xml:space="preserve">45</w:t>
            </w:r>
            <w:r>
              <w:rPr>
                <w:rFonts w:hint="eastAsia" w:ascii="宋体" w:hAnsi="宋体" w:cs="宋体"/>
                <w:i/>
                <w:iCs/>
                <w:color w:val="000000" w:themeColor="text1"/>
                <w:szCs w:val="21"/>
                <w:u w:val="single"/>
              </w:rPr>
              <w:t xml:space="preserve">℃；</w:t>
            </w:r>
            <w:r/>
          </w:p>
          <w:p>
            <w:pPr>
              <w:jc w:val="left"/>
              <w:rPr>
                <w:rFonts w:ascii="Calibri" w:hAnsi="Calibri"/>
                <w:color w:val="000000" w:themeColor="text1"/>
                <w:szCs w:val="21"/>
              </w:rPr>
            </w:pPr>
            <w:r>
              <w:rPr>
                <w:rFonts w:hint="eastAsia" w:ascii="Calibri" w:hAnsi="Calibri"/>
                <w:color w:val="000000" w:themeColor="text1"/>
                <w:szCs w:val="21"/>
              </w:rPr>
              <w:t xml:space="preserve">（注：本项目工作站只有主机，未配置显示器，因此对“显示器表面温度”不做要求）</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产品能效限定值应达到</w:t>
            </w:r>
            <w:r>
              <w:rPr>
                <w:rFonts w:hint="eastAsia" w:ascii="宋体" w:hAnsi="宋体" w:cs="宋体"/>
                <w:i/>
                <w:iCs/>
                <w:szCs w:val="21"/>
                <w:u w:val="single"/>
              </w:rPr>
              <w:t xml:space="preserve">GB28380-2012</w:t>
            </w:r>
            <w:r>
              <w:rPr>
                <w:rFonts w:hint="eastAsia" w:ascii="宋体" w:hAnsi="宋体" w:cs="宋体"/>
                <w:i/>
                <w:iCs/>
                <w:szCs w:val="21"/>
                <w:u w:val="single"/>
              </w:rPr>
              <w:t xml:space="preserve">标准中能效等级</w:t>
            </w:r>
            <w:r>
              <w:rPr>
                <w:rFonts w:hint="eastAsia" w:ascii="宋体" w:hAnsi="宋体" w:cs="宋体"/>
                <w:i/>
                <w:iCs/>
                <w:szCs w:val="21"/>
                <w:u w:val="single"/>
              </w:rPr>
              <w:t xml:space="preserve">2</w:t>
            </w:r>
            <w:r>
              <w:rPr>
                <w:rFonts w:hint="eastAsia" w:ascii="宋体" w:hAnsi="宋体" w:cs="宋体"/>
                <w:i/>
                <w:iCs/>
                <w:szCs w:val="21"/>
                <w:u w:val="single"/>
              </w:rPr>
              <w:t xml:space="preserve">级及以上</w:t>
            </w:r>
            <w:r/>
          </w:p>
        </w:tc>
      </w:tr>
      <w:tr>
        <w:trPr>
          <w:jc w:val="center"/>
          <w:trHeight w:val="9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金属</w:t>
            </w:r>
            <w:r/>
          </w:p>
        </w:tc>
      </w:tr>
      <w:tr>
        <w:trPr>
          <w:jc w:val="center"/>
          <w:trHeight w:val="22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灰色</w:t>
            </w:r>
            <w:r>
              <w:rPr>
                <w:rFonts w:hint="eastAsia" w:ascii="宋体" w:hAnsi="宋体" w:cs="宋体"/>
                <w:i/>
                <w:iCs/>
                <w:szCs w:val="21"/>
                <w:u w:val="single"/>
              </w:rPr>
              <w:t xml:space="preserve">/</w:t>
            </w:r>
            <w:r>
              <w:rPr>
                <w:rFonts w:hint="eastAsia" w:ascii="宋体" w:hAnsi="宋体" w:cs="宋体"/>
                <w:i/>
                <w:iCs/>
                <w:szCs w:val="21"/>
                <w:u w:val="single"/>
              </w:rPr>
              <w:t xml:space="preserve">黑色等商务色系</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机箱尺寸容量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机箱体积应不大于</w:t>
            </w:r>
            <w:r>
              <w:rPr>
                <w:rFonts w:hint="eastAsia" w:ascii="宋体" w:hAnsi="宋体" w:cs="宋体"/>
                <w:i/>
                <w:iCs/>
                <w:szCs w:val="21"/>
                <w:u w:val="single"/>
              </w:rPr>
              <w:t xml:space="preserve">40L</w:t>
            </w:r>
            <w:r/>
          </w:p>
        </w:tc>
      </w:tr>
      <w:tr>
        <w:trPr>
          <w:jc w:val="center"/>
          <w:trHeight w:val="32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color w:val="ff0000"/>
                <w:szCs w:val="21"/>
              </w:rPr>
            </w:pPr>
            <w:r>
              <w:rPr>
                <w:rFonts w:hint="eastAsia" w:ascii="宋体" w:hAnsi="宋体" w:cs="宋体"/>
                <w:szCs w:val="21"/>
              </w:rPr>
              <w:t xml:space="preserve">CPU</w:t>
            </w:r>
            <w:r>
              <w:rPr>
                <w:rFonts w:hint="eastAsia" w:ascii="宋体" w:hAnsi="宋体" w:cs="宋体"/>
                <w:szCs w:val="21"/>
              </w:rPr>
              <w:t xml:space="preserve">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物理核数</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20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主频</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性能核基础频率≥</w:t>
            </w:r>
            <w:r>
              <w:rPr>
                <w:rFonts w:hint="eastAsia" w:ascii="宋体" w:hAnsi="宋体" w:cs="宋体"/>
                <w:i/>
                <w:iCs/>
                <w:szCs w:val="21"/>
                <w:u w:val="single"/>
              </w:rPr>
              <w:t xml:space="preserve">2.4GHz</w:t>
            </w:r>
            <w:r>
              <w:rPr>
                <w:rFonts w:hint="eastAsia" w:ascii="宋体" w:hAnsi="宋体" w:cs="宋体"/>
                <w:i/>
                <w:iCs/>
                <w:szCs w:val="21"/>
                <w:u w:val="single"/>
              </w:rPr>
              <w:t xml:space="preserve">，能效核基础频率≥</w:t>
            </w:r>
            <w:r>
              <w:rPr>
                <w:rFonts w:hint="eastAsia" w:ascii="宋体" w:hAnsi="宋体" w:cs="宋体"/>
                <w:i/>
                <w:iCs/>
                <w:szCs w:val="21"/>
                <w:u w:val="single"/>
              </w:rPr>
              <w:t xml:space="preserve">1.8GHz</w:t>
            </w:r>
            <w:r/>
          </w:p>
        </w:tc>
      </w:tr>
      <w:tr>
        <w:trPr>
          <w:jc w:val="center"/>
          <w:trHeight w:val="10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3</w:t>
            </w:r>
            <w:r>
              <w:rPr>
                <w:rFonts w:ascii="宋体" w:hAnsi="宋体" w:cs="宋体"/>
                <w:i/>
                <w:iCs/>
                <w:szCs w:val="21"/>
                <w:u w:val="single"/>
              </w:rPr>
              <w:t xml:space="preserve">0</w:t>
            </w:r>
            <w:r>
              <w:rPr>
                <w:rFonts w:hint="eastAsia" w:ascii="宋体" w:hAnsi="宋体" w:cs="宋体"/>
                <w:i/>
                <w:iCs/>
                <w:szCs w:val="21"/>
                <w:u w:val="single"/>
              </w:rPr>
              <w:t xml:space="preserve">MB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支持的内存最高速率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6400MT/s</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i/>
                <w:iCs/>
                <w:szCs w:val="21"/>
                <w:u w:val="single"/>
                <w:lang w:bidi="ar"/>
              </w:rPr>
            </w:pPr>
            <w:r>
              <w:rPr>
                <w:rFonts w:hint="eastAsia" w:ascii="宋体" w:hAnsi="宋体" w:cs="宋体"/>
                <w:i/>
                <w:iCs/>
                <w:szCs w:val="21"/>
                <w:u w:val="single"/>
                <w:lang w:bidi="ar"/>
              </w:rPr>
              <w:t xml:space="preserve">≥</w:t>
            </w:r>
            <w:r>
              <w:rPr>
                <w:rFonts w:hint="eastAsia" w:ascii="宋体" w:hAnsi="宋体" w:cs="宋体"/>
                <w:i/>
                <w:iCs/>
                <w:szCs w:val="21"/>
                <w:u w:val="single"/>
                <w:lang w:bidi="ar"/>
              </w:rPr>
              <w:t xml:space="preserve">4800MT/s</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显卡性能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显示分辨率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2560</w:t>
            </w:r>
            <w:r>
              <w:rPr>
                <w:rFonts w:hint="eastAsia" w:ascii="宋体" w:hAnsi="宋体" w:cs="宋体"/>
                <w:i/>
                <w:iCs/>
                <w:szCs w:val="21"/>
                <w:u w:val="single"/>
              </w:rPr>
              <w:t xml:space="preserve">×</w:t>
            </w:r>
            <w:r>
              <w:rPr>
                <w:rFonts w:hint="eastAsia" w:ascii="宋体" w:hAnsi="宋体" w:cs="宋体"/>
                <w:i/>
                <w:iCs/>
                <w:szCs w:val="21"/>
                <w:u w:val="single"/>
              </w:rPr>
              <w:t xml:space="preserve">1440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显卡显示芯片核心频率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ascii="宋体" w:hAnsi="宋体" w:cs="宋体"/>
                <w:i/>
                <w:iCs/>
                <w:szCs w:val="21"/>
                <w:u w:val="single"/>
              </w:rPr>
              <w:t xml:space="preserve">≥800MHz</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显存等效频率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ascii="宋体" w:hAnsi="宋体" w:cs="宋体"/>
                <w:i/>
                <w:iCs/>
                <w:szCs w:val="21"/>
                <w:u w:val="single"/>
              </w:rPr>
              <w:t xml:space="preserve">≥1600MT/s</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ascii="宋体" w:hAnsi="宋体" w:cs="宋体"/>
                <w:i/>
                <w:iCs/>
                <w:szCs w:val="21"/>
                <w:u w:val="single"/>
              </w:rPr>
              <w:t xml:space="preserve">支持</w:t>
            </w:r>
            <w:r>
              <w:rPr>
                <w:rFonts w:ascii="宋体" w:hAnsi="宋体" w:cs="宋体"/>
                <w:i/>
                <w:iCs/>
                <w:szCs w:val="21"/>
                <w:u w:val="single"/>
              </w:rPr>
              <w:t xml:space="preserve">2</w:t>
            </w:r>
            <w:r>
              <w:rPr>
                <w:rFonts w:ascii="宋体" w:hAnsi="宋体" w:cs="宋体"/>
                <w:i/>
                <w:iCs/>
                <w:szCs w:val="21"/>
                <w:u w:val="single"/>
              </w:rPr>
              <w:t xml:space="preserve">块屏幕同时显示，分辨率应不低</w:t>
            </w:r>
            <w:r>
              <w:rPr>
                <w:rFonts w:ascii="宋体" w:hAnsi="宋体" w:cs="宋体"/>
                <w:i/>
                <w:iCs/>
                <w:szCs w:val="21"/>
                <w:u w:val="single"/>
              </w:rPr>
              <w:t xml:space="preserve"> </w:t>
            </w:r>
            <w:r>
              <w:rPr>
                <w:rFonts w:ascii="宋体" w:hAnsi="宋体" w:cs="宋体"/>
                <w:i/>
                <w:iCs/>
                <w:szCs w:val="21"/>
                <w:u w:val="single"/>
              </w:rPr>
              <w:t xml:space="preserve">于</w:t>
            </w:r>
            <w:r>
              <w:rPr>
                <w:rFonts w:ascii="宋体" w:hAnsi="宋体" w:cs="宋体"/>
                <w:i/>
                <w:iCs/>
                <w:szCs w:val="21"/>
                <w:u w:val="single"/>
              </w:rPr>
              <w:t xml:space="preserve">2560×1440</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显示设备性能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显示屏刷新率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显示屏位深</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显示屏色域</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显示屏色准</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显示屏响应时间</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显示屏亮度</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显示屏亮度一致性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18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显示屏对比度</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显示屏其他参数</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网络设备性能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最高速率应不低于</w:t>
            </w:r>
            <w:r>
              <w:rPr>
                <w:rFonts w:hint="eastAsia" w:ascii="宋体" w:hAnsi="宋体" w:cs="宋体"/>
                <w:i/>
                <w:iCs/>
                <w:szCs w:val="21"/>
                <w:u w:val="single"/>
              </w:rPr>
              <w:t xml:space="preserve">1000Mbps</w:t>
            </w:r>
            <w:r>
              <w:rPr>
                <w:rFonts w:hint="eastAsia" w:ascii="宋体" w:hAnsi="宋体" w:cs="宋体"/>
                <w:i/>
                <w:iCs/>
                <w:szCs w:val="21"/>
                <w:u w:val="single"/>
              </w:rPr>
              <w:t xml:space="preserve">，应支持</w:t>
            </w:r>
            <w:r>
              <w:rPr>
                <w:rFonts w:hint="eastAsia" w:ascii="宋体" w:hAnsi="宋体" w:cs="宋体"/>
                <w:i/>
                <w:iCs/>
                <w:szCs w:val="21"/>
                <w:u w:val="single"/>
              </w:rPr>
              <w:t xml:space="preserve">10Mbps</w:t>
            </w:r>
            <w:r>
              <w:rPr>
                <w:rFonts w:hint="eastAsia" w:ascii="宋体" w:hAnsi="宋体" w:cs="宋体"/>
                <w:i/>
                <w:iCs/>
                <w:szCs w:val="21"/>
                <w:u w:val="single"/>
              </w:rPr>
              <w:t xml:space="preserve">、</w:t>
            </w:r>
            <w:r>
              <w:rPr>
                <w:rFonts w:hint="eastAsia" w:ascii="宋体" w:hAnsi="宋体" w:cs="宋体"/>
                <w:i/>
                <w:iCs/>
                <w:szCs w:val="21"/>
                <w:u w:val="single"/>
              </w:rPr>
              <w:t xml:space="preserve">100Mbps</w:t>
            </w:r>
            <w:r>
              <w:rPr>
                <w:rFonts w:hint="eastAsia" w:ascii="宋体" w:hAnsi="宋体" w:cs="宋体"/>
                <w:i/>
                <w:iCs/>
                <w:szCs w:val="21"/>
                <w:u w:val="single"/>
              </w:rPr>
              <w:t xml:space="preserve">、</w:t>
            </w:r>
            <w:r>
              <w:rPr>
                <w:rFonts w:hint="eastAsia" w:ascii="宋体" w:hAnsi="宋体" w:cs="宋体"/>
                <w:i/>
                <w:iCs/>
                <w:szCs w:val="21"/>
                <w:u w:val="single"/>
              </w:rPr>
              <w:t xml:space="preserve">1000Mbps</w:t>
            </w:r>
            <w:r>
              <w:rPr>
                <w:rFonts w:hint="eastAsia" w:ascii="宋体" w:hAnsi="宋体" w:cs="宋体"/>
                <w:i/>
                <w:iCs/>
                <w:szCs w:val="21"/>
                <w:u w:val="single"/>
              </w:rPr>
              <w:t xml:space="preserve">速率自适应</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支持无线网络通信技术协议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无线网卡频宽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内存扩展接口</w:t>
            </w:r>
            <w:r>
              <w:rPr>
                <w:rFonts w:hint="eastAsia" w:ascii="宋体" w:hAnsi="宋体" w:cs="宋体"/>
                <w:szCs w:val="21"/>
              </w:rPr>
              <w:t xml:space="preserve">(</w:t>
            </w:r>
            <w:r>
              <w:rPr>
                <w:rFonts w:hint="eastAsia" w:ascii="宋体" w:hAnsi="宋体" w:cs="宋体"/>
                <w:szCs w:val="21"/>
              </w:rPr>
              <w:t xml:space="preserve">板载内存不涉及</w:t>
            </w:r>
            <w:r>
              <w:rPr>
                <w:rFonts w:hint="eastAsia" w:ascii="宋体" w:hAnsi="宋体" w:cs="宋体"/>
                <w:szCs w:val="21"/>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4</w:t>
            </w:r>
            <w:r>
              <w:rPr>
                <w:rFonts w:hint="eastAsia" w:ascii="宋体" w:hAnsi="宋体" w:cs="宋体"/>
                <w:i/>
                <w:iCs/>
                <w:szCs w:val="21"/>
                <w:u w:val="single"/>
              </w:rPr>
              <w:t xml:space="preserve">个</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存储扩展接口</w:t>
            </w:r>
            <w:r>
              <w:rPr>
                <w:rFonts w:hint="eastAsia" w:ascii="宋体" w:hAnsi="宋体" w:cs="宋体"/>
                <w:szCs w:val="21"/>
              </w:rPr>
              <w:t xml:space="preserve">(</w:t>
            </w:r>
            <w:r>
              <w:rPr>
                <w:rFonts w:hint="eastAsia" w:ascii="宋体" w:hAnsi="宋体" w:cs="宋体"/>
                <w:szCs w:val="21"/>
              </w:rPr>
              <w:t xml:space="preserve">板载存储不涉及</w:t>
            </w:r>
            <w:r>
              <w:rPr>
                <w:rFonts w:hint="eastAsia" w:ascii="宋体" w:hAnsi="宋体" w:cs="宋体"/>
                <w:szCs w:val="21"/>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支持存储设备扩展接口≥</w:t>
            </w:r>
            <w:r>
              <w:rPr>
                <w:rFonts w:hint="eastAsia" w:ascii="宋体" w:hAnsi="宋体" w:cs="宋体"/>
                <w:szCs w:val="21"/>
                <w:lang w:bidi="ar"/>
              </w:rPr>
              <w:t xml:space="preserve">2 </w:t>
            </w:r>
            <w:r>
              <w:rPr>
                <w:rFonts w:hint="eastAsia" w:ascii="宋体" w:hAnsi="宋体" w:cs="宋体"/>
                <w:szCs w:val="21"/>
                <w:lang w:bidi="ar"/>
              </w:rPr>
              <w:t xml:space="preserve">个，如</w:t>
            </w:r>
            <w:r>
              <w:rPr>
                <w:rFonts w:hint="eastAsia" w:ascii="宋体" w:hAnsi="宋体" w:cs="宋体"/>
                <w:szCs w:val="21"/>
                <w:lang w:bidi="ar"/>
              </w:rPr>
              <w:t xml:space="preserve">UFS3.0</w:t>
            </w:r>
            <w:r>
              <w:rPr>
                <w:rFonts w:hint="eastAsia" w:ascii="宋体" w:hAnsi="宋体" w:cs="宋体"/>
                <w:szCs w:val="21"/>
                <w:lang w:bidi="ar"/>
              </w:rPr>
              <w:t xml:space="preserve">、</w:t>
            </w:r>
            <w:r>
              <w:rPr>
                <w:rFonts w:hint="eastAsia" w:ascii="宋体" w:hAnsi="宋体" w:cs="宋体"/>
                <w:szCs w:val="21"/>
                <w:lang w:bidi="ar"/>
              </w:rPr>
              <w:t xml:space="preserve">SATA3.0</w:t>
            </w:r>
            <w:r>
              <w:rPr>
                <w:rFonts w:hint="eastAsia" w:ascii="宋体" w:hAnsi="宋体" w:cs="宋体"/>
                <w:szCs w:val="21"/>
                <w:lang w:bidi="ar"/>
              </w:rPr>
              <w:t xml:space="preserve">、</w:t>
            </w:r>
            <w:r>
              <w:rPr>
                <w:rFonts w:hint="eastAsia" w:ascii="宋体" w:hAnsi="宋体" w:cs="宋体"/>
                <w:szCs w:val="21"/>
                <w:lang w:bidi="ar"/>
              </w:rPr>
              <w:t xml:space="preserve">SAS3.0</w:t>
            </w:r>
            <w:r>
              <w:rPr>
                <w:rFonts w:hint="eastAsia" w:ascii="宋体" w:hAnsi="宋体" w:cs="宋体"/>
                <w:szCs w:val="21"/>
                <w:lang w:bidi="ar"/>
              </w:rPr>
              <w:t xml:space="preserve">、</w:t>
            </w:r>
            <w:r>
              <w:rPr>
                <w:rFonts w:hint="eastAsia" w:ascii="宋体" w:hAnsi="宋体" w:cs="宋体"/>
                <w:szCs w:val="21"/>
                <w:lang w:bidi="ar"/>
              </w:rPr>
              <w:t xml:space="preserve">M.2 </w:t>
            </w:r>
            <w:r>
              <w:rPr>
                <w:rFonts w:hint="eastAsia" w:ascii="宋体" w:hAnsi="宋体" w:cs="宋体"/>
                <w:szCs w:val="21"/>
                <w:lang w:bidi="ar"/>
              </w:rPr>
              <w:t xml:space="preserve">等接口类型</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w:t>
            </w:r>
            <w:r>
              <w:rPr>
                <w:rFonts w:hint="eastAsia" w:ascii="宋体" w:hAnsi="宋体" w:cs="宋体"/>
                <w:szCs w:val="21"/>
              </w:rPr>
              <w:t xml:space="preserve">USB</w:t>
            </w:r>
            <w:r>
              <w:rPr>
                <w:rFonts w:hint="eastAsia" w:ascii="宋体" w:hAnsi="宋体" w:cs="宋体"/>
                <w:szCs w:val="21"/>
              </w:rPr>
              <w:t xml:space="preserve">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支持有瞬间过流保护功能</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支持防静电保护功能</w:t>
            </w:r>
            <w:r/>
          </w:p>
        </w:tc>
      </w:tr>
      <w:tr>
        <w:trPr>
          <w:jc w:val="cente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w:t>
            </w:r>
            <w:r>
              <w:rPr>
                <w:rFonts w:hint="eastAsia" w:ascii="宋体" w:hAnsi="宋体" w:cs="宋体"/>
                <w:szCs w:val="21"/>
              </w:rPr>
              <w:t xml:space="preserve">接口功能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提供基于标准</w:t>
            </w:r>
            <w:r>
              <w:rPr>
                <w:rFonts w:hint="eastAsia" w:ascii="宋体" w:hAnsi="宋体" w:cs="宋体"/>
                <w:i/>
                <w:iCs/>
                <w:szCs w:val="21"/>
                <w:u w:val="single"/>
              </w:rPr>
              <w:t xml:space="preserve">USB</w:t>
            </w:r>
            <w:r>
              <w:rPr>
                <w:rFonts w:hint="eastAsia" w:ascii="宋体" w:hAnsi="宋体" w:cs="宋体"/>
                <w:i/>
                <w:iCs/>
                <w:szCs w:val="21"/>
                <w:u w:val="single"/>
              </w:rPr>
              <w:t xml:space="preserve">接口外设连接功能、基于音频输入输出接口的音频扩展功能、基于</w:t>
            </w:r>
            <w:r>
              <w:rPr>
                <w:rFonts w:hint="eastAsia" w:ascii="宋体" w:hAnsi="宋体" w:cs="宋体"/>
                <w:i/>
                <w:iCs/>
                <w:szCs w:val="21"/>
                <w:u w:val="single"/>
              </w:rPr>
              <w:t xml:space="preserve">PCIe</w:t>
            </w:r>
            <w:r>
              <w:rPr>
                <w:rFonts w:hint="eastAsia" w:ascii="宋体" w:hAnsi="宋体" w:cs="宋体"/>
                <w:i/>
                <w:iCs/>
                <w:szCs w:val="21"/>
                <w:u w:val="single"/>
              </w:rPr>
              <w:t xml:space="preserve">接口板卡扩展功能、基于</w:t>
            </w:r>
            <w:r>
              <w:rPr>
                <w:rFonts w:hint="eastAsia" w:ascii="宋体" w:hAnsi="宋体" w:cs="宋体"/>
                <w:i/>
                <w:iCs/>
                <w:szCs w:val="21"/>
                <w:u w:val="single"/>
              </w:rPr>
              <w:t xml:space="preserve">HDMI</w:t>
            </w:r>
            <w:r>
              <w:rPr>
                <w:rFonts w:hint="eastAsia" w:ascii="宋体" w:hAnsi="宋体" w:cs="宋体"/>
                <w:i/>
                <w:iCs/>
                <w:szCs w:val="21"/>
                <w:u w:val="single"/>
              </w:rPr>
              <w:t xml:space="preserve">或</w:t>
            </w:r>
            <w:r>
              <w:rPr>
                <w:rFonts w:hint="eastAsia" w:ascii="宋体" w:hAnsi="宋体" w:cs="宋体"/>
                <w:i/>
                <w:iCs/>
                <w:szCs w:val="21"/>
                <w:u w:val="single"/>
              </w:rPr>
              <w:t xml:space="preserve">VGA</w:t>
            </w:r>
            <w:r>
              <w:rPr>
                <w:rFonts w:hint="eastAsia" w:ascii="宋体" w:hAnsi="宋体" w:cs="宋体"/>
                <w:i/>
                <w:iCs/>
                <w:szCs w:val="21"/>
                <w:u w:val="single"/>
              </w:rPr>
              <w:t xml:space="preserve">或</w:t>
            </w:r>
            <w:r>
              <w:rPr>
                <w:rFonts w:hint="eastAsia" w:ascii="宋体" w:hAnsi="宋体" w:cs="宋体"/>
                <w:i/>
                <w:iCs/>
                <w:szCs w:val="21"/>
                <w:u w:val="single"/>
              </w:rPr>
              <w:t xml:space="preserve">Type-C</w:t>
            </w:r>
            <w:r>
              <w:rPr>
                <w:rFonts w:hint="eastAsia" w:ascii="宋体" w:hAnsi="宋体" w:cs="宋体"/>
                <w:i/>
                <w:iCs/>
                <w:szCs w:val="21"/>
                <w:u w:val="single"/>
              </w:rPr>
              <w:t xml:space="preserve">或</w:t>
            </w:r>
            <w:r>
              <w:rPr>
                <w:rFonts w:hint="eastAsia" w:ascii="宋体" w:hAnsi="宋体" w:cs="宋体"/>
                <w:i/>
                <w:iCs/>
                <w:szCs w:val="21"/>
                <w:u w:val="single"/>
              </w:rPr>
              <w:t xml:space="preserve">DVI</w:t>
            </w:r>
            <w:r>
              <w:rPr>
                <w:rFonts w:hint="eastAsia" w:ascii="宋体" w:hAnsi="宋体" w:cs="宋体"/>
                <w:i/>
                <w:iCs/>
                <w:szCs w:val="21"/>
                <w:u w:val="single"/>
              </w:rPr>
              <w:t xml:space="preserve">或</w:t>
            </w:r>
            <w:r>
              <w:rPr>
                <w:rFonts w:hint="eastAsia" w:ascii="宋体" w:hAnsi="宋体" w:cs="宋体"/>
                <w:i/>
                <w:iCs/>
                <w:szCs w:val="21"/>
                <w:u w:val="single"/>
              </w:rPr>
              <w:t xml:space="preserve">DP</w:t>
            </w:r>
            <w:r>
              <w:rPr>
                <w:rFonts w:hint="eastAsia" w:ascii="宋体" w:hAnsi="宋体" w:cs="宋体"/>
                <w:i/>
                <w:iCs/>
                <w:szCs w:val="21"/>
                <w:u w:val="single"/>
              </w:rPr>
              <w:t xml:space="preserve">等接口外接显示器扩展功能、基于存储接口对产品进行增容功能等。产品</w:t>
            </w:r>
            <w:r>
              <w:rPr>
                <w:rFonts w:hint="eastAsia" w:ascii="宋体" w:hAnsi="宋体" w:cs="宋体"/>
                <w:i/>
                <w:iCs/>
                <w:szCs w:val="21"/>
                <w:u w:val="single"/>
              </w:rPr>
              <w:t xml:space="preserve">I/O</w:t>
            </w:r>
            <w:r>
              <w:rPr>
                <w:rFonts w:hint="eastAsia" w:ascii="宋体" w:hAnsi="宋体" w:cs="宋体"/>
                <w:i/>
                <w:iCs/>
                <w:szCs w:val="21"/>
                <w:u w:val="single"/>
              </w:rPr>
              <w:t xml:space="preserve">接口，应具备外接标准</w:t>
            </w:r>
            <w:r>
              <w:rPr>
                <w:rFonts w:hint="eastAsia" w:ascii="宋体" w:hAnsi="宋体" w:cs="宋体"/>
                <w:i/>
                <w:iCs/>
                <w:szCs w:val="21"/>
                <w:u w:val="single"/>
              </w:rPr>
              <w:t xml:space="preserve">USB</w:t>
            </w:r>
            <w:r>
              <w:rPr>
                <w:rFonts w:hint="eastAsia" w:ascii="宋体" w:hAnsi="宋体" w:cs="宋体"/>
                <w:i/>
                <w:iCs/>
                <w:szCs w:val="21"/>
                <w:u w:val="single"/>
              </w:rPr>
              <w:t xml:space="preserve">设备、显示器、音频设备等内外部设备能力</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显卡功能</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显卡外接显示接口</w:t>
            </w:r>
            <w:r/>
          </w:p>
        </w:tc>
        <w:tc>
          <w:tcPr>
            <w:shd w:val="clear" w:color="000000" w:fill="ffffff"/>
            <w:tcBorders>
              <w:top w:val="non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显卡至少支持</w:t>
            </w:r>
            <w:r>
              <w:rPr>
                <w:rFonts w:hint="eastAsia" w:ascii="宋体" w:hAnsi="宋体" w:cs="宋体"/>
                <w:i/>
                <w:iCs/>
                <w:szCs w:val="21"/>
                <w:u w:val="single"/>
              </w:rPr>
              <w:t xml:space="preserve">VGA</w:t>
            </w:r>
            <w:r>
              <w:rPr>
                <w:rFonts w:hint="eastAsia" w:ascii="宋体" w:hAnsi="宋体" w:cs="宋体"/>
                <w:i/>
                <w:iCs/>
                <w:szCs w:val="21"/>
                <w:u w:val="single"/>
              </w:rPr>
              <w:t xml:space="preserve">、</w:t>
            </w:r>
            <w:r>
              <w:rPr>
                <w:rFonts w:hint="eastAsia" w:ascii="宋体" w:hAnsi="宋体" w:cs="宋体"/>
                <w:i/>
                <w:iCs/>
                <w:szCs w:val="21"/>
                <w:u w:val="single"/>
              </w:rPr>
              <w:t xml:space="preserve">HDMI</w:t>
            </w:r>
            <w:r>
              <w:rPr>
                <w:rFonts w:hint="eastAsia" w:ascii="宋体" w:hAnsi="宋体" w:cs="宋体"/>
                <w:i/>
                <w:iCs/>
                <w:szCs w:val="21"/>
                <w:u w:val="single"/>
              </w:rPr>
              <w:t xml:space="preserve">、</w:t>
            </w:r>
            <w:r>
              <w:rPr>
                <w:rFonts w:hint="eastAsia" w:ascii="宋体" w:hAnsi="宋体" w:cs="宋体"/>
                <w:i/>
                <w:iCs/>
                <w:szCs w:val="21"/>
                <w:u w:val="single"/>
              </w:rPr>
              <w:t xml:space="preserve">DVI</w:t>
            </w:r>
            <w:r>
              <w:rPr>
                <w:rFonts w:hint="eastAsia" w:ascii="宋体" w:hAnsi="宋体" w:cs="宋体"/>
                <w:i/>
                <w:iCs/>
                <w:szCs w:val="21"/>
                <w:u w:val="single"/>
              </w:rPr>
              <w:t xml:space="preserve">、</w:t>
            </w:r>
            <w:r>
              <w:rPr>
                <w:rFonts w:hint="eastAsia" w:ascii="宋体" w:hAnsi="宋体" w:cs="宋体"/>
                <w:i/>
                <w:iCs/>
                <w:szCs w:val="21"/>
                <w:u w:val="single"/>
              </w:rPr>
              <w:t xml:space="preserve">DP</w:t>
            </w:r>
            <w:r>
              <w:rPr>
                <w:rFonts w:hint="eastAsia" w:ascii="宋体" w:hAnsi="宋体" w:cs="宋体"/>
                <w:i/>
                <w:iCs/>
                <w:szCs w:val="21"/>
                <w:u w:val="single"/>
              </w:rPr>
              <w:t xml:space="preserve">、</w:t>
            </w:r>
            <w:r>
              <w:rPr>
                <w:rFonts w:hint="eastAsia" w:ascii="宋体" w:hAnsi="宋体" w:cs="宋体"/>
                <w:i/>
                <w:iCs/>
                <w:szCs w:val="21"/>
                <w:u w:val="single"/>
              </w:rPr>
              <w:t xml:space="preserve">Type-C</w:t>
            </w:r>
            <w:r>
              <w:rPr>
                <w:rFonts w:hint="eastAsia" w:ascii="宋体" w:hAnsi="宋体" w:cs="宋体"/>
                <w:i/>
                <w:iCs/>
                <w:szCs w:val="21"/>
                <w:u w:val="single"/>
              </w:rPr>
              <w:t xml:space="preserve">中</w:t>
            </w:r>
            <w:r>
              <w:rPr>
                <w:rFonts w:hint="eastAsia" w:ascii="宋体" w:hAnsi="宋体" w:cs="宋体"/>
                <w:i/>
                <w:iCs/>
                <w:szCs w:val="21"/>
                <w:u w:val="single"/>
              </w:rPr>
              <w:t xml:space="preserve">2</w:t>
            </w:r>
            <w:r>
              <w:rPr>
                <w:rFonts w:hint="eastAsia" w:ascii="宋体" w:hAnsi="宋体" w:cs="宋体"/>
                <w:i/>
                <w:iCs/>
                <w:szCs w:val="21"/>
                <w:u w:val="single"/>
              </w:rPr>
              <w:t xml:space="preserve">种显示接口</w:t>
            </w:r>
            <w:r/>
          </w:p>
        </w:tc>
      </w:tr>
      <w:tr>
        <w:trPr>
          <w:jc w:val="center"/>
          <w:trHeight w:val="26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0</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显示设备功能</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显示器接口</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外设功能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摄像头物理隐私保护开关</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传声器降噪</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支持降噪功能</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键盘背光</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支持键盘背光</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光驱功能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通过</w:t>
            </w:r>
            <w:r>
              <w:rPr>
                <w:rFonts w:hint="eastAsia" w:ascii="宋体" w:hAnsi="宋体" w:cs="宋体"/>
                <w:i/>
                <w:iCs/>
                <w:szCs w:val="21"/>
                <w:u w:val="single"/>
              </w:rPr>
              <w:t xml:space="preserve">SATA</w:t>
            </w:r>
            <w:r>
              <w:rPr>
                <w:rFonts w:hint="eastAsia" w:ascii="宋体" w:hAnsi="宋体" w:cs="宋体"/>
                <w:i/>
                <w:iCs/>
                <w:szCs w:val="21"/>
                <w:u w:val="single"/>
              </w:rPr>
              <w:t xml:space="preserve">固态存储</w:t>
            </w:r>
            <w:r>
              <w:rPr>
                <w:rFonts w:hint="eastAsia" w:ascii="宋体" w:hAnsi="宋体" w:cs="宋体"/>
                <w:i/>
                <w:iCs/>
                <w:szCs w:val="21"/>
                <w:u w:val="single"/>
              </w:rPr>
              <w:t xml:space="preserve">/PCIe</w:t>
            </w:r>
            <w:r>
              <w:rPr>
                <w:rFonts w:hint="eastAsia" w:ascii="宋体" w:hAnsi="宋体" w:cs="宋体"/>
                <w:i/>
                <w:iCs/>
                <w:szCs w:val="21"/>
                <w:u w:val="single"/>
              </w:rPr>
              <w:t xml:space="preserve">固态存储</w:t>
            </w:r>
            <w:r>
              <w:rPr>
                <w:rFonts w:hint="eastAsia" w:ascii="宋体" w:hAnsi="宋体" w:cs="宋体"/>
                <w:i/>
                <w:iCs/>
                <w:szCs w:val="21"/>
                <w:u w:val="single"/>
              </w:rPr>
              <w:t xml:space="preserve">/UFS</w:t>
            </w:r>
            <w:r>
              <w:rPr>
                <w:rFonts w:hint="eastAsia" w:ascii="宋体" w:hAnsi="宋体" w:cs="宋体"/>
                <w:i/>
                <w:iCs/>
                <w:szCs w:val="21"/>
                <w:u w:val="single"/>
              </w:rPr>
              <w:t xml:space="preserve">固态存储</w:t>
            </w:r>
            <w:r>
              <w:rPr>
                <w:rFonts w:hint="eastAsia" w:ascii="宋体" w:hAnsi="宋体" w:cs="宋体"/>
                <w:i/>
                <w:iCs/>
                <w:szCs w:val="21"/>
                <w:u w:val="single"/>
              </w:rPr>
              <w:t xml:space="preserve">/SATA</w:t>
            </w:r>
            <w:r>
              <w:rPr>
                <w:rFonts w:hint="eastAsia" w:ascii="宋体" w:hAnsi="宋体" w:cs="宋体"/>
                <w:i/>
                <w:iCs/>
                <w:szCs w:val="21"/>
                <w:u w:val="single"/>
              </w:rPr>
              <w:t xml:space="preserve">硬磁盘等存储部件提供存储功能</w:t>
            </w:r>
            <w:r/>
          </w:p>
        </w:tc>
      </w:tr>
      <w:tr>
        <w:trPr>
          <w:jc w:val="center"/>
          <w:trHeight w:val="10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内置控制器固态存储加密</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固态存储通过内置控制器硬件支持加密，不依赖处理器，保障数据安全性，但不得影响存储性能。</w:t>
            </w:r>
            <w:r/>
          </w:p>
          <w:p>
            <w:pPr>
              <w:jc w:val="left"/>
              <w:widowControl/>
              <w:rPr>
                <w:rFonts w:ascii="宋体" w:hAnsi="宋体" w:cs="宋体"/>
                <w:szCs w:val="21"/>
                <w:lang w:bidi="ar"/>
              </w:rPr>
            </w:pPr>
            <w:r>
              <w:rPr>
                <w:rFonts w:hint="eastAsia" w:ascii="宋体" w:hAnsi="宋体" w:cs="宋体"/>
                <w:szCs w:val="21"/>
                <w:lang w:bidi="ar"/>
              </w:rPr>
              <w:t xml:space="preserve">a)</w:t>
            </w:r>
            <w:r>
              <w:rPr>
                <w:rFonts w:hint="eastAsia" w:ascii="宋体" w:hAnsi="宋体" w:cs="宋体"/>
                <w:szCs w:val="21"/>
                <w:lang w:bidi="ar"/>
              </w:rPr>
              <w:t xml:space="preserve">支持加密功能，且加密功能开启不影响</w:t>
            </w:r>
            <w:r>
              <w:rPr>
                <w:rFonts w:hint="eastAsia" w:ascii="宋体" w:hAnsi="宋体" w:cs="宋体"/>
                <w:szCs w:val="21"/>
                <w:lang w:bidi="ar"/>
              </w:rPr>
              <w:t xml:space="preserve">SSD</w:t>
            </w:r>
            <w:r>
              <w:rPr>
                <w:rFonts w:hint="eastAsia" w:ascii="宋体" w:hAnsi="宋体" w:cs="宋体"/>
                <w:szCs w:val="21"/>
                <w:lang w:bidi="ar"/>
              </w:rPr>
              <w:t xml:space="preserve">读写性能；</w:t>
            </w:r>
            <w:r/>
          </w:p>
          <w:p>
            <w:pPr>
              <w:jc w:val="left"/>
              <w:widowControl/>
              <w:rPr>
                <w:rFonts w:ascii="宋体" w:hAnsi="宋体" w:cs="宋体"/>
                <w:szCs w:val="21"/>
                <w:lang w:bidi="ar"/>
              </w:rPr>
            </w:pPr>
            <w:r>
              <w:rPr>
                <w:rFonts w:hint="eastAsia" w:ascii="宋体" w:hAnsi="宋体" w:cs="宋体"/>
                <w:szCs w:val="21"/>
                <w:lang w:bidi="ar"/>
              </w:rPr>
              <w:t xml:space="preserve">b)</w:t>
            </w:r>
            <w:r>
              <w:rPr>
                <w:rFonts w:hint="eastAsia" w:ascii="宋体" w:hAnsi="宋体" w:cs="宋体"/>
                <w:szCs w:val="21"/>
                <w:lang w:bidi="ar"/>
              </w:rPr>
              <w:t xml:space="preserve">支持固件加密、安全启动和安全升级；</w:t>
            </w:r>
            <w:r/>
          </w:p>
          <w:p>
            <w:pPr>
              <w:jc w:val="left"/>
              <w:widowControl/>
              <w:rPr>
                <w:rFonts w:ascii="宋体" w:hAnsi="宋体" w:cs="宋体"/>
                <w:szCs w:val="21"/>
                <w:lang w:bidi="ar"/>
              </w:rPr>
            </w:pPr>
            <w:r>
              <w:rPr>
                <w:rFonts w:hint="eastAsia" w:ascii="宋体" w:hAnsi="宋体" w:cs="宋体"/>
                <w:szCs w:val="21"/>
                <w:lang w:bidi="ar"/>
              </w:rPr>
              <w:t xml:space="preserve">c)</w:t>
            </w:r>
            <w:r>
              <w:rPr>
                <w:rFonts w:hint="eastAsia" w:ascii="宋体" w:hAnsi="宋体" w:cs="宋体"/>
                <w:szCs w:val="21"/>
                <w:lang w:bidi="ar"/>
              </w:rPr>
              <w:t xml:space="preserve">支持数据的安全擦除</w:t>
            </w:r>
            <w:r/>
          </w:p>
          <w:p>
            <w:pPr>
              <w:jc w:val="left"/>
              <w:widowControl/>
              <w:rPr>
                <w:rFonts w:ascii="宋体" w:hAnsi="宋体" w:cs="宋体"/>
                <w:szCs w:val="21"/>
                <w:lang w:bidi="ar"/>
              </w:rPr>
            </w:pPr>
            <w:r>
              <w:rPr>
                <w:rFonts w:ascii="宋体" w:hAnsi="宋体" w:cs="宋体"/>
                <w:szCs w:val="21"/>
                <w:lang w:bidi="ar"/>
              </w:rPr>
              <w:t xml:space="preserve">d)</w:t>
            </w:r>
            <w:r>
              <w:rPr>
                <w:rFonts w:ascii="宋体" w:hAnsi="宋体" w:cs="宋体"/>
                <w:szCs w:val="21"/>
                <w:lang w:bidi="ar"/>
              </w:rPr>
              <w:t xml:space="preserve">具有存储状态指示灯，并可通过不同显示方式给出数据读写状态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网络设备功能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网络功能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w:t>
            </w:r>
            <w:r>
              <w:rPr>
                <w:rFonts w:hint="eastAsia" w:ascii="宋体" w:hAnsi="宋体" w:cs="宋体"/>
                <w:i/>
                <w:iCs/>
                <w:szCs w:val="21"/>
                <w:u w:val="single"/>
              </w:rPr>
              <w:t xml:space="preserve">支持网络连接、网络开启</w:t>
            </w:r>
            <w:r>
              <w:rPr>
                <w:rFonts w:hint="eastAsia" w:ascii="宋体" w:hAnsi="宋体" w:cs="宋体"/>
                <w:i/>
                <w:iCs/>
                <w:szCs w:val="21"/>
                <w:u w:val="single"/>
              </w:rPr>
              <w:t xml:space="preserve">/</w:t>
            </w:r>
            <w:r>
              <w:rPr>
                <w:rFonts w:hint="eastAsia" w:ascii="宋体" w:hAnsi="宋体" w:cs="宋体"/>
                <w:i/>
                <w:iCs/>
                <w:szCs w:val="21"/>
                <w:u w:val="single"/>
              </w:rPr>
              <w:t xml:space="preserve">关闭功能；</w:t>
            </w:r>
            <w:r/>
          </w:p>
          <w:p>
            <w:pPr>
              <w:widowControl/>
              <w:rPr>
                <w:rFonts w:ascii="宋体" w:hAnsi="宋体" w:cs="宋体"/>
                <w:i/>
                <w:iCs/>
                <w:szCs w:val="21"/>
                <w:u w:val="single"/>
              </w:rPr>
            </w:pPr>
            <w:r>
              <w:rPr>
                <w:rFonts w:hint="eastAsia" w:ascii="宋体" w:hAnsi="宋体" w:cs="宋体"/>
                <w:i/>
                <w:iCs/>
                <w:szCs w:val="21"/>
                <w:u w:val="single"/>
              </w:rPr>
              <w:t xml:space="preserve">b)</w:t>
            </w:r>
            <w:r>
              <w:rPr>
                <w:rFonts w:hint="eastAsia" w:ascii="宋体" w:hAnsi="宋体" w:cs="宋体"/>
                <w:i/>
                <w:iCs/>
                <w:szCs w:val="21"/>
                <w:u w:val="single"/>
              </w:rPr>
              <w:t xml:space="preserve">支持访问网络和数据交换功能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无线网卡频段</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物理开关</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数据传输</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支持数据传输能力，并提供数据流量和异常日志记录功能</w:t>
            </w:r>
            <w:r/>
          </w:p>
        </w:tc>
      </w:tr>
      <w:tr>
        <w:trPr>
          <w:jc w:val="center"/>
          <w:trHeight w:val="10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蓝牙协议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w:t>
            </w:r>
            <w:r>
              <w:rPr>
                <w:rFonts w:hint="eastAsia" w:ascii="宋体" w:hAnsi="宋体" w:cs="宋体"/>
                <w:i/>
                <w:iCs/>
                <w:szCs w:val="21"/>
                <w:u w:val="single"/>
              </w:rPr>
              <w:t xml:space="preserve">RJ45</w:t>
            </w:r>
            <w:r>
              <w:rPr>
                <w:rFonts w:hint="eastAsia" w:ascii="宋体" w:hAnsi="宋体" w:cs="宋体"/>
                <w:i/>
                <w:iCs/>
                <w:szCs w:val="21"/>
                <w:u w:val="single"/>
              </w:rPr>
              <w:t xml:space="preserve">接口</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无线网卡标准</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若配备无线网卡，产品应符合</w:t>
            </w:r>
            <w:r>
              <w:rPr>
                <w:rFonts w:hint="eastAsia" w:ascii="宋体" w:hAnsi="宋体" w:cs="宋体"/>
                <w:szCs w:val="21"/>
                <w:lang w:bidi="ar"/>
              </w:rPr>
              <w:t xml:space="preserve">GB15629.11</w:t>
            </w:r>
            <w:r>
              <w:rPr>
                <w:rFonts w:hint="eastAsia" w:ascii="宋体" w:hAnsi="宋体" w:cs="宋体"/>
                <w:szCs w:val="21"/>
                <w:lang w:bidi="ar"/>
              </w:rPr>
              <w:t xml:space="preserve">所有部分</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网络设备拆装</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网络设备支持物理拆装，包括无线网卡和蓝牙模块等</w:t>
            </w:r>
            <w:r/>
          </w:p>
        </w:tc>
      </w:tr>
      <w:tr>
        <w:trPr>
          <w:jc w:val="center"/>
          <w:trHeight w:val="9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外部接口功能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w:t>
            </w:r>
            <w:r>
              <w:rPr>
                <w:rFonts w:hint="eastAsia" w:ascii="宋体" w:hAnsi="宋体" w:cs="宋体"/>
                <w:i/>
                <w:iCs/>
                <w:szCs w:val="21"/>
                <w:u w:val="single"/>
              </w:rPr>
              <w:t xml:space="preserve">3.5mm</w:t>
            </w:r>
            <w:r>
              <w:rPr>
                <w:rFonts w:hint="eastAsia" w:ascii="宋体" w:hAnsi="宋体" w:cs="宋体"/>
                <w:i/>
                <w:iCs/>
                <w:szCs w:val="21"/>
                <w:u w:val="single"/>
              </w:rPr>
              <w:t xml:space="preserve">孔径</w:t>
            </w:r>
            <w:r>
              <w:rPr>
                <w:rFonts w:hint="eastAsia" w:ascii="宋体" w:hAnsi="宋体" w:cs="宋体"/>
                <w:i/>
                <w:iCs/>
                <w:szCs w:val="21"/>
                <w:u w:val="single"/>
              </w:rPr>
              <w:t xml:space="preserve">3</w:t>
            </w:r>
            <w:r>
              <w:rPr>
                <w:rFonts w:hint="eastAsia" w:ascii="宋体" w:hAnsi="宋体" w:cs="宋体"/>
                <w:i/>
                <w:iCs/>
                <w:szCs w:val="21"/>
                <w:u w:val="single"/>
              </w:rPr>
              <w:t xml:space="preserve">段式或</w:t>
            </w:r>
            <w:r>
              <w:rPr>
                <w:rFonts w:hint="eastAsia" w:ascii="宋体" w:hAnsi="宋体" w:cs="宋体"/>
                <w:i/>
                <w:iCs/>
                <w:szCs w:val="21"/>
                <w:u w:val="single"/>
              </w:rPr>
              <w:t xml:space="preserve">4</w:t>
            </w:r>
            <w:r>
              <w:rPr>
                <w:rFonts w:hint="eastAsia" w:ascii="宋体" w:hAnsi="宋体" w:cs="宋体"/>
                <w:i/>
                <w:iCs/>
                <w:szCs w:val="21"/>
                <w:u w:val="single"/>
              </w:rPr>
              <w:t xml:space="preserve">段式接口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视频接口类型</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至少支持</w:t>
            </w:r>
            <w:r>
              <w:rPr>
                <w:rFonts w:hint="eastAsia" w:ascii="宋体" w:hAnsi="宋体" w:cs="宋体"/>
                <w:i/>
                <w:iCs/>
                <w:szCs w:val="21"/>
                <w:u w:val="single"/>
              </w:rPr>
              <w:t xml:space="preserve">VGA</w:t>
            </w:r>
            <w:r>
              <w:rPr>
                <w:rFonts w:hint="eastAsia" w:ascii="宋体" w:hAnsi="宋体" w:cs="宋体"/>
                <w:i/>
                <w:iCs/>
                <w:szCs w:val="21"/>
                <w:u w:val="single"/>
              </w:rPr>
              <w:t xml:space="preserve">、</w:t>
            </w:r>
            <w:r>
              <w:rPr>
                <w:rFonts w:hint="eastAsia" w:ascii="宋体" w:hAnsi="宋体" w:cs="宋体"/>
                <w:i/>
                <w:iCs/>
                <w:szCs w:val="21"/>
                <w:u w:val="single"/>
              </w:rPr>
              <w:t xml:space="preserve">HDMI</w:t>
            </w:r>
            <w:r>
              <w:rPr>
                <w:rFonts w:hint="eastAsia" w:ascii="宋体" w:hAnsi="宋体" w:cs="宋体"/>
                <w:i/>
                <w:iCs/>
                <w:szCs w:val="21"/>
                <w:u w:val="single"/>
              </w:rPr>
              <w:t xml:space="preserve">、</w:t>
            </w:r>
            <w:r>
              <w:rPr>
                <w:rFonts w:hint="eastAsia" w:ascii="宋体" w:hAnsi="宋体" w:cs="宋体"/>
                <w:i/>
                <w:iCs/>
                <w:szCs w:val="21"/>
                <w:u w:val="single"/>
              </w:rPr>
              <w:t xml:space="preserve">DVI</w:t>
            </w:r>
            <w:r>
              <w:rPr>
                <w:rFonts w:hint="eastAsia" w:ascii="宋体" w:hAnsi="宋体" w:cs="宋体"/>
                <w:i/>
                <w:iCs/>
                <w:szCs w:val="21"/>
                <w:u w:val="single"/>
              </w:rPr>
              <w:t xml:space="preserve">、</w:t>
            </w:r>
            <w:r>
              <w:rPr>
                <w:rFonts w:hint="eastAsia" w:ascii="宋体" w:hAnsi="宋体" w:cs="宋体"/>
                <w:i/>
                <w:iCs/>
                <w:szCs w:val="21"/>
                <w:u w:val="single"/>
              </w:rPr>
              <w:t xml:space="preserve">DP</w:t>
            </w:r>
            <w:r>
              <w:rPr>
                <w:rFonts w:hint="eastAsia" w:ascii="宋体" w:hAnsi="宋体" w:cs="宋体"/>
                <w:i/>
                <w:iCs/>
                <w:szCs w:val="21"/>
                <w:u w:val="single"/>
              </w:rPr>
              <w:t xml:space="preserve">、</w:t>
            </w:r>
            <w:r>
              <w:rPr>
                <w:rFonts w:hint="eastAsia" w:ascii="宋体" w:hAnsi="宋体" w:cs="宋体"/>
                <w:i/>
                <w:iCs/>
                <w:szCs w:val="21"/>
                <w:u w:val="single"/>
              </w:rPr>
              <w:t xml:space="preserve">Type-C</w:t>
            </w:r>
            <w:r>
              <w:rPr>
                <w:rFonts w:hint="eastAsia" w:ascii="宋体" w:hAnsi="宋体" w:cs="宋体"/>
                <w:i/>
                <w:iCs/>
                <w:szCs w:val="21"/>
                <w:u w:val="single"/>
              </w:rPr>
              <w:t xml:space="preserve">中</w:t>
            </w:r>
            <w:r>
              <w:rPr>
                <w:rFonts w:hint="eastAsia" w:ascii="宋体" w:hAnsi="宋体" w:cs="宋体"/>
                <w:i/>
                <w:iCs/>
                <w:szCs w:val="21"/>
                <w:u w:val="single"/>
              </w:rPr>
              <w:t xml:space="preserve">2</w:t>
            </w:r>
            <w:r>
              <w:rPr>
                <w:rFonts w:hint="eastAsia" w:ascii="宋体" w:hAnsi="宋体" w:cs="宋体"/>
                <w:i/>
                <w:iCs/>
                <w:szCs w:val="21"/>
                <w:u w:val="single"/>
              </w:rPr>
              <w:t xml:space="preserve">种显示接口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HDMI</w:t>
            </w:r>
            <w:r>
              <w:rPr>
                <w:rFonts w:hint="eastAsia" w:ascii="宋体" w:hAnsi="宋体" w:cs="宋体"/>
                <w:szCs w:val="21"/>
              </w:rPr>
              <w:t xml:space="preserve">、</w:t>
            </w:r>
            <w:r>
              <w:rPr>
                <w:rFonts w:hint="eastAsia" w:ascii="宋体" w:hAnsi="宋体" w:cs="宋体"/>
                <w:szCs w:val="21"/>
              </w:rPr>
              <w:t xml:space="preserve">DP</w:t>
            </w:r>
            <w:r>
              <w:rPr>
                <w:rFonts w:hint="eastAsia" w:ascii="宋体" w:hAnsi="宋体" w:cs="宋体"/>
                <w:szCs w:val="21"/>
              </w:rPr>
              <w:t xml:space="preserve">、</w:t>
            </w:r>
            <w:r>
              <w:rPr>
                <w:rFonts w:hint="eastAsia" w:ascii="宋体" w:hAnsi="宋体" w:cs="宋体"/>
                <w:szCs w:val="21"/>
              </w:rPr>
              <w:t xml:space="preserve">Type-C</w:t>
            </w:r>
            <w:r>
              <w:rPr>
                <w:rFonts w:hint="eastAsia" w:ascii="宋体" w:hAnsi="宋体" w:cs="宋体"/>
                <w:szCs w:val="21"/>
              </w:rPr>
              <w:t xml:space="preserve">显示接口要求</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若提供</w:t>
            </w:r>
            <w:r>
              <w:rPr>
                <w:rFonts w:hint="eastAsia" w:ascii="宋体" w:hAnsi="宋体" w:cs="宋体"/>
                <w:i/>
                <w:iCs/>
                <w:szCs w:val="21"/>
                <w:u w:val="single"/>
              </w:rPr>
              <w:t xml:space="preserve">HDMI</w:t>
            </w:r>
            <w:r>
              <w:rPr>
                <w:rFonts w:hint="eastAsia" w:ascii="宋体" w:hAnsi="宋体" w:cs="宋体"/>
                <w:i/>
                <w:iCs/>
                <w:szCs w:val="21"/>
                <w:u w:val="single"/>
              </w:rPr>
              <w:t xml:space="preserve">或</w:t>
            </w:r>
            <w:r>
              <w:rPr>
                <w:rFonts w:hint="eastAsia" w:ascii="宋体" w:hAnsi="宋体" w:cs="宋体"/>
                <w:i/>
                <w:iCs/>
                <w:szCs w:val="21"/>
                <w:u w:val="single"/>
              </w:rPr>
              <w:t xml:space="preserve">DP</w:t>
            </w:r>
            <w:r>
              <w:rPr>
                <w:rFonts w:hint="eastAsia" w:ascii="宋体" w:hAnsi="宋体" w:cs="宋体"/>
                <w:i/>
                <w:iCs/>
                <w:szCs w:val="21"/>
                <w:u w:val="single"/>
              </w:rPr>
              <w:t xml:space="preserve">或</w:t>
            </w:r>
            <w:r>
              <w:rPr>
                <w:rFonts w:hint="eastAsia" w:ascii="宋体" w:hAnsi="宋体" w:cs="宋体"/>
                <w:i/>
                <w:iCs/>
                <w:szCs w:val="21"/>
                <w:u w:val="single"/>
              </w:rPr>
              <w:t xml:space="preserve">Type-C</w:t>
            </w:r>
            <w:r>
              <w:rPr>
                <w:rFonts w:hint="eastAsia" w:ascii="宋体" w:hAnsi="宋体" w:cs="宋体"/>
                <w:i/>
                <w:iCs/>
                <w:szCs w:val="21"/>
                <w:u w:val="single"/>
              </w:rPr>
              <w:t xml:space="preserve">作为显示接口，应支持音频和视频同步输出</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其他接口</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a)</w:t>
            </w:r>
            <w:r>
              <w:rPr>
                <w:rFonts w:hint="eastAsia" w:ascii="宋体" w:hAnsi="宋体" w:cs="宋体"/>
                <w:szCs w:val="21"/>
                <w:lang w:bidi="ar"/>
              </w:rPr>
              <w:t xml:space="preserve">支持串行接口，可实现</w:t>
            </w:r>
            <w:r>
              <w:rPr>
                <w:rFonts w:hint="eastAsia" w:ascii="宋体" w:hAnsi="宋体" w:cs="宋体"/>
                <w:szCs w:val="21"/>
                <w:lang w:bidi="ar"/>
              </w:rPr>
              <w:t xml:space="preserve">GB/T6107</w:t>
            </w:r>
            <w:r>
              <w:rPr>
                <w:rFonts w:hint="eastAsia" w:ascii="宋体" w:hAnsi="宋体" w:cs="宋体"/>
                <w:szCs w:val="21"/>
                <w:lang w:bidi="ar"/>
              </w:rPr>
              <w:t xml:space="preserve">的功能；</w:t>
            </w:r>
            <w:r/>
          </w:p>
          <w:p>
            <w:pPr>
              <w:jc w:val="left"/>
              <w:widowControl/>
              <w:rPr>
                <w:rFonts w:ascii="宋体" w:hAnsi="宋体" w:cs="宋体"/>
                <w:szCs w:val="21"/>
                <w:lang w:bidi="ar"/>
              </w:rPr>
            </w:pPr>
            <w:r>
              <w:rPr>
                <w:rFonts w:hint="eastAsia" w:ascii="宋体" w:hAnsi="宋体" w:cs="宋体"/>
                <w:szCs w:val="21"/>
                <w:lang w:bidi="ar"/>
              </w:rPr>
              <w:t xml:space="preserve">b)</w:t>
            </w:r>
            <w:r>
              <w:rPr>
                <w:rFonts w:hint="eastAsia" w:ascii="宋体" w:hAnsi="宋体" w:cs="宋体"/>
                <w:szCs w:val="21"/>
                <w:lang w:bidi="ar"/>
              </w:rPr>
              <w:t xml:space="preserve">支持并行接口，可实现</w:t>
            </w:r>
            <w:r>
              <w:rPr>
                <w:rFonts w:hint="eastAsia" w:ascii="宋体" w:hAnsi="宋体" w:cs="宋体"/>
                <w:szCs w:val="21"/>
                <w:lang w:bidi="ar"/>
              </w:rPr>
              <w:t xml:space="preserve">GB/T18235.1</w:t>
            </w:r>
            <w:r>
              <w:rPr>
                <w:rFonts w:hint="eastAsia" w:ascii="宋体" w:hAnsi="宋体" w:cs="宋体"/>
                <w:szCs w:val="21"/>
                <w:lang w:bidi="ar"/>
              </w:rPr>
              <w:t xml:space="preserve">的功能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电源适配器电线组件应符合</w:t>
            </w:r>
            <w:r>
              <w:rPr>
                <w:rFonts w:hint="eastAsia" w:ascii="宋体" w:hAnsi="宋体" w:cs="宋体"/>
                <w:i/>
                <w:iCs/>
                <w:szCs w:val="21"/>
                <w:u w:val="single"/>
              </w:rPr>
              <w:t xml:space="preserve">GB/T15934</w:t>
            </w:r>
            <w:r>
              <w:rPr>
                <w:rFonts w:hint="eastAsia" w:ascii="宋体" w:hAnsi="宋体" w:cs="宋体"/>
                <w:i/>
                <w:iCs/>
                <w:szCs w:val="21"/>
                <w:u w:val="single"/>
              </w:rPr>
              <w:t xml:space="preserve">的要求，电源≥</w:t>
            </w:r>
            <w:r>
              <w:rPr>
                <w:rFonts w:ascii="宋体" w:hAnsi="宋体" w:cs="宋体"/>
                <w:i/>
                <w:iCs/>
                <w:szCs w:val="21"/>
                <w:u w:val="single"/>
              </w:rPr>
              <w:t xml:space="preserve">50</w:t>
            </w:r>
            <w:r>
              <w:rPr>
                <w:rFonts w:hint="eastAsia" w:ascii="宋体" w:hAnsi="宋体" w:cs="宋体"/>
                <w:i/>
                <w:iCs/>
                <w:szCs w:val="21"/>
                <w:u w:val="single"/>
              </w:rPr>
              <w:t xml:space="preserve">0W</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操作系统及软件功能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中文信息处理要求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GB18030</w:t>
            </w:r>
            <w:r>
              <w:rPr>
                <w:rFonts w:hint="eastAsia" w:ascii="宋体" w:hAnsi="宋体" w:cs="宋体"/>
                <w:i/>
                <w:iCs/>
                <w:szCs w:val="21"/>
                <w:u w:val="single"/>
              </w:rPr>
              <w:t xml:space="preserve">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操作系统备份及还原功能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支持操作系统备份及还原功能</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支持备份及还原固件的功能</w:t>
            </w:r>
            <w:r/>
          </w:p>
        </w:tc>
      </w:tr>
      <w:tr>
        <w:trPr>
          <w:jc w:val="center"/>
          <w:trHeight w:val="3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操作系统及驱动升级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支持通过网络、闪存盘等方式对操作系统、驱动进行升级</w:t>
            </w:r>
            <w:r/>
          </w:p>
        </w:tc>
      </w:tr>
      <w:tr>
        <w:trPr>
          <w:jc w:val="center"/>
          <w:trHeight w:val="3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固件升级</w:t>
            </w:r>
            <w:r/>
          </w:p>
        </w:tc>
        <w:tc>
          <w:tcPr>
            <w:shd w:val="clear" w:color="000000" w:fill="ffffff"/>
            <w:tcBorders>
              <w:top w:val="non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支持通过网络、闪存盘等方式对固件进行升级</w:t>
            </w:r>
            <w:r/>
          </w:p>
        </w:tc>
      </w:tr>
      <w:tr>
        <w:trPr>
          <w:jc w:val="center"/>
          <w:trHeight w:val="198"/>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BIOS</w:t>
            </w:r>
            <w:r>
              <w:rPr>
                <w:rFonts w:hint="eastAsia" w:ascii="宋体" w:hAnsi="宋体" w:cs="宋体"/>
                <w:szCs w:val="21"/>
              </w:rPr>
              <w:t xml:space="preserve">支持关闭通讯接口</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w:t>
            </w:r>
            <w:r>
              <w:rPr>
                <w:rFonts w:hint="eastAsia" w:ascii="宋体" w:hAnsi="宋体" w:cs="宋体"/>
                <w:i/>
                <w:iCs/>
                <w:szCs w:val="21"/>
                <w:u w:val="single"/>
              </w:rPr>
              <w:t xml:space="preserve">BIOS</w:t>
            </w:r>
            <w:r>
              <w:rPr>
                <w:rFonts w:hint="eastAsia" w:ascii="宋体" w:hAnsi="宋体" w:cs="宋体"/>
                <w:i/>
                <w:iCs/>
                <w:szCs w:val="21"/>
                <w:u w:val="single"/>
              </w:rPr>
              <w:t xml:space="preserve">关闭以太网及</w:t>
            </w:r>
            <w:r>
              <w:rPr>
                <w:rFonts w:hint="eastAsia" w:ascii="宋体" w:hAnsi="宋体" w:cs="宋体"/>
                <w:i/>
                <w:iCs/>
                <w:szCs w:val="21"/>
                <w:u w:val="single"/>
              </w:rPr>
              <w:t xml:space="preserve">USB</w:t>
            </w:r>
            <w:r>
              <w:rPr>
                <w:rFonts w:hint="eastAsia" w:ascii="宋体" w:hAnsi="宋体" w:cs="宋体"/>
                <w:i/>
                <w:iCs/>
                <w:szCs w:val="21"/>
                <w:u w:val="single"/>
              </w:rPr>
              <w:t xml:space="preserve">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固件查看信息</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支持查看固件版本、内存信息、主板信息、处理器信息和系统时间信息等功能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支持设置启动顺序功能，并按照设置的启动顺序启动</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支持设置口令、修改口令、验证口令功能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支持网络引导启动和关闭功能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生物识别功能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指纹识别</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无要求</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人脸识别</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无要求</w:t>
            </w:r>
            <w:r/>
          </w:p>
        </w:tc>
      </w:tr>
      <w:tr>
        <w:trPr>
          <w:jc w:val="center"/>
          <w:trHeight w:val="11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静脉识别</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硬件加速功能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NPU/GPU</w:t>
            </w:r>
            <w:r>
              <w:rPr>
                <w:rFonts w:hint="eastAsia" w:ascii="宋体" w:hAnsi="宋体" w:cs="宋体"/>
                <w:szCs w:val="21"/>
              </w:rPr>
              <w:t xml:space="preserve">等</w:t>
            </w:r>
            <w:r>
              <w:rPr>
                <w:rFonts w:hint="eastAsia" w:ascii="宋体" w:hAnsi="宋体" w:cs="宋体"/>
                <w:szCs w:val="21"/>
              </w:rPr>
              <w:t xml:space="preserve">AI</w:t>
            </w:r>
            <w:r>
              <w:rPr>
                <w:rFonts w:hint="eastAsia" w:ascii="宋体" w:hAnsi="宋体" w:cs="宋体"/>
                <w:szCs w:val="21"/>
              </w:rPr>
              <w:t xml:space="preserve">加速模块</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w:t>
            </w:r>
            <w:r>
              <w:rPr>
                <w:rFonts w:hint="eastAsia" w:ascii="宋体" w:hAnsi="宋体" w:cs="宋体"/>
                <w:szCs w:val="21"/>
                <w:lang w:bidi="ar"/>
              </w:rPr>
              <w:t xml:space="preserve">NPU/GPU</w:t>
            </w:r>
            <w:r>
              <w:rPr>
                <w:rFonts w:hint="eastAsia" w:ascii="宋体" w:hAnsi="宋体" w:cs="宋体"/>
                <w:szCs w:val="21"/>
                <w:lang w:bidi="ar"/>
              </w:rPr>
              <w:t xml:space="preserve">等</w:t>
            </w:r>
            <w:r>
              <w:rPr>
                <w:rFonts w:hint="eastAsia" w:ascii="宋体" w:hAnsi="宋体" w:cs="宋体"/>
                <w:szCs w:val="21"/>
                <w:lang w:bidi="ar"/>
              </w:rPr>
              <w:t xml:space="preserve">AI</w:t>
            </w:r>
            <w:r>
              <w:rPr>
                <w:rFonts w:hint="eastAsia" w:ascii="宋体" w:hAnsi="宋体" w:cs="宋体"/>
                <w:szCs w:val="21"/>
                <w:lang w:bidi="ar"/>
              </w:rPr>
              <w:t xml:space="preserve">加速模块</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视频编解码加速模块</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影像处理加速模块</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存储设备可靠性</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TBW</w:t>
            </w:r>
            <w:r>
              <w:rPr>
                <w:rFonts w:hint="eastAsia" w:ascii="宋体" w:hAnsi="宋体" w:cs="宋体"/>
                <w:i/>
                <w:iCs/>
                <w:szCs w:val="21"/>
                <w:u w:val="single"/>
              </w:rPr>
              <w:t xml:space="preserve">≥</w:t>
            </w:r>
            <w:r>
              <w:rPr>
                <w:rFonts w:ascii="宋体" w:hAnsi="宋体" w:cs="宋体"/>
                <w:i/>
                <w:iCs/>
                <w:szCs w:val="21"/>
                <w:u w:val="single"/>
              </w:rPr>
              <w:t xml:space="preserve">15</w:t>
            </w:r>
            <w:r>
              <w:rPr>
                <w:rFonts w:hint="eastAsia" w:ascii="宋体" w:hAnsi="宋体" w:cs="宋体"/>
                <w:i/>
                <w:iCs/>
                <w:szCs w:val="21"/>
                <w:u w:val="single"/>
              </w:rPr>
              <w:t xml:space="preserve">0TB</w:t>
            </w:r>
            <w:r>
              <w:rPr>
                <w:rFonts w:hint="eastAsia" w:ascii="宋体" w:hAnsi="宋体" w:cs="宋体"/>
                <w:i/>
                <w:iCs/>
                <w:szCs w:val="21"/>
                <w:u w:val="single"/>
              </w:rPr>
              <w:t xml:space="preserve">（条件：</w:t>
            </w:r>
            <w:r>
              <w:rPr>
                <w:rFonts w:hint="eastAsia" w:ascii="宋体" w:hAnsi="宋体" w:cs="宋体"/>
                <w:i/>
                <w:iCs/>
                <w:szCs w:val="21"/>
                <w:u w:val="single"/>
              </w:rPr>
              <w:t xml:space="preserve">5</w:t>
            </w:r>
            <w:r>
              <w:rPr>
                <w:rFonts w:ascii="宋体" w:hAnsi="宋体" w:cs="宋体"/>
                <w:i/>
                <w:iCs/>
                <w:szCs w:val="21"/>
                <w:u w:val="single"/>
              </w:rPr>
              <w:t xml:space="preserve">12</w:t>
            </w:r>
            <w:r>
              <w:rPr>
                <w:rFonts w:hint="eastAsia" w:ascii="宋体" w:hAnsi="宋体" w:cs="宋体"/>
                <w:i/>
                <w:iCs/>
                <w:szCs w:val="21"/>
                <w:u w:val="single"/>
              </w:rPr>
              <w:t xml:space="preserve">GB</w:t>
            </w:r>
            <w:r>
              <w:rPr>
                <w:rFonts w:hint="eastAsia" w:ascii="宋体" w:hAnsi="宋体" w:cs="宋体"/>
                <w:i/>
                <w:iCs/>
                <w:szCs w:val="21"/>
                <w:u w:val="single"/>
              </w:rPr>
              <w:t xml:space="preserve">硬盘容量）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rPr>
                <w:rFonts w:ascii="宋体" w:hAnsi="宋体" w:cs="宋体"/>
                <w:i/>
                <w:iCs/>
                <w:szCs w:val="21"/>
                <w:u w:val="single"/>
              </w:rPr>
            </w:pPr>
            <w:r>
              <w:rPr>
                <w:rFonts w:hint="eastAsia" w:ascii="宋体" w:hAnsi="宋体" w:cs="宋体"/>
                <w:i/>
                <w:iCs/>
                <w:szCs w:val="21"/>
                <w:u w:val="single"/>
              </w:rPr>
              <w:t xml:space="preserve">通电时间≥</w:t>
            </w:r>
            <w:r>
              <w:rPr>
                <w:rFonts w:hint="eastAsia" w:ascii="宋体" w:hAnsi="宋体" w:cs="宋体"/>
                <w:i/>
                <w:iCs/>
                <w:szCs w:val="21"/>
                <w:u w:val="single"/>
              </w:rPr>
              <w:t xml:space="preserve">5</w:t>
            </w:r>
            <w:r>
              <w:rPr>
                <w:rFonts w:hint="eastAsia" w:ascii="宋体" w:hAnsi="宋体" w:cs="宋体"/>
                <w:i/>
                <w:iCs/>
                <w:szCs w:val="21"/>
                <w:u w:val="single"/>
              </w:rPr>
              <w:t xml:space="preserve">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外设可靠性</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1000</w:t>
            </w:r>
            <w:r>
              <w:rPr>
                <w:rFonts w:hint="eastAsia" w:ascii="宋体" w:hAnsi="宋体" w:cs="宋体"/>
                <w:i/>
                <w:iCs/>
                <w:szCs w:val="21"/>
                <w:u w:val="single"/>
              </w:rPr>
              <w:t xml:space="preserve">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500</w:t>
            </w:r>
            <w:r>
              <w:rPr>
                <w:rFonts w:hint="eastAsia" w:ascii="宋体" w:hAnsi="宋体" w:cs="宋体"/>
                <w:i/>
                <w:iCs/>
                <w:szCs w:val="21"/>
                <w:u w:val="single"/>
              </w:rPr>
              <w:t xml:space="preserve">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键盘鼠标所用线材经±</w:t>
            </w:r>
            <w:r>
              <w:rPr>
                <w:rFonts w:hint="eastAsia" w:ascii="宋体" w:hAnsi="宋体" w:cs="宋体"/>
                <w:i/>
                <w:iCs/>
                <w:szCs w:val="21"/>
                <w:u w:val="single"/>
              </w:rPr>
              <w:t xml:space="preserve">60</w:t>
            </w:r>
            <w:r>
              <w:rPr>
                <w:rFonts w:hint="eastAsia" w:ascii="宋体" w:hAnsi="宋体" w:cs="宋体"/>
                <w:i/>
                <w:iCs/>
                <w:szCs w:val="21"/>
                <w:u w:val="single"/>
              </w:rPr>
              <w:t xml:space="preserve">°弯折不低于</w:t>
            </w:r>
            <w:r>
              <w:rPr>
                <w:rFonts w:hint="eastAsia" w:ascii="宋体" w:hAnsi="宋体" w:cs="宋体"/>
                <w:i/>
                <w:iCs/>
                <w:szCs w:val="21"/>
                <w:u w:val="single"/>
              </w:rPr>
              <w:t xml:space="preserve">3000</w:t>
            </w:r>
            <w:r>
              <w:rPr>
                <w:rFonts w:hint="eastAsia" w:ascii="宋体" w:hAnsi="宋体" w:cs="宋体"/>
                <w:i/>
                <w:iCs/>
                <w:szCs w:val="21"/>
                <w:u w:val="single"/>
              </w:rPr>
              <w:t xml:space="preserve">次，功能、外观完好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bookmarkStart w:id="193" w:name="OLE_LINK3"/>
            <w:r/>
            <w:bookmarkStart w:id="194" w:name="OLE_LINK4"/>
            <w:r>
              <w:rPr>
                <w:rFonts w:hint="eastAsia" w:ascii="宋体" w:hAnsi="宋体" w:cs="宋体"/>
                <w:i/>
                <w:iCs/>
                <w:szCs w:val="21"/>
                <w:u w:val="single"/>
              </w:rPr>
              <w:t xml:space="preserve">≥</w:t>
            </w:r>
            <w:bookmarkEnd w:id="193"/>
            <w:r/>
            <w:bookmarkEnd w:id="194"/>
            <w:r>
              <w:rPr>
                <w:rFonts w:hint="eastAsia" w:ascii="宋体" w:hAnsi="宋体" w:cs="宋体"/>
                <w:i/>
                <w:iCs/>
                <w:szCs w:val="21"/>
                <w:u w:val="single"/>
              </w:rPr>
              <w:t xml:space="preserve">4</w:t>
            </w:r>
            <w:r>
              <w:rPr>
                <w:rFonts w:hint="eastAsia" w:ascii="宋体" w:hAnsi="宋体" w:cs="宋体"/>
                <w:i/>
                <w:iCs/>
                <w:szCs w:val="21"/>
                <w:u w:val="single"/>
              </w:rPr>
              <w:t xml:space="preserve">万小时</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154</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整机可靠性要求</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电磁兼容性要求的抗扰度</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GB/T9254.2</w:t>
            </w:r>
            <w:r>
              <w:rPr>
                <w:rFonts w:hint="eastAsia" w:ascii="宋体" w:hAnsi="宋体" w:cs="宋体"/>
                <w:i/>
                <w:iCs/>
                <w:szCs w:val="21"/>
                <w:u w:val="single"/>
              </w:rPr>
              <w:t xml:space="preserve">的规定</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环境条件要求的气候环境适应性</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中规定</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中规定</w:t>
            </w:r>
            <w:r/>
          </w:p>
        </w:tc>
      </w:tr>
      <w:tr>
        <w:trPr>
          <w:jc w:val="center"/>
          <w:trHeight w:val="3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MTBF</w:t>
            </w:r>
            <w:r>
              <w:rPr>
                <w:rFonts w:hint="eastAsia" w:ascii="宋体" w:hAnsi="宋体" w:cs="宋体"/>
                <w:szCs w:val="21"/>
              </w:rPr>
              <w:t xml:space="preserve">测试</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MTBF(m1)</w:t>
            </w:r>
            <w:r>
              <w:rPr>
                <w:rFonts w:hint="eastAsia" w:ascii="宋体" w:hAnsi="宋体" w:cs="宋体"/>
                <w:i/>
                <w:iCs/>
                <w:szCs w:val="21"/>
                <w:u w:val="single"/>
              </w:rPr>
              <w:t xml:space="preserve">≥</w:t>
            </w:r>
            <w:r>
              <w:rPr>
                <w:rFonts w:ascii="宋体" w:hAnsi="宋体" w:cs="宋体"/>
                <w:i/>
                <w:iCs/>
                <w:szCs w:val="21"/>
                <w:u w:val="single"/>
              </w:rPr>
              <w:t xml:space="preserve">3</w:t>
            </w:r>
            <w:r>
              <w:rPr>
                <w:rFonts w:hint="eastAsia" w:ascii="宋体" w:hAnsi="宋体" w:cs="宋体"/>
                <w:i/>
                <w:iCs/>
                <w:szCs w:val="21"/>
                <w:u w:val="single"/>
              </w:rPr>
              <w:t xml:space="preserve">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常用软件兼容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支持流式软件、版式软件、浏览器、邮件采购人端、解压软件、多媒体、图形图像处理等常用软件</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数据库兼容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兼容</w:t>
            </w:r>
            <w:r>
              <w:rPr>
                <w:rFonts w:hint="eastAsia" w:ascii="宋体" w:hAnsi="宋体" w:cs="宋体"/>
                <w:i/>
                <w:iCs/>
                <w:szCs w:val="21"/>
                <w:u w:val="single"/>
              </w:rPr>
              <w:t xml:space="preserve">3</w:t>
            </w:r>
            <w:r>
              <w:rPr>
                <w:rFonts w:hint="eastAsia" w:ascii="宋体" w:hAnsi="宋体" w:cs="宋体"/>
                <w:i/>
                <w:iCs/>
                <w:szCs w:val="21"/>
                <w:u w:val="single"/>
              </w:rPr>
              <w:t xml:space="preserve">个及以上厂商的数据库产品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中间件兼容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兼容</w:t>
            </w:r>
            <w:r>
              <w:rPr>
                <w:rFonts w:hint="eastAsia" w:ascii="宋体" w:hAnsi="宋体" w:cs="宋体"/>
                <w:i/>
                <w:iCs/>
                <w:szCs w:val="21"/>
                <w:u w:val="single"/>
              </w:rPr>
              <w:t xml:space="preserve">3</w:t>
            </w:r>
            <w:r>
              <w:rPr>
                <w:rFonts w:hint="eastAsia" w:ascii="宋体" w:hAnsi="宋体" w:cs="宋体"/>
                <w:i/>
                <w:iCs/>
                <w:szCs w:val="21"/>
                <w:u w:val="single"/>
              </w:rPr>
              <w:t xml:space="preserve">个及以上厂商中间件产品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平台软件兼容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兼容</w:t>
            </w:r>
            <w:r>
              <w:rPr>
                <w:rFonts w:hint="eastAsia" w:ascii="宋体" w:hAnsi="宋体" w:cs="宋体"/>
                <w:i/>
                <w:iCs/>
                <w:szCs w:val="21"/>
                <w:u w:val="single"/>
              </w:rPr>
              <w:t xml:space="preserve">3</w:t>
            </w:r>
            <w:r>
              <w:rPr>
                <w:rFonts w:hint="eastAsia" w:ascii="宋体" w:hAnsi="宋体" w:cs="宋体"/>
                <w:i/>
                <w:iCs/>
                <w:szCs w:val="21"/>
                <w:u w:val="single"/>
              </w:rPr>
              <w:t xml:space="preserve">个及以上厂商云计算及大数据平台</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包装及运输要求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和商品包装政府采购需求标准的相关规定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配置检查工具</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供应商提供经自检测试工具</w:t>
            </w:r>
            <w:r/>
          </w:p>
        </w:tc>
      </w:tr>
      <w:tr>
        <w:trPr>
          <w:jc w:val="center"/>
          <w:trHeight w:val="45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服务响应</w:t>
            </w:r>
            <w:r/>
          </w:p>
        </w:tc>
        <w:tc>
          <w:tcPr>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提供产品</w:t>
            </w:r>
            <w:r>
              <w:rPr>
                <w:rFonts w:ascii="宋体" w:hAnsi="宋体" w:cs="宋体"/>
                <w:i/>
                <w:iCs/>
                <w:szCs w:val="21"/>
                <w:u w:val="single"/>
              </w:rPr>
              <w:t xml:space="preserve">5</w:t>
            </w:r>
            <w:r>
              <w:rPr>
                <w:rFonts w:hint="eastAsia" w:ascii="宋体" w:hAnsi="宋体" w:cs="宋体"/>
                <w:i/>
                <w:iCs/>
                <w:szCs w:val="21"/>
                <w:u w:val="single"/>
              </w:rPr>
              <w:t xml:space="preserve"> </w:t>
            </w:r>
            <w:r>
              <w:rPr>
                <w:rFonts w:hint="eastAsia" w:ascii="宋体" w:hAnsi="宋体" w:cs="宋体"/>
                <w:i/>
                <w:iCs/>
                <w:szCs w:val="21"/>
                <w:u w:val="single"/>
              </w:rPr>
              <w:t xml:space="preserve">年维保及上门服务（满足同城</w:t>
            </w:r>
            <w:r>
              <w:rPr>
                <w:rFonts w:hint="eastAsia" w:ascii="宋体" w:hAnsi="宋体" w:cs="宋体"/>
                <w:i/>
                <w:iCs/>
                <w:szCs w:val="21"/>
                <w:u w:val="single"/>
              </w:rPr>
              <w:t xml:space="preserve">4 </w:t>
            </w:r>
            <w:r>
              <w:rPr>
                <w:rFonts w:hint="eastAsia" w:ascii="宋体" w:hAnsi="宋体" w:cs="宋体"/>
                <w:i/>
                <w:iCs/>
                <w:szCs w:val="21"/>
                <w:u w:val="single"/>
              </w:rPr>
              <w:t xml:space="preserve">小时、异地</w:t>
            </w:r>
            <w:r>
              <w:rPr>
                <w:rFonts w:hint="eastAsia" w:ascii="宋体" w:hAnsi="宋体" w:cs="宋体"/>
                <w:i/>
                <w:iCs/>
                <w:szCs w:val="21"/>
                <w:u w:val="single"/>
              </w:rPr>
              <w:t xml:space="preserve"> 12 </w:t>
            </w:r>
            <w:r>
              <w:rPr>
                <w:rFonts w:hint="eastAsia" w:ascii="宋体" w:hAnsi="宋体" w:cs="宋体"/>
                <w:i/>
                <w:iCs/>
                <w:szCs w:val="21"/>
                <w:u w:val="single"/>
              </w:rPr>
              <w:t xml:space="preserve">小时响应要求）；</w:t>
            </w:r>
            <w:r/>
          </w:p>
          <w:p>
            <w:pPr>
              <w:widowControl/>
              <w:rPr>
                <w:rFonts w:ascii="宋体" w:hAnsi="宋体" w:cs="宋体"/>
                <w:i/>
                <w:iCs/>
                <w:szCs w:val="21"/>
                <w:u w:val="single"/>
              </w:rPr>
            </w:pPr>
            <w:r>
              <w:rPr>
                <w:rFonts w:hint="eastAsia" w:ascii="宋体" w:hAnsi="宋体" w:cs="宋体"/>
                <w:i/>
                <w:iCs/>
                <w:szCs w:val="21"/>
                <w:u w:val="single"/>
              </w:rPr>
              <w:t xml:space="preserve">提供政企专线</w:t>
            </w:r>
            <w:r>
              <w:rPr>
                <w:rFonts w:hint="eastAsia" w:ascii="宋体" w:hAnsi="宋体" w:cs="宋体"/>
                <w:i/>
                <w:iCs/>
                <w:szCs w:val="21"/>
                <w:u w:val="single"/>
              </w:rPr>
              <w:t xml:space="preserve"> 7*24 </w:t>
            </w:r>
            <w:r>
              <w:rPr>
                <w:rFonts w:hint="eastAsia" w:ascii="宋体" w:hAnsi="宋体" w:cs="宋体"/>
                <w:i/>
                <w:iCs/>
                <w:szCs w:val="21"/>
                <w:u w:val="single"/>
              </w:rPr>
              <w:t xml:space="preserve">在线服务；</w:t>
            </w:r>
            <w:r/>
          </w:p>
          <w:p>
            <w:pPr>
              <w:widowControl/>
              <w:rPr>
                <w:rFonts w:ascii="宋体" w:hAnsi="宋体" w:cs="宋体"/>
                <w:i/>
                <w:iCs/>
                <w:szCs w:val="21"/>
                <w:u w:val="single"/>
              </w:rPr>
            </w:pPr>
            <w:r>
              <w:rPr>
                <w:rFonts w:hint="eastAsia" w:ascii="宋体" w:hAnsi="宋体" w:cs="宋体"/>
                <w:i/>
                <w:iCs/>
                <w:szCs w:val="21"/>
                <w:u w:val="single"/>
              </w:rPr>
              <w:t xml:space="preserve">现场保障技术服务团队员，国内上门服务地级市覆盖率达</w:t>
            </w:r>
            <w:r>
              <w:rPr>
                <w:rFonts w:hint="eastAsia" w:ascii="宋体" w:hAnsi="宋体" w:cs="宋体"/>
                <w:i/>
                <w:iCs/>
                <w:szCs w:val="21"/>
                <w:u w:val="single"/>
              </w:rPr>
              <w:t xml:space="preserve"> 100%</w:t>
            </w:r>
            <w:r/>
          </w:p>
        </w:tc>
      </w:tr>
      <w:tr>
        <w:trPr>
          <w:jc w:val="center"/>
          <w:trHeight w:val="63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服务周期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支持产品延保≥</w:t>
            </w:r>
            <w:r>
              <w:rPr>
                <w:rFonts w:hint="eastAsia" w:ascii="宋体" w:hAnsi="宋体" w:cs="宋体"/>
                <w:i/>
                <w:iCs/>
                <w:szCs w:val="21"/>
                <w:u w:val="single"/>
              </w:rPr>
              <w:t xml:space="preserve">3 </w:t>
            </w:r>
            <w:r>
              <w:rPr>
                <w:rFonts w:hint="eastAsia" w:ascii="宋体" w:hAnsi="宋体" w:cs="宋体"/>
                <w:i/>
                <w:iCs/>
                <w:szCs w:val="21"/>
                <w:u w:val="single"/>
              </w:rPr>
              <w:t xml:space="preserve">年</w:t>
            </w:r>
            <w:r>
              <w:rPr>
                <w:rFonts w:hint="eastAsia" w:ascii="宋体" w:hAnsi="宋体" w:cs="宋体"/>
                <w:i/>
                <w:iCs/>
                <w:szCs w:val="21"/>
                <w:u w:val="single"/>
              </w:rPr>
              <w:t xml:space="preserve">,</w:t>
            </w:r>
            <w:r>
              <w:rPr>
                <w:rFonts w:hint="eastAsia" w:ascii="宋体" w:hAnsi="宋体" w:cs="宋体"/>
                <w:i/>
                <w:iCs/>
                <w:szCs w:val="21"/>
                <w:u w:val="single"/>
              </w:rPr>
              <w:t xml:space="preserve">提供每年延保服务报价</w:t>
            </w:r>
            <w:r>
              <w:rPr>
                <w:rFonts w:hint="eastAsia" w:ascii="宋体" w:hAnsi="宋体" w:cs="宋体"/>
                <w:i/>
                <w:iCs/>
                <w:szCs w:val="21"/>
                <w:u w:val="single"/>
              </w:rPr>
              <w:t xml:space="preserve">,</w:t>
            </w:r>
            <w:r>
              <w:rPr>
                <w:rFonts w:hint="eastAsia" w:ascii="宋体" w:hAnsi="宋体" w:cs="宋体"/>
                <w:i/>
                <w:iCs/>
                <w:szCs w:val="21"/>
                <w:u w:val="single"/>
              </w:rPr>
              <w:t xml:space="preserve">提供备件服务能力≥</w:t>
            </w:r>
            <w:r>
              <w:rPr>
                <w:rFonts w:hint="eastAsia" w:ascii="宋体" w:hAnsi="宋体" w:cs="宋体"/>
                <w:i/>
                <w:iCs/>
                <w:szCs w:val="21"/>
                <w:u w:val="single"/>
              </w:rPr>
              <w:t xml:space="preserve">6 </w:t>
            </w:r>
            <w:r>
              <w:rPr>
                <w:rFonts w:hint="eastAsia" w:ascii="宋体" w:hAnsi="宋体" w:cs="宋体"/>
                <w:i/>
                <w:iCs/>
                <w:szCs w:val="21"/>
                <w:u w:val="single"/>
              </w:rPr>
              <w:t xml:space="preserve">年（自购买之日起）</w:t>
            </w:r>
            <w:r/>
          </w:p>
        </w:tc>
      </w:tr>
      <w:tr>
        <w:trPr>
          <w:jc w:val="center"/>
          <w:trHeight w:val="36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预装操作系统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预装符合桌面操作系统政府采购需求标准的正版操作系统</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170</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供应商提供培训材料、产品手册、培训视频等培训相关内容</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典型问题解决手册</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供应商提供典型问题解决说明文档或视频</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供应商提供上门升级部件</w:t>
            </w:r>
            <w:r>
              <w:rPr>
                <w:rFonts w:hint="eastAsia" w:ascii="宋体" w:hAnsi="宋体" w:cs="宋体"/>
                <w:i/>
                <w:iCs/>
                <w:szCs w:val="21"/>
                <w:u w:val="single"/>
              </w:rPr>
              <w:t xml:space="preserve">/</w:t>
            </w:r>
            <w:r>
              <w:rPr>
                <w:rFonts w:hint="eastAsia" w:ascii="宋体" w:hAnsi="宋体" w:cs="宋体"/>
                <w:i/>
                <w:iCs/>
                <w:szCs w:val="21"/>
                <w:u w:val="single"/>
              </w:rPr>
              <w:t xml:space="preserve">软件与扩容的增值服务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整机质量服务要求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中标后提供免费服务周期（含换件和维修）应不小于</w:t>
            </w:r>
            <w:r>
              <w:rPr>
                <w:rFonts w:ascii="宋体" w:hAnsi="宋体" w:cs="宋体"/>
                <w:i/>
                <w:iCs/>
                <w:szCs w:val="21"/>
                <w:u w:val="single"/>
              </w:rPr>
              <w:t xml:space="preserve">5</w:t>
            </w:r>
            <w:r>
              <w:rPr>
                <w:rFonts w:hint="eastAsia" w:ascii="宋体" w:hAnsi="宋体" w:cs="宋体"/>
                <w:i/>
                <w:iCs/>
                <w:szCs w:val="21"/>
                <w:u w:val="single"/>
              </w:rPr>
              <w:t xml:space="preserve">年</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供应商提供产品合格证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开箱组装</w:t>
            </w:r>
            <w:r>
              <w:rPr>
                <w:rFonts w:hint="eastAsia" w:ascii="宋体" w:hAnsi="宋体" w:cs="宋体"/>
                <w:szCs w:val="21"/>
              </w:rPr>
              <w:t xml:space="preserve">/</w:t>
            </w:r>
            <w:r>
              <w:rPr>
                <w:rFonts w:hint="eastAsia" w:ascii="宋体" w:hAnsi="宋体" w:cs="宋体"/>
                <w:szCs w:val="21"/>
              </w:rPr>
              <w:t xml:space="preserve">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供应商提供开箱组装</w:t>
            </w:r>
            <w:r>
              <w:rPr>
                <w:rFonts w:hint="eastAsia" w:ascii="宋体" w:hAnsi="宋体" w:cs="宋体"/>
                <w:i/>
                <w:iCs/>
                <w:szCs w:val="21"/>
                <w:u w:val="single"/>
              </w:rPr>
              <w:t xml:space="preserve">/</w:t>
            </w:r>
            <w:r>
              <w:rPr>
                <w:rFonts w:hint="eastAsia" w:ascii="宋体" w:hAnsi="宋体" w:cs="宋体"/>
                <w:i/>
                <w:iCs/>
                <w:szCs w:val="21"/>
                <w:u w:val="single"/>
              </w:rPr>
              <w:t xml:space="preserve">使用指导</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供应商提供驱动光盘或下载方式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供应商提供兼容适配软件下载渠道（光盘、网站）</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供应商提供跨架构平台的应用兼容工具，支持一种或者一种以上不同架构平台的应用</w:t>
            </w:r>
            <w:r/>
          </w:p>
        </w:tc>
      </w:tr>
      <w:tr>
        <w:trPr>
          <w:jc w:val="center"/>
          <w:trHeight w:val="7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供应保障要求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color w:val="ff0000"/>
                <w:szCs w:val="21"/>
              </w:rPr>
            </w:pPr>
            <w:r>
              <w:rPr>
                <w:rFonts w:hint="eastAsia" w:ascii="宋体" w:hAnsi="宋体" w:cs="宋体"/>
                <w:szCs w:val="21"/>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供应商保障产品主要部件，提供</w:t>
            </w:r>
            <w:r>
              <w:rPr>
                <w:rFonts w:hint="eastAsia" w:ascii="宋体" w:hAnsi="宋体" w:cs="宋体"/>
                <w:i/>
                <w:iCs/>
                <w:szCs w:val="21"/>
                <w:u w:val="single"/>
              </w:rPr>
              <w:t xml:space="preserve">6</w:t>
            </w:r>
            <w:r>
              <w:rPr>
                <w:rFonts w:hint="eastAsia" w:ascii="宋体" w:hAnsi="宋体" w:cs="宋体"/>
                <w:i/>
                <w:iCs/>
                <w:szCs w:val="21"/>
                <w:u w:val="single"/>
              </w:rPr>
              <w:t xml:space="preserve">年的备件服务能力（自购买之日起），或提供可兼容原设备的升级换代产品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供应保障要求</w:t>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供应链质量</w:t>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当产品部件出现供应风险时，供应商应通知采购人并提供风险应对方案确保产品的服务保障</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供应保障要求</w:t>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供应商提供供应链稳定承诺，确保产品的部件在产品服务周期内稳定供货</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CPU</w:t>
            </w:r>
            <w:r>
              <w:rPr>
                <w:rFonts w:hint="eastAsia" w:ascii="宋体" w:hAnsi="宋体" w:cs="宋体"/>
                <w:i/>
                <w:iCs/>
                <w:szCs w:val="21"/>
                <w:u w:val="single"/>
              </w:rPr>
              <w:t xml:space="preserve">和操作系统等关键部件应当符合安全可靠测评要求</w:t>
            </w:r>
            <w:r/>
          </w:p>
        </w:tc>
      </w:tr>
      <w:tr>
        <w:trPr>
          <w:jc w:val="center"/>
          <w:trHeight w:val="3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整机安全性要求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密码算法实现</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CPU</w:t>
            </w:r>
            <w:r>
              <w:rPr>
                <w:rFonts w:hint="eastAsia" w:ascii="宋体" w:hAnsi="宋体" w:cs="宋体"/>
                <w:i/>
                <w:iCs/>
                <w:szCs w:val="21"/>
                <w:u w:val="single"/>
              </w:rPr>
              <w:t xml:space="preserve">芯片应符合</w:t>
            </w:r>
            <w:r>
              <w:rPr>
                <w:rFonts w:hint="eastAsia" w:ascii="宋体" w:hAnsi="宋体" w:cs="宋体"/>
                <w:i/>
                <w:iCs/>
                <w:szCs w:val="21"/>
                <w:u w:val="single"/>
              </w:rPr>
              <w:t xml:space="preserve">GM/T0008</w:t>
            </w:r>
            <w:r>
              <w:rPr>
                <w:rFonts w:hint="eastAsia" w:ascii="宋体" w:hAnsi="宋体" w:cs="宋体"/>
                <w:i/>
                <w:iCs/>
                <w:szCs w:val="21"/>
                <w:u w:val="single"/>
              </w:rPr>
              <w:t xml:space="preserve">的相关规定，或芯片密码模块应符合</w:t>
            </w:r>
            <w:r>
              <w:rPr>
                <w:rFonts w:hint="eastAsia" w:ascii="宋体" w:hAnsi="宋体" w:cs="宋体"/>
                <w:i/>
                <w:iCs/>
                <w:szCs w:val="21"/>
                <w:u w:val="single"/>
              </w:rPr>
              <w:t xml:space="preserve">GB/T 37092</w:t>
            </w:r>
            <w:r>
              <w:rPr>
                <w:rFonts w:hint="eastAsia" w:ascii="宋体" w:hAnsi="宋体" w:cs="宋体"/>
                <w:i/>
                <w:iCs/>
                <w:szCs w:val="21"/>
                <w:u w:val="single"/>
              </w:rPr>
              <w:t xml:space="preserve">或</w:t>
            </w:r>
            <w:r>
              <w:rPr>
                <w:rFonts w:hint="eastAsia" w:ascii="宋体" w:hAnsi="宋体" w:cs="宋体"/>
                <w:i/>
                <w:iCs/>
                <w:szCs w:val="21"/>
                <w:u w:val="single"/>
              </w:rPr>
              <w:t xml:space="preserve">GM/T 0028 </w:t>
            </w:r>
            <w:r>
              <w:rPr>
                <w:rFonts w:hint="eastAsia" w:ascii="宋体" w:hAnsi="宋体" w:cs="宋体"/>
                <w:i/>
                <w:iCs/>
                <w:szCs w:val="21"/>
                <w:u w:val="single"/>
              </w:rPr>
              <w:t xml:space="preserve">的相关规定</w:t>
            </w:r>
            <w:r/>
          </w:p>
        </w:tc>
      </w:tr>
      <w:tr>
        <w:trPr>
          <w:jc w:val="center"/>
          <w:trHeight w:val="64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USB</w:t>
            </w:r>
            <w:r>
              <w:rPr>
                <w:rFonts w:hint="eastAsia" w:ascii="宋体" w:hAnsi="宋体" w:cs="宋体"/>
                <w:szCs w:val="21"/>
              </w:rPr>
              <w:t xml:space="preserve">端口管控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w:t>
            </w:r>
            <w:r>
              <w:rPr>
                <w:rFonts w:hint="eastAsia" w:ascii="宋体" w:hAnsi="宋体" w:cs="宋体"/>
                <w:szCs w:val="21"/>
              </w:rPr>
              <w:t xml:space="preserve">USB</w:t>
            </w:r>
            <w:r>
              <w:rPr>
                <w:rFonts w:hint="eastAsia" w:ascii="宋体" w:hAnsi="宋体" w:cs="宋体"/>
                <w:szCs w:val="21"/>
              </w:rPr>
              <w:t xml:space="preserve">端口管控</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支持安全物理锁</w:t>
            </w:r>
            <w:r/>
          </w:p>
        </w:tc>
      </w:tr>
      <w:tr>
        <w:trPr>
          <w:jc w:val="center"/>
          <w:trHeight w:val="6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 </w:t>
            </w:r>
            <w:r>
              <w:rPr>
                <w:rFonts w:hint="eastAsia" w:ascii="宋体" w:hAnsi="宋体" w:cs="宋体"/>
                <w:i/>
                <w:iCs/>
                <w:szCs w:val="21"/>
                <w:u w:val="single"/>
              </w:rPr>
              <w:t xml:space="preserve">应符合</w:t>
            </w:r>
            <w:r>
              <w:rPr>
                <w:rFonts w:hint="eastAsia" w:ascii="宋体" w:hAnsi="宋体" w:cs="宋体"/>
                <w:i/>
                <w:iCs/>
                <w:szCs w:val="21"/>
                <w:u w:val="single"/>
              </w:rPr>
              <w:t xml:space="preserve">GB/T 39276</w:t>
            </w:r>
            <w:r>
              <w:rPr>
                <w:rFonts w:hint="eastAsia" w:ascii="宋体" w:hAnsi="宋体" w:cs="宋体"/>
                <w:i/>
                <w:iCs/>
                <w:szCs w:val="21"/>
                <w:u w:val="single"/>
              </w:rPr>
              <w:t xml:space="preserve">的</w:t>
            </w:r>
            <w:r>
              <w:rPr>
                <w:rFonts w:hint="eastAsia" w:ascii="宋体" w:hAnsi="宋体" w:cs="宋体"/>
                <w:i/>
                <w:iCs/>
                <w:szCs w:val="21"/>
                <w:u w:val="single"/>
              </w:rPr>
              <w:t xml:space="preserve">5.2</w:t>
            </w:r>
            <w:r>
              <w:rPr>
                <w:rFonts w:hint="eastAsia" w:ascii="宋体" w:hAnsi="宋体" w:cs="宋体"/>
                <w:i/>
                <w:iCs/>
                <w:szCs w:val="21"/>
                <w:u w:val="single"/>
              </w:rPr>
              <w:t xml:space="preserve">的规定；</w:t>
            </w:r>
            <w:r/>
          </w:p>
          <w:p>
            <w:pPr>
              <w:widowControl/>
              <w:rPr>
                <w:rFonts w:ascii="宋体" w:hAnsi="宋体" w:cs="宋体"/>
                <w:i/>
                <w:iCs/>
                <w:szCs w:val="21"/>
                <w:u w:val="single"/>
              </w:rPr>
            </w:pPr>
            <w:r>
              <w:rPr>
                <w:rFonts w:hint="eastAsia" w:ascii="宋体" w:hAnsi="宋体" w:cs="宋体"/>
                <w:i/>
                <w:iCs/>
                <w:szCs w:val="21"/>
                <w:u w:val="single"/>
              </w:rPr>
              <w:t xml:space="preserve">b) </w:t>
            </w:r>
            <w:r>
              <w:rPr>
                <w:rFonts w:hint="eastAsia" w:ascii="宋体" w:hAnsi="宋体" w:cs="宋体"/>
                <w:i/>
                <w:iCs/>
                <w:szCs w:val="21"/>
                <w:u w:val="single"/>
              </w:rPr>
              <w:t xml:space="preserve">生产厂商应建立漏洞跟踪表，保证产品版本涉及到的漏洞</w:t>
            </w:r>
            <w:r>
              <w:rPr>
                <w:rFonts w:hint="eastAsia" w:ascii="宋体" w:hAnsi="宋体" w:cs="宋体"/>
                <w:i/>
                <w:iCs/>
                <w:szCs w:val="21"/>
                <w:u w:val="single"/>
              </w:rPr>
              <w:t xml:space="preserve">(</w:t>
            </w:r>
            <w:r>
              <w:rPr>
                <w:rFonts w:hint="eastAsia" w:ascii="宋体" w:hAnsi="宋体" w:cs="宋体"/>
                <w:i/>
                <w:iCs/>
                <w:szCs w:val="21"/>
                <w:u w:val="single"/>
              </w:rPr>
              <w:t xml:space="preserve">如驱动程序等</w:t>
            </w:r>
            <w:r>
              <w:rPr>
                <w:rFonts w:hint="eastAsia" w:ascii="宋体" w:hAnsi="宋体" w:cs="宋体"/>
                <w:i/>
                <w:iCs/>
                <w:szCs w:val="21"/>
                <w:u w:val="single"/>
              </w:rPr>
              <w:t xml:space="preserve">)</w:t>
            </w:r>
            <w:r>
              <w:rPr>
                <w:rFonts w:hint="eastAsia" w:ascii="宋体" w:hAnsi="宋体" w:cs="宋体"/>
                <w:i/>
                <w:iCs/>
                <w:szCs w:val="21"/>
                <w:u w:val="single"/>
              </w:rPr>
              <w:t xml:space="preserve">可查看；</w:t>
            </w:r>
            <w:r/>
          </w:p>
          <w:p>
            <w:pPr>
              <w:widowControl/>
              <w:rPr>
                <w:rFonts w:ascii="宋体" w:hAnsi="宋体" w:cs="宋体"/>
                <w:i/>
                <w:iCs/>
                <w:szCs w:val="21"/>
                <w:u w:val="single"/>
              </w:rPr>
            </w:pPr>
            <w:r>
              <w:rPr>
                <w:rFonts w:hint="eastAsia" w:ascii="宋体" w:hAnsi="宋体" w:cs="宋体"/>
                <w:i/>
                <w:iCs/>
                <w:szCs w:val="21"/>
                <w:u w:val="single"/>
              </w:rPr>
              <w:t xml:space="preserve">c) </w:t>
            </w:r>
            <w:r>
              <w:rPr>
                <w:rFonts w:hint="eastAsia" w:ascii="宋体" w:hAnsi="宋体" w:cs="宋体"/>
                <w:i/>
                <w:iCs/>
                <w:szCs w:val="21"/>
                <w:u w:val="single"/>
              </w:rPr>
              <w:t xml:space="preserve">产品不得包含已知的恶意代码或漏洞，不存在未声明的指令、功能、接口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固件安全启动</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支持固件安全启动功能，固件启动过程中只有通过启动校验才能正常启动</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限用物质的限量要求</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GB/T26572</w:t>
            </w:r>
            <w:r>
              <w:rPr>
                <w:rFonts w:hint="eastAsia" w:ascii="宋体" w:hAnsi="宋体" w:cs="宋体"/>
                <w:i/>
                <w:iCs/>
                <w:szCs w:val="21"/>
                <w:u w:val="single"/>
              </w:rPr>
              <w:t xml:space="preserve">中规定</w:t>
            </w:r>
            <w:r/>
          </w:p>
        </w:tc>
      </w:tr>
    </w:tbl>
    <w:p>
      <w:pPr>
        <w:ind w:firstLine="422"/>
        <w:rPr>
          <w:rFonts w:ascii="宋体" w:hAnsi="宋体" w:cs="宋体"/>
          <w:sz w:val="24"/>
        </w:rPr>
      </w:pPr>
      <w:r>
        <w:rPr>
          <w:rFonts w:hint="eastAsia" w:ascii="宋体" w:hAnsi="宋体" w:cs="宋体"/>
          <w:b/>
          <w:bCs/>
          <w:iCs/>
          <w:color w:val="000000"/>
          <w:szCs w:val="21"/>
        </w:rPr>
        <w:t xml:space="preserve">说明：本次采购工作站只有主机，不采购配置显示器</w:t>
      </w:r>
      <w:r>
        <w:rPr>
          <w:rFonts w:hint="eastAsia" w:ascii="宋体" w:hAnsi="宋体" w:cs="宋体"/>
          <w:b/>
          <w:bCs/>
          <w:iCs/>
          <w:color w:val="000000"/>
          <w:szCs w:val="21"/>
        </w:rPr>
        <w:t xml:space="preserve">,</w:t>
      </w:r>
      <w:r>
        <w:rPr>
          <w:rFonts w:hint="eastAsia" w:ascii="宋体" w:hAnsi="宋体" w:cs="宋体"/>
          <w:b/>
          <w:bCs/>
          <w:iCs/>
          <w:color w:val="000000"/>
          <w:szCs w:val="21"/>
        </w:rPr>
        <w:t xml:space="preserve">故对“显示设备规格”、“显示设备性能”、“显示设备功能”、“显示设备可靠性”指标无指标要求。</w:t>
      </w:r>
      <w:r/>
    </w:p>
    <w:p>
      <w:pPr>
        <w:ind w:firstLine="482"/>
        <w:rPr>
          <w:rFonts w:ascii="宋体" w:hAnsi="宋体" w:cs="宋体"/>
          <w:b/>
          <w:bCs/>
          <w:sz w:val="24"/>
        </w:rPr>
      </w:pPr>
      <w:r>
        <w:rPr>
          <w:rFonts w:hint="eastAsia" w:ascii="宋体" w:hAnsi="宋体" w:cs="宋体"/>
          <w:b/>
          <w:bCs/>
          <w:sz w:val="24"/>
        </w:rPr>
        <w:t xml:space="preserve">（二）设备部分建设要求</w:t>
      </w:r>
      <w:r/>
    </w:p>
    <w:p>
      <w:pPr>
        <w:ind w:firstLine="480"/>
        <w:rPr>
          <w:rFonts w:ascii="宋体" w:hAnsi="宋体" w:cs="宋体"/>
          <w:sz w:val="24"/>
          <w:lang w:val="zh-CN"/>
        </w:rPr>
      </w:pPr>
      <w:r>
        <w:rPr>
          <w:rFonts w:hint="eastAsia" w:ascii="宋体" w:hAnsi="宋体" w:cs="宋体"/>
          <w:sz w:val="24"/>
          <w:lang w:val="zh-CN"/>
        </w:rPr>
        <w:t xml:space="preserve">本项目为交钥匙工程，包工包料。在项目整体移交校方之前，设备安全、人员安全等均由投标人自行负责。投标人应按照校方要求，将设备分类安装调试到指定教室。所有涉及到工程的安装、辅材及调试等费用均由投标人负责承担。</w:t>
      </w:r>
      <w:r/>
    </w:p>
    <w:p>
      <w:pPr>
        <w:ind w:firstLine="480"/>
        <w:rPr>
          <w:rFonts w:ascii="宋体" w:hAnsi="宋体" w:cs="宋体"/>
          <w:sz w:val="24"/>
        </w:rPr>
      </w:pPr>
      <w:r>
        <w:rPr>
          <w:rFonts w:hint="eastAsia" w:ascii="宋体" w:hAnsi="宋体" w:cs="宋体"/>
          <w:sz w:val="24"/>
          <w:lang w:val="zh-CN"/>
        </w:rPr>
        <w:t xml:space="preserve">本项目的实施过程中，不得存有安全隐患。所有线路均需穿管</w:t>
      </w:r>
      <w:r>
        <w:rPr>
          <w:rFonts w:hint="eastAsia" w:ascii="宋体" w:hAnsi="宋体" w:cs="宋体"/>
          <w:sz w:val="24"/>
        </w:rPr>
        <w:t xml:space="preserve">/</w:t>
      </w:r>
      <w:r>
        <w:rPr>
          <w:rFonts w:hint="eastAsia" w:ascii="宋体" w:hAnsi="宋体" w:cs="宋体"/>
          <w:sz w:val="24"/>
          <w:lang w:val="zh-CN"/>
        </w:rPr>
        <w:t xml:space="preserve">线槽敷设，施工要求统一规范，走线美观。</w:t>
      </w:r>
      <w:r>
        <w:rPr>
          <w:rFonts w:hint="eastAsia" w:ascii="宋体" w:hAnsi="宋体" w:cs="宋体"/>
          <w:sz w:val="24"/>
        </w:rPr>
        <w:t xml:space="preserve">施工过程</w:t>
      </w:r>
      <w:r>
        <w:rPr>
          <w:rFonts w:hint="eastAsia" w:ascii="宋体" w:hAnsi="宋体" w:cs="宋体"/>
          <w:sz w:val="24"/>
          <w:lang w:val="zh-CN"/>
        </w:rPr>
        <w:t xml:space="preserve">中损坏、污染的</w:t>
      </w:r>
      <w:r>
        <w:rPr>
          <w:rFonts w:hint="eastAsia" w:ascii="宋体" w:hAnsi="宋体" w:cs="宋体"/>
          <w:sz w:val="24"/>
        </w:rPr>
        <w:t xml:space="preserve">建筑装修面层</w:t>
      </w:r>
      <w:r>
        <w:rPr>
          <w:rFonts w:hint="eastAsia" w:ascii="宋体" w:hAnsi="宋体" w:cs="宋体"/>
          <w:sz w:val="24"/>
          <w:lang w:val="zh-CN"/>
        </w:rPr>
        <w:t xml:space="preserve">，必须恢复出新。</w:t>
      </w:r>
      <w:r/>
    </w:p>
    <w:p>
      <w:pPr>
        <w:ind w:firstLine="480"/>
        <w:rPr>
          <w:rFonts w:ascii="宋体" w:hAnsi="宋体" w:cs="宋体"/>
          <w:sz w:val="24"/>
          <w:lang w:val="zh-CN"/>
        </w:rPr>
      </w:pPr>
      <w:r>
        <w:rPr>
          <w:rFonts w:hint="eastAsia" w:ascii="宋体" w:hAnsi="宋体" w:cs="宋体"/>
          <w:sz w:val="24"/>
          <w:lang w:val="zh-CN"/>
        </w:rPr>
        <w:t xml:space="preserve">其他未尽事宜在施工过程中以校方要求为准。</w:t>
      </w:r>
      <w:r/>
    </w:p>
    <w:p>
      <w:pPr>
        <w:ind w:firstLine="482"/>
        <w:rPr>
          <w:rFonts w:ascii="宋体" w:hAnsi="宋体" w:cs="宋体"/>
          <w:b/>
          <w:bCs/>
          <w:sz w:val="24"/>
        </w:rPr>
      </w:pPr>
      <w:r>
        <w:rPr>
          <w:rFonts w:hint="eastAsia" w:ascii="宋体" w:hAnsi="宋体" w:cs="宋体"/>
          <w:b/>
          <w:bCs/>
          <w:sz w:val="24"/>
        </w:rPr>
        <w:t xml:space="preserve">（三）基础装修部分实施要求</w:t>
      </w:r>
      <w:r/>
    </w:p>
    <w:p>
      <w:pPr>
        <w:ind w:firstLine="480"/>
        <w:jc w:val="left"/>
        <w:rPr>
          <w:rFonts w:ascii="宋体" w:hAnsi="宋体" w:cs="宋体"/>
          <w:sz w:val="24"/>
        </w:rPr>
      </w:pPr>
      <w:r>
        <w:rPr>
          <w:rFonts w:hint="eastAsia" w:ascii="宋体" w:hAnsi="宋体" w:cs="宋体"/>
          <w:sz w:val="24"/>
        </w:rPr>
        <w:t xml:space="preserve">本项目含知善楼</w:t>
      </w:r>
      <w:r>
        <w:rPr>
          <w:rFonts w:hint="eastAsia" w:ascii="宋体" w:hAnsi="宋体" w:cs="宋体"/>
          <w:sz w:val="24"/>
        </w:rPr>
        <w:t xml:space="preserve">4</w:t>
      </w:r>
      <w:r>
        <w:rPr>
          <w:rFonts w:hint="eastAsia" w:ascii="宋体" w:hAnsi="宋体" w:cs="宋体"/>
          <w:sz w:val="24"/>
        </w:rPr>
        <w:t xml:space="preserve">间教室的基础装修。主要包含</w:t>
      </w:r>
      <w:r>
        <w:rPr>
          <w:rFonts w:hint="eastAsia" w:ascii="宋体" w:hAnsi="宋体" w:cs="宋体"/>
          <w:sz w:val="24"/>
        </w:rPr>
        <w:t xml:space="preserve">PVC</w:t>
      </w:r>
      <w:r>
        <w:rPr>
          <w:rFonts w:hint="eastAsia" w:ascii="宋体" w:hAnsi="宋体" w:cs="宋体"/>
          <w:sz w:val="24"/>
        </w:rPr>
        <w:t xml:space="preserve">地胶铺设、室内墙面及顶面吊顶制作（石膏板、铝方通、仿木纹碳晶板）、阶梯台阶新建、讲台地台新建、窗帘、照明更新及相关拆除内容等。</w:t>
      </w:r>
      <w:r/>
    </w:p>
    <w:p>
      <w:pPr>
        <w:ind w:firstLine="482"/>
        <w:jc w:val="left"/>
        <w:rPr>
          <w:rFonts w:ascii="宋体" w:hAnsi="宋体" w:cs="宋体"/>
          <w:b/>
          <w:bCs/>
          <w:sz w:val="24"/>
        </w:rPr>
      </w:pPr>
      <w:r>
        <w:rPr>
          <w:rFonts w:hint="eastAsia" w:ascii="宋体" w:hAnsi="宋体" w:cs="宋体"/>
          <w:b/>
          <w:bCs/>
          <w:sz w:val="24"/>
        </w:rPr>
        <w:t xml:space="preserve">具体详见设计图和《工程量清单》（见采购公告附件）。</w:t>
      </w:r>
      <w:r/>
    </w:p>
    <w:p>
      <w:pPr>
        <w:ind w:firstLine="482"/>
        <w:jc w:val="left"/>
        <w:rPr>
          <w:rFonts w:ascii="宋体" w:hAnsi="宋体" w:cs="宋体"/>
          <w:b/>
          <w:bCs/>
          <w:sz w:val="24"/>
          <w:lang w:val="zh-CN"/>
        </w:rPr>
      </w:pPr>
      <w:r>
        <w:rPr>
          <w:rFonts w:ascii="宋体" w:hAnsi="宋体" w:cs="宋体"/>
          <w:b/>
          <w:bCs/>
          <w:sz w:val="24"/>
          <w:lang w:val="zh-CN"/>
        </w:rPr>
      </w:r>
      <w:r/>
    </w:p>
    <w:p>
      <w:pPr>
        <w:ind w:firstLine="562"/>
        <w:spacing w:line="360" w:lineRule="auto"/>
        <w:rPr>
          <w:b/>
          <w:sz w:val="28"/>
          <w:szCs w:val="28"/>
        </w:rPr>
        <w:outlineLvl w:val="1"/>
      </w:pPr>
      <w:r>
        <w:rPr>
          <w:rFonts w:hint="eastAsia"/>
          <w:b/>
          <w:sz w:val="28"/>
          <w:szCs w:val="28"/>
        </w:rPr>
        <w:t xml:space="preserve">四、商务要求</w:t>
      </w:r>
      <w:r/>
    </w:p>
    <w:p>
      <w:pPr>
        <w:ind w:firstLine="480"/>
        <w:rPr>
          <w:rFonts w:ascii="宋体" w:hAnsi="宋体" w:cs="宋体"/>
          <w:sz w:val="24"/>
        </w:rPr>
      </w:pPr>
      <w:r>
        <w:rPr>
          <w:rFonts w:hint="eastAsia" w:ascii="宋体" w:hAnsi="宋体" w:cs="宋体"/>
          <w:b/>
          <w:bCs/>
          <w:sz w:val="24"/>
        </w:rPr>
        <w:t xml:space="preserve">1.</w:t>
      </w:r>
      <w:r>
        <w:rPr>
          <w:rFonts w:hint="eastAsia" w:ascii="宋体" w:hAnsi="宋体" w:cs="宋体"/>
          <w:b/>
          <w:bCs/>
          <w:sz w:val="24"/>
        </w:rPr>
        <w:t xml:space="preserve">合同履行期限</w:t>
      </w:r>
      <w:r>
        <w:rPr>
          <w:rFonts w:hint="eastAsia" w:ascii="宋体" w:hAnsi="宋体" w:cs="宋体"/>
          <w:sz w:val="24"/>
        </w:rPr>
        <w:t xml:space="preserve">（交付时间</w:t>
      </w:r>
      <w:r>
        <w:rPr>
          <w:rFonts w:hint="eastAsia" w:ascii="宋体" w:hAnsi="宋体" w:cs="宋体"/>
          <w:sz w:val="24"/>
        </w:rPr>
        <w:t xml:space="preserve">/</w:t>
      </w:r>
      <w:r>
        <w:rPr>
          <w:rFonts w:hint="eastAsia" w:ascii="宋体" w:hAnsi="宋体" w:cs="宋体"/>
          <w:sz w:val="24"/>
        </w:rPr>
        <w:t xml:space="preserve">完成时间）：</w:t>
      </w:r>
      <w:bookmarkStart w:id="195" w:name="OLE_LINK24"/>
      <w:r/>
      <w:bookmarkStart w:id="196" w:name="OLE_LINK23"/>
      <w:r>
        <w:rPr>
          <w:rFonts w:hint="eastAsia" w:ascii="宋体" w:hAnsi="宋体" w:cs="宋体"/>
          <w:sz w:val="24"/>
        </w:rPr>
        <w:t xml:space="preserve">合同签订后</w:t>
      </w:r>
      <w:r>
        <w:rPr>
          <w:rFonts w:hint="eastAsia" w:ascii="宋体" w:hAnsi="宋体" w:cs="宋体"/>
          <w:sz w:val="24"/>
        </w:rPr>
        <w:t xml:space="preserve">45</w:t>
      </w:r>
      <w:r>
        <w:rPr>
          <w:rFonts w:hint="eastAsia" w:ascii="宋体" w:hAnsi="宋体" w:cs="宋体"/>
          <w:sz w:val="24"/>
        </w:rPr>
        <w:t xml:space="preserve">日历天内安装调试完成。</w:t>
      </w:r>
      <w:bookmarkEnd w:id="195"/>
      <w:r/>
      <w:bookmarkEnd w:id="196"/>
      <w:r/>
      <w:r/>
    </w:p>
    <w:p>
      <w:pPr>
        <w:ind w:firstLine="480"/>
        <w:rPr>
          <w:rFonts w:ascii="宋体" w:hAnsi="宋体" w:cs="宋体"/>
          <w:sz w:val="24"/>
        </w:rPr>
      </w:pPr>
      <w:r>
        <w:rPr>
          <w:rFonts w:hint="eastAsia" w:ascii="宋体" w:hAnsi="宋体" w:cs="宋体"/>
          <w:b/>
          <w:bCs/>
          <w:sz w:val="24"/>
        </w:rPr>
        <w:t xml:space="preserve">2.</w:t>
      </w:r>
      <w:r>
        <w:rPr>
          <w:rFonts w:hint="eastAsia" w:ascii="宋体" w:hAnsi="宋体" w:cs="宋体"/>
          <w:b/>
          <w:bCs/>
          <w:sz w:val="24"/>
        </w:rPr>
        <w:t xml:space="preserve">交付地点</w:t>
      </w:r>
      <w:r>
        <w:rPr>
          <w:rFonts w:hint="eastAsia" w:ascii="宋体" w:hAnsi="宋体" w:cs="宋体"/>
          <w:sz w:val="24"/>
        </w:rPr>
        <w:t xml:space="preserve">：南京信息职业技术学院。</w:t>
      </w:r>
      <w:r/>
    </w:p>
    <w:p>
      <w:pPr>
        <w:ind w:firstLine="480"/>
        <w:rPr>
          <w:rFonts w:ascii="宋体" w:hAnsi="宋体" w:cs="宋体"/>
          <w:sz w:val="24"/>
        </w:rPr>
      </w:pPr>
      <w:r>
        <w:rPr>
          <w:rFonts w:hint="eastAsia" w:ascii="宋体" w:hAnsi="宋体" w:cs="宋体"/>
          <w:b/>
          <w:bCs/>
          <w:sz w:val="24"/>
        </w:rPr>
        <w:t xml:space="preserve">3.</w:t>
      </w:r>
      <w:r>
        <w:rPr>
          <w:rFonts w:hint="eastAsia" w:ascii="宋体" w:hAnsi="宋体" w:cs="宋体"/>
          <w:b/>
          <w:bCs/>
          <w:sz w:val="24"/>
        </w:rPr>
        <w:t xml:space="preserve">投标报价</w:t>
      </w:r>
      <w:r>
        <w:rPr>
          <w:rFonts w:hint="eastAsia" w:ascii="宋体" w:hAnsi="宋体" w:cs="宋体"/>
          <w:sz w:val="24"/>
        </w:rPr>
        <w:t xml:space="preserve">：人民币。</w:t>
      </w:r>
      <w:r/>
    </w:p>
    <w:p>
      <w:pPr>
        <w:ind w:firstLine="480"/>
        <w:rPr>
          <w:rFonts w:ascii="宋体" w:hAnsi="宋体" w:cs="宋体"/>
          <w:sz w:val="24"/>
        </w:rPr>
      </w:pPr>
      <w:r>
        <w:rPr>
          <w:rFonts w:hint="eastAsia" w:ascii="宋体" w:hAnsi="宋体" w:cs="宋体"/>
          <w:b/>
          <w:bCs/>
          <w:sz w:val="24"/>
        </w:rPr>
        <w:t xml:space="preserve">4.</w:t>
      </w:r>
      <w:r>
        <w:rPr>
          <w:rFonts w:hint="eastAsia" w:ascii="宋体" w:hAnsi="宋体" w:cs="宋体"/>
          <w:b/>
          <w:bCs/>
          <w:sz w:val="24"/>
        </w:rPr>
        <w:t xml:space="preserve">付款条件</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）合同签订后十五个工作日内，甲方以银行转账方式向乙方支付合同设备金额的</w:t>
      </w:r>
      <w:r>
        <w:rPr>
          <w:rFonts w:hint="eastAsia" w:ascii="宋体" w:hAnsi="宋体" w:cs="宋体"/>
          <w:sz w:val="24"/>
        </w:rPr>
        <w:t xml:space="preserve">30%</w:t>
      </w:r>
      <w:r>
        <w:rPr>
          <w:rFonts w:hint="eastAsia" w:ascii="宋体" w:hAnsi="宋体" w:cs="宋体"/>
          <w:sz w:val="24"/>
        </w:rPr>
        <w:t xml:space="preserve">作为预付款。</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）项目整体通过验收合格后，甲方收到乙方发票</w:t>
      </w:r>
      <w:r>
        <w:rPr>
          <w:rFonts w:hint="eastAsia" w:ascii="宋体" w:hAnsi="宋体" w:cs="宋体"/>
          <w:sz w:val="24"/>
        </w:rPr>
        <w:t xml:space="preserve">10</w:t>
      </w:r>
      <w:r>
        <w:rPr>
          <w:rFonts w:hint="eastAsia" w:ascii="宋体" w:hAnsi="宋体" w:cs="宋体"/>
          <w:sz w:val="24"/>
        </w:rPr>
        <w:t xml:space="preserve">个工作日内以银行转账方式付清尾款。</w:t>
      </w:r>
      <w:r/>
    </w:p>
    <w:p>
      <w:pPr>
        <w:ind w:firstLine="480"/>
        <w:rPr>
          <w:rFonts w:ascii="宋体" w:hAnsi="宋体" w:cs="宋体"/>
          <w:sz w:val="24"/>
        </w:rPr>
      </w:pPr>
      <w:r>
        <w:rPr>
          <w:rFonts w:hint="eastAsia" w:ascii="宋体" w:hAnsi="宋体" w:cs="宋体"/>
          <w:sz w:val="24"/>
        </w:rPr>
        <w:t xml:space="preserve">以上均不计息。</w:t>
      </w:r>
      <w:r/>
    </w:p>
    <w:p>
      <w:pPr>
        <w:ind w:firstLine="482"/>
        <w:rPr>
          <w:rFonts w:ascii="宋体" w:hAnsi="宋体" w:cs="宋体"/>
          <w:sz w:val="24"/>
        </w:rPr>
      </w:pPr>
      <w:r>
        <w:rPr>
          <w:rFonts w:hint="eastAsia" w:ascii="宋体" w:hAnsi="宋体" w:cs="宋体"/>
          <w:b/>
          <w:bCs/>
          <w:sz w:val="24"/>
        </w:rPr>
        <w:t xml:space="preserve">5.</w:t>
      </w:r>
      <w:r>
        <w:rPr>
          <w:rFonts w:hint="eastAsia" w:ascii="宋体" w:hAnsi="宋体" w:cs="宋体"/>
          <w:b/>
          <w:bCs/>
          <w:sz w:val="24"/>
        </w:rPr>
        <w:t xml:space="preserve">包装和运输要求</w:t>
      </w:r>
      <w:r>
        <w:rPr>
          <w:rFonts w:hint="eastAsia" w:ascii="宋体" w:hAnsi="宋体" w:cs="宋体"/>
          <w:sz w:val="24"/>
        </w:rPr>
        <w:t xml:space="preserve">：所有产品需采用防震、防潮包装，并通过可靠物流确保运输全程安全无损、准时送达。</w:t>
      </w:r>
      <w:r/>
    </w:p>
    <w:p>
      <w:pPr>
        <w:ind w:firstLine="482"/>
        <w:rPr>
          <w:rFonts w:ascii="宋体" w:hAnsi="宋体" w:cs="宋体"/>
          <w:b/>
          <w:bCs/>
          <w:sz w:val="24"/>
        </w:rPr>
      </w:pPr>
      <w:r>
        <w:rPr>
          <w:rFonts w:hint="eastAsia" w:ascii="宋体" w:hAnsi="宋体" w:cs="宋体"/>
          <w:b/>
          <w:bCs/>
          <w:sz w:val="24"/>
        </w:rPr>
        <w:t xml:space="preserve">6.</w:t>
      </w:r>
      <w:r>
        <w:rPr>
          <w:rFonts w:hint="eastAsia" w:ascii="宋体" w:hAnsi="宋体" w:cs="宋体"/>
          <w:b/>
          <w:bCs/>
          <w:sz w:val="24"/>
        </w:rPr>
        <w:t xml:space="preserve">项目方案</w:t>
      </w:r>
      <w:r/>
    </w:p>
    <w:p>
      <w:pPr>
        <w:ind w:firstLine="482"/>
        <w:rPr>
          <w:rFonts w:ascii="宋体" w:hAnsi="宋体" w:cs="宋体"/>
          <w:sz w:val="24"/>
        </w:rPr>
      </w:pPr>
      <w:r>
        <w:rPr>
          <w:rFonts w:hint="eastAsia" w:ascii="宋体" w:hAnsi="宋体" w:cs="宋体"/>
          <w:b/>
          <w:bCs/>
          <w:sz w:val="24"/>
        </w:rPr>
        <w:t xml:space="preserve">6.1</w:t>
      </w:r>
      <w:r>
        <w:rPr>
          <w:rFonts w:hint="eastAsia" w:ascii="宋体" w:hAnsi="宋体" w:cs="宋体"/>
          <w:b/>
          <w:bCs/>
          <w:sz w:val="24"/>
        </w:rPr>
        <w:t xml:space="preserve">实施方案</w:t>
      </w:r>
      <w:r/>
    </w:p>
    <w:p>
      <w:pPr>
        <w:ind w:firstLine="480"/>
        <w:rPr>
          <w:rFonts w:ascii="宋体" w:hAnsi="宋体" w:cs="宋体"/>
          <w:bCs/>
          <w:sz w:val="24"/>
        </w:rPr>
      </w:pPr>
      <w:r>
        <w:rPr>
          <w:rFonts w:hint="eastAsia" w:ascii="宋体" w:hAnsi="宋体" w:cs="宋体"/>
          <w:bCs/>
          <w:sz w:val="24"/>
        </w:rPr>
        <w:t xml:space="preserve">以下为实施方案基本内容，投标人根据实地勘察情况，细化方案。</w:t>
      </w:r>
      <w:r/>
    </w:p>
    <w:p>
      <w:pPr>
        <w:ind w:firstLine="480"/>
        <w:rPr>
          <w:rFonts w:ascii="宋体" w:hAnsi="宋体" w:cs="宋体"/>
          <w:bCs/>
          <w:sz w:val="24"/>
        </w:rPr>
      </w:pPr>
      <w:r>
        <w:rPr>
          <w:rFonts w:hint="eastAsia" w:ascii="宋体" w:hAnsi="宋体" w:cs="宋体"/>
          <w:b/>
          <w:bCs/>
          <w:sz w:val="24"/>
        </w:rPr>
        <w:t xml:space="preserve">6.1</w:t>
      </w:r>
      <w:r>
        <w:rPr>
          <w:rFonts w:ascii="宋体" w:hAnsi="宋体" w:cs="宋体"/>
          <w:b/>
          <w:bCs/>
          <w:sz w:val="24"/>
        </w:rPr>
        <w:t xml:space="preserve">.1 </w:t>
      </w:r>
      <w:r>
        <w:rPr>
          <w:rFonts w:hint="eastAsia" w:ascii="宋体" w:hAnsi="宋体" w:cs="宋体"/>
          <w:b/>
          <w:bCs/>
          <w:sz w:val="24"/>
        </w:rPr>
        <w:t xml:space="preserve">项目概况与需求分析</w:t>
      </w:r>
      <w:r>
        <w:rPr>
          <w:rFonts w:hint="eastAsia" w:ascii="宋体" w:hAnsi="宋体" w:cs="宋体"/>
          <w:bCs/>
          <w:sz w:val="24"/>
        </w:rPr>
        <w:t xml:space="preserve">：</w:t>
      </w:r>
      <w:r/>
    </w:p>
    <w:p>
      <w:pPr>
        <w:ind w:firstLine="480"/>
        <w:rPr>
          <w:rFonts w:ascii="宋体" w:hAnsi="宋体" w:cs="宋体"/>
          <w:bCs/>
          <w:sz w:val="24"/>
        </w:rPr>
      </w:pPr>
      <w:r>
        <w:rPr>
          <w:rFonts w:hint="eastAsia" w:ascii="宋体" w:hAnsi="宋体" w:cs="宋体"/>
          <w:bCs/>
          <w:sz w:val="24"/>
        </w:rPr>
        <w:t xml:space="preserve">南京信息职业技术学院知善楼</w:t>
      </w:r>
      <w:r>
        <w:rPr>
          <w:rFonts w:hint="eastAsia" w:ascii="宋体" w:hAnsi="宋体" w:cs="宋体"/>
          <w:bCs/>
          <w:sz w:val="24"/>
        </w:rPr>
        <w:t xml:space="preserve">4</w:t>
      </w:r>
      <w:r>
        <w:rPr>
          <w:rFonts w:hint="eastAsia" w:ascii="宋体" w:hAnsi="宋体" w:cs="宋体"/>
          <w:bCs/>
          <w:sz w:val="24"/>
        </w:rPr>
        <w:t xml:space="preserve">间阶梯教室，经长期高强度使用，投影机、计算机等教学设备老化严重、性能不稳，直接影响教学体验与课堂质量。同时，现有单机版中控系统功能简单，无法集中管控，难以适配学校智慧化、规模化教学管理需求。</w:t>
      </w:r>
      <w:r/>
    </w:p>
    <w:p>
      <w:pPr>
        <w:ind w:firstLine="480"/>
        <w:rPr>
          <w:rFonts w:ascii="宋体" w:hAnsi="宋体" w:cs="宋体"/>
          <w:bCs/>
          <w:sz w:val="24"/>
        </w:rPr>
      </w:pPr>
      <w:r>
        <w:rPr>
          <w:rFonts w:hint="eastAsia" w:ascii="宋体" w:hAnsi="宋体" w:cs="宋体"/>
          <w:bCs/>
          <w:sz w:val="24"/>
        </w:rPr>
        <w:t xml:space="preserve">为解决场地布局不合理、设施老旧、管理低效等痛点，学校拟对</w:t>
      </w:r>
      <w:r>
        <w:rPr>
          <w:rFonts w:hint="eastAsia" w:ascii="宋体" w:hAnsi="宋体" w:cs="宋体"/>
          <w:bCs/>
          <w:sz w:val="24"/>
        </w:rPr>
        <w:t xml:space="preserve">4</w:t>
      </w:r>
      <w:r>
        <w:rPr>
          <w:rFonts w:hint="eastAsia" w:ascii="宋体" w:hAnsi="宋体" w:cs="宋体"/>
          <w:bCs/>
          <w:sz w:val="24"/>
        </w:rPr>
        <w:t xml:space="preserve">间阶梯教室实施智能化改造，进行基础装修改造，更新教学桌椅与智能教学设备，配套搭建智能巡课平台。通过环境升级、设备更新、智能监管、督导闭环建设，构建智慧教学治理体系，适配新时代职教人才培养与教育评价改革需求，打造集</w:t>
      </w:r>
      <w:r>
        <w:rPr>
          <w:rFonts w:hint="eastAsia" w:ascii="宋体" w:hAnsi="宋体" w:cs="宋体"/>
          <w:bCs/>
          <w:sz w:val="24"/>
        </w:rPr>
        <w:t xml:space="preserve">“高清显示、智能中控、常态化录播”于一体的智慧教学空间。</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.1.2</w:t>
      </w:r>
      <w:r>
        <w:rPr>
          <w:rFonts w:hint="eastAsia" w:ascii="宋体" w:hAnsi="宋体" w:cs="宋体"/>
          <w:b/>
          <w:sz w:val="24"/>
        </w:rPr>
        <w:t xml:space="preserve">建设范围及建设内容</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建设范围：知善楼</w:t>
      </w:r>
      <w:r>
        <w:rPr>
          <w:rFonts w:hint="eastAsia" w:ascii="宋体" w:hAnsi="宋体" w:cs="宋体"/>
          <w:sz w:val="24"/>
        </w:rPr>
        <w:t xml:space="preserve">1</w:t>
      </w:r>
      <w:r>
        <w:rPr>
          <w:rFonts w:ascii="宋体" w:hAnsi="宋体" w:cs="宋体"/>
          <w:sz w:val="24"/>
        </w:rPr>
        <w:t xml:space="preserve">01.102.201.202</w:t>
      </w:r>
      <w:r>
        <w:rPr>
          <w:rFonts w:hint="eastAsia" w:ascii="宋体" w:hAnsi="宋体" w:cs="宋体"/>
          <w:sz w:val="24"/>
        </w:rPr>
        <w:t xml:space="preserve">四间阶梯教室。</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主要建设内容：</w:t>
      </w:r>
      <w:r/>
    </w:p>
    <w:p>
      <w:pPr>
        <w:ind w:left="780" w:firstLine="480"/>
        <w:rPr>
          <w:rFonts w:ascii="宋体" w:hAnsi="宋体" w:cs="宋体"/>
          <w:sz w:val="24"/>
        </w:rPr>
      </w:pPr>
      <w:r>
        <w:rPr>
          <w:rFonts w:ascii="宋体" w:hAnsi="宋体" w:cs="宋体"/>
          <w:sz w:val="24"/>
        </w:rPr>
        <w:t xml:space="preserve">a.</w:t>
      </w:r>
      <w:r>
        <w:rPr>
          <w:rFonts w:hint="eastAsia" w:ascii="宋体" w:hAnsi="宋体" w:cs="宋体"/>
          <w:sz w:val="24"/>
        </w:rPr>
        <w:t xml:space="preserve">拆除原有老旧教学设备、桌椅。</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基础装修改造、强弱电改造。</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安装教学桌椅。</w:t>
      </w:r>
      <w:r/>
    </w:p>
    <w:p>
      <w:pPr>
        <w:ind w:left="780" w:firstLine="480"/>
        <w:rPr>
          <w:rFonts w:ascii="宋体" w:hAnsi="宋体" w:cs="宋体"/>
          <w:sz w:val="24"/>
        </w:rPr>
      </w:pPr>
      <w:r>
        <w:rPr>
          <w:rFonts w:hint="eastAsia" w:ascii="宋体" w:hAnsi="宋体" w:cs="宋体"/>
          <w:sz w:val="24"/>
        </w:rPr>
        <w:t xml:space="preserve">d</w:t>
      </w:r>
      <w:r>
        <w:rPr>
          <w:rFonts w:ascii="宋体" w:hAnsi="宋体" w:cs="宋体"/>
          <w:sz w:val="24"/>
        </w:rPr>
        <w:t xml:space="preserve">.</w:t>
      </w:r>
      <w:r>
        <w:rPr>
          <w:rFonts w:hint="eastAsia" w:ascii="宋体" w:hAnsi="宋体" w:cs="宋体"/>
          <w:sz w:val="24"/>
        </w:rPr>
        <w:t xml:space="preserve">安装投影设备、扩声设备、中控设备、录播设备等设备。</w:t>
      </w:r>
      <w:r/>
    </w:p>
    <w:p>
      <w:pPr>
        <w:ind w:left="780" w:firstLine="480"/>
        <w:rPr>
          <w:rFonts w:ascii="宋体" w:hAnsi="宋体" w:cs="宋体"/>
          <w:sz w:val="24"/>
        </w:rPr>
      </w:pPr>
      <w:r>
        <w:rPr>
          <w:rFonts w:hint="eastAsia" w:ascii="宋体" w:hAnsi="宋体" w:cs="宋体"/>
          <w:sz w:val="24"/>
        </w:rPr>
        <w:t xml:space="preserve">e</w:t>
      </w:r>
      <w:r>
        <w:rPr>
          <w:rFonts w:ascii="宋体" w:hAnsi="宋体" w:cs="宋体"/>
          <w:sz w:val="24"/>
        </w:rPr>
        <w:t xml:space="preserve">.</w:t>
      </w:r>
      <w:r>
        <w:rPr>
          <w:rFonts w:hint="eastAsia" w:ascii="宋体" w:hAnsi="宋体" w:cs="宋体"/>
          <w:sz w:val="24"/>
        </w:rPr>
        <w:t xml:space="preserve">建设巡课软件平台。</w:t>
      </w:r>
      <w:r/>
    </w:p>
    <w:p>
      <w:pPr>
        <w:ind w:left="30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难点分析与对策：</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施工期间不影响正常教学。</w:t>
      </w:r>
      <w:r/>
    </w:p>
    <w:p>
      <w:pPr>
        <w:ind w:left="780" w:firstLine="480"/>
        <w:rPr>
          <w:rFonts w:ascii="宋体" w:hAnsi="宋体" w:cs="宋体"/>
          <w:sz w:val="24"/>
        </w:rPr>
      </w:pPr>
      <w:r>
        <w:rPr>
          <w:rFonts w:hint="eastAsia" w:ascii="宋体" w:hAnsi="宋体" w:cs="宋体"/>
          <w:sz w:val="24"/>
        </w:rPr>
        <w:t xml:space="preserve">对策：暑假期间抓紧时间施工，开学后采用“分批次滚动施工”策略，利用周末及夜间进行高噪音作业；设置临时静音隔离区。</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多系统联动稳定性。</w:t>
      </w:r>
      <w:r/>
    </w:p>
    <w:p>
      <w:pPr>
        <w:ind w:left="780" w:firstLine="480"/>
        <w:rPr>
          <w:rFonts w:ascii="宋体" w:hAnsi="宋体" w:cs="宋体"/>
          <w:sz w:val="24"/>
        </w:rPr>
      </w:pPr>
      <w:r>
        <w:rPr>
          <w:rFonts w:hint="eastAsia" w:ascii="宋体" w:hAnsi="宋体" w:cs="宋体"/>
          <w:sz w:val="24"/>
        </w:rPr>
        <w:t xml:space="preserve">对策：选用同一品牌或经过兼容性认证的生态链产品，并在安装前进行集成测试。</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3</w:t>
      </w:r>
      <w:r>
        <w:rPr>
          <w:rFonts w:hint="eastAsia" w:ascii="宋体" w:hAnsi="宋体" w:cs="宋体"/>
          <w:b/>
          <w:sz w:val="24"/>
        </w:rPr>
        <w:t xml:space="preserve">施工组织与管理</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人员配置：配置项目经理、技术负责人、装修施工负责人、强弱电工程师、装修技工等项目组人员，具有相应的资格证书，具有丰富的实施施工经验，明确人员工作职责；</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项目管理：</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每日晨会制度：布置当日任务，强调安全施工事项。</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周报制度：每周五提交《项目进度周报》，对照进度计划，总结本周完成情况、下周计划、风险预警等。</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变更管理：任何涉及设计变更、点位移动、材料或施工工艺变动，必须填写</w:t>
      </w:r>
      <w:r>
        <w:rPr>
          <w:rFonts w:hint="eastAsia" w:ascii="宋体" w:hAnsi="宋体" w:cs="宋体"/>
          <w:sz w:val="24"/>
        </w:rPr>
        <w:t xml:space="preserve">《工程变更签证单》，经校方确认签字后实施。</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4</w:t>
      </w:r>
      <w:r>
        <w:rPr>
          <w:rFonts w:hint="eastAsia" w:ascii="宋体" w:hAnsi="宋体" w:cs="宋体"/>
          <w:b/>
          <w:sz w:val="24"/>
        </w:rPr>
        <w:t xml:space="preserve">详细施工方案（装修、布线、设备安装）</w:t>
      </w:r>
      <w:r/>
    </w:p>
    <w:p>
      <w:pPr>
        <w:ind w:left="360" w:firstLine="480"/>
        <w:rPr>
          <w:rFonts w:ascii="宋体" w:hAnsi="宋体" w:cs="宋体"/>
          <w:sz w:val="24"/>
        </w:rPr>
      </w:pPr>
      <w:r>
        <w:rPr>
          <w:rFonts w:hint="eastAsia" w:ascii="宋体" w:hAnsi="宋体" w:cs="宋体"/>
          <w:sz w:val="24"/>
        </w:rPr>
        <w:t xml:space="preserve">根据以下类别工程，拟定详细施工方案，在实际施工中落实方案。</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拆除与清理工程：原有线路保护、强电保护、桌椅设备拆除、地台拆除、垃圾清运、</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强弱电布线工程：管路敷设、线缆选型、标签标识。</w:t>
      </w:r>
      <w:r/>
    </w:p>
    <w:p>
      <w:pPr>
        <w:ind w:left="36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基础装修工程：地台制作、地面工程、墙顶面工程等。</w:t>
      </w:r>
      <w:r/>
    </w:p>
    <w:p>
      <w:pPr>
        <w:ind w:left="360" w:firstLine="480"/>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桌椅安装：</w:t>
      </w:r>
      <w:r/>
    </w:p>
    <w:p>
      <w:pPr>
        <w:ind w:left="360" w:firstLine="480"/>
        <w:rPr>
          <w:rFonts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设备安装工程：</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5</w:t>
      </w:r>
      <w:r>
        <w:rPr>
          <w:rFonts w:hint="eastAsia" w:ascii="宋体" w:hAnsi="宋体" w:cs="宋体"/>
          <w:b/>
          <w:sz w:val="24"/>
        </w:rPr>
        <w:t xml:space="preserve">系统集成与调试方案</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调试装备：确认所有接线准确、牢固。与校方协调，规划各设备</w:t>
      </w:r>
      <w:r>
        <w:rPr>
          <w:rFonts w:hint="eastAsia" w:ascii="宋体" w:hAnsi="宋体" w:cs="宋体"/>
          <w:sz w:val="24"/>
        </w:rPr>
        <w:t xml:space="preserve">IP</w:t>
      </w:r>
      <w:r>
        <w:rPr>
          <w:rFonts w:hint="eastAsia" w:ascii="宋体" w:hAnsi="宋体" w:cs="宋体"/>
          <w:sz w:val="24"/>
        </w:rPr>
        <w:t xml:space="preserve">地址，避免冲突。</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投影设备调试</w:t>
      </w:r>
      <w:r/>
    </w:p>
    <w:p>
      <w:pPr>
        <w:ind w:left="36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扩声</w:t>
      </w:r>
      <w:r>
        <w:rPr>
          <w:rFonts w:hint="eastAsia" w:ascii="宋体" w:hAnsi="宋体" w:cs="宋体"/>
          <w:sz w:val="24"/>
        </w:rPr>
        <w:t xml:space="preserve">系统调试</w:t>
      </w:r>
      <w:r/>
    </w:p>
    <w:p>
      <w:pPr>
        <w:ind w:left="360" w:firstLine="480"/>
        <w:rPr>
          <w:rFonts w:ascii="宋体" w:hAnsi="宋体" w:cs="宋体"/>
          <w:sz w:val="24"/>
        </w:rPr>
      </w:pPr>
      <w:r>
        <w:rPr>
          <w:rFonts w:ascii="宋体" w:hAnsi="宋体" w:cs="宋体"/>
          <w:sz w:val="24"/>
        </w:rPr>
        <w:t xml:space="preserve">4.</w:t>
      </w:r>
      <w:r>
        <w:rPr>
          <w:rFonts w:hint="eastAsia" w:ascii="宋体" w:hAnsi="宋体" w:cs="宋体"/>
          <w:sz w:val="24"/>
        </w:rPr>
        <w:t xml:space="preserve">中控物联网调试</w:t>
      </w:r>
      <w:r/>
    </w:p>
    <w:p>
      <w:pPr>
        <w:ind w:left="360" w:firstLine="480"/>
        <w:rPr>
          <w:rFonts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录播系统调试</w:t>
      </w:r>
      <w:r/>
    </w:p>
    <w:p>
      <w:pPr>
        <w:ind w:left="360" w:firstLine="480"/>
        <w:rPr>
          <w:rFonts w:ascii="宋体" w:hAnsi="宋体" w:cs="宋体"/>
          <w:sz w:val="24"/>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联调联试</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6</w:t>
      </w:r>
      <w:r>
        <w:rPr>
          <w:rFonts w:hint="eastAsia" w:ascii="宋体" w:hAnsi="宋体" w:cs="宋体"/>
          <w:b/>
          <w:sz w:val="24"/>
        </w:rPr>
        <w:t xml:space="preserve">进度计划与保障措施</w:t>
      </w:r>
      <w:r/>
    </w:p>
    <w:p>
      <w:pPr>
        <w:ind w:left="42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施工进度计划：按照整体</w:t>
      </w:r>
      <w:r>
        <w:rPr>
          <w:rFonts w:hint="eastAsia" w:ascii="宋体" w:hAnsi="宋体" w:cs="宋体"/>
          <w:sz w:val="24"/>
        </w:rPr>
        <w:t xml:space="preserve">4</w:t>
      </w:r>
      <w:r>
        <w:rPr>
          <w:rFonts w:ascii="宋体" w:hAnsi="宋体" w:cs="宋体"/>
          <w:sz w:val="24"/>
        </w:rPr>
        <w:t xml:space="preserve">5</w:t>
      </w:r>
      <w:r>
        <w:rPr>
          <w:rFonts w:hint="eastAsia" w:ascii="宋体" w:hAnsi="宋体" w:cs="宋体"/>
          <w:sz w:val="24"/>
        </w:rPr>
        <w:t xml:space="preserve">个日历日的工期，科学合理的安排施工进度，尽量提前完成各项施工，提供具体的施工进度计划（甘特图）。</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工期保障：</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人员保障：保持充足施工人员，并做好</w:t>
      </w:r>
      <w:r>
        <w:rPr>
          <w:rFonts w:ascii="宋体" w:hAnsi="宋体" w:cs="宋体"/>
          <w:sz w:val="24"/>
        </w:rPr>
        <w:t xml:space="preserve">20%</w:t>
      </w:r>
      <w:r>
        <w:rPr>
          <w:rFonts w:hint="eastAsia" w:ascii="宋体" w:hAnsi="宋体" w:cs="宋体"/>
          <w:sz w:val="24"/>
        </w:rPr>
        <w:t xml:space="preserve">的人员储备，应对突发增员需求。</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物料保障：做好物料的提前准备，根据施工计划做好物料的提前下单、提前进场；</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加班机制：在施工工艺允许和确保施工安全的情况下，准备好加班计划，确保施工效率。</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7</w:t>
      </w:r>
      <w:r>
        <w:rPr>
          <w:rFonts w:hint="eastAsia" w:ascii="宋体" w:hAnsi="宋体" w:cs="宋体"/>
          <w:b/>
          <w:sz w:val="24"/>
        </w:rPr>
        <w:t xml:space="preserve">质量保障与安全文明施工</w:t>
      </w:r>
      <w:r/>
    </w:p>
    <w:p>
      <w:pPr>
        <w:ind w:left="360" w:firstLine="480"/>
        <w:rPr>
          <w:rFonts w:ascii="宋体" w:hAnsi="宋体" w:cs="宋体"/>
          <w:sz w:val="24"/>
        </w:rPr>
      </w:pPr>
      <w:r>
        <w:rPr>
          <w:rFonts w:ascii="宋体" w:hAnsi="宋体" w:cs="宋体"/>
          <w:sz w:val="24"/>
        </w:rPr>
        <w:t xml:space="preserve">1.</w:t>
      </w:r>
      <w:r>
        <w:rPr>
          <w:rFonts w:hint="eastAsia" w:ascii="宋体" w:hAnsi="宋体" w:cs="宋体"/>
          <w:sz w:val="24"/>
        </w:rPr>
        <w:t xml:space="preserve">质量控制：</w:t>
      </w:r>
      <w:r/>
    </w:p>
    <w:p>
      <w:pPr>
        <w:ind w:left="360" w:firstLine="480"/>
        <w:rPr>
          <w:rFonts w:ascii="宋体" w:hAnsi="宋体" w:cs="宋体"/>
          <w:sz w:val="24"/>
        </w:rPr>
      </w:pPr>
      <w:r>
        <w:rPr>
          <w:rFonts w:ascii="宋体" w:hAnsi="宋体" w:cs="宋体"/>
          <w:sz w:val="24"/>
        </w:rPr>
        <w:t xml:space="preserve">2.</w:t>
      </w:r>
      <w:r>
        <w:rPr>
          <w:rFonts w:hint="eastAsia" w:ascii="宋体" w:hAnsi="宋体" w:cs="宋体"/>
          <w:sz w:val="24"/>
        </w:rPr>
        <w:t xml:space="preserve">安全措施：</w:t>
      </w:r>
      <w:r/>
    </w:p>
    <w:p>
      <w:pPr>
        <w:ind w:left="36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文明施工：</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8</w:t>
      </w:r>
      <w:r>
        <w:rPr>
          <w:rFonts w:hint="eastAsia" w:ascii="宋体" w:hAnsi="宋体" w:cs="宋体"/>
          <w:b/>
          <w:sz w:val="24"/>
        </w:rPr>
        <w:t xml:space="preserve">验收标准与交付清单</w:t>
      </w:r>
      <w:r/>
    </w:p>
    <w:p>
      <w:pPr>
        <w:ind w:left="360" w:firstLine="480"/>
        <w:rPr>
          <w:rFonts w:ascii="宋体" w:hAnsi="宋体" w:cs="宋体"/>
          <w:sz w:val="24"/>
        </w:rPr>
      </w:pPr>
      <w:r>
        <w:rPr>
          <w:rFonts w:ascii="宋体" w:hAnsi="宋体" w:cs="宋体"/>
          <w:sz w:val="24"/>
        </w:rPr>
        <w:t xml:space="preserve">1.</w:t>
      </w:r>
      <w:r>
        <w:rPr>
          <w:rFonts w:hint="eastAsia" w:ascii="宋体" w:hAnsi="宋体" w:cs="宋体"/>
          <w:sz w:val="24"/>
        </w:rPr>
        <w:t xml:space="preserve">验收标准：</w:t>
      </w:r>
      <w:r/>
    </w:p>
    <w:p>
      <w:pPr>
        <w:ind w:left="360" w:firstLine="480"/>
        <w:rPr>
          <w:rFonts w:ascii="宋体" w:hAnsi="宋体" w:cs="宋体"/>
          <w:sz w:val="24"/>
        </w:rPr>
      </w:pPr>
      <w:r>
        <w:rPr>
          <w:rFonts w:ascii="宋体" w:hAnsi="宋体" w:cs="宋体"/>
          <w:sz w:val="24"/>
        </w:rPr>
        <w:t xml:space="preserve">2.</w:t>
      </w:r>
      <w:r>
        <w:rPr>
          <w:rFonts w:hint="eastAsia" w:ascii="宋体" w:hAnsi="宋体" w:cs="宋体"/>
          <w:sz w:val="24"/>
        </w:rPr>
        <w:t xml:space="preserve">交付清单：</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《竣工图纸》，含点位图、系统图、接线图等纸质及电子版。</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《设备说明书》、《保修卡》、《合格证》原件。</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《用户操作手册》，针对授课教师的简易版。</w:t>
      </w:r>
      <w:r/>
    </w:p>
    <w:p>
      <w:pPr>
        <w:ind w:left="780" w:firstLine="480"/>
        <w:rPr>
          <w:rFonts w:ascii="宋体" w:hAnsi="宋体" w:cs="宋体"/>
          <w:sz w:val="24"/>
        </w:rPr>
      </w:pPr>
      <w:r>
        <w:rPr>
          <w:rFonts w:hint="eastAsia" w:ascii="宋体" w:hAnsi="宋体" w:cs="宋体"/>
          <w:sz w:val="24"/>
        </w:rPr>
        <w:t xml:space="preserve">d</w:t>
      </w:r>
      <w:r>
        <w:rPr>
          <w:rFonts w:ascii="宋体" w:hAnsi="宋体" w:cs="宋体"/>
          <w:sz w:val="24"/>
        </w:rPr>
        <w:t xml:space="preserve">.</w:t>
      </w:r>
      <w:r>
        <w:rPr>
          <w:rFonts w:hint="eastAsia" w:ascii="宋体" w:hAnsi="宋体" w:cs="宋体"/>
          <w:sz w:val="24"/>
        </w:rPr>
        <w:t xml:space="preserve">《管理员操作手册》，针对管理人员及运维工程师的详细版。</w:t>
      </w:r>
      <w:r/>
    </w:p>
    <w:p>
      <w:pPr>
        <w:ind w:left="780" w:firstLine="480"/>
        <w:rPr>
          <w:rFonts w:ascii="宋体" w:hAnsi="宋体" w:cs="宋体"/>
          <w:sz w:val="24"/>
        </w:rPr>
      </w:pPr>
      <w:r>
        <w:rPr>
          <w:rFonts w:hint="eastAsia" w:ascii="宋体" w:hAnsi="宋体" w:cs="宋体"/>
          <w:sz w:val="24"/>
        </w:rPr>
        <w:t xml:space="preserve">e</w:t>
      </w:r>
      <w:r>
        <w:rPr>
          <w:rFonts w:ascii="宋体" w:hAnsi="宋体" w:cs="宋体"/>
          <w:sz w:val="24"/>
        </w:rPr>
        <w:t xml:space="preserve">.</w:t>
      </w:r>
      <w:r>
        <w:rPr>
          <w:rFonts w:hint="eastAsia" w:ascii="宋体" w:hAnsi="宋体" w:cs="宋体"/>
          <w:sz w:val="24"/>
        </w:rPr>
        <w:t xml:space="preserve">《工程验收报告》。</w:t>
      </w:r>
      <w:r/>
    </w:p>
    <w:p>
      <w:pPr>
        <w:ind w:left="780" w:firstLine="480"/>
        <w:rPr>
          <w:rFonts w:ascii="宋体" w:hAnsi="宋体" w:cs="宋体"/>
          <w:sz w:val="24"/>
        </w:rPr>
      </w:pPr>
      <w:r>
        <w:rPr>
          <w:rFonts w:hint="eastAsia" w:ascii="宋体" w:hAnsi="宋体" w:cs="宋体"/>
          <w:sz w:val="24"/>
        </w:rPr>
        <w:t xml:space="preserve">f</w:t>
      </w:r>
      <w:r>
        <w:rPr>
          <w:rFonts w:ascii="宋体" w:hAnsi="宋体" w:cs="宋体"/>
          <w:sz w:val="24"/>
        </w:rPr>
        <w:t xml:space="preserve">.</w:t>
      </w:r>
      <w:r>
        <w:rPr>
          <w:rFonts w:hint="eastAsia" w:ascii="宋体" w:hAnsi="宋体" w:cs="宋体"/>
          <w:sz w:val="24"/>
        </w:rPr>
        <w:t xml:space="preserve">软件系统管理员账号、密码清单。</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.2</w:t>
      </w:r>
      <w:r>
        <w:rPr>
          <w:rFonts w:hint="eastAsia" w:ascii="宋体" w:hAnsi="宋体" w:cs="宋体"/>
          <w:b/>
          <w:sz w:val="24"/>
        </w:rPr>
        <w:t xml:space="preserve">培训方案：</w:t>
      </w:r>
      <w:r/>
    </w:p>
    <w:p>
      <w:pPr>
        <w:ind w:firstLine="480"/>
        <w:rPr>
          <w:rFonts w:ascii="宋体" w:hAnsi="宋体" w:cs="宋体"/>
          <w:bCs/>
          <w:sz w:val="24"/>
        </w:rPr>
      </w:pPr>
      <w:r>
        <w:rPr>
          <w:rFonts w:hint="eastAsia" w:ascii="宋体" w:hAnsi="宋体" w:cs="宋体"/>
          <w:bCs/>
          <w:sz w:val="24"/>
        </w:rPr>
        <w:t xml:space="preserve">投标人须针对本项目采购项目所涉及的软硬件，为校方管理人员、授课教师、运维人员提供免费专项操作及运维培训，确保相关人员熟练掌握设备及平台使用技能。方案中包含但不限于：详细的培训计划、时间、内容、次数安排等，根据方案完善合理程度等。</w:t>
      </w:r>
      <w:r/>
    </w:p>
    <w:p>
      <w:pPr>
        <w:ind w:firstLine="480"/>
        <w:rPr>
          <w:rFonts w:ascii="宋体" w:hAnsi="宋体" w:cs="宋体"/>
          <w:bCs/>
          <w:sz w:val="24"/>
        </w:rPr>
      </w:pPr>
      <w:r>
        <w:rPr>
          <w:rFonts w:ascii="宋体" w:hAnsi="宋体" w:cs="宋体"/>
          <w:b/>
          <w:bCs/>
          <w:sz w:val="24"/>
        </w:rPr>
        <w:t xml:space="preserve">6.2.1</w:t>
      </w:r>
      <w:r>
        <w:rPr>
          <w:rFonts w:hint="eastAsia" w:ascii="宋体" w:hAnsi="宋体" w:cs="宋体"/>
          <w:b/>
          <w:bCs/>
          <w:sz w:val="24"/>
        </w:rPr>
        <w:t xml:space="preserve">培训对象</w:t>
      </w:r>
      <w:r>
        <w:rPr>
          <w:rFonts w:hint="eastAsia" w:ascii="宋体" w:hAnsi="宋体" w:cs="宋体"/>
          <w:bCs/>
          <w:sz w:val="24"/>
        </w:rPr>
        <w:t xml:space="preserve">：校方管理人员、授课教师、运维工程师。</w:t>
      </w:r>
      <w:r/>
    </w:p>
    <w:p>
      <w:pPr>
        <w:ind w:firstLine="480"/>
        <w:rPr>
          <w:rFonts w:ascii="宋体" w:hAnsi="宋体" w:cs="宋体"/>
          <w:bCs/>
          <w:sz w:val="24"/>
        </w:rPr>
      </w:pPr>
      <w:r>
        <w:rPr>
          <w:rFonts w:ascii="宋体" w:hAnsi="宋体" w:cs="宋体"/>
          <w:b/>
          <w:bCs/>
          <w:sz w:val="24"/>
        </w:rPr>
        <w:t xml:space="preserve">6.2.2</w:t>
      </w:r>
      <w:r>
        <w:rPr>
          <w:rFonts w:hint="eastAsia" w:ascii="宋体" w:hAnsi="宋体" w:cs="宋体"/>
          <w:b/>
          <w:bCs/>
          <w:sz w:val="24"/>
        </w:rPr>
        <w:t xml:space="preserve">培训内容</w:t>
      </w:r>
      <w:r>
        <w:rPr>
          <w:rFonts w:hint="eastAsia" w:ascii="宋体" w:hAnsi="宋体" w:cs="宋体"/>
          <w:bCs/>
          <w:sz w:val="24"/>
        </w:rPr>
        <w:t xml:space="preserve">：需要全面且具有针对性，通常包含</w:t>
      </w:r>
      <w:r>
        <w:rPr>
          <w:rFonts w:hint="eastAsia" w:ascii="宋体" w:hAnsi="宋体" w:cs="宋体"/>
          <w:bCs/>
          <w:sz w:val="24"/>
        </w:rPr>
        <w:t xml:space="preserve">:</w:t>
      </w:r>
      <w:r>
        <w:rPr>
          <w:rFonts w:hint="eastAsia" w:ascii="宋体" w:hAnsi="宋体" w:cs="宋体"/>
          <w:bCs/>
          <w:sz w:val="24"/>
        </w:rPr>
        <w:t xml:space="preserve">硬件操作、软件应用、故障排除、安全使用、应急预案等。针对不同培训对象，培训内容的侧重点有所不同。针对普通授课教师，重点在于日常教学操作（如开关设备、教学设备的日常使用、基本</w:t>
      </w:r>
      <w:r>
        <w:rPr>
          <w:rFonts w:hint="eastAsia" w:ascii="宋体" w:hAnsi="宋体" w:cs="宋体"/>
          <w:bCs/>
          <w:sz w:val="24"/>
        </w:rPr>
        <w:t xml:space="preserve">软件使用等），要求简单易懂、上手快。针对管理人员及运维工程师，重点在于巡课系统管理和配置维护、硬件设备的日常维护和故障排查、应急情况处置。</w:t>
      </w:r>
      <w:r/>
    </w:p>
    <w:p>
      <w:pPr>
        <w:ind w:firstLine="480"/>
        <w:rPr>
          <w:rFonts w:ascii="宋体" w:hAnsi="宋体" w:cs="宋体"/>
          <w:bCs/>
          <w:sz w:val="24"/>
        </w:rPr>
      </w:pPr>
      <w:r>
        <w:rPr>
          <w:rFonts w:ascii="宋体" w:hAnsi="宋体" w:cs="宋体"/>
          <w:b/>
          <w:bCs/>
          <w:sz w:val="24"/>
        </w:rPr>
        <w:t xml:space="preserve">6.2.3</w:t>
      </w:r>
      <w:r>
        <w:rPr>
          <w:rFonts w:hint="eastAsia" w:ascii="宋体" w:hAnsi="宋体" w:cs="宋体"/>
          <w:b/>
          <w:bCs/>
          <w:sz w:val="24"/>
        </w:rPr>
        <w:t xml:space="preserve">培训方式</w:t>
      </w:r>
      <w:r>
        <w:rPr>
          <w:rFonts w:hint="eastAsia" w:ascii="宋体" w:hAnsi="宋体" w:cs="宋体"/>
          <w:bCs/>
          <w:sz w:val="24"/>
        </w:rPr>
        <w:t xml:space="preserve">：采用多样化、灵活性的培训方式。采用现场集中培训（现场实操教学</w:t>
      </w:r>
      <w:r>
        <w:rPr>
          <w:rFonts w:hint="eastAsia" w:ascii="宋体" w:hAnsi="宋体" w:cs="宋体"/>
          <w:bCs/>
          <w:sz w:val="24"/>
        </w:rPr>
        <w:t xml:space="preserve">+</w:t>
      </w:r>
      <w:r>
        <w:rPr>
          <w:rFonts w:hint="eastAsia" w:ascii="宋体" w:hAnsi="宋体" w:cs="宋体"/>
          <w:bCs/>
          <w:sz w:val="24"/>
        </w:rPr>
        <w:t xml:space="preserve">集中讲解</w:t>
      </w:r>
      <w:r>
        <w:rPr>
          <w:rFonts w:hint="eastAsia" w:ascii="宋体" w:hAnsi="宋体" w:cs="宋体"/>
          <w:bCs/>
          <w:sz w:val="24"/>
        </w:rPr>
        <w:t xml:space="preserve">+</w:t>
      </w:r>
      <w:r>
        <w:rPr>
          <w:rFonts w:hint="eastAsia" w:ascii="宋体" w:hAnsi="宋体" w:cs="宋体"/>
          <w:bCs/>
          <w:sz w:val="24"/>
        </w:rPr>
        <w:t xml:space="preserve">答疑指导相结合）、一对一指导、线上培训（视频教程）、图文资料（教学设备旁张贴简洁明了的《快速使用指南》）等多种方式，结合教室实际设备开展培训，保证培训效果落地。</w:t>
      </w:r>
      <w:r/>
    </w:p>
    <w:p>
      <w:pPr>
        <w:ind w:firstLine="480"/>
        <w:rPr>
          <w:rFonts w:ascii="宋体" w:hAnsi="宋体" w:cs="宋体"/>
          <w:bCs/>
          <w:sz w:val="24"/>
        </w:rPr>
      </w:pPr>
      <w:r>
        <w:rPr>
          <w:rFonts w:ascii="宋体" w:hAnsi="宋体" w:cs="宋体"/>
          <w:b/>
          <w:bCs/>
          <w:sz w:val="24"/>
        </w:rPr>
        <w:t xml:space="preserve">6.2.4</w:t>
      </w:r>
      <w:r>
        <w:rPr>
          <w:rFonts w:hint="eastAsia" w:ascii="宋体" w:hAnsi="宋体" w:cs="宋体"/>
          <w:b/>
          <w:bCs/>
          <w:sz w:val="24"/>
        </w:rPr>
        <w:t xml:space="preserve">培训时间与频次</w:t>
      </w:r>
      <w:r>
        <w:rPr>
          <w:rFonts w:hint="eastAsia" w:ascii="宋体" w:hAnsi="宋体" w:cs="宋体"/>
          <w:bCs/>
          <w:sz w:val="24"/>
        </w:rPr>
        <w:t xml:space="preserve">：针对授课教师，开展不少于</w:t>
      </w:r>
      <w:r>
        <w:rPr>
          <w:rFonts w:hint="eastAsia" w:ascii="宋体" w:hAnsi="宋体" w:cs="宋体"/>
          <w:bCs/>
          <w:sz w:val="24"/>
        </w:rPr>
        <w:t xml:space="preserve">2</w:t>
      </w:r>
      <w:r>
        <w:rPr>
          <w:rFonts w:hint="eastAsia" w:ascii="宋体" w:hAnsi="宋体" w:cs="宋体"/>
          <w:bCs/>
          <w:sz w:val="24"/>
        </w:rPr>
        <w:t xml:space="preserve">次线下培训，每次时间不少于</w:t>
      </w:r>
      <w:r>
        <w:rPr>
          <w:rFonts w:hint="eastAsia" w:ascii="宋体" w:hAnsi="宋体" w:cs="宋体"/>
          <w:bCs/>
          <w:sz w:val="24"/>
        </w:rPr>
        <w:t xml:space="preserve">1</w:t>
      </w:r>
      <w:r>
        <w:rPr>
          <w:rFonts w:hint="eastAsia" w:ascii="宋体" w:hAnsi="宋体" w:cs="宋体"/>
          <w:bCs/>
          <w:sz w:val="24"/>
        </w:rPr>
        <w:t xml:space="preserve">小时。其中验收前开展首轮全员培训。根据试用情况对部分未掌握使用技巧的老师或新入职老师开张第二轮强化培训。针对管理人员及运维工程师在质保期内开展多种方式、无固定次数的培训及指导，保障软硬件设备的正常使用。如遇到招标人更换管理人员和运维工程师，投保人也应进行持续的培训及指导。</w:t>
      </w:r>
      <w:r/>
    </w:p>
    <w:p>
      <w:pPr>
        <w:ind w:firstLine="480"/>
        <w:rPr>
          <w:rFonts w:ascii="宋体" w:hAnsi="宋体" w:cs="宋体"/>
          <w:bCs/>
          <w:sz w:val="24"/>
        </w:rPr>
      </w:pPr>
      <w:r>
        <w:rPr>
          <w:rFonts w:ascii="宋体" w:hAnsi="宋体" w:cs="宋体"/>
          <w:b/>
          <w:bCs/>
          <w:sz w:val="24"/>
        </w:rPr>
        <w:t xml:space="preserve">6.2.5</w:t>
      </w:r>
      <w:r>
        <w:rPr>
          <w:rFonts w:hint="eastAsia" w:ascii="宋体" w:hAnsi="宋体" w:cs="宋体"/>
          <w:b/>
          <w:bCs/>
          <w:sz w:val="24"/>
        </w:rPr>
        <w:t xml:space="preserve">培训成果要求</w:t>
      </w:r>
      <w:r>
        <w:rPr>
          <w:rFonts w:hint="eastAsia" w:ascii="宋体" w:hAnsi="宋体" w:cs="宋体"/>
          <w:bCs/>
          <w:sz w:val="24"/>
        </w:rPr>
        <w:t xml:space="preserve">：培训完成后，须确保授课教师可独立完成日常教学设备操作、场景模式切换、设备启停使用；运维人员可独立完成日常巡检、故障排查与调试，保障系统常态化稳定教学使用。管理</w:t>
      </w:r>
      <w:r>
        <w:rPr>
          <w:rFonts w:hint="eastAsia" w:ascii="宋体" w:hAnsi="宋体" w:cs="宋体"/>
          <w:bCs/>
          <w:sz w:val="24"/>
        </w:rPr>
        <w:t xml:space="preserve">人员能够保障巡课系统的管理及配置，保障日常正常使用。</w:t>
      </w:r>
      <w:r/>
    </w:p>
    <w:p>
      <w:pPr>
        <w:ind w:firstLine="480"/>
        <w:rPr>
          <w:rFonts w:ascii="宋体" w:hAnsi="宋体" w:cs="宋体"/>
          <w:sz w:val="24"/>
        </w:rPr>
      </w:pPr>
      <w:r>
        <w:rPr>
          <w:rFonts w:ascii="宋体" w:hAnsi="宋体" w:cs="宋体"/>
          <w:b/>
          <w:bCs/>
          <w:sz w:val="24"/>
        </w:rPr>
        <w:t xml:space="preserve">6.2.6</w:t>
      </w:r>
      <w:r>
        <w:rPr>
          <w:rFonts w:hint="eastAsia" w:ascii="宋体" w:hAnsi="宋体" w:cs="宋体"/>
          <w:b/>
          <w:bCs/>
          <w:sz w:val="24"/>
        </w:rPr>
        <w:t xml:space="preserve">培训资料交付</w:t>
      </w:r>
      <w:r>
        <w:rPr>
          <w:rFonts w:hint="eastAsia" w:ascii="宋体" w:hAnsi="宋体" w:cs="宋体"/>
          <w:bCs/>
          <w:sz w:val="24"/>
        </w:rPr>
        <w:t xml:space="preserve">：投标人须同步提供完整的纸质及电子版操作手册、运维说明书，内容通俗易懂、步骤清晰，方便校方后续学习与留存使用。</w:t>
      </w:r>
      <w:r/>
    </w:p>
    <w:p>
      <w:pPr>
        <w:ind w:firstLine="480"/>
        <w:rPr>
          <w:rFonts w:ascii="宋体" w:hAnsi="宋体" w:cs="宋体"/>
          <w:b/>
          <w:bCs/>
          <w:sz w:val="24"/>
        </w:rPr>
      </w:pPr>
      <w:r>
        <w:rPr>
          <w:rFonts w:hint="eastAsia" w:ascii="宋体" w:hAnsi="宋体" w:cs="宋体"/>
          <w:b/>
          <w:bCs/>
          <w:sz w:val="24"/>
        </w:rPr>
        <w:t xml:space="preserve">6</w:t>
      </w:r>
      <w:r>
        <w:rPr>
          <w:rFonts w:ascii="宋体" w:hAnsi="宋体" w:cs="宋体"/>
          <w:b/>
          <w:bCs/>
          <w:sz w:val="24"/>
        </w:rPr>
        <w:t xml:space="preserve">.3</w:t>
      </w:r>
      <w:r>
        <w:rPr>
          <w:rFonts w:hint="eastAsia" w:ascii="宋体" w:hAnsi="宋体" w:cs="宋体"/>
          <w:b/>
          <w:bCs/>
          <w:sz w:val="24"/>
        </w:rPr>
        <w:t xml:space="preserve">售后服务方案</w:t>
      </w:r>
      <w:r/>
    </w:p>
    <w:p>
      <w:pPr>
        <w:ind w:firstLine="480"/>
        <w:rPr>
          <w:rFonts w:ascii="宋体" w:hAnsi="宋体" w:cs="宋体"/>
          <w:i/>
          <w:iCs/>
          <w:sz w:val="24"/>
        </w:rPr>
      </w:pPr>
      <w:r>
        <w:rPr>
          <w:rFonts w:hint="eastAsia" w:ascii="宋体" w:hAnsi="宋体" w:cs="宋体"/>
          <w:b/>
          <w:bCs/>
          <w:sz w:val="24"/>
        </w:rPr>
        <w:t xml:space="preserve">6</w:t>
      </w:r>
      <w:r>
        <w:rPr>
          <w:rFonts w:ascii="宋体" w:hAnsi="宋体" w:cs="宋体"/>
          <w:b/>
          <w:bCs/>
          <w:sz w:val="24"/>
        </w:rPr>
        <w:t xml:space="preserve">.3.1</w:t>
      </w:r>
      <w:r>
        <w:rPr>
          <w:rFonts w:hint="eastAsia" w:ascii="宋体" w:hAnsi="宋体" w:cs="宋体"/>
          <w:b/>
          <w:bCs/>
          <w:sz w:val="24"/>
        </w:rPr>
        <w:t xml:space="preserve">质保期服务</w:t>
      </w:r>
      <w:r>
        <w:rPr>
          <w:rFonts w:hint="eastAsia" w:ascii="宋体" w:hAnsi="宋体" w:cs="宋体"/>
          <w:sz w:val="24"/>
        </w:rPr>
        <w:t xml:space="preserve">：明确质保期限，质保期内提供上门质保服务的具体内容范围。</w:t>
      </w:r>
      <w:r/>
    </w:p>
    <w:p>
      <w:pPr>
        <w:ind w:firstLine="480"/>
        <w:rPr>
          <w:rFonts w:ascii="宋体" w:hAnsi="宋体" w:cs="宋体"/>
          <w:sz w:val="24"/>
        </w:rPr>
      </w:pPr>
      <w:r>
        <w:rPr>
          <w:rFonts w:hint="eastAsia" w:ascii="宋体" w:hAnsi="宋体" w:cs="宋体"/>
          <w:b/>
          <w:bCs/>
          <w:sz w:val="24"/>
        </w:rPr>
        <w:t xml:space="preserve">6</w:t>
      </w:r>
      <w:r>
        <w:rPr>
          <w:rFonts w:ascii="宋体" w:hAnsi="宋体" w:cs="宋体"/>
          <w:b/>
          <w:bCs/>
          <w:sz w:val="24"/>
        </w:rPr>
        <w:t xml:space="preserve">.3.2</w:t>
      </w:r>
      <w:r>
        <w:rPr>
          <w:rFonts w:hint="eastAsia" w:ascii="宋体" w:hAnsi="宋体" w:cs="宋体"/>
          <w:b/>
          <w:bCs/>
          <w:sz w:val="24"/>
        </w:rPr>
        <w:t xml:space="preserve">售后服务人员及电话</w:t>
      </w:r>
      <w:r>
        <w:rPr>
          <w:rFonts w:hint="eastAsia" w:ascii="宋体" w:hAnsi="宋体" w:cs="宋体"/>
          <w:sz w:val="24"/>
        </w:rPr>
        <w:t xml:space="preserve">：明确为本项目提供的售后服务人员及电话</w:t>
      </w:r>
      <w:r/>
    </w:p>
    <w:p>
      <w:pPr>
        <w:ind w:firstLine="480"/>
        <w:rPr>
          <w:rFonts w:ascii="宋体" w:hAnsi="宋体" w:cs="宋体"/>
          <w:sz w:val="24"/>
        </w:rPr>
      </w:pPr>
      <w:r>
        <w:rPr>
          <w:rFonts w:hint="eastAsia" w:ascii="宋体" w:hAnsi="宋体" w:cs="宋体"/>
          <w:b/>
          <w:bCs/>
          <w:sz w:val="24"/>
        </w:rPr>
        <w:t xml:space="preserve">6</w:t>
      </w:r>
      <w:r>
        <w:rPr>
          <w:rFonts w:ascii="宋体" w:hAnsi="宋体" w:cs="宋体"/>
          <w:b/>
          <w:bCs/>
          <w:sz w:val="24"/>
        </w:rPr>
        <w:t xml:space="preserve">.3.3</w:t>
      </w:r>
      <w:r>
        <w:rPr>
          <w:rFonts w:hint="eastAsia" w:ascii="宋体" w:hAnsi="宋体" w:cs="宋体"/>
          <w:b/>
          <w:bCs/>
          <w:sz w:val="24"/>
        </w:rPr>
        <w:t xml:space="preserve">维修服务</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）电话响应：</w:t>
      </w:r>
      <w:r>
        <w:rPr>
          <w:rFonts w:ascii="Segoe UI" w:hAnsi="Segoe UI" w:cs="Segoe UI"/>
          <w:color w:val="1d2129"/>
          <w:sz w:val="20"/>
          <w:szCs w:val="20"/>
          <w:shd w:val="clear" w:color="auto" w:fill="ffffff"/>
        </w:rPr>
        <w:t xml:space="preserve">&lt; 10</w:t>
      </w:r>
      <w:r>
        <w:rPr>
          <w:rFonts w:ascii="Segoe UI" w:hAnsi="Segoe UI" w:cs="Segoe UI"/>
          <w:color w:val="1d2129"/>
          <w:sz w:val="20"/>
          <w:szCs w:val="20"/>
          <w:shd w:val="clear" w:color="auto" w:fill="ffffff"/>
        </w:rPr>
        <w:t xml:space="preserve">分钟。</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）现场维修到达：</w:t>
      </w:r>
      <w:r>
        <w:rPr>
          <w:rFonts w:ascii="Segoe UI" w:hAnsi="Segoe UI" w:cs="Segoe UI"/>
          <w:color w:val="1d2129"/>
          <w:sz w:val="20"/>
          <w:szCs w:val="20"/>
          <w:shd w:val="clear" w:color="auto" w:fill="ffffff"/>
        </w:rPr>
        <w:t xml:space="preserve">&lt; 2</w:t>
      </w:r>
      <w:r>
        <w:rPr>
          <w:rFonts w:ascii="Segoe UI" w:hAnsi="Segoe UI" w:cs="Segoe UI"/>
          <w:color w:val="1d2129"/>
          <w:sz w:val="20"/>
          <w:szCs w:val="20"/>
          <w:shd w:val="clear" w:color="auto" w:fill="ffffff"/>
        </w:rPr>
        <w:t xml:space="preserve">小时（同城）。</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）故障解决：</w:t>
      </w:r>
      <w:r>
        <w:rPr>
          <w:rFonts w:ascii="Segoe UI" w:hAnsi="Segoe UI" w:cs="Segoe UI"/>
          <w:color w:val="1d2129"/>
          <w:sz w:val="20"/>
          <w:szCs w:val="20"/>
          <w:shd w:val="clear" w:color="auto" w:fill="ffffff"/>
        </w:rPr>
        <w:t xml:space="preserve">&lt; 24</w:t>
      </w:r>
      <w:r>
        <w:rPr>
          <w:rFonts w:ascii="Segoe UI" w:hAnsi="Segoe UI" w:cs="Segoe UI"/>
          <w:color w:val="1d2129"/>
          <w:sz w:val="20"/>
          <w:szCs w:val="20"/>
          <w:shd w:val="clear" w:color="auto" w:fill="ffffff"/>
        </w:rPr>
        <w:t xml:space="preserve">小时。</w:t>
      </w:r>
      <w:r/>
    </w:p>
    <w:p>
      <w:pPr>
        <w:ind w:firstLine="480"/>
        <w:rPr>
          <w:rFonts w:ascii="宋体" w:hAnsi="宋体" w:cs="宋体"/>
          <w:i/>
          <w:iCs/>
          <w:sz w:val="24"/>
        </w:rPr>
      </w:pPr>
      <w:r>
        <w:rPr>
          <w:rFonts w:hint="eastAsia" w:ascii="宋体" w:hAnsi="宋体" w:cs="宋体"/>
          <w:sz w:val="24"/>
        </w:rPr>
        <w:t xml:space="preserve">在质保期内接到报修电话后，在远程检测无法排除故障的情况下，检修人员及时到达现场处理。具体维修响应时间：</w:t>
      </w:r>
      <w:r>
        <w:rPr>
          <w:rFonts w:ascii="宋体" w:hAnsi="宋体" w:cs="宋体"/>
          <w:sz w:val="24"/>
        </w:rPr>
        <w:t xml:space="preserve">10</w:t>
      </w:r>
      <w:r>
        <w:rPr>
          <w:rFonts w:ascii="宋体" w:hAnsi="宋体" w:cs="宋体"/>
          <w:sz w:val="24"/>
        </w:rPr>
        <w:t xml:space="preserve">分钟以内</w:t>
      </w:r>
      <w:r>
        <w:rPr>
          <w:rFonts w:hint="eastAsia" w:ascii="宋体" w:hAnsi="宋体" w:cs="宋体"/>
          <w:sz w:val="24"/>
        </w:rPr>
        <w:t xml:space="preserve">电话响应，</w:t>
      </w:r>
      <w:r>
        <w:rPr>
          <w:rFonts w:ascii="宋体" w:hAnsi="宋体" w:cs="宋体"/>
          <w:sz w:val="24"/>
        </w:rPr>
        <w:t xml:space="preserve">2</w:t>
      </w:r>
      <w:r>
        <w:rPr>
          <w:rFonts w:ascii="宋体" w:hAnsi="宋体" w:cs="宋体"/>
          <w:sz w:val="24"/>
        </w:rPr>
        <w:t xml:space="preserve">小时内到达现场</w:t>
      </w:r>
      <w:r>
        <w:rPr>
          <w:rFonts w:hint="eastAsia" w:ascii="宋体" w:hAnsi="宋体" w:cs="宋体"/>
          <w:sz w:val="24"/>
        </w:rPr>
        <w:t xml:space="preserve">进行故障检修。一般故障的排除故障时间（自报修响应开始计算）控制在</w:t>
      </w:r>
      <w:r>
        <w:rPr>
          <w:rFonts w:ascii="宋体" w:hAnsi="宋体" w:cs="宋体"/>
          <w:sz w:val="24"/>
        </w:rPr>
        <w:t xml:space="preserve">24</w:t>
      </w:r>
      <w:r>
        <w:rPr>
          <w:rFonts w:ascii="宋体" w:hAnsi="宋体" w:cs="宋体"/>
          <w:sz w:val="24"/>
        </w:rPr>
        <w:t xml:space="preserve">小时内，确保</w:t>
      </w:r>
      <w:r>
        <w:rPr>
          <w:rFonts w:hint="eastAsia" w:ascii="宋体" w:hAnsi="宋体" w:cs="宋体"/>
          <w:sz w:val="24"/>
        </w:rPr>
        <w:t xml:space="preserve">招标人的正常教学运行。</w:t>
      </w:r>
      <w:r/>
    </w:p>
    <w:p>
      <w:pPr>
        <w:ind w:firstLine="480"/>
        <w:rPr>
          <w:rFonts w:ascii="宋体" w:hAnsi="宋体" w:cs="宋体"/>
          <w:sz w:val="24"/>
        </w:rPr>
      </w:pPr>
      <w:r>
        <w:rPr>
          <w:rFonts w:ascii="宋体" w:hAnsi="宋体" w:cs="宋体"/>
          <w:b/>
          <w:bCs/>
          <w:sz w:val="24"/>
        </w:rPr>
        <w:t xml:space="preserve">6.3.4</w:t>
      </w:r>
      <w:r>
        <w:rPr>
          <w:rFonts w:hint="eastAsia" w:ascii="宋体" w:hAnsi="宋体" w:cs="宋体"/>
          <w:b/>
          <w:bCs/>
          <w:sz w:val="24"/>
        </w:rPr>
        <w:t xml:space="preserve">备机服务</w:t>
      </w:r>
      <w:r>
        <w:rPr>
          <w:rFonts w:hint="eastAsia" w:ascii="宋体" w:hAnsi="宋体" w:cs="宋体"/>
          <w:sz w:val="24"/>
        </w:rPr>
        <w:t xml:space="preserve">：若设备</w:t>
      </w:r>
      <w:r>
        <w:rPr>
          <w:rFonts w:ascii="宋体" w:hAnsi="宋体" w:cs="宋体"/>
          <w:sz w:val="24"/>
        </w:rPr>
        <w:t xml:space="preserve">24</w:t>
      </w:r>
      <w:r>
        <w:rPr>
          <w:rFonts w:hint="eastAsia" w:ascii="宋体" w:hAnsi="宋体" w:cs="宋体"/>
          <w:sz w:val="24"/>
        </w:rPr>
        <w:t xml:space="preserve">小时内（自报修响应开始计算）依然无法完成维修，投标人应将在最短时间内更换同档次性能的备用机，确保招标人的正常教学运行。</w:t>
      </w:r>
      <w:r/>
    </w:p>
    <w:p>
      <w:pPr>
        <w:ind w:firstLine="480"/>
        <w:rPr>
          <w:rFonts w:ascii="宋体" w:hAnsi="宋体" w:cs="宋体"/>
          <w:sz w:val="24"/>
        </w:rPr>
      </w:pPr>
      <w:r>
        <w:rPr>
          <w:rFonts w:ascii="宋体" w:hAnsi="宋体" w:cs="宋体"/>
          <w:b/>
          <w:bCs/>
          <w:sz w:val="24"/>
        </w:rPr>
        <w:t xml:space="preserve">6.3.5</w:t>
      </w:r>
      <w:r>
        <w:rPr>
          <w:rFonts w:hint="eastAsia" w:ascii="宋体" w:hAnsi="宋体" w:cs="宋体"/>
          <w:b/>
          <w:bCs/>
          <w:sz w:val="24"/>
        </w:rPr>
        <w:t xml:space="preserve">巡检服务</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）巡检服务期限：质保期内，中标供应商须于每学期开学前一周，对本项目全部软硬件设备实施全覆盖上</w:t>
      </w:r>
      <w:r>
        <w:rPr>
          <w:rFonts w:hint="eastAsia" w:ascii="宋体" w:hAnsi="宋体" w:cs="宋体"/>
          <w:sz w:val="24"/>
        </w:rPr>
        <w:t xml:space="preserve">门巡检服务。</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）巡检范围：本次采购所有硬件设备、配套软件系统、布线辅材及配套附属设施；</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）巡检内容：设备外观、供电线路、运行工况、散热、接口紧固、设备除尘、系统功能测试、日志核查、配置备份、隐患排查、音视频信号调试等；</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）成果交付：每次巡检完成后</w:t>
      </w:r>
      <w:r>
        <w:rPr>
          <w:rFonts w:ascii="宋体" w:hAnsi="宋体" w:cs="宋体"/>
          <w:sz w:val="24"/>
        </w:rPr>
        <w:t xml:space="preserve">3</w:t>
      </w:r>
      <w:r>
        <w:rPr>
          <w:rFonts w:hint="eastAsia" w:ascii="宋体" w:hAnsi="宋体" w:cs="宋体"/>
          <w:sz w:val="24"/>
        </w:rPr>
        <w:t xml:space="preserve">个工作日内，提交加盖供应商公章的正式巡检报告，列明设备状态、隐患问题、整改方案及现场佐证照片；</w:t>
      </w:r>
      <w:r/>
    </w:p>
    <w:p>
      <w:pPr>
        <w:ind w:firstLine="480"/>
        <w:rPr>
          <w:rFonts w:ascii="宋体" w:hAnsi="宋体" w:cs="宋体"/>
          <w:sz w:val="24"/>
        </w:rPr>
      </w:pPr>
      <w:r>
        <w:rPr>
          <w:rFonts w:hint="eastAsia" w:ascii="宋体" w:hAnsi="宋体" w:cs="宋体"/>
          <w:sz w:val="24"/>
        </w:rPr>
        <w:t xml:space="preserve">故障处置：巡检发现故障及安全隐患须现场处置，无法当场修复的，质保期内免费提供维修、更换配件、调试服务，免收人工、耗材、差旅等一切费用；</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）服务配合：巡检</w:t>
      </w:r>
      <w:r>
        <w:rPr>
          <w:rFonts w:hint="eastAsia" w:ascii="宋体" w:hAnsi="宋体" w:cs="宋体"/>
          <w:sz w:val="24"/>
        </w:rPr>
        <w:t xml:space="preserve">前主动与采购人对接上门时间，安排专业技术人员到场作业，配合校方管理人员现场验收。</w:t>
      </w:r>
      <w:r/>
    </w:p>
    <w:p>
      <w:pPr>
        <w:rPr>
          <w:rFonts w:ascii="宋体" w:hAnsi="宋体" w:cs="宋体"/>
          <w:sz w:val="24"/>
        </w:rPr>
      </w:pPr>
      <w:r>
        <w:rPr>
          <w:rFonts w:ascii="宋体" w:hAnsi="宋体" w:cs="宋体"/>
          <w:sz w:val="24"/>
        </w:rPr>
      </w:r>
      <w:r/>
    </w:p>
    <w:p>
      <w:pPr>
        <w:ind w:firstLine="482"/>
        <w:rPr>
          <w:rFonts w:ascii="宋体" w:hAnsi="宋体" w:cs="宋体"/>
          <w:b/>
          <w:bCs/>
          <w:sz w:val="24"/>
        </w:rPr>
      </w:pPr>
      <w:r>
        <w:rPr>
          <w:rFonts w:hint="eastAsia" w:ascii="宋体" w:hAnsi="宋体" w:cs="宋体"/>
          <w:b/>
          <w:bCs/>
          <w:sz w:val="24"/>
        </w:rPr>
        <w:t xml:space="preserve">7.</w:t>
      </w:r>
      <w:r>
        <w:rPr>
          <w:rFonts w:hint="eastAsia" w:ascii="宋体" w:hAnsi="宋体" w:cs="宋体"/>
          <w:b/>
          <w:bCs/>
          <w:sz w:val="24"/>
        </w:rPr>
        <w:t xml:space="preserve">质保要求：</w:t>
      </w:r>
      <w:r/>
    </w:p>
    <w:p>
      <w:pPr>
        <w:ind w:firstLine="480"/>
        <w:rPr>
          <w:b/>
          <w:bCs/>
          <w:i/>
          <w:iCs/>
          <w:sz w:val="24"/>
          <w:szCs w:val="24"/>
          <w:u w:val="single"/>
        </w:rPr>
      </w:pPr>
      <w:r>
        <w:rPr>
          <w:rFonts w:hint="eastAsia" w:ascii="宋体" w:hAnsi="宋体" w:cs="宋体"/>
          <w:sz w:val="24"/>
        </w:rPr>
        <w:t xml:space="preserve">质保期为</w:t>
      </w:r>
      <w:r>
        <w:rPr>
          <w:rFonts w:hint="eastAsia" w:ascii="宋体" w:hAnsi="宋体" w:cs="宋体"/>
          <w:b/>
          <w:bCs/>
          <w:i/>
          <w:iCs/>
          <w:sz w:val="24"/>
          <w:u w:val="single"/>
        </w:rPr>
        <w:t xml:space="preserve">验收合格后不少于</w:t>
      </w:r>
      <w:r>
        <w:rPr>
          <w:rFonts w:hint="eastAsia" w:ascii="宋体" w:hAnsi="宋体" w:cs="宋体"/>
          <w:b/>
          <w:bCs/>
          <w:i/>
          <w:iCs/>
          <w:sz w:val="24"/>
          <w:u w:val="single"/>
        </w:rPr>
        <w:t xml:space="preserve">3</w:t>
      </w:r>
      <w:r>
        <w:rPr>
          <w:rFonts w:hint="eastAsia" w:ascii="宋体" w:hAnsi="宋体" w:cs="宋体"/>
          <w:b/>
          <w:bCs/>
          <w:i/>
          <w:iCs/>
          <w:sz w:val="24"/>
          <w:u w:val="single"/>
        </w:rPr>
        <w:t xml:space="preserve">年，</w:t>
      </w:r>
      <w:r>
        <w:rPr>
          <w:b/>
          <w:bCs/>
          <w:i/>
          <w:iCs/>
          <w:sz w:val="24"/>
          <w:szCs w:val="24"/>
          <w:u w:val="single"/>
        </w:rPr>
        <w:t xml:space="preserve">自项目最终验收合格之日起计算。</w:t>
      </w:r>
      <w:r>
        <w:rPr>
          <w:rFonts w:hint="eastAsia"/>
          <w:b/>
          <w:bCs/>
          <w:i/>
          <w:iCs/>
          <w:sz w:val="24"/>
          <w:szCs w:val="24"/>
          <w:u w:val="single"/>
        </w:rPr>
        <w:t xml:space="preserve">质保期内提供上门维修、更换配件、调试服务所发生的人工、耗材、维修配件等费用均包含在投保人报价中，招标人不额外支付费用。（提供书面承诺）</w:t>
      </w:r>
      <w:r/>
    </w:p>
    <w:p>
      <w:pPr>
        <w:ind w:firstLine="480"/>
        <w:widowControl/>
        <w:rPr>
          <w:b/>
          <w:bCs/>
          <w:i/>
          <w:iCs/>
          <w:sz w:val="24"/>
          <w:szCs w:val="24"/>
          <w:u w:val="single"/>
        </w:rPr>
      </w:pPr>
      <w:r>
        <w:rPr>
          <w:rFonts w:hint="eastAsia" w:ascii="宋体" w:hAnsi="宋体" w:cs="宋体"/>
          <w:b/>
          <w:sz w:val="24"/>
          <w:szCs w:val="24"/>
        </w:rPr>
        <w:t xml:space="preserve">质保服务范围：</w:t>
      </w:r>
      <w:r>
        <w:rPr>
          <w:rFonts w:ascii="宋体" w:hAnsi="宋体" w:cs="宋体"/>
          <w:sz w:val="24"/>
          <w:szCs w:val="24"/>
        </w:rPr>
        <w:t xml:space="preserve">所有</w:t>
      </w:r>
      <w:r>
        <w:rPr>
          <w:rFonts w:hint="eastAsia" w:ascii="宋体" w:hAnsi="宋体" w:cs="宋体"/>
          <w:sz w:val="24"/>
          <w:szCs w:val="24"/>
        </w:rPr>
        <w:t xml:space="preserve">投影机、计算机、服务器、</w:t>
      </w:r>
      <w:r>
        <w:rPr>
          <w:rFonts w:ascii="宋体" w:hAnsi="宋体" w:cs="宋体"/>
          <w:sz w:val="24"/>
          <w:szCs w:val="24"/>
        </w:rPr>
        <w:t xml:space="preserve">多媒体音视频及控制设备提供整机质保服务，质保范围覆盖所有硬件整机及内置零部件。在质保期限内，凡属产品自身质量问题，供方免费提供零配件更换、整机维修服务，免费上门现场处置。配套系统管理软件提供质保期内免费版本迭代、故障修复与远程技术支持。对于故障设备，执行备件先行更换服务，缩短停机时间。</w:t>
      </w:r>
      <w:r/>
    </w:p>
    <w:p>
      <w:pPr>
        <w:ind w:firstLine="480"/>
        <w:rPr>
          <w:rFonts w:ascii="宋体" w:hAnsi="宋体" w:cs="宋体"/>
          <w:b/>
          <w:bCs/>
          <w:sz w:val="32"/>
          <w:szCs w:val="28"/>
        </w:rPr>
      </w:pPr>
      <w:r>
        <w:rPr>
          <w:rFonts w:hint="eastAsia" w:ascii="宋体" w:hAnsi="宋体" w:cs="宋体"/>
          <w:b/>
          <w:bCs/>
          <w:sz w:val="24"/>
        </w:rPr>
        <w:t xml:space="preserve">8. </w:t>
      </w:r>
      <w:r>
        <w:rPr>
          <w:rFonts w:ascii="宋体" w:hAnsi="宋体" w:cs="宋体"/>
          <w:b/>
          <w:bCs/>
          <w:sz w:val="24"/>
        </w:rPr>
        <w:t xml:space="preserve">项目质量与验收要求</w:t>
      </w:r>
      <w:r>
        <w:rPr>
          <w:rFonts w:hint="eastAsia" w:ascii="宋体" w:hAnsi="宋体" w:cs="宋体"/>
          <w:b/>
          <w:bCs/>
          <w:sz w:val="24"/>
        </w:rPr>
        <w:t xml:space="preserve">：</w:t>
      </w:r>
      <w:r/>
    </w:p>
    <w:p>
      <w:pPr>
        <w:ind w:firstLine="480"/>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）本项目所有设备、材料必须为原厂全新正品，无翻新、拆机、贴牌产品，产品技术参数响应招标文件要求，符合国家现行音视频、弱电工程相关规范标准。</w:t>
      </w:r>
      <w:r/>
    </w:p>
    <w:p>
      <w:pPr>
        <w:ind w:firstLine="480"/>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）系统布线、设备安装、接线调试严格按照施工工艺规</w:t>
      </w:r>
      <w:r>
        <w:rPr>
          <w:rFonts w:hint="eastAsia" w:ascii="宋体" w:hAnsi="宋体" w:cs="宋体"/>
          <w:sz w:val="24"/>
        </w:rPr>
        <w:t xml:space="preserve">范执行，线路标识清晰，供电稳定，音视频信号传输稳定无干扰，中控系统联动操作流畅，无卡顿、无失灵现象。</w:t>
      </w:r>
      <w:r/>
    </w:p>
    <w:p>
      <w:pPr>
        <w:ind w:firstLine="480"/>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）整体系统具备长期稳定运行能力，软硬件相互兼容，国产操作系统适配正常，各项功能均可正常启用。</w:t>
      </w:r>
      <w:r/>
    </w:p>
    <w:p>
      <w:pPr>
        <w:ind w:firstLine="480"/>
        <w:jc w:val="left"/>
        <w:spacing w:line="360" w:lineRule="atLeast"/>
        <w:widowControl/>
        <w:rPr>
          <w:rFonts w:ascii="Calibri" w:hAnsi="Calibri"/>
          <w:color w:val="000000"/>
          <w:sz w:val="24"/>
          <w:szCs w:val="24"/>
        </w:rPr>
      </w:pPr>
      <w:r>
        <w:rPr>
          <w:rFonts w:ascii="Symbol" w:hAnsi="Symbol" w:cs="Symbol"/>
          <w:sz w:val="24"/>
        </w:rPr>
        <w:t xml:space="preserve">（</w:t>
      </w:r>
      <w:r>
        <w:rPr>
          <w:rFonts w:ascii="Symbol" w:hAnsi="Symbol" w:cs="Symbol"/>
          <w:sz w:val="24"/>
        </w:rPr>
        <w:t xml:space="preserve"></w:t>
      </w:r>
      <w:r>
        <w:rPr>
          <w:rFonts w:ascii="Symbol" w:hAnsi="Symbol" w:cs="Symbol"/>
          <w:sz w:val="24"/>
        </w:rPr>
        <w:t xml:space="preserve">）</w:t>
      </w:r>
      <w:r>
        <w:rPr>
          <w:rFonts w:ascii="Calibri" w:hAnsi="Calibri"/>
          <w:color w:val="000000"/>
          <w:sz w:val="24"/>
          <w:szCs w:val="24"/>
        </w:rPr>
        <w:t xml:space="preserve">所有设备供货到位并安装调试完毕，整套多媒体控制系统、扩声系统、信号切换系统</w:t>
      </w:r>
      <w:r>
        <w:rPr>
          <w:rFonts w:hint="eastAsia" w:ascii="Calibri" w:hAnsi="Calibri"/>
          <w:color w:val="000000"/>
          <w:sz w:val="24"/>
          <w:szCs w:val="24"/>
        </w:rPr>
        <w:t xml:space="preserve">等</w:t>
      </w:r>
      <w:r>
        <w:rPr>
          <w:rFonts w:ascii="Calibri" w:hAnsi="Calibri"/>
          <w:color w:val="000000"/>
          <w:sz w:val="24"/>
          <w:szCs w:val="24"/>
        </w:rPr>
        <w:t xml:space="preserve">全部功能正常。</w:t>
      </w:r>
      <w:r/>
    </w:p>
    <w:p>
      <w:pPr>
        <w:ind w:firstLine="480"/>
        <w:jc w:val="left"/>
        <w:spacing w:line="360" w:lineRule="atLeast"/>
        <w:widowControl/>
        <w:rPr>
          <w:rFonts w:ascii="Calibri" w:hAnsi="Calibri"/>
          <w:color w:val="000000"/>
          <w:sz w:val="24"/>
          <w:szCs w:val="24"/>
        </w:rPr>
      </w:pPr>
      <w:r>
        <w:rPr>
          <w:rFonts w:hint="eastAsia" w:ascii="Calibri" w:hAnsi="Calibri"/>
          <w:color w:val="000000"/>
          <w:sz w:val="24"/>
          <w:szCs w:val="24"/>
        </w:rPr>
        <w:t xml:space="preserve">（</w:t>
      </w:r>
      <w:r>
        <w:rPr>
          <w:rFonts w:hint="eastAsia" w:ascii="Calibri" w:hAnsi="Calibri"/>
          <w:color w:val="000000"/>
          <w:sz w:val="24"/>
          <w:szCs w:val="24"/>
        </w:rPr>
        <w:t xml:space="preserve">5</w:t>
      </w:r>
      <w:r>
        <w:rPr>
          <w:rFonts w:hint="eastAsia" w:ascii="Calibri" w:hAnsi="Calibri"/>
          <w:color w:val="000000"/>
          <w:sz w:val="24"/>
          <w:szCs w:val="24"/>
        </w:rPr>
        <w:t xml:space="preserve">）</w:t>
      </w:r>
      <w:r>
        <w:rPr>
          <w:rFonts w:ascii="Calibri" w:hAnsi="Calibri"/>
          <w:color w:val="000000"/>
          <w:sz w:val="24"/>
          <w:szCs w:val="24"/>
        </w:rPr>
        <w:t xml:space="preserve">供方完成现场操作培训，采购人管理人员能够独立完成设备开关机、信号切换、场景调用、故障简单排查。</w:t>
      </w:r>
      <w:r/>
    </w:p>
    <w:p>
      <w:pPr>
        <w:ind w:firstLine="480"/>
        <w:jc w:val="left"/>
        <w:spacing w:line="360" w:lineRule="atLeast"/>
        <w:widowControl/>
        <w:rPr>
          <w:rFonts w:ascii="Calibri" w:hAnsi="Calibri"/>
          <w:color w:val="000000"/>
          <w:sz w:val="24"/>
          <w:szCs w:val="24"/>
        </w:rPr>
      </w:pPr>
      <w:r>
        <w:rPr>
          <w:rFonts w:hint="eastAsia" w:ascii="Calibri" w:hAnsi="Calibri"/>
          <w:color w:val="000000"/>
          <w:sz w:val="24"/>
          <w:szCs w:val="24"/>
        </w:rPr>
        <w:t xml:space="preserve">（</w:t>
      </w:r>
      <w:r>
        <w:rPr>
          <w:rFonts w:hint="eastAsia" w:ascii="Calibri" w:hAnsi="Calibri"/>
          <w:color w:val="000000"/>
          <w:sz w:val="24"/>
          <w:szCs w:val="24"/>
        </w:rPr>
        <w:t xml:space="preserve">6</w:t>
      </w:r>
      <w:r>
        <w:rPr>
          <w:rFonts w:hint="eastAsia" w:ascii="Calibri" w:hAnsi="Calibri"/>
          <w:color w:val="000000"/>
          <w:sz w:val="24"/>
          <w:szCs w:val="24"/>
        </w:rPr>
        <w:t xml:space="preserve">）</w:t>
      </w:r>
      <w:r>
        <w:rPr>
          <w:rFonts w:ascii="Calibri" w:hAnsi="Calibri"/>
          <w:color w:val="000000"/>
          <w:sz w:val="24"/>
          <w:szCs w:val="24"/>
        </w:rPr>
        <w:t xml:space="preserve">竣工资料完整齐全，证书资料与投标文件保持一致。</w:t>
      </w:r>
      <w:r/>
    </w:p>
    <w:p>
      <w:pPr>
        <w:ind w:firstLine="480"/>
        <w:jc w:val="left"/>
        <w:spacing w:line="360" w:lineRule="atLeast"/>
        <w:widowControl/>
        <w:rPr>
          <w:rFonts w:ascii="宋体" w:hAnsi="宋体" w:cs="宋体"/>
          <w:b/>
          <w:bCs/>
          <w:sz w:val="32"/>
          <w:szCs w:val="28"/>
        </w:rPr>
      </w:pPr>
      <w:r>
        <w:rPr>
          <w:rFonts w:hint="eastAsia" w:ascii="宋体" w:hAnsi="宋体" w:cs="宋体"/>
          <w:b/>
          <w:bCs/>
          <w:sz w:val="24"/>
          <w:szCs w:val="21"/>
        </w:rPr>
        <w:t xml:space="preserve"> 9.</w:t>
      </w:r>
      <w:r>
        <w:rPr>
          <w:rFonts w:hint="eastAsia" w:ascii="宋体" w:hAnsi="宋体" w:cs="宋体"/>
          <w:b/>
          <w:bCs/>
          <w:sz w:val="24"/>
        </w:rPr>
        <w:t xml:space="preserve">演示要求</w:t>
      </w:r>
      <w:r/>
    </w:p>
    <w:p>
      <w:pPr>
        <w:ind w:firstLine="480"/>
        <w:rPr>
          <w:rFonts w:ascii="宋体" w:hAnsi="宋体"/>
          <w:sz w:val="24"/>
          <w:szCs w:val="21"/>
        </w:rPr>
      </w:pPr>
      <w:r>
        <w:rPr>
          <w:rFonts w:hint="eastAsia" w:ascii="方正仿宋_GBK" w:hAnsi="方正仿宋_GBK" w:eastAsia="方正仿宋_GBK" w:cs="方正仿宋_GBK"/>
          <w:bCs/>
          <w:sz w:val="28"/>
          <w:szCs w:val="28"/>
        </w:rPr>
        <w:t xml:space="preserve">本次招标产品为成熟、稳定、易用的产品，投标人按招标文件中相关要求自行准备演示环境，投标人需按照招标文件规定的演示内容制作演示视频文件，视频文件的格式为</w:t>
      </w:r>
      <w:r>
        <w:rPr>
          <w:rFonts w:hint="eastAsia" w:eastAsia="方正仿宋_GBK"/>
          <w:sz w:val="28"/>
          <w:szCs w:val="28"/>
        </w:rPr>
        <w:t xml:space="preserve">X.mp4</w:t>
      </w:r>
      <w:r>
        <w:rPr>
          <w:rFonts w:hint="eastAsia" w:ascii="方正仿宋_GBK" w:hAnsi="方正仿宋_GBK" w:eastAsia="方正仿宋_GBK" w:cs="方正仿宋_GBK"/>
          <w:bCs/>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bCs/>
          <w:sz w:val="28"/>
          <w:szCs w:val="28"/>
        </w:rPr>
        <w:t xml:space="preserve">，投标人须将视频文件分段压缩为</w:t>
      </w:r>
      <w:r>
        <w:rPr>
          <w:rFonts w:hint="eastAsia" w:eastAsia="方正仿宋_GBK"/>
          <w:sz w:val="28"/>
          <w:szCs w:val="28"/>
        </w:rPr>
        <w:t xml:space="preserve">X.zip</w:t>
      </w:r>
      <w:r>
        <w:rPr>
          <w:rFonts w:hint="eastAsia" w:ascii="方正仿宋_GBK" w:hAnsi="方正仿宋_GBK" w:eastAsia="方正仿宋_GBK" w:cs="方正仿宋_GBK"/>
          <w:bCs/>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bCs/>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bCs/>
          <w:sz w:val="28"/>
          <w:szCs w:val="28"/>
        </w:rPr>
        <w:t xml:space="preserve">）。文件上传方式见《操作手册》规定，上传的演示视频将作为投标文件的组成部分，视频时长总计不超过</w:t>
      </w:r>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rPr>
        <w:t xml:space="preserve">分钟。</w:t>
      </w:r>
      <w:r/>
    </w:p>
    <w:p>
      <w:pPr>
        <w:ind w:firstLine="480"/>
        <w:rPr>
          <w:rFonts w:ascii="宋体" w:hAnsi="宋体"/>
          <w:b/>
          <w:bCs/>
          <w:sz w:val="24"/>
          <w:szCs w:val="24"/>
        </w:rPr>
      </w:pPr>
      <w:r>
        <w:rPr>
          <w:rFonts w:hint="eastAsia" w:ascii="宋体" w:hAnsi="宋体"/>
          <w:sz w:val="24"/>
          <w:szCs w:val="21"/>
          <w:highlight w:val="white"/>
        </w:rPr>
        <w:t xml:space="preserve">系统演示须基于目前正在运行的真实环境或模拟环境，采用真实系统或</w:t>
      </w:r>
      <w:r>
        <w:rPr>
          <w:rFonts w:hint="eastAsia" w:ascii="宋体" w:hAnsi="宋体"/>
          <w:sz w:val="24"/>
          <w:szCs w:val="21"/>
          <w:highlight w:val="white"/>
        </w:rPr>
        <w:t xml:space="preserve">demo</w:t>
      </w:r>
      <w:r>
        <w:rPr>
          <w:rFonts w:hint="eastAsia" w:ascii="宋体" w:hAnsi="宋体"/>
          <w:sz w:val="24"/>
          <w:szCs w:val="21"/>
          <w:highlight w:val="white"/>
        </w:rPr>
        <w:t xml:space="preserve">系统进行演示。</w:t>
      </w:r>
      <w:r>
        <w:rPr>
          <w:rFonts w:hint="eastAsia" w:ascii="宋体" w:hAnsi="宋体"/>
          <w:b/>
          <w:bCs/>
          <w:sz w:val="24"/>
          <w:szCs w:val="21"/>
        </w:rPr>
        <w:t xml:space="preserve">演示内容如下：</w:t>
      </w:r>
      <w:r/>
    </w:p>
    <w:p>
      <w:pPr>
        <w:ind w:firstLine="480"/>
        <w:widowControl/>
        <w:rPr>
          <w:rFonts w:ascii="宋体" w:hAnsi="宋体" w:cs="宋体"/>
          <w:b/>
          <w:bCs/>
          <w:sz w:val="24"/>
        </w:rPr>
      </w:pPr>
      <w:r>
        <w:rPr>
          <w:rFonts w:hint="eastAsia" w:ascii="宋体" w:hAnsi="宋体" w:cs="宋体"/>
          <w:b/>
          <w:bCs/>
          <w:sz w:val="24"/>
        </w:rPr>
        <w:t xml:space="preserve">9.1</w:t>
      </w:r>
      <w:r>
        <w:rPr>
          <w:rFonts w:hint="eastAsia" w:ascii="宋体" w:hAnsi="宋体" w:cs="宋体"/>
          <w:b/>
          <w:bCs/>
          <w:sz w:val="24"/>
        </w:rPr>
        <w:t xml:space="preserve">教育融合视讯中台：</w:t>
      </w:r>
      <w:r/>
    </w:p>
    <w:p>
      <w:pPr>
        <w:ind w:firstLine="480"/>
        <w:widowControl/>
        <w:rPr>
          <w:rFonts w:ascii="宋体" w:hAnsi="宋体" w:cs="宋体"/>
          <w:sz w:val="24"/>
        </w:rPr>
      </w:pPr>
      <w:r>
        <w:rPr>
          <w:rFonts w:hint="eastAsia" w:ascii="宋体" w:hAnsi="宋体" w:cs="宋体"/>
          <w:sz w:val="24"/>
        </w:rPr>
        <w:t xml:space="preserve">9.1.1</w:t>
      </w:r>
      <w:r>
        <w:rPr>
          <w:rFonts w:hint="eastAsia" w:ascii="宋体" w:hAnsi="宋体" w:cs="宋体"/>
          <w:sz w:val="24"/>
        </w:rPr>
        <w:t xml:space="preserve">中台能够满足学校大批量教室接入的扩展要求，可对设备进行录入管理。设备录入时可设置设备编码属性，可配置基础属性（包括设备名称、厂商、点位、型号等）、位置属性、管理属性、接入属性等，具备批量导入、导出、编辑等功能，可查询设备信息（包括国标编码、设备名称、区域、厂商、点位类型、功能类型、经纬度等）。</w:t>
      </w:r>
      <w:r/>
    </w:p>
    <w:p>
      <w:pPr>
        <w:ind w:firstLine="480"/>
        <w:widowControl/>
        <w:rPr>
          <w:rFonts w:ascii="宋体" w:hAnsi="宋体" w:cs="宋体"/>
          <w:sz w:val="24"/>
        </w:rPr>
      </w:pPr>
      <w:r>
        <w:rPr>
          <w:rFonts w:hint="eastAsia" w:ascii="宋体" w:hAnsi="宋体" w:cs="宋体"/>
          <w:sz w:val="24"/>
        </w:rPr>
        <w:t xml:space="preserve">9.1.2</w:t>
      </w:r>
      <w:r>
        <w:rPr>
          <w:rFonts w:hint="eastAsia" w:ascii="宋体" w:hAnsi="宋体" w:cs="宋体"/>
          <w:sz w:val="24"/>
        </w:rPr>
        <w:t xml:space="preserve">中台具备后台管理可视化运维大盘，可实现对主机、集群、网关、中间件、服务的可视化管理，主机管理包括可用</w:t>
      </w:r>
      <w:r>
        <w:rPr>
          <w:rFonts w:hint="eastAsia" w:ascii="宋体" w:hAnsi="宋体" w:cs="宋体"/>
          <w:sz w:val="24"/>
        </w:rPr>
        <w:t xml:space="preserve">/</w:t>
      </w:r>
      <w:r>
        <w:rPr>
          <w:rFonts w:hint="eastAsia" w:ascii="宋体" w:hAnsi="宋体" w:cs="宋体"/>
          <w:sz w:val="24"/>
        </w:rPr>
        <w:t xml:space="preserve">不可调用主机、负载</w:t>
      </w:r>
      <w:r>
        <w:rPr>
          <w:rFonts w:hint="eastAsia" w:ascii="宋体" w:hAnsi="宋体" w:cs="宋体"/>
          <w:sz w:val="24"/>
        </w:rPr>
        <w:t xml:space="preserve">/CPU</w:t>
      </w:r>
      <w:r>
        <w:rPr>
          <w:rFonts w:hint="eastAsia" w:ascii="宋体" w:hAnsi="宋体" w:cs="宋体"/>
          <w:sz w:val="24"/>
        </w:rPr>
        <w:t xml:space="preserve">核数异常等主机状态，集群管理能够展示实际使用的</w:t>
      </w:r>
      <w:r>
        <w:rPr>
          <w:rFonts w:hint="eastAsia" w:ascii="宋体" w:hAnsi="宋体" w:cs="宋体"/>
          <w:sz w:val="24"/>
        </w:rPr>
        <w:t xml:space="preserve">CPU</w:t>
      </w:r>
      <w:r>
        <w:rPr>
          <w:rFonts w:hint="eastAsia" w:ascii="宋体" w:hAnsi="宋体" w:cs="宋体"/>
          <w:sz w:val="24"/>
        </w:rPr>
        <w:t xml:space="preserve">核数和内存，呈现</w:t>
      </w:r>
      <w:r>
        <w:rPr>
          <w:rFonts w:hint="eastAsia" w:ascii="宋体" w:hAnsi="宋体" w:cs="宋体"/>
          <w:sz w:val="24"/>
        </w:rPr>
        <w:t xml:space="preserve">集群的各项状态（包括集群</w:t>
      </w:r>
      <w:r>
        <w:rPr>
          <w:rFonts w:hint="eastAsia" w:ascii="宋体" w:hAnsi="宋体" w:cs="宋体"/>
          <w:sz w:val="24"/>
        </w:rPr>
        <w:t xml:space="preserve">CPU</w:t>
      </w:r>
      <w:r>
        <w:rPr>
          <w:rFonts w:hint="eastAsia" w:ascii="宋体" w:hAnsi="宋体" w:cs="宋体"/>
          <w:sz w:val="24"/>
        </w:rPr>
        <w:t xml:space="preserve">和内存的使用率、申请率、分配率、空置率等），支持展示节点、系统组件和</w:t>
      </w:r>
      <w:r>
        <w:rPr>
          <w:rFonts w:hint="eastAsia" w:ascii="宋体" w:hAnsi="宋体" w:cs="宋体"/>
          <w:sz w:val="24"/>
        </w:rPr>
        <w:t xml:space="preserve">CEPH</w:t>
      </w:r>
      <w:r>
        <w:rPr>
          <w:rFonts w:hint="eastAsia" w:ascii="宋体" w:hAnsi="宋体" w:cs="宋体"/>
          <w:sz w:val="24"/>
        </w:rPr>
        <w:t xml:space="preserve">集群的各项状态，具备正常</w:t>
      </w:r>
      <w:r>
        <w:rPr>
          <w:rFonts w:hint="eastAsia" w:ascii="宋体" w:hAnsi="宋体" w:cs="宋体"/>
          <w:sz w:val="24"/>
        </w:rPr>
        <w:t xml:space="preserve">/</w:t>
      </w:r>
      <w:r>
        <w:rPr>
          <w:rFonts w:hint="eastAsia" w:ascii="宋体" w:hAnsi="宋体" w:cs="宋体"/>
          <w:sz w:val="24"/>
        </w:rPr>
        <w:t xml:space="preserve">异常服务的整体数量统计。</w:t>
      </w:r>
      <w:r/>
    </w:p>
    <w:p>
      <w:pPr>
        <w:ind w:firstLine="480"/>
        <w:widowControl/>
        <w:rPr>
          <w:rFonts w:ascii="宋体" w:hAnsi="宋体" w:cs="宋体"/>
          <w:sz w:val="24"/>
        </w:rPr>
      </w:pPr>
      <w:r>
        <w:rPr>
          <w:rFonts w:hint="eastAsia" w:ascii="宋体" w:hAnsi="宋体" w:cs="宋体"/>
          <w:sz w:val="24"/>
        </w:rPr>
        <w:t xml:space="preserve">9.1.3</w:t>
      </w:r>
      <w:r>
        <w:rPr>
          <w:rFonts w:hint="eastAsia" w:ascii="宋体" w:hAnsi="宋体" w:cs="宋体"/>
          <w:sz w:val="24"/>
        </w:rPr>
        <w:t xml:space="preserve">中台在平台端提供标准化的开放服务</w:t>
      </w:r>
      <w:r>
        <w:rPr>
          <w:rFonts w:hint="eastAsia" w:ascii="宋体" w:hAnsi="宋体" w:cs="宋体"/>
          <w:sz w:val="24"/>
        </w:rPr>
        <w:t xml:space="preserve">API</w:t>
      </w:r>
      <w:r>
        <w:rPr>
          <w:rFonts w:hint="eastAsia" w:ascii="宋体" w:hAnsi="宋体" w:cs="宋体"/>
          <w:sz w:val="24"/>
        </w:rPr>
        <w:t xml:space="preserve">和</w:t>
      </w:r>
      <w:r>
        <w:rPr>
          <w:rFonts w:hint="eastAsia" w:ascii="宋体" w:hAnsi="宋体" w:cs="宋体"/>
          <w:sz w:val="24"/>
        </w:rPr>
        <w:t xml:space="preserve">WEB SDK</w:t>
      </w:r>
      <w:r>
        <w:rPr>
          <w:rFonts w:hint="eastAsia" w:ascii="宋体" w:hAnsi="宋体" w:cs="宋体"/>
          <w:sz w:val="24"/>
        </w:rPr>
        <w:t xml:space="preserve">组件，支持第三方平台直接通过注册、接入申请获取</w:t>
      </w:r>
      <w:r>
        <w:rPr>
          <w:rFonts w:hint="eastAsia" w:ascii="宋体" w:hAnsi="宋体" w:cs="宋体"/>
          <w:sz w:val="24"/>
        </w:rPr>
        <w:t xml:space="preserve">APIKEY</w:t>
      </w:r>
      <w:r>
        <w:rPr>
          <w:rFonts w:hint="eastAsia" w:ascii="宋体" w:hAnsi="宋体" w:cs="宋体"/>
          <w:sz w:val="24"/>
        </w:rPr>
        <w:t xml:space="preserve">从而进行服务接入。提供开放接口数据看板，可显示注册用户</w:t>
      </w:r>
      <w:r>
        <w:rPr>
          <w:rFonts w:hint="eastAsia" w:ascii="宋体" w:hAnsi="宋体" w:cs="宋体"/>
          <w:sz w:val="24"/>
        </w:rPr>
        <w:t xml:space="preserve">/</w:t>
      </w:r>
      <w:r>
        <w:rPr>
          <w:rFonts w:hint="eastAsia" w:ascii="宋体" w:hAnsi="宋体" w:cs="宋体"/>
          <w:sz w:val="24"/>
        </w:rPr>
        <w:t xml:space="preserve">管理端用户数量、已发布</w:t>
      </w:r>
      <w:r>
        <w:rPr>
          <w:rFonts w:hint="eastAsia" w:ascii="宋体" w:hAnsi="宋体" w:cs="宋体"/>
          <w:sz w:val="24"/>
        </w:rPr>
        <w:t xml:space="preserve">API/</w:t>
      </w:r>
      <w:r>
        <w:rPr>
          <w:rFonts w:hint="eastAsia" w:ascii="宋体" w:hAnsi="宋体" w:cs="宋体"/>
          <w:sz w:val="24"/>
        </w:rPr>
        <w:t xml:space="preserve">全部</w:t>
      </w:r>
      <w:r>
        <w:rPr>
          <w:rFonts w:hint="eastAsia" w:ascii="宋体" w:hAnsi="宋体" w:cs="宋体"/>
          <w:sz w:val="24"/>
        </w:rPr>
        <w:t xml:space="preserve">API</w:t>
      </w:r>
      <w:r>
        <w:rPr>
          <w:rFonts w:hint="eastAsia" w:ascii="宋体" w:hAnsi="宋体" w:cs="宋体"/>
          <w:sz w:val="24"/>
        </w:rPr>
        <w:t xml:space="preserve">服务数量、已发布</w:t>
      </w:r>
      <w:r>
        <w:rPr>
          <w:rFonts w:hint="eastAsia" w:ascii="宋体" w:hAnsi="宋体" w:cs="宋体"/>
          <w:sz w:val="24"/>
        </w:rPr>
        <w:t xml:space="preserve">API/</w:t>
      </w:r>
      <w:r>
        <w:rPr>
          <w:rFonts w:hint="eastAsia" w:ascii="宋体" w:hAnsi="宋体" w:cs="宋体"/>
          <w:sz w:val="24"/>
        </w:rPr>
        <w:t xml:space="preserve">全部</w:t>
      </w:r>
      <w:r>
        <w:rPr>
          <w:rFonts w:hint="eastAsia" w:ascii="宋体" w:hAnsi="宋体" w:cs="宋体"/>
          <w:sz w:val="24"/>
        </w:rPr>
        <w:t xml:space="preserve">API</w:t>
      </w:r>
      <w:r>
        <w:rPr>
          <w:rFonts w:hint="eastAsia" w:ascii="宋体" w:hAnsi="宋体" w:cs="宋体"/>
          <w:sz w:val="24"/>
        </w:rPr>
        <w:t xml:space="preserve">数量；支持查看数量统计趋势图（包括已发布服务、新增发布服务、已发布</w:t>
      </w:r>
      <w:r>
        <w:rPr>
          <w:rFonts w:hint="eastAsia" w:ascii="宋体" w:hAnsi="宋体" w:cs="宋体"/>
          <w:sz w:val="24"/>
        </w:rPr>
        <w:t xml:space="preserve">API</w:t>
      </w:r>
      <w:r>
        <w:rPr>
          <w:rFonts w:hint="eastAsia" w:ascii="宋体" w:hAnsi="宋体" w:cs="宋体"/>
          <w:sz w:val="24"/>
        </w:rPr>
        <w:t xml:space="preserve">和服务申请接入次数统计等）；支</w:t>
      </w:r>
      <w:r>
        <w:rPr>
          <w:rFonts w:hint="eastAsia" w:ascii="宋体" w:hAnsi="宋体" w:cs="宋体"/>
          <w:sz w:val="24"/>
        </w:rPr>
        <w:t xml:space="preserve">持</w:t>
      </w:r>
      <w:r>
        <w:rPr>
          <w:rFonts w:hint="eastAsia" w:ascii="宋体" w:hAnsi="宋体" w:cs="宋体"/>
          <w:sz w:val="24"/>
        </w:rPr>
        <w:t xml:space="preserve">TOP</w:t>
      </w:r>
      <w:r>
        <w:rPr>
          <w:rFonts w:hint="eastAsia" w:ascii="宋体" w:hAnsi="宋体" w:cs="宋体"/>
          <w:sz w:val="24"/>
        </w:rPr>
        <w:t xml:space="preserve">数据统计（包括服务申请接入频次、服务调用频次、</w:t>
      </w:r>
      <w:r>
        <w:rPr>
          <w:rFonts w:hint="eastAsia" w:ascii="宋体" w:hAnsi="宋体" w:cs="宋体"/>
          <w:sz w:val="24"/>
        </w:rPr>
        <w:t xml:space="preserve">API</w:t>
      </w:r>
      <w:r>
        <w:rPr>
          <w:rFonts w:hint="eastAsia" w:ascii="宋体" w:hAnsi="宋体" w:cs="宋体"/>
          <w:sz w:val="24"/>
        </w:rPr>
        <w:t xml:space="preserve">接口调用频次等）。</w:t>
      </w:r>
      <w:r/>
    </w:p>
    <w:p>
      <w:pPr>
        <w:ind w:firstLine="480"/>
        <w:widowControl/>
        <w:rPr>
          <w:rFonts w:ascii="宋体" w:hAnsi="宋体" w:cs="宋体"/>
          <w:b/>
          <w:bCs/>
          <w:sz w:val="24"/>
        </w:rPr>
      </w:pPr>
      <w:r>
        <w:rPr>
          <w:rFonts w:hint="eastAsia" w:ascii="宋体" w:hAnsi="宋体" w:cs="宋体"/>
          <w:b/>
          <w:bCs/>
          <w:sz w:val="24"/>
        </w:rPr>
        <w:t xml:space="preserve">9.2</w:t>
      </w:r>
      <w:r>
        <w:rPr>
          <w:rFonts w:hint="eastAsia" w:ascii="宋体" w:hAnsi="宋体" w:cs="宋体"/>
          <w:b/>
          <w:bCs/>
          <w:sz w:val="24"/>
        </w:rPr>
        <w:t xml:space="preserve">数字化巡课平台：</w:t>
      </w:r>
      <w:r/>
    </w:p>
    <w:p>
      <w:pPr>
        <w:ind w:firstLine="480"/>
        <w:widowControl/>
        <w:rPr>
          <w:rFonts w:ascii="宋体" w:hAnsi="宋体" w:cs="宋体"/>
          <w:sz w:val="24"/>
        </w:rPr>
      </w:pPr>
      <w:r>
        <w:rPr>
          <w:rFonts w:hint="eastAsia" w:ascii="宋体" w:hAnsi="宋体" w:cs="宋体"/>
          <w:sz w:val="24"/>
        </w:rPr>
        <w:t xml:space="preserve">9.2.1</w:t>
      </w:r>
      <w:r>
        <w:rPr>
          <w:rFonts w:hint="eastAsia" w:ascii="宋体" w:hAnsi="宋体" w:cs="宋体"/>
          <w:sz w:val="24"/>
        </w:rPr>
        <w:t xml:space="preserve">平台支持</w:t>
      </w:r>
      <w:r>
        <w:rPr>
          <w:rFonts w:hint="eastAsia" w:ascii="宋体" w:hAnsi="宋体" w:cs="宋体"/>
          <w:sz w:val="24"/>
        </w:rPr>
        <w:t xml:space="preserve">1/4/9/10/16/36</w:t>
      </w:r>
      <w:r>
        <w:rPr>
          <w:rFonts w:hint="eastAsia" w:ascii="宋体" w:hAnsi="宋体" w:cs="宋体"/>
          <w:sz w:val="24"/>
        </w:rPr>
        <w:t xml:space="preserve">等多种巡视窗口模式切换，具备低内存运行模式，</w:t>
      </w:r>
      <w:r>
        <w:rPr>
          <w:rFonts w:hint="eastAsia" w:ascii="宋体" w:hAnsi="宋体" w:cs="宋体"/>
          <w:sz w:val="24"/>
        </w:rPr>
        <w:t xml:space="preserve">36</w:t>
      </w:r>
      <w:r>
        <w:rPr>
          <w:rFonts w:hint="eastAsia" w:ascii="宋体" w:hAnsi="宋体" w:cs="宋体"/>
          <w:sz w:val="24"/>
        </w:rPr>
        <w:t xml:space="preserve">画面视频加载无延迟卡顿；支持一键全屏、“钉住”悬浮及视频码率全局切换，支持实时音频检测并以动态音量柱形式展示教室声音波动；支持多视窗巡视模式一键展示窗口教室</w:t>
      </w:r>
      <w:r>
        <w:rPr>
          <w:rFonts w:hint="eastAsia" w:ascii="宋体" w:hAnsi="宋体" w:cs="宋体"/>
          <w:sz w:val="24"/>
        </w:rPr>
        <w:t xml:space="preserve">AI</w:t>
      </w:r>
      <w:r>
        <w:rPr>
          <w:rFonts w:hint="eastAsia" w:ascii="宋体" w:hAnsi="宋体" w:cs="宋体"/>
          <w:sz w:val="24"/>
        </w:rPr>
        <w:t xml:space="preserve">学情分析结果无需跳转；支持综合数据筛选（如楼栋、教室、课程名称</w:t>
      </w:r>
      <w:r>
        <w:rPr>
          <w:rFonts w:hint="eastAsia" w:ascii="宋体" w:hAnsi="宋体" w:cs="宋体"/>
          <w:sz w:val="24"/>
        </w:rPr>
        <w:t xml:space="preserve">/</w:t>
      </w:r>
      <w:r>
        <w:rPr>
          <w:rFonts w:hint="eastAsia" w:ascii="宋体" w:hAnsi="宋体" w:cs="宋体"/>
          <w:sz w:val="24"/>
        </w:rPr>
        <w:t xml:space="preserve">状态、预警状态、</w:t>
      </w:r>
      <w:r>
        <w:rPr>
          <w:rFonts w:hint="eastAsia" w:ascii="宋体" w:hAnsi="宋体" w:cs="宋体"/>
          <w:sz w:val="24"/>
        </w:rPr>
        <w:t xml:space="preserve">AI</w:t>
      </w:r>
      <w:r>
        <w:rPr>
          <w:rFonts w:hint="eastAsia" w:ascii="宋体" w:hAnsi="宋体" w:cs="宋体"/>
          <w:sz w:val="24"/>
        </w:rPr>
        <w:t xml:space="preserve">指标阈值等）提升巡视效率；支持空间概览功能，按校区、楼宇可视化展示空间</w:t>
      </w:r>
      <w:r>
        <w:rPr>
          <w:rFonts w:hint="eastAsia" w:ascii="宋体" w:hAnsi="宋体" w:cs="宋体"/>
          <w:sz w:val="24"/>
        </w:rPr>
        <w:t xml:space="preserve">利用率、空闲率、额定容量、使用率及利用率排名。</w:t>
      </w:r>
      <w:r/>
    </w:p>
    <w:p>
      <w:pPr>
        <w:ind w:firstLine="480"/>
        <w:widowControl/>
        <w:rPr>
          <w:rFonts w:ascii="宋体" w:hAnsi="宋体" w:cs="宋体"/>
          <w:sz w:val="24"/>
        </w:rPr>
      </w:pPr>
      <w:r>
        <w:rPr>
          <w:rFonts w:hint="eastAsia" w:ascii="宋体" w:hAnsi="宋体" w:cs="宋体"/>
          <w:sz w:val="24"/>
        </w:rPr>
        <w:t xml:space="preserve">9.2.2</w:t>
      </w:r>
      <w:r>
        <w:rPr>
          <w:rFonts w:hint="eastAsia" w:ascii="宋体" w:hAnsi="宋体" w:cs="宋体"/>
          <w:sz w:val="24"/>
        </w:rPr>
        <w:t xml:space="preserve">平台支持全域教学数字化巡课驾驶舱，同一界面集成展示教学运行态势，包括今日概况、学情概况、开课数量、空间使用情况、学情教情异常趋势及信息、上课情况、巡课覆盖情况等；平台支持预警策略配置（包括学情、教情、设备、空间等维度），可设置教师迟到、教师早退等预警事件；平台支持自定义创建巡检计划，实现设备自动周期化巡检，可自动识别图像模糊、遮挡、信号丢失、画面歪等异常并生成巡检历史报告。</w:t>
      </w:r>
      <w:r/>
    </w:p>
    <w:p>
      <w:pPr>
        <w:spacing w:line="79" w:lineRule="atLeast"/>
        <w:rPr>
          <w:rFonts w:ascii="宋体" w:hAnsi="宋体" w:cs="宋体"/>
          <w:color w:val="000000"/>
          <w:sz w:val="20"/>
        </w:rPr>
      </w:pPr>
      <w:r>
        <w:rPr>
          <w:rFonts w:ascii="宋体" w:hAnsi="宋体" w:cs="宋体"/>
          <w:color w:val="000000"/>
          <w:sz w:val="20"/>
        </w:rPr>
      </w:r>
      <w:r/>
    </w:p>
    <w:p>
      <w:pPr>
        <w:ind w:firstLine="480"/>
        <w:rPr>
          <w:rFonts w:ascii="宋体" w:hAnsi="宋体" w:cs="宋体"/>
          <w:b/>
          <w:sz w:val="24"/>
        </w:rPr>
      </w:pPr>
      <w:r>
        <w:rPr>
          <w:rFonts w:ascii="宋体" w:hAnsi="宋体" w:cs="宋体"/>
          <w:b/>
          <w:sz w:val="24"/>
        </w:rPr>
        <w:t xml:space="preserve">10.</w:t>
      </w:r>
      <w:r>
        <w:rPr>
          <w:rFonts w:ascii="宋体" w:hAnsi="宋体" w:cs="宋体"/>
          <w:b/>
          <w:sz w:val="24"/>
        </w:rPr>
        <w:t xml:space="preserve">企业资质</w:t>
      </w:r>
      <w:r/>
    </w:p>
    <w:p>
      <w:pPr>
        <w:ind w:firstLine="480"/>
        <w:rPr>
          <w:rFonts w:ascii="宋体" w:hAnsi="宋体" w:cs="宋体"/>
          <w:bCs/>
          <w:sz w:val="24"/>
        </w:rPr>
      </w:pPr>
      <w:r>
        <w:rPr>
          <w:rFonts w:hint="eastAsia" w:ascii="宋体" w:hAnsi="宋体" w:cs="宋体"/>
          <w:bCs/>
          <w:sz w:val="24"/>
        </w:rPr>
        <w:t xml:space="preserve">10</w:t>
      </w:r>
      <w:r>
        <w:rPr>
          <w:rFonts w:ascii="宋体" w:hAnsi="宋体" w:cs="宋体"/>
          <w:bCs/>
          <w:sz w:val="24"/>
        </w:rPr>
        <w:t xml:space="preserve">.1</w:t>
      </w:r>
      <w:r>
        <w:rPr>
          <w:rFonts w:ascii="宋体" w:hAnsi="宋体" w:cs="宋体"/>
          <w:bCs/>
          <w:sz w:val="24"/>
        </w:rPr>
        <w:t xml:space="preserve">投标人须具备</w:t>
      </w:r>
      <w:r>
        <w:rPr>
          <w:rFonts w:ascii="宋体" w:hAnsi="宋体" w:cs="宋体"/>
          <w:bCs/>
          <w:sz w:val="24"/>
        </w:rPr>
        <w:t xml:space="preserve">ISO90001</w:t>
      </w:r>
      <w:r>
        <w:rPr>
          <w:rFonts w:ascii="宋体" w:hAnsi="宋体" w:cs="宋体"/>
          <w:bCs/>
          <w:sz w:val="24"/>
        </w:rPr>
        <w:t xml:space="preserve">质量管理体系认证、</w:t>
      </w:r>
      <w:r>
        <w:rPr>
          <w:rFonts w:ascii="宋体" w:hAnsi="宋体" w:cs="宋体"/>
          <w:bCs/>
          <w:sz w:val="24"/>
        </w:rPr>
        <w:t xml:space="preserve">I</w:t>
      </w:r>
      <w:r>
        <w:rPr>
          <w:rFonts w:ascii="宋体" w:hAnsi="宋体" w:cs="宋体"/>
          <w:bCs/>
          <w:sz w:val="24"/>
        </w:rPr>
        <w:t xml:space="preserve">SO14001</w:t>
      </w:r>
      <w:r>
        <w:rPr>
          <w:rFonts w:ascii="宋体" w:hAnsi="宋体" w:cs="宋体"/>
          <w:bCs/>
          <w:sz w:val="24"/>
        </w:rPr>
        <w:t xml:space="preserve">环境管理体系认证、</w:t>
      </w:r>
      <w:r>
        <w:rPr>
          <w:rFonts w:ascii="宋体" w:hAnsi="宋体" w:cs="宋体"/>
          <w:bCs/>
          <w:sz w:val="24"/>
        </w:rPr>
        <w:t xml:space="preserve">ISO45001</w:t>
      </w:r>
      <w:r>
        <w:rPr>
          <w:rFonts w:ascii="宋体" w:hAnsi="宋体" w:cs="宋体"/>
          <w:bCs/>
          <w:sz w:val="24"/>
        </w:rPr>
        <w:t xml:space="preserve">职业健康安全管理体系认证</w:t>
      </w:r>
      <w:r>
        <w:rPr>
          <w:rFonts w:hint="eastAsia" w:ascii="宋体" w:hAnsi="宋体" w:cs="宋体"/>
          <w:bCs/>
          <w:sz w:val="24"/>
        </w:rPr>
        <w:t xml:space="preserve">。</w:t>
      </w:r>
      <w:r/>
    </w:p>
    <w:p>
      <w:pPr>
        <w:ind w:firstLine="480"/>
        <w:rPr>
          <w:rFonts w:ascii="宋体" w:hAnsi="宋体" w:cs="宋体"/>
          <w:bCs/>
          <w:sz w:val="24"/>
        </w:rPr>
      </w:pPr>
      <w:r>
        <w:rPr>
          <w:rFonts w:hint="eastAsia" w:ascii="宋体" w:hAnsi="宋体" w:cs="宋体"/>
          <w:bCs/>
          <w:sz w:val="24"/>
        </w:rPr>
        <w:t xml:space="preserve">10</w:t>
      </w:r>
      <w:r>
        <w:rPr>
          <w:rFonts w:ascii="宋体" w:hAnsi="宋体" w:cs="宋体"/>
          <w:bCs/>
          <w:sz w:val="24"/>
        </w:rPr>
        <w:t xml:space="preserve">.2 </w:t>
      </w:r>
      <w:r>
        <w:rPr>
          <w:rFonts w:ascii="宋体" w:hAnsi="宋体" w:cs="宋体"/>
          <w:bCs/>
          <w:sz w:val="24"/>
        </w:rPr>
        <w:t xml:space="preserve">投标人</w:t>
      </w:r>
      <w:r>
        <w:rPr>
          <w:rFonts w:ascii="宋体" w:hAnsi="宋体" w:cs="宋体"/>
          <w:bCs/>
          <w:sz w:val="24"/>
        </w:rPr>
        <w:t xml:space="preserve">具有符合国家标准</w:t>
      </w:r>
      <w:r>
        <w:rPr>
          <w:rFonts w:ascii="宋体" w:hAnsi="宋体" w:cs="宋体"/>
          <w:bCs/>
          <w:sz w:val="24"/>
        </w:rPr>
        <w:t xml:space="preserve">GB/T27922-2011</w:t>
      </w:r>
      <w:r>
        <w:rPr>
          <w:rFonts w:ascii="宋体" w:hAnsi="宋体" w:cs="宋体"/>
          <w:bCs/>
          <w:sz w:val="24"/>
        </w:rPr>
        <w:t xml:space="preserve">售后服务认证证书</w:t>
      </w:r>
      <w:r>
        <w:rPr>
          <w:rFonts w:ascii="宋体" w:hAnsi="宋体" w:cs="宋体"/>
          <w:bCs/>
          <w:sz w:val="24"/>
        </w:rPr>
        <w:t xml:space="preserve">(</w:t>
      </w:r>
      <w:r>
        <w:rPr>
          <w:rFonts w:ascii="宋体" w:hAnsi="宋体" w:cs="宋体"/>
          <w:bCs/>
          <w:sz w:val="24"/>
        </w:rPr>
        <w:t xml:space="preserve">证书认证范围包含计算机信息系统集成</w:t>
      </w:r>
      <w:r>
        <w:rPr>
          <w:rFonts w:hint="eastAsia" w:ascii="宋体" w:hAnsi="宋体" w:cs="宋体"/>
          <w:bCs/>
          <w:sz w:val="24"/>
        </w:rPr>
        <w:t xml:space="preserve">或</w:t>
      </w:r>
      <w:r>
        <w:rPr>
          <w:rFonts w:ascii="宋体" w:hAnsi="宋体" w:cs="宋体"/>
          <w:bCs/>
          <w:sz w:val="24"/>
        </w:rPr>
        <w:t xml:space="preserve">电子与智能化工程专业承包</w:t>
      </w:r>
      <w:r>
        <w:rPr>
          <w:rFonts w:ascii="宋体" w:hAnsi="宋体" w:cs="宋体"/>
          <w:bCs/>
          <w:sz w:val="24"/>
        </w:rPr>
        <w:t xml:space="preserve">)</w:t>
      </w:r>
      <w:r/>
    </w:p>
    <w:p>
      <w:pPr>
        <w:ind w:firstLine="480"/>
        <w:rPr>
          <w:rFonts w:ascii="Calibri" w:hAnsi="Calibri"/>
          <w:szCs w:val="21"/>
        </w:rPr>
      </w:pPr>
      <w:r>
        <w:rPr>
          <w:rFonts w:ascii="宋体" w:hAnsi="宋体" w:cs="宋体"/>
          <w:bCs/>
          <w:sz w:val="24"/>
        </w:rPr>
        <w:t xml:space="preserve"> </w:t>
      </w:r>
      <w:r>
        <w:rPr>
          <w:rFonts w:hint="eastAsia" w:ascii="宋体" w:hAnsi="宋体" w:cs="宋体"/>
          <w:bCs/>
          <w:sz w:val="24"/>
        </w:rPr>
        <w:t xml:space="preserve">10</w:t>
      </w:r>
      <w:r>
        <w:rPr>
          <w:rFonts w:ascii="宋体" w:hAnsi="宋体" w:cs="宋体"/>
          <w:bCs/>
          <w:sz w:val="24"/>
        </w:rPr>
        <w:t xml:space="preserve">.3 </w:t>
      </w:r>
      <w:r>
        <w:rPr>
          <w:rFonts w:ascii="宋体" w:hAnsi="宋体" w:cs="宋体"/>
          <w:bCs/>
          <w:sz w:val="24"/>
          <w:lang w:val="zh-CN"/>
        </w:rPr>
        <w:t xml:space="preserve">投标人拟派的项目经理（</w:t>
      </w:r>
      <w:r>
        <w:rPr>
          <w:rFonts w:ascii="宋体" w:hAnsi="宋体" w:cs="宋体"/>
          <w:bCs/>
          <w:sz w:val="24"/>
        </w:rPr>
        <w:t xml:space="preserve">1</w:t>
      </w:r>
      <w:r>
        <w:rPr>
          <w:rFonts w:ascii="宋体" w:hAnsi="宋体" w:cs="宋体"/>
          <w:bCs/>
          <w:sz w:val="24"/>
        </w:rPr>
        <w:t xml:space="preserve">人）</w:t>
      </w:r>
      <w:r>
        <w:rPr>
          <w:rFonts w:ascii="宋体" w:hAnsi="宋体" w:cs="宋体"/>
          <w:bCs/>
          <w:sz w:val="24"/>
          <w:lang w:val="zh-CN"/>
        </w:rPr>
        <w:t xml:space="preserve">具有</w:t>
      </w:r>
      <w:r>
        <w:rPr>
          <w:rFonts w:hint="eastAsia" w:ascii="宋体" w:hAnsi="宋体" w:cs="宋体"/>
          <w:bCs/>
          <w:sz w:val="24"/>
        </w:rPr>
        <w:t xml:space="preserve">电子信息类专业</w:t>
      </w:r>
      <w:r>
        <w:rPr>
          <w:rFonts w:ascii="宋体" w:hAnsi="宋体" w:cs="宋体"/>
          <w:bCs/>
          <w:sz w:val="24"/>
          <w:lang w:val="zh-CN"/>
        </w:rPr>
        <w:t xml:space="preserve">高级工程师</w:t>
      </w:r>
      <w:r>
        <w:rPr>
          <w:rFonts w:ascii="宋体" w:hAnsi="宋体" w:cs="宋体"/>
          <w:bCs/>
          <w:sz w:val="24"/>
        </w:rPr>
        <w:t xml:space="preserve">职称</w:t>
      </w:r>
      <w:r>
        <w:rPr>
          <w:rFonts w:ascii="宋体" w:hAnsi="宋体" w:cs="宋体"/>
          <w:bCs/>
          <w:sz w:val="24"/>
          <w:lang w:val="zh-CN"/>
        </w:rPr>
        <w:t xml:space="preserve">证书</w:t>
      </w:r>
      <w:r>
        <w:rPr>
          <w:rFonts w:ascii="宋体" w:hAnsi="宋体" w:cs="宋体"/>
          <w:bCs/>
          <w:sz w:val="24"/>
        </w:rPr>
        <w:t xml:space="preserve">或</w:t>
      </w:r>
      <w:r>
        <w:rPr>
          <w:rFonts w:ascii="宋体" w:hAnsi="宋体" w:cs="宋体"/>
          <w:bCs/>
          <w:sz w:val="24"/>
          <w:lang w:val="zh-CN"/>
        </w:rPr>
        <w:t xml:space="preserve">信息系统项目管理师证书</w:t>
      </w:r>
      <w:r>
        <w:rPr>
          <w:rFonts w:hint="eastAsia" w:ascii="宋体" w:hAnsi="宋体" w:cs="宋体"/>
          <w:bCs/>
          <w:sz w:val="24"/>
          <w:lang w:val="zh-CN"/>
        </w:rPr>
        <w:t xml:space="preserve">。</w:t>
      </w:r>
      <w:r>
        <w:rPr>
          <w:rFonts w:ascii="宋体" w:hAnsi="宋体" w:cs="宋体"/>
          <w:bCs/>
          <w:sz w:val="24"/>
          <w:lang w:val="zh-CN"/>
        </w:rPr>
        <w:t xml:space="preserve">（提供证书原件</w:t>
      </w:r>
      <w:r>
        <w:rPr>
          <w:rFonts w:ascii="宋体" w:hAnsi="宋体" w:cs="宋体"/>
          <w:bCs/>
          <w:sz w:val="24"/>
        </w:rPr>
        <w:t xml:space="preserve">的复印或</w:t>
      </w:r>
      <w:r>
        <w:rPr>
          <w:rFonts w:ascii="宋体" w:hAnsi="宋体" w:cs="宋体"/>
          <w:bCs/>
          <w:sz w:val="24"/>
          <w:lang w:val="zh-CN"/>
        </w:rPr>
        <w:t xml:space="preserve">扫描件</w:t>
      </w:r>
      <w:r>
        <w:rPr>
          <w:rFonts w:ascii="宋体" w:hAnsi="宋体" w:cs="宋体"/>
          <w:bCs/>
          <w:sz w:val="24"/>
        </w:rPr>
        <w:t xml:space="preserve">加盖公章</w:t>
      </w:r>
      <w:r>
        <w:rPr>
          <w:rFonts w:ascii="宋体" w:hAnsi="宋体" w:cs="宋体"/>
          <w:bCs/>
          <w:sz w:val="24"/>
          <w:lang w:val="zh-CN"/>
        </w:rPr>
        <w:t xml:space="preserve">。）</w:t>
      </w:r>
      <w:r/>
    </w:p>
    <w:p>
      <w:pPr>
        <w:ind w:firstLine="480"/>
        <w:jc w:val="left"/>
        <w:widowControl/>
        <w:rPr>
          <w:rFonts w:ascii="宋体" w:hAnsi="宋体" w:cs="宋体"/>
          <w:b/>
          <w:sz w:val="24"/>
        </w:rPr>
      </w:pPr>
      <w:r>
        <w:rPr>
          <w:rFonts w:ascii="宋体" w:hAnsi="宋体" w:cs="宋体"/>
          <w:b/>
          <w:sz w:val="24"/>
        </w:rPr>
        <w:t xml:space="preserve">11.</w:t>
      </w:r>
      <w:r>
        <w:rPr>
          <w:rFonts w:ascii="宋体" w:hAnsi="宋体" w:cs="宋体"/>
          <w:b/>
          <w:sz w:val="24"/>
        </w:rPr>
        <w:t xml:space="preserve">企业业绩</w:t>
      </w:r>
      <w:r/>
    </w:p>
    <w:p>
      <w:pPr>
        <w:ind w:firstLine="480"/>
        <w:rPr>
          <w:rFonts w:ascii="Calibri" w:hAnsi="Calibri"/>
        </w:rPr>
      </w:pPr>
      <w:r>
        <w:rPr>
          <w:rFonts w:hint="eastAsia" w:ascii="宋体" w:hAnsi="宋体" w:cs="宋体"/>
          <w:bCs/>
          <w:sz w:val="24"/>
        </w:rPr>
        <w:t xml:space="preserve">投标人</w:t>
      </w:r>
      <w:r>
        <w:rPr>
          <w:rFonts w:hint="eastAsia" w:ascii="宋体" w:hAnsi="宋体" w:cs="宋体"/>
          <w:bCs/>
          <w:sz w:val="24"/>
        </w:rPr>
        <w:t xml:space="preserve">须提供</w:t>
      </w:r>
      <w:r>
        <w:rPr>
          <w:rFonts w:hint="eastAsia" w:ascii="宋体" w:hAnsi="宋体" w:cs="宋体"/>
          <w:bCs/>
          <w:sz w:val="24"/>
        </w:rPr>
        <w:t xml:space="preserve"> 2023 </w:t>
      </w:r>
      <w:r>
        <w:rPr>
          <w:rFonts w:hint="eastAsia" w:ascii="宋体" w:hAnsi="宋体" w:cs="宋体"/>
          <w:bCs/>
          <w:sz w:val="24"/>
        </w:rPr>
        <w:t xml:space="preserve">年</w:t>
      </w:r>
      <w:r>
        <w:rPr>
          <w:rFonts w:hint="eastAsia" w:ascii="宋体" w:hAnsi="宋体" w:cs="宋体"/>
          <w:bCs/>
          <w:sz w:val="24"/>
        </w:rPr>
        <w:t xml:space="preserve">1</w:t>
      </w:r>
      <w:r>
        <w:rPr>
          <w:rFonts w:hint="eastAsia" w:ascii="宋体" w:hAnsi="宋体" w:cs="宋体"/>
          <w:bCs/>
          <w:sz w:val="24"/>
        </w:rPr>
        <w:t xml:space="preserve">月</w:t>
      </w:r>
      <w:r>
        <w:rPr>
          <w:rFonts w:hint="eastAsia" w:ascii="宋体" w:hAnsi="宋体" w:cs="宋体"/>
          <w:bCs/>
          <w:sz w:val="24"/>
        </w:rPr>
        <w:t xml:space="preserve">1</w:t>
      </w:r>
      <w:r>
        <w:rPr>
          <w:rFonts w:hint="eastAsia" w:ascii="宋体" w:hAnsi="宋体" w:cs="宋体"/>
          <w:bCs/>
          <w:sz w:val="24"/>
        </w:rPr>
        <w:t xml:space="preserve">日以来完成的类似项目业绩（类似业绩是指含多媒体教室或智慧教室等相关建设内容，不含单纯装修项目）</w:t>
      </w:r>
      <w:r/>
    </w:p>
    <w:p>
      <w:pPr>
        <w:ind w:firstLine="482"/>
        <w:jc w:val="left"/>
        <w:widowControl/>
        <w:rPr>
          <w:rFonts w:ascii="宋体" w:hAnsi="宋体" w:cs="宋体"/>
          <w:b/>
          <w:sz w:val="24"/>
        </w:rPr>
      </w:pPr>
      <w:r>
        <w:rPr>
          <w:rFonts w:hint="eastAsia" w:ascii="宋体" w:hAnsi="宋体" w:cs="宋体"/>
          <w:b/>
          <w:sz w:val="24"/>
        </w:rPr>
        <w:t xml:space="preserve">12.</w:t>
      </w:r>
      <w:r>
        <w:rPr>
          <w:rFonts w:hint="eastAsia" w:ascii="宋体" w:hAnsi="宋体" w:cs="宋体"/>
          <w:b/>
          <w:sz w:val="24"/>
        </w:rPr>
        <w:t xml:space="preserve">节能环保</w:t>
      </w:r>
      <w:r/>
    </w:p>
    <w:p>
      <w:pPr>
        <w:ind w:firstLine="480"/>
        <w:rPr>
          <w:rFonts w:ascii="宋体" w:hAnsi="宋体" w:cs="宋体"/>
          <w:bCs/>
          <w:sz w:val="24"/>
          <w:lang w:bidi="ar"/>
        </w:rPr>
      </w:pPr>
      <w:r>
        <w:rPr>
          <w:rFonts w:hint="eastAsia" w:ascii="宋体" w:hAnsi="宋体" w:cs="宋体"/>
          <w:bCs/>
          <w:sz w:val="24"/>
          <w:lang w:bidi="ar"/>
        </w:rPr>
        <w:t xml:space="preserve">12.1</w:t>
      </w:r>
      <w:r>
        <w:rPr>
          <w:rFonts w:hint="eastAsia" w:ascii="宋体" w:hAnsi="宋体" w:cs="宋体"/>
          <w:bCs/>
          <w:sz w:val="24"/>
          <w:lang w:bidi="ar"/>
        </w:rPr>
        <w:t xml:space="preserve">投标产品属于财政部、生态环境部公布的《环境标志产品政府采购品目清单》内的产品且具有国家确定的认证机构出具的、处于有效期之内的环境标志产品认证证书，提供认证证书复印件并加盖公章。</w:t>
      </w:r>
      <w:r/>
    </w:p>
    <w:p>
      <w:pPr>
        <w:ind w:firstLine="480"/>
        <w:jc w:val="left"/>
        <w:widowControl/>
        <w:rPr>
          <w:rFonts w:ascii="宋体" w:hAnsi="宋体" w:cs="宋体"/>
          <w:bCs/>
          <w:sz w:val="24"/>
        </w:rPr>
      </w:pPr>
      <w:r>
        <w:rPr>
          <w:rFonts w:hint="eastAsia" w:ascii="宋体" w:hAnsi="宋体" w:cs="宋体"/>
          <w:bCs/>
          <w:sz w:val="24"/>
          <w:lang w:bidi="ar"/>
        </w:rPr>
        <w:t xml:space="preserve">12.2 </w:t>
      </w:r>
      <w:r>
        <w:rPr>
          <w:rFonts w:hint="eastAsia" w:ascii="宋体" w:hAnsi="宋体" w:cs="宋体"/>
          <w:bCs/>
          <w:sz w:val="24"/>
          <w:lang w:bidi="ar"/>
        </w:rPr>
        <w:t xml:space="preserve">投标产品属于财政部、发展改革委公布的《节能产品政府采购品目清单》内的产品且具有国家确定的认证机构出具的、处于有效期之内的节能产品认证证书，提供认证证书复印件并加盖公章。</w:t>
      </w:r>
      <w:r/>
    </w:p>
    <w:p>
      <w:pPr>
        <w:ind w:firstLine="643"/>
        <w:rPr>
          <w:rFonts w:ascii="宋体" w:hAnsi="宋体" w:cs="宋体"/>
          <w:b/>
          <w:bCs/>
          <w:sz w:val="32"/>
          <w:szCs w:val="28"/>
        </w:rPr>
      </w:pPr>
      <w:r>
        <w:rPr>
          <w:rFonts w:hint="eastAsia" w:ascii="宋体" w:hAnsi="宋体" w:cs="宋体"/>
          <w:b/>
          <w:bCs/>
          <w:sz w:val="32"/>
          <w:szCs w:val="28"/>
        </w:rPr>
        <w:t xml:space="preserve">五、现场勘察要求：</w:t>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勘察时间：</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9</w:t>
      </w:r>
      <w:r>
        <w:rPr>
          <w:rFonts w:hint="eastAsia" w:ascii="宋体" w:hAnsi="宋体" w:cs="宋体"/>
          <w:sz w:val="24"/>
        </w:rPr>
        <w:t xml:space="preserve">月</w:t>
      </w:r>
      <w:r>
        <w:rPr>
          <w:rFonts w:hint="eastAsia" w:ascii="宋体" w:hAnsi="宋体" w:cs="宋体"/>
          <w:sz w:val="24"/>
        </w:rPr>
        <w:t xml:space="preserve">3</w:t>
      </w:r>
      <w:r>
        <w:rPr>
          <w:rFonts w:hint="eastAsia" w:ascii="宋体" w:hAnsi="宋体" w:cs="宋体"/>
          <w:sz w:val="24"/>
        </w:rPr>
        <w:t xml:space="preserve">日</w:t>
      </w:r>
      <w:r>
        <w:rPr>
          <w:rFonts w:hint="eastAsia" w:ascii="宋体" w:hAnsi="宋体" w:cs="宋体"/>
          <w:sz w:val="24"/>
        </w:rPr>
        <w:t xml:space="preserve">9:00-11:00</w:t>
      </w:r>
      <w:r/>
    </w:p>
    <w:p>
      <w:pPr>
        <w:ind w:firstLine="480"/>
        <w:rPr>
          <w:rFonts w:ascii="宋体" w:hAnsi="宋体" w:cs="宋体"/>
          <w:sz w:val="24"/>
        </w:rPr>
      </w:pPr>
      <w:r>
        <w:rPr>
          <w:rFonts w:hint="eastAsia" w:ascii="宋体" w:hAnsi="宋体" w:cs="宋体"/>
          <w:sz w:val="24"/>
        </w:rPr>
        <w:t xml:space="preserve">地点：南京信息职业技术学院（南京市栖霞区文澜路</w:t>
      </w:r>
      <w:r>
        <w:rPr>
          <w:rFonts w:hint="eastAsia" w:ascii="宋体" w:hAnsi="宋体" w:cs="宋体"/>
          <w:sz w:val="24"/>
        </w:rPr>
        <w:t xml:space="preserve">99</w:t>
      </w:r>
      <w:r>
        <w:rPr>
          <w:rFonts w:hint="eastAsia" w:ascii="宋体" w:hAnsi="宋体" w:cs="宋体"/>
          <w:sz w:val="24"/>
        </w:rPr>
        <w:t xml:space="preserve">号）</w:t>
      </w:r>
      <w:r/>
    </w:p>
    <w:p>
      <w:pPr>
        <w:ind w:firstLine="480"/>
        <w:rPr>
          <w:rFonts w:ascii="宋体" w:hAnsi="宋体" w:cs="宋体"/>
          <w:sz w:val="24"/>
        </w:rPr>
      </w:pPr>
      <w:r>
        <w:rPr>
          <w:rFonts w:hint="eastAsia" w:ascii="宋体" w:hAnsi="宋体" w:cs="宋体"/>
          <w:sz w:val="24"/>
        </w:rPr>
        <w:t xml:space="preserve">联系人：郭老师</w:t>
      </w:r>
      <w:r/>
    </w:p>
    <w:p>
      <w:pPr>
        <w:ind w:firstLine="480"/>
        <w:rPr>
          <w:rFonts w:ascii="宋体" w:hAnsi="宋体" w:cs="宋体"/>
          <w:sz w:val="24"/>
          <w:szCs w:val="24"/>
        </w:rPr>
      </w:pPr>
      <w:r>
        <w:rPr>
          <w:rFonts w:hint="eastAsia" w:ascii="宋体" w:hAnsi="宋体" w:cs="宋体"/>
          <w:sz w:val="24"/>
        </w:rPr>
        <w:t xml:space="preserve">联系电话：</w:t>
      </w:r>
      <w:r>
        <w:rPr>
          <w:rFonts w:hint="eastAsia" w:ascii="宋体" w:hAnsi="宋体" w:cs="宋体"/>
          <w:sz w:val="24"/>
        </w:rPr>
        <w:t xml:space="preserve">18952046612</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供应商携带资料：</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）企业法人营业执照副本复印件（加盖单位公章）；</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）法定代表人身份证或法定代表人授权委托书、委托代理人身份证。</w:t>
      </w:r>
      <w:r/>
    </w:p>
    <w:p>
      <w:pPr>
        <w:ind w:firstLine="480"/>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其他</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）供应商请在规定的时间参加勘察。</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）供应商请务必对项目现场和周围环境进行仔细认真地查勘，在随后的投标中，对现场资料和数据所作出的推论、解释和结论及由此造成的后果由供应商负责。</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）未勘察现场或勘察工作不详细的供应商成交后，不得以不完全了解现场情况为理由而向采购人提出任何索赔或其他要求，对此采购人不承担任何责任并将不作任何答复。</w:t>
      </w:r>
      <w:r/>
    </w:p>
    <w:p>
      <w:pPr>
        <w:ind w:left="420"/>
        <w:spacing w:line="360" w:lineRule="auto"/>
        <w:rPr>
          <w:rFonts w:ascii="Calibri" w:hAnsi="Calibri"/>
          <w:b/>
          <w:sz w:val="24"/>
          <w:szCs w:val="24"/>
        </w:rPr>
        <w:outlineLvl w:val="1"/>
      </w:pPr>
      <w:r>
        <w:rPr>
          <w:rFonts w:ascii="Calibri" w:hAnsi="Calibri"/>
          <w:b/>
          <w:sz w:val="24"/>
          <w:szCs w:val="24"/>
        </w:rPr>
      </w:r>
      <w:r/>
    </w:p>
    <w:p>
      <w:pPr>
        <w:ind w:firstLine="560"/>
        <w:spacing w:line="400" w:lineRule="exact"/>
        <w:rPr>
          <w:rFonts w:ascii="方正仿宋_GBK" w:hAnsi="方正仿宋_GBK" w:eastAsia="方正仿宋_GBK" w:cs="方正仿宋_GBK"/>
          <w:b/>
          <w:i/>
          <w:sz w:val="28"/>
          <w:szCs w:val="28"/>
          <w:u w:val="single"/>
        </w:rPr>
      </w:pPr>
      <w:r>
        <w:rPr>
          <w:rFonts w:hint="eastAsia" w:ascii="宋体" w:hAnsi="宋体" w:cs="宋体"/>
          <w:b/>
          <w:i/>
          <w:sz w:val="24"/>
          <w:szCs w:val="24"/>
          <w:u w:val="single"/>
          <w:lang w:val="zh-CN" w:bidi="ar"/>
        </w:rPr>
        <w:t xml:space="preserve">本项目采购需求中所有实质性要求（即标有斜体下划线的内容）</w:t>
      </w:r>
      <w:r>
        <w:rPr>
          <w:rFonts w:hint="eastAsia" w:ascii="宋体" w:hAnsi="宋体" w:cs="宋体"/>
          <w:b/>
          <w:i/>
          <w:sz w:val="24"/>
          <w:szCs w:val="24"/>
          <w:u w:val="single"/>
        </w:rPr>
        <w:t xml:space="preserve">必须满足，否则视为无效投标</w:t>
      </w:r>
      <w:r>
        <w:rPr>
          <w:rFonts w:hint="eastAsia" w:ascii="宋体" w:hAnsi="宋体" w:cs="宋体"/>
          <w:b/>
          <w:i/>
          <w:sz w:val="24"/>
          <w:szCs w:val="24"/>
          <w:u w:val="single"/>
          <w:lang w:val="zh-CN"/>
        </w:rPr>
        <w:t xml:space="preserve">。</w:t>
      </w:r>
      <w:r/>
    </w:p>
    <w:p>
      <w:pPr>
        <w:jc w:val="left"/>
        <w:widowControl/>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br w:type="page" w:clear="all"/>
      </w:r>
      <w:bookmarkEnd w:id="181"/>
      <w:r/>
      <w:bookmarkEnd w:id="182"/>
      <w:r/>
      <w:bookmarkEnd w:id="183"/>
      <w:r/>
      <w:bookmarkEnd w:id="184"/>
      <w:r/>
      <w:r/>
    </w:p>
    <w:p>
      <w:pPr>
        <w:pStyle w:val="848"/>
        <w:spacing w:line="400" w:lineRule="exact"/>
        <w:rPr>
          <w:rFonts w:ascii="黑体" w:hAnsi="黑体" w:eastAsia="黑体"/>
          <w:b w:val="0"/>
          <w:bCs w:val="0"/>
          <w:sz w:val="28"/>
          <w:szCs w:val="28"/>
        </w:rPr>
      </w:pPr>
      <w:r>
        <w:rPr>
          <w:rFonts w:hint="eastAsia" w:ascii="黑体" w:hAnsi="黑体" w:eastAsia="黑体"/>
          <w:b w:val="0"/>
          <w:bCs w:val="0"/>
          <w:sz w:val="28"/>
          <w:szCs w:val="28"/>
        </w:rPr>
        <w:t xml:space="preserve">第五章</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评标方法与评标标准</w:t>
      </w:r>
      <w:r/>
    </w:p>
    <w:p>
      <w:pPr>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71"/>
        <w:gridCol w:w="2183"/>
        <w:gridCol w:w="5063"/>
      </w:tblGrid>
      <w:tr>
        <w:trPr/>
        <w:tc>
          <w:tcPr>
            <w:tcW w:w="1671"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小微型企业价格扣除</w:t>
      </w:r>
      <w:r/>
    </w:p>
    <w:p>
      <w:pPr>
        <w:ind w:firstLine="420"/>
        <w:spacing w:before="120" w:after="120"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）本项目对小型和微型企业产品给予</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的扣除价格，用扣除后的价格参与评审。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）供应商需按照采购文件的要求提供相应的《中小微企业声明函》。</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残疾人福利单位价格扣除</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）本项目对残疾人福利性单位视同小型、微型企业，给予</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的价格扣除，用扣除后的价格参与评审。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）残疾人福利单位需按照采购文件的要求提供《残疾人福利性单位声明函》。</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）残疾人福利单位标准请参照《关于促进残疾人就业政府采购政策的通知》（财库〔</w:t>
      </w:r>
      <w:r>
        <w:rPr>
          <w:rFonts w:hint="eastAsia" w:ascii="方正仿宋_GBK" w:hAnsi="方正仿宋_GBK" w:eastAsia="方正仿宋_GBK" w:cs="方正仿宋_GBK"/>
          <w:color w:val="000000"/>
          <w:sz w:val="28"/>
          <w:szCs w:val="28"/>
        </w:rPr>
        <w:t xml:space="preserve">2017</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141</w:t>
      </w:r>
      <w:r>
        <w:rPr>
          <w:rFonts w:hint="eastAsia" w:ascii="方正仿宋_GBK" w:hAnsi="方正仿宋_GBK" w:eastAsia="方正仿宋_GBK" w:cs="方正仿宋_GBK"/>
          <w:color w:val="000000"/>
          <w:sz w:val="28"/>
          <w:szCs w:val="28"/>
        </w:rPr>
        <w:t xml:space="preserve">号）。</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监狱和戒毒企业价格扣除</w:t>
      </w:r>
      <w:r/>
    </w:p>
    <w:p>
      <w:pPr>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）本项目对监狱和戒毒企业（简称监狱企业）视同小型、微型企业，给予</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的价格扣除，用扣除后的价格参与评审。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）监狱企业标准请参照《关于政府采购支持监狱企业发展有关问题的通知》（财库〔</w:t>
      </w:r>
      <w:r>
        <w:rPr>
          <w:rFonts w:hint="eastAsia" w:ascii="方正仿宋_GBK" w:hAnsi="方正仿宋_GBK" w:eastAsia="方正仿宋_GBK" w:cs="方正仿宋_GBK"/>
          <w:color w:val="000000"/>
          <w:sz w:val="28"/>
          <w:szCs w:val="28"/>
        </w:rPr>
        <w:t xml:space="preserve">2014</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68</w:t>
      </w:r>
      <w:r>
        <w:rPr>
          <w:rFonts w:hint="eastAsia" w:ascii="方正仿宋_GBK" w:hAnsi="方正仿宋_GBK" w:eastAsia="方正仿宋_GBK" w:cs="方正仿宋_GBK"/>
          <w:color w:val="000000"/>
          <w:sz w:val="28"/>
          <w:szCs w:val="28"/>
        </w:rPr>
        <w:t xml:space="preserve">号）</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p>
    <w:p>
      <w:pPr>
        <w:ind w:firstLine="560"/>
        <w:spacing w:line="400" w:lineRule="exact"/>
        <w:rPr>
          <w:rFonts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rPr>
        <w:t xml:space="preserve">以上的，给予联合体或者大中型企业</w:t>
      </w: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的价格扣除，用扣除后的价格参与评审。</w:t>
      </w:r>
      <w:r/>
    </w:p>
    <w:p>
      <w:pPr>
        <w:ind w:firstLine="560"/>
        <w:spacing w:before="120" w:after="120"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采购本国产品的支持政策</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w:t>
      </w:r>
      <w:r>
        <w:rPr>
          <w:rFonts w:hint="eastAsia" w:ascii="方正仿宋_GBK" w:hAnsi="方正仿宋_GBK" w:eastAsia="方正仿宋_GBK" w:cs="方正仿宋_GBK"/>
          <w:color w:val="000000"/>
          <w:sz w:val="28"/>
          <w:szCs w:val="28"/>
        </w:rPr>
        <w:t xml:space="preserve">本项目政府采购活动中既有本国产品又有非本国产品参与竞争的，依法对本国产品给予价格评审优惠，对本国产品的报价给予</w:t>
      </w:r>
      <w:r>
        <w:rPr>
          <w:rFonts w:hint="eastAsia" w:ascii="方正仿宋_GBK" w:hAnsi="方正仿宋_GBK" w:eastAsia="方正仿宋_GBK" w:cs="方正仿宋_GBK"/>
          <w:color w:val="000000"/>
          <w:sz w:val="28"/>
          <w:szCs w:val="28"/>
        </w:rPr>
        <w:t xml:space="preserve">20%</w:t>
      </w:r>
      <w:r>
        <w:rPr>
          <w:rFonts w:hint="eastAsia" w:ascii="方正仿宋_GBK" w:hAnsi="方正仿宋_GBK" w:eastAsia="方正仿宋_GBK" w:cs="方正仿宋_GBK"/>
          <w:color w:val="000000"/>
          <w:sz w:val="28"/>
          <w:szCs w:val="28"/>
        </w:rPr>
        <w:t xml:space="preserve">的价格扣除，用扣除后的价格参与评审。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w:t>
      </w:r>
      <w:r>
        <w:rPr>
          <w:rFonts w:hint="eastAsia" w:ascii="方正仿宋_GBK" w:hAnsi="方正仿宋_GBK" w:eastAsia="方正仿宋_GBK" w:cs="方正仿宋_GBK"/>
          <w:color w:val="000000"/>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方正仿宋_GBK" w:hAnsi="方正仿宋_GBK" w:eastAsia="方正仿宋_GBK" w:cs="方正仿宋_GBK"/>
          <w:color w:val="000000"/>
          <w:sz w:val="28"/>
          <w:szCs w:val="28"/>
        </w:rPr>
        <w:t xml:space="preserve">80%</w:t>
      </w:r>
      <w:r>
        <w:rPr>
          <w:rFonts w:hint="eastAsia" w:ascii="方正仿宋_GBK" w:hAnsi="方正仿宋_GBK" w:eastAsia="方正仿宋_GBK" w:cs="方正仿宋_GBK"/>
          <w:color w:val="000000"/>
          <w:sz w:val="28"/>
          <w:szCs w:val="28"/>
        </w:rPr>
        <w:t xml:space="preserve">以上时（供应商需在“第六章</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投标文件格式”的“附件</w:t>
      </w:r>
      <w:r>
        <w:rPr>
          <w:rFonts w:hint="eastAsia" w:ascii="方正仿宋_GBK" w:hAnsi="方正仿宋_GBK" w:eastAsia="方正仿宋_GBK" w:cs="方正仿宋_GBK"/>
          <w:color w:val="000000"/>
          <w:sz w:val="28"/>
          <w:szCs w:val="28"/>
        </w:rPr>
        <w:t xml:space="preserve">2 </w:t>
      </w:r>
      <w:r>
        <w:rPr>
          <w:rFonts w:hint="eastAsia" w:ascii="方正仿宋_GBK" w:hAnsi="方正仿宋_GBK" w:eastAsia="方正仿宋_GBK" w:cs="方正仿宋_GBK"/>
          <w:color w:val="000000"/>
          <w:sz w:val="28"/>
          <w:szCs w:val="28"/>
        </w:rPr>
        <w:t xml:space="preserve">投标分项报价表”中填写比例数值），依法对该供应商提供的全部产品给予价格评审优惠，即对该供应商提供的全部产品的总报价</w:t>
      </w:r>
      <w:r>
        <w:rPr>
          <w:rFonts w:hint="eastAsia" w:ascii="方正仿宋_GBK" w:hAnsi="方正仿宋_GBK" w:eastAsia="方正仿宋_GBK" w:cs="方正仿宋_GBK"/>
          <w:color w:val="000000"/>
          <w:sz w:val="28"/>
          <w:szCs w:val="28"/>
        </w:rPr>
        <w:t xml:space="preserve">给予</w:t>
      </w:r>
      <w:r>
        <w:rPr>
          <w:rFonts w:hint="eastAsia" w:ascii="方正仿宋_GBK" w:hAnsi="方正仿宋_GBK" w:eastAsia="方正仿宋_GBK" w:cs="方正仿宋_GBK"/>
          <w:color w:val="000000"/>
          <w:sz w:val="28"/>
          <w:szCs w:val="28"/>
        </w:rPr>
        <w:t xml:space="preserve">20%</w:t>
      </w:r>
      <w:r>
        <w:rPr>
          <w:rFonts w:hint="eastAsia" w:ascii="方正仿宋_GBK" w:hAnsi="方正仿宋_GBK" w:eastAsia="方正仿宋_GBK" w:cs="方正仿宋_GBK"/>
          <w:color w:val="000000"/>
          <w:sz w:val="28"/>
          <w:szCs w:val="28"/>
        </w:rPr>
        <w:t xml:space="preserve">的价格扣除，用扣除后的价格参与评审。供应商未填写比例数值，或比例数值不足</w:t>
      </w:r>
      <w:r>
        <w:rPr>
          <w:rFonts w:hint="eastAsia" w:ascii="方正仿宋_GBK" w:hAnsi="方正仿宋_GBK" w:eastAsia="方正仿宋_GBK" w:cs="方正仿宋_GBK"/>
          <w:color w:val="000000"/>
          <w:sz w:val="28"/>
          <w:szCs w:val="28"/>
        </w:rPr>
        <w:t xml:space="preserve">80%</w:t>
      </w:r>
      <w:r>
        <w:rPr>
          <w:rFonts w:hint="eastAsia" w:ascii="方正仿宋_GBK" w:hAnsi="方正仿宋_GBK" w:eastAsia="方正仿宋_GBK" w:cs="方正仿宋_GBK"/>
          <w:color w:val="000000"/>
          <w:sz w:val="28"/>
          <w:szCs w:val="28"/>
        </w:rPr>
        <w:t xml:space="preserve">的，将不享受本国产品价格评审优惠。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w:t>
      </w:r>
      <w:r>
        <w:rPr>
          <w:rFonts w:hint="eastAsia" w:ascii="方正仿宋_GBK" w:hAnsi="方正仿宋_GBK" w:eastAsia="方正仿宋_GBK" w:cs="方正仿宋_GBK"/>
          <w:color w:val="000000"/>
          <w:sz w:val="28"/>
          <w:szCs w:val="28"/>
        </w:rPr>
        <w:t xml:space="preserve">供应商需按照招标文件的要求提供《关于符合本国产品标准的声明函》（以下简称《声明函》），如不提供将不享受本国产品价格评审优惠。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供应商需在《声明函》中逐一、准确填写产品名称、厂名、生产厂址三项信息（《声明函》中标注“</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”的地方无需填写），三项信息中任意一项未填写的视为该项产品不符合本国产品标准，不享受本国产品价格评审优惠。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w:t>
      </w:r>
      <w:r>
        <w:rPr>
          <w:rFonts w:hint="eastAsia" w:ascii="方正仿宋_GBK" w:hAnsi="方正仿宋_GBK" w:eastAsia="方正仿宋_GBK" w:cs="方正仿宋_GBK"/>
          <w:color w:val="000000"/>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方正仿宋_GBK" w:hAnsi="方正仿宋_GBK" w:eastAsia="方正仿宋_GBK" w:cs="方正仿宋_GBK"/>
          <w:color w:val="000000"/>
          <w:sz w:val="28"/>
          <w:szCs w:val="28"/>
        </w:rPr>
        <w:t xml:space="preserve">2025</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34</w:t>
      </w:r>
      <w:r>
        <w:rPr>
          <w:rFonts w:hint="eastAsia" w:ascii="方正仿宋_GBK" w:hAnsi="方正仿宋_GBK" w:eastAsia="方正仿宋_GBK" w:cs="方正仿宋_GBK"/>
          <w:color w:val="000000"/>
          <w:sz w:val="28"/>
          <w:szCs w:val="28"/>
        </w:rPr>
        <w:t xml:space="preserve">号）和招标文件规定的，供应商提供的相关产品视为不符合本国产品标准。</w:t>
      </w:r>
      <w:r/>
    </w:p>
    <w:p>
      <w:pPr>
        <w:spacing w:before="120" w:after="120"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pPr w:horzAnchor="page" w:tblpXSpec="center" w:vertAnchor="text" w:tblpY="413" w:leftFromText="180" w:topFromText="0" w:rightFromText="180" w:bottomFromText="0"/>
        <w:tblW w:w="0" w:type="auto"/>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534"/>
        <w:gridCol w:w="1417"/>
        <w:gridCol w:w="6533"/>
        <w:gridCol w:w="534"/>
      </w:tblGrid>
      <w:tr>
        <w:trPr>
          <w:trHeight w:val="618"/>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序号</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评分</w:t>
            </w:r>
            <w:r/>
          </w:p>
          <w:p>
            <w:pPr>
              <w:jc w:val="center"/>
              <w:rPr>
                <w:rFonts w:ascii="Calibri" w:hAnsi="Calibri"/>
                <w:szCs w:val="21"/>
              </w:rPr>
            </w:pPr>
            <w:r>
              <w:rPr>
                <w:rFonts w:hint="eastAsia" w:ascii="宋体" w:hAnsi="宋体" w:cs="宋体"/>
                <w:b/>
                <w:color w:val="000000"/>
                <w:szCs w:val="21"/>
              </w:rPr>
              <w:t xml:space="preserve">因素</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评审标准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分值</w:t>
            </w:r>
            <w:r/>
          </w:p>
        </w:tc>
      </w:tr>
      <w:tr>
        <w:trPr>
          <w:trHeight w:val="1474"/>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1</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价格</w:t>
            </w:r>
            <w:r/>
          </w:p>
          <w:p>
            <w:pPr>
              <w:jc w:val="center"/>
              <w:spacing w:line="79" w:lineRule="atLeast"/>
              <w:rPr>
                <w:rFonts w:ascii="Calibri" w:hAnsi="Calibri"/>
                <w:szCs w:val="21"/>
              </w:rPr>
            </w:pPr>
            <w:r>
              <w:rPr>
                <w:rFonts w:hint="eastAsia" w:ascii="宋体" w:hAnsi="宋体" w:cs="宋体"/>
                <w:b/>
                <w:color w:val="000000"/>
                <w:szCs w:val="21"/>
              </w:rPr>
              <w:t xml:space="preserve">（</w:t>
            </w:r>
            <w:r>
              <w:rPr>
                <w:rFonts w:hint="eastAsia" w:ascii="宋体" w:hAnsi="宋体" w:cs="宋体"/>
                <w:b/>
                <w:color w:val="000000"/>
                <w:szCs w:val="21"/>
              </w:rPr>
              <w:t xml:space="preserve">30</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Calibri" w:hAnsi="Calibri"/>
                <w:szCs w:val="21"/>
              </w:rPr>
            </w:pPr>
            <w:r>
              <w:rPr>
                <w:rFonts w:hint="eastAsia" w:ascii="宋体" w:hAnsi="宋体" w:cs="宋体"/>
                <w:b/>
                <w:color w:val="000000"/>
                <w:szCs w:val="21"/>
              </w:rPr>
              <w:t xml:space="preserve">1.1</w:t>
            </w:r>
            <w:r>
              <w:rPr>
                <w:rFonts w:hint="eastAsia" w:ascii="宋体" w:hAnsi="宋体" w:cs="宋体"/>
                <w:color w:val="000000"/>
                <w:szCs w:val="21"/>
              </w:rPr>
              <w:t xml:space="preserve">价格分采用低价优先法计算，即满足采购文件要求且报价最低的供应商报价为评标基准价，其价格分为满分</w:t>
            </w:r>
            <w:r>
              <w:rPr>
                <w:rFonts w:hint="eastAsia" w:ascii="宋体" w:hAnsi="宋体" w:cs="宋体"/>
                <w:color w:val="000000"/>
                <w:szCs w:val="21"/>
              </w:rPr>
              <w:t xml:space="preserve">30</w:t>
            </w:r>
            <w:r>
              <w:rPr>
                <w:rFonts w:hint="eastAsia" w:ascii="宋体" w:hAnsi="宋体" w:cs="宋体"/>
                <w:color w:val="000000"/>
                <w:szCs w:val="21"/>
              </w:rPr>
              <w:t xml:space="preserve">分，其它投标人的价格分统一按照以下公式计算：投标报价得分</w:t>
            </w:r>
            <w:r>
              <w:rPr>
                <w:rFonts w:hint="eastAsia" w:ascii="宋体" w:hAnsi="宋体" w:cs="宋体"/>
                <w:color w:val="000000"/>
                <w:szCs w:val="21"/>
              </w:rPr>
              <w:t xml:space="preserve">=</w:t>
            </w:r>
            <w:r>
              <w:rPr>
                <w:rFonts w:hint="eastAsia" w:ascii="宋体" w:hAnsi="宋体" w:cs="宋体"/>
                <w:color w:val="000000"/>
                <w:szCs w:val="21"/>
              </w:rPr>
              <w:t xml:space="preserve">（评标基准价</w:t>
            </w:r>
            <w:r>
              <w:rPr>
                <w:rFonts w:hint="eastAsia" w:ascii="宋体" w:hAnsi="宋体" w:cs="宋体"/>
                <w:color w:val="000000"/>
                <w:szCs w:val="21"/>
              </w:rPr>
              <w:t xml:space="preserve">/</w:t>
            </w:r>
            <w:r>
              <w:rPr>
                <w:rFonts w:hint="eastAsia" w:ascii="宋体" w:hAnsi="宋体" w:cs="宋体"/>
                <w:color w:val="000000"/>
                <w:szCs w:val="21"/>
              </w:rPr>
              <w:t xml:space="preserve">该投标人的投标报价）×</w:t>
            </w:r>
            <w:r>
              <w:rPr>
                <w:rFonts w:hint="eastAsia" w:ascii="宋体" w:hAnsi="宋体" w:cs="宋体"/>
                <w:color w:val="000000"/>
                <w:szCs w:val="21"/>
              </w:rPr>
              <w:t xml:space="preserve">30</w:t>
            </w:r>
            <w:r>
              <w:rPr>
                <w:rFonts w:hint="eastAsia" w:ascii="宋体" w:hAnsi="宋体" w:cs="宋体"/>
                <w:color w:val="000000"/>
                <w:szCs w:val="21"/>
              </w:rPr>
              <w:t xml:space="preserve">分。分值保留小数点后</w:t>
            </w:r>
            <w:r>
              <w:rPr>
                <w:rFonts w:hint="eastAsia" w:ascii="宋体" w:hAnsi="宋体" w:cs="宋体"/>
                <w:color w:val="000000"/>
                <w:szCs w:val="21"/>
              </w:rPr>
              <w:t xml:space="preserve">2</w:t>
            </w:r>
            <w:r>
              <w:rPr>
                <w:rFonts w:hint="eastAsia" w:ascii="宋体" w:hAnsi="宋体" w:cs="宋体"/>
                <w:color w:val="000000"/>
                <w:szCs w:val="21"/>
              </w:rPr>
              <w:t xml:space="preserve">位。</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30</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2</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2.</w:t>
            </w:r>
            <w:r>
              <w:rPr>
                <w:rFonts w:hint="eastAsia" w:ascii="宋体" w:hAnsi="宋体" w:cs="宋体"/>
                <w:b/>
                <w:color w:val="000000"/>
                <w:szCs w:val="21"/>
              </w:rPr>
              <w:t xml:space="preserve">投标产品技术指标</w:t>
            </w:r>
            <w:r/>
          </w:p>
          <w:p>
            <w:pPr>
              <w:jc w:val="center"/>
              <w:spacing w:line="79" w:lineRule="atLeast"/>
              <w:rPr>
                <w:rFonts w:ascii="Calibri" w:hAnsi="Calibri"/>
                <w:szCs w:val="21"/>
              </w:rPr>
            </w:pPr>
            <w:r>
              <w:rPr>
                <w:rFonts w:hint="eastAsia" w:ascii="宋体" w:hAnsi="宋体" w:cs="宋体"/>
                <w:b/>
                <w:color w:val="000000"/>
                <w:szCs w:val="21"/>
              </w:rPr>
              <w:t xml:space="preserve">（</w:t>
            </w:r>
            <w:r>
              <w:rPr>
                <w:rFonts w:hint="eastAsia" w:ascii="宋体" w:hAnsi="宋体" w:cs="宋体"/>
                <w:b/>
                <w:color w:val="000000"/>
                <w:szCs w:val="21"/>
              </w:rPr>
              <w:t xml:space="preserve">30</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szCs w:val="21"/>
              </w:rPr>
            </w:pPr>
            <w:r>
              <w:rPr>
                <w:rFonts w:hint="eastAsia" w:ascii="宋体" w:hAnsi="宋体" w:cs="宋体"/>
                <w:szCs w:val="21"/>
              </w:rPr>
              <w:t xml:space="preserve">完全满足招标文件技术参数要求的得满分</w:t>
            </w:r>
            <w:r>
              <w:rPr>
                <w:rFonts w:hint="eastAsia" w:ascii="宋体" w:hAnsi="宋体" w:cs="宋体"/>
                <w:szCs w:val="21"/>
                <w:highlight w:val="white"/>
              </w:rPr>
              <w:t xml:space="preserve">30</w:t>
            </w:r>
            <w:r>
              <w:rPr>
                <w:rFonts w:hint="eastAsia" w:ascii="宋体" w:hAnsi="宋体" w:cs="宋体"/>
                <w:szCs w:val="21"/>
                <w:highlight w:val="white"/>
              </w:rPr>
              <w:t xml:space="preserve">分</w:t>
            </w:r>
            <w:r>
              <w:rPr>
                <w:rFonts w:hint="eastAsia" w:ascii="宋体" w:hAnsi="宋体" w:cs="宋体"/>
                <w:szCs w:val="21"/>
              </w:rPr>
              <w:t xml:space="preserve">；</w:t>
            </w:r>
            <w:r>
              <w:rPr>
                <w:rFonts w:hint="eastAsia" w:ascii="宋体" w:hAnsi="宋体" w:cs="宋体"/>
                <w:i/>
                <w:szCs w:val="21"/>
                <w:u w:val="single"/>
              </w:rPr>
              <w:t xml:space="preserve">本招标文件中斜体且有下划线部分为实质性要求</w:t>
            </w:r>
            <w:r>
              <w:rPr>
                <w:rFonts w:hint="eastAsia" w:ascii="宋体" w:hAnsi="宋体" w:cs="宋体"/>
                <w:szCs w:val="21"/>
              </w:rPr>
              <w:t xml:space="preserve">，必须满足，有一项负偏离即视作无效投标。</w:t>
            </w:r>
            <w:r/>
          </w:p>
          <w:p>
            <w:pPr>
              <w:spacing w:line="79" w:lineRule="atLeas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加“</w:t>
            </w:r>
            <w:bookmarkStart w:id="197" w:name="OLE_LINK14"/>
            <w:r/>
            <w:bookmarkStart w:id="198" w:name="OLE_LINK13"/>
            <w:r>
              <w:rPr>
                <w:rFonts w:hint="eastAsia" w:ascii="宋体" w:hAnsi="宋体" w:cs="宋体"/>
                <w:szCs w:val="21"/>
              </w:rPr>
              <w:t xml:space="preserve">▲</w:t>
            </w:r>
            <w:bookmarkEnd w:id="197"/>
            <w:r/>
            <w:bookmarkEnd w:id="198"/>
            <w:r>
              <w:rPr>
                <w:rFonts w:hint="eastAsia" w:ascii="宋体" w:hAnsi="宋体" w:cs="宋体"/>
                <w:szCs w:val="21"/>
              </w:rPr>
              <w:t xml:space="preserve">”号指标为重要技术参数（</w:t>
            </w:r>
            <w:r>
              <w:rPr>
                <w:rFonts w:hint="eastAsia" w:ascii="宋体" w:hAnsi="宋体" w:cs="宋体"/>
                <w:szCs w:val="21"/>
              </w:rPr>
              <w:t xml:space="preserve">15</w:t>
            </w:r>
            <w:r>
              <w:rPr>
                <w:rFonts w:hint="eastAsia" w:ascii="宋体" w:hAnsi="宋体" w:cs="宋体"/>
                <w:szCs w:val="21"/>
              </w:rPr>
              <w:t xml:space="preserve">分），共</w:t>
            </w:r>
            <w:r>
              <w:rPr>
                <w:rFonts w:hint="eastAsia" w:ascii="宋体" w:hAnsi="宋体" w:cs="宋体"/>
                <w:szCs w:val="21"/>
              </w:rPr>
              <w:t xml:space="preserve">15</w:t>
            </w:r>
            <w:r>
              <w:rPr>
                <w:rFonts w:hint="eastAsia" w:ascii="宋体" w:hAnsi="宋体" w:cs="宋体"/>
                <w:szCs w:val="21"/>
              </w:rPr>
              <w:t xml:space="preserve">项，有一项负偏离扣</w:t>
            </w:r>
            <w:r>
              <w:rPr>
                <w:rFonts w:hint="eastAsia" w:ascii="宋体" w:hAnsi="宋体" w:cs="宋体"/>
                <w:szCs w:val="21"/>
              </w:rPr>
              <w:t xml:space="preserve">1</w:t>
            </w:r>
            <w:r>
              <w:rPr>
                <w:rFonts w:hint="eastAsia" w:ascii="宋体" w:hAnsi="宋体" w:cs="宋体"/>
                <w:szCs w:val="21"/>
              </w:rPr>
              <w:t xml:space="preserve">分；</w:t>
            </w:r>
            <w:r/>
          </w:p>
          <w:p>
            <w:pPr>
              <w:spacing w:line="79" w:lineRule="atLeas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加“■”号指标为一般技术参数（</w:t>
            </w:r>
            <w:r>
              <w:rPr>
                <w:rFonts w:hint="eastAsia" w:ascii="宋体" w:hAnsi="宋体" w:cs="宋体"/>
                <w:szCs w:val="21"/>
              </w:rPr>
              <w:t xml:space="preserve">15</w:t>
            </w:r>
            <w:r>
              <w:rPr>
                <w:rFonts w:hint="eastAsia" w:ascii="宋体" w:hAnsi="宋体" w:cs="宋体"/>
                <w:szCs w:val="21"/>
              </w:rPr>
              <w:t xml:space="preserve">分），共</w:t>
            </w:r>
            <w:r>
              <w:rPr>
                <w:rFonts w:hint="eastAsia" w:ascii="宋体" w:hAnsi="宋体" w:cs="宋体"/>
                <w:szCs w:val="21"/>
              </w:rPr>
              <w:t xml:space="preserve">30</w:t>
            </w:r>
            <w:r>
              <w:rPr>
                <w:rFonts w:hint="eastAsia" w:ascii="宋体" w:hAnsi="宋体" w:cs="宋体"/>
                <w:szCs w:val="21"/>
              </w:rPr>
              <w:t xml:space="preserve">项，有一项负偏离扣</w:t>
            </w:r>
            <w:r>
              <w:rPr>
                <w:rFonts w:hint="eastAsia" w:ascii="宋体" w:hAnsi="宋体" w:cs="宋体"/>
                <w:szCs w:val="21"/>
              </w:rPr>
              <w:t xml:space="preserve">0.5</w:t>
            </w:r>
            <w:r>
              <w:rPr>
                <w:rFonts w:hint="eastAsia" w:ascii="宋体" w:hAnsi="宋体" w:cs="宋体"/>
                <w:szCs w:val="21"/>
              </w:rPr>
              <w:t xml:space="preserve">分；扣完为止。</w:t>
            </w:r>
            <w:r/>
          </w:p>
          <w:p>
            <w:pPr>
              <w:spacing w:line="79" w:lineRule="atLeast"/>
              <w:rPr>
                <w:rFonts w:ascii="宋体" w:hAnsi="宋体" w:cs="宋体"/>
                <w:szCs w:val="21"/>
              </w:rPr>
            </w:pPr>
            <w:r>
              <w:rPr>
                <w:rFonts w:hint="eastAsia" w:ascii="宋体" w:hAnsi="宋体" w:cs="宋体"/>
                <w:b/>
                <w:bCs/>
                <w:szCs w:val="21"/>
              </w:rPr>
              <w:t xml:space="preserve">注：所有技术参数中要求提供证明材料的，均须按要求提供具体支撑证明资料，投标人应认真填写《技术要求响应与偏离表》并注明支撑资料具体位置（如页码或序号）。</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szCs w:val="21"/>
              </w:rPr>
              <w:t xml:space="preserve">30</w:t>
            </w:r>
            <w:r/>
          </w:p>
        </w:tc>
      </w:tr>
      <w:tr>
        <w:trPr>
          <w:trHeight w:val="505"/>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3</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项目方案</w:t>
            </w:r>
            <w:r/>
          </w:p>
          <w:p>
            <w:pPr>
              <w:jc w:val="center"/>
              <w:spacing w:line="79" w:lineRule="atLeast"/>
              <w:rPr>
                <w:rFonts w:ascii="Calibri" w:hAnsi="Calibri"/>
                <w:szCs w:val="21"/>
              </w:rPr>
            </w:pPr>
            <w:r>
              <w:rPr>
                <w:rFonts w:hint="eastAsia" w:ascii="宋体" w:hAnsi="宋体" w:cs="宋体"/>
                <w:b/>
                <w:color w:val="000000"/>
                <w:szCs w:val="21"/>
              </w:rPr>
              <w:t xml:space="preserve">（</w:t>
            </w:r>
            <w:r>
              <w:rPr>
                <w:rFonts w:ascii="宋体" w:hAnsi="宋体" w:cs="宋体"/>
                <w:b/>
                <w:color w:val="000000"/>
                <w:szCs w:val="21"/>
              </w:rPr>
              <w:t xml:space="preserve">15</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Calibri" w:hAnsi="Calibri"/>
                <w:szCs w:val="21"/>
              </w:rPr>
            </w:pPr>
            <w:r>
              <w:rPr>
                <w:rFonts w:hint="eastAsia" w:ascii="宋体" w:hAnsi="宋体" w:cs="宋体"/>
                <w:color w:val="000000"/>
                <w:szCs w:val="21"/>
              </w:rPr>
              <w:t xml:space="preserve">投标人结合招标文件或现场勘察情况，提供设计（包括但不限于系统图、施工图、效果图）和实施方案。</w:t>
            </w:r>
            <w:r/>
          </w:p>
          <w:p>
            <w:pPr>
              <w:spacing w:line="79" w:lineRule="atLeast"/>
              <w:rPr>
                <w:rFonts w:ascii="宋体" w:hAnsi="宋体" w:cs="宋体"/>
                <w:color w:val="000000"/>
                <w:szCs w:val="21"/>
              </w:rPr>
            </w:pPr>
            <w:r>
              <w:rPr>
                <w:rFonts w:hint="eastAsia" w:ascii="宋体" w:hAnsi="宋体" w:cs="宋体"/>
                <w:b/>
                <w:color w:val="000000"/>
                <w:szCs w:val="21"/>
              </w:rPr>
              <w:t xml:space="preserve">3.1</w:t>
            </w:r>
            <w:r>
              <w:rPr>
                <w:rFonts w:hint="eastAsia" w:ascii="宋体" w:hAnsi="宋体" w:cs="宋体"/>
                <w:b/>
                <w:color w:val="000000"/>
                <w:szCs w:val="21"/>
              </w:rPr>
              <w:t xml:space="preserve">实施方案（</w:t>
            </w:r>
            <w:r>
              <w:rPr>
                <w:rFonts w:ascii="宋体" w:hAnsi="宋体" w:cs="宋体"/>
                <w:b/>
                <w:color w:val="000000"/>
                <w:szCs w:val="21"/>
              </w:rPr>
              <w:t xml:space="preserve">5</w:t>
            </w:r>
            <w:r>
              <w:rPr>
                <w:rFonts w:hint="eastAsia" w:ascii="宋体" w:hAnsi="宋体" w:cs="宋体"/>
                <w:b/>
                <w:color w:val="000000"/>
                <w:szCs w:val="21"/>
              </w:rPr>
              <w:t xml:space="preserve">分）。</w:t>
            </w:r>
            <w:r>
              <w:rPr>
                <w:rFonts w:hint="eastAsia" w:ascii="宋体" w:hAnsi="宋体" w:cs="宋体"/>
                <w:color w:val="000000"/>
                <w:szCs w:val="21"/>
              </w:rPr>
              <w:t xml:space="preserve">评委根据投标文件对招标文件第四章“采购需求”中“</w:t>
            </w:r>
            <w:bookmarkStart w:id="199" w:name="OLE_LINK25"/>
            <w:r/>
            <w:bookmarkStart w:id="200" w:name="OLE_LINK26"/>
            <w:r>
              <w:rPr>
                <w:rFonts w:hint="eastAsia" w:ascii="宋体" w:hAnsi="宋体" w:cs="宋体"/>
                <w:color w:val="000000"/>
                <w:szCs w:val="21"/>
              </w:rPr>
              <w:t xml:space="preserve">实施方案</w:t>
            </w:r>
            <w:bookmarkEnd w:id="199"/>
            <w:r/>
            <w:bookmarkEnd w:id="200"/>
            <w:r>
              <w:rPr>
                <w:rFonts w:hint="eastAsia" w:ascii="宋体" w:hAnsi="宋体" w:cs="宋体"/>
                <w:color w:val="000000"/>
                <w:szCs w:val="21"/>
              </w:rPr>
              <w:t xml:space="preserve">”要求的响应情况进行评审：</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w:t>
            </w:r>
            <w:bookmarkStart w:id="201" w:name="OLE_LINK27"/>
            <w:r/>
            <w:bookmarkStart w:id="202" w:name="OLE_LINK28"/>
            <w:r>
              <w:rPr>
                <w:rFonts w:hint="eastAsia" w:ascii="宋体" w:hAnsi="宋体" w:cs="宋体"/>
                <w:color w:val="000000"/>
                <w:szCs w:val="21"/>
              </w:rPr>
              <w:t xml:space="preserve">投标</w:t>
            </w:r>
            <w:bookmarkEnd w:id="201"/>
            <w:r/>
            <w:bookmarkEnd w:id="202"/>
            <w:r>
              <w:rPr>
                <w:rFonts w:hint="eastAsia" w:ascii="宋体" w:hAnsi="宋体" w:cs="宋体"/>
                <w:color w:val="000000"/>
                <w:szCs w:val="21"/>
              </w:rPr>
              <w:t xml:space="preserve">文件未符合“实施方案”中全部条款要求的，视为不符合采购文件，本项得</w:t>
            </w:r>
            <w:r>
              <w:rPr>
                <w:rFonts w:hint="eastAsia" w:ascii="宋体" w:hAnsi="宋体" w:cs="宋体"/>
                <w:color w:val="000000"/>
                <w:szCs w:val="21"/>
              </w:rPr>
              <w:t xml:space="preserve">0</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）投标文件符合“实施方案”中全部条款要求的，视为符合采购文件，本项得</w:t>
            </w:r>
            <w:r>
              <w:rPr>
                <w:rFonts w:hint="eastAsia" w:ascii="宋体" w:hAnsi="宋体" w:cs="宋体"/>
                <w:color w:val="000000"/>
                <w:szCs w:val="21"/>
              </w:rPr>
              <w:t xml:space="preserve">3</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投标文件对“实施方案”中“施工组织与管理”、“详细施工方案”、“进度计划与保障措施”三项要求的响应内容全部优于招标文件要求的（前提是投标文件对“实施方案”中除“施工组织与管理”、“详细施工方案”、“进度计划与保障措施”外其他要求响应内容符合招标文件要求），本项得</w:t>
            </w:r>
            <w:r>
              <w:rPr>
                <w:rFonts w:ascii="宋体" w:hAnsi="宋体" w:cs="宋体"/>
                <w:color w:val="000000"/>
                <w:szCs w:val="21"/>
              </w:rPr>
              <w:t xml:space="preserve">5</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3.2</w:t>
            </w:r>
            <w:r>
              <w:rPr>
                <w:rFonts w:hint="eastAsia" w:ascii="宋体" w:hAnsi="宋体" w:cs="宋体"/>
                <w:b/>
                <w:color w:val="000000"/>
                <w:szCs w:val="21"/>
              </w:rPr>
              <w:t xml:space="preserve">培训方案（</w:t>
            </w:r>
            <w:r>
              <w:rPr>
                <w:rFonts w:ascii="宋体" w:hAnsi="宋体" w:cs="宋体"/>
                <w:b/>
                <w:color w:val="000000"/>
                <w:szCs w:val="21"/>
              </w:rPr>
              <w:t xml:space="preserve">5</w:t>
            </w:r>
            <w:r>
              <w:rPr>
                <w:rFonts w:hint="eastAsia" w:ascii="宋体" w:hAnsi="宋体" w:cs="宋体"/>
                <w:b/>
                <w:color w:val="000000"/>
                <w:szCs w:val="21"/>
              </w:rPr>
              <w:t xml:space="preserve">分）。</w:t>
            </w:r>
            <w:r>
              <w:rPr>
                <w:rFonts w:hint="eastAsia" w:ascii="宋体" w:hAnsi="宋体" w:cs="宋体"/>
                <w:color w:val="000000"/>
                <w:szCs w:val="21"/>
              </w:rPr>
              <w:t xml:space="preserve">评委根据投标文件对招标文件第四章“采购需求”中“培训方案”要求的响应情况进行评审：</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）投标文件未符合“培训方案”中全部条款要求的，视为不符合采购文件，本项得</w:t>
            </w:r>
            <w:r>
              <w:rPr>
                <w:rFonts w:hint="eastAsia" w:ascii="宋体" w:hAnsi="宋体" w:cs="宋体"/>
                <w:color w:val="000000"/>
                <w:szCs w:val="21"/>
              </w:rPr>
              <w:t xml:space="preserve">0</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）投标文件符合“培训方案”中全部条款要求的，视为符合采购文件，本项得</w:t>
            </w:r>
            <w:r>
              <w:rPr>
                <w:rFonts w:hint="eastAsia" w:ascii="宋体" w:hAnsi="宋体" w:cs="宋体"/>
                <w:color w:val="000000"/>
                <w:szCs w:val="21"/>
              </w:rPr>
              <w:t xml:space="preserve">3</w:t>
            </w:r>
            <w:r>
              <w:rPr>
                <w:rFonts w:hint="eastAsia" w:ascii="宋体" w:hAnsi="宋体" w:cs="宋体"/>
                <w:color w:val="000000"/>
                <w:szCs w:val="21"/>
              </w:rPr>
              <w:t xml:space="preserve">分。</w:t>
            </w:r>
            <w:r/>
          </w:p>
          <w:p>
            <w:pPr>
              <w:spacing w:line="79" w:lineRule="atLeast"/>
              <w:rPr>
                <w:rFonts w:ascii="Calibri" w:hAnsi="Calibri"/>
                <w:szCs w:val="21"/>
              </w:rPr>
            </w:pP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投标文件对“培训方案”中“培训内容”、“培训方式”、“培训时间与频次”三项要求的响应内容全部优于招标文件要求的（前提是投标文件对“培训方案”中除“培训内容”、“培训方式”、“培训时间与频次”外其他要求响应内容符合招标文件要求），本项得</w:t>
            </w:r>
            <w:r>
              <w:rPr>
                <w:rFonts w:ascii="宋体" w:hAnsi="宋体" w:cs="宋体"/>
                <w:color w:val="000000"/>
                <w:szCs w:val="21"/>
              </w:rPr>
              <w:t xml:space="preserve">5</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3.3 </w:t>
            </w:r>
            <w:r>
              <w:rPr>
                <w:rFonts w:hint="eastAsia" w:ascii="宋体" w:hAnsi="宋体" w:cs="宋体"/>
                <w:b/>
                <w:color w:val="000000"/>
                <w:szCs w:val="21"/>
              </w:rPr>
              <w:t xml:space="preserve">售后服务</w:t>
            </w:r>
            <w:r>
              <w:rPr>
                <w:rFonts w:hint="eastAsia" w:ascii="宋体" w:hAnsi="宋体" w:cs="宋体"/>
                <w:b/>
                <w:color w:val="000000"/>
                <w:szCs w:val="21"/>
              </w:rPr>
              <w:t xml:space="preserve">方案（</w:t>
            </w:r>
            <w:r>
              <w:rPr>
                <w:rFonts w:ascii="宋体" w:hAnsi="宋体" w:cs="宋体"/>
                <w:b/>
                <w:color w:val="000000"/>
                <w:szCs w:val="21"/>
              </w:rPr>
              <w:t xml:space="preserve">5</w:t>
            </w:r>
            <w:r>
              <w:rPr>
                <w:rFonts w:hint="eastAsia" w:ascii="宋体" w:hAnsi="宋体" w:cs="宋体"/>
                <w:b/>
                <w:color w:val="000000"/>
                <w:szCs w:val="21"/>
              </w:rPr>
              <w:t xml:space="preserve">分）。</w:t>
            </w:r>
            <w:r>
              <w:rPr>
                <w:rFonts w:hint="eastAsia" w:ascii="宋体" w:hAnsi="宋体" w:cs="宋体"/>
                <w:color w:val="000000"/>
                <w:szCs w:val="21"/>
              </w:rPr>
              <w:t xml:space="preserve">评委根据投标文件对招标文件第四章“采购需求”中“售后服务方案”要求的响应情况进行评审：</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）投标文件未符合“售后服务方案”中全部条款要求的，视为不符合采购文件，本项得</w:t>
            </w:r>
            <w:r>
              <w:rPr>
                <w:rFonts w:hint="eastAsia" w:ascii="宋体" w:hAnsi="宋体" w:cs="宋体"/>
                <w:color w:val="000000"/>
                <w:szCs w:val="21"/>
              </w:rPr>
              <w:t xml:space="preserve">0</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）投标文件符合“售后服务方案”中全部条款要求的，视为符合采购文件，本项得</w:t>
            </w:r>
            <w:r>
              <w:rPr>
                <w:rFonts w:hint="eastAsia" w:ascii="宋体" w:hAnsi="宋体" w:cs="宋体"/>
                <w:color w:val="000000"/>
                <w:szCs w:val="21"/>
              </w:rPr>
              <w:t xml:space="preserve">3</w:t>
            </w:r>
            <w:r>
              <w:rPr>
                <w:rFonts w:hint="eastAsia" w:ascii="宋体" w:hAnsi="宋体" w:cs="宋体"/>
                <w:color w:val="000000"/>
                <w:szCs w:val="21"/>
              </w:rPr>
              <w:t xml:space="preserve">分。</w:t>
            </w:r>
            <w:r/>
          </w:p>
          <w:p>
            <w:pPr>
              <w:spacing w:line="79" w:lineRule="atLeast"/>
              <w:rPr>
                <w:rFonts w:ascii="Calibri" w:hAnsi="Calibri"/>
                <w:szCs w:val="21"/>
              </w:rPr>
            </w:pP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投标文件对“售后服务方案”中“维修服务”、“备机服务”、“巡检服务”三项要求的响应内容全部优于招标文件要求的（前提是投标文件对“售后服务方案”中除“维修服务”、“备机服务”、“巡检服务”外其他要求响应内容符合招标文件要求），本项得</w:t>
            </w:r>
            <w:r>
              <w:rPr>
                <w:rFonts w:ascii="宋体" w:hAnsi="宋体" w:cs="宋体"/>
                <w:color w:val="000000"/>
                <w:szCs w:val="21"/>
              </w:rPr>
              <w:t xml:space="preserve">5</w:t>
            </w:r>
            <w:r>
              <w:rPr>
                <w:rFonts w:hint="eastAsia" w:ascii="宋体" w:hAnsi="宋体" w:cs="宋体"/>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ascii="宋体" w:hAnsi="宋体" w:cs="宋体"/>
                <w:b/>
                <w:color w:val="000000"/>
                <w:szCs w:val="21"/>
              </w:rPr>
              <w:t xml:space="preserve">15</w:t>
            </w:r>
            <w:r/>
          </w:p>
        </w:tc>
      </w:tr>
      <w:tr>
        <w:trPr>
          <w:trHeight w:val="42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4</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质保（</w:t>
            </w:r>
            <w:r>
              <w:rPr>
                <w:rFonts w:hint="eastAsia" w:ascii="宋体" w:hAnsi="宋体" w:cs="宋体"/>
                <w:b/>
                <w:color w:val="000000"/>
                <w:szCs w:val="21"/>
              </w:rPr>
              <w:t xml:space="preserve">3</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Calibri" w:hAnsi="Calibri"/>
                <w:szCs w:val="21"/>
              </w:rPr>
            </w:pPr>
            <w:r>
              <w:rPr>
                <w:rFonts w:hint="eastAsia" w:ascii="宋体" w:hAnsi="宋体" w:cs="宋体"/>
                <w:color w:val="000000"/>
                <w:szCs w:val="21"/>
              </w:rPr>
              <w:t xml:space="preserve">满足质保期</w:t>
            </w:r>
            <w:r>
              <w:rPr>
                <w:rFonts w:hint="eastAsia" w:ascii="宋体" w:hAnsi="宋体" w:cs="宋体"/>
                <w:color w:val="000000"/>
                <w:szCs w:val="21"/>
              </w:rPr>
              <w:t xml:space="preserve">3</w:t>
            </w:r>
            <w:r>
              <w:rPr>
                <w:rFonts w:hint="eastAsia" w:ascii="宋体" w:hAnsi="宋体" w:cs="宋体"/>
                <w:color w:val="000000"/>
                <w:szCs w:val="21"/>
              </w:rPr>
              <w:t xml:space="preserve">年不得分，在此基础上，每增加</w:t>
            </w:r>
            <w:r>
              <w:rPr>
                <w:rFonts w:hint="eastAsia" w:ascii="宋体" w:hAnsi="宋体" w:cs="宋体"/>
                <w:color w:val="000000"/>
                <w:szCs w:val="21"/>
              </w:rPr>
              <w:t xml:space="preserve">1</w:t>
            </w:r>
            <w:r>
              <w:rPr>
                <w:rFonts w:hint="eastAsia" w:ascii="宋体" w:hAnsi="宋体" w:cs="宋体"/>
                <w:color w:val="000000"/>
                <w:szCs w:val="21"/>
              </w:rPr>
              <w:t xml:space="preserve">年得</w:t>
            </w:r>
            <w:r>
              <w:rPr>
                <w:rFonts w:hint="eastAsia" w:ascii="宋体" w:hAnsi="宋体" w:cs="宋体"/>
                <w:color w:val="000000"/>
                <w:szCs w:val="21"/>
              </w:rPr>
              <w:t xml:space="preserve">1</w:t>
            </w:r>
            <w:r>
              <w:rPr>
                <w:rFonts w:hint="eastAsia" w:ascii="宋体" w:hAnsi="宋体" w:cs="宋体"/>
                <w:color w:val="000000"/>
                <w:szCs w:val="21"/>
              </w:rPr>
              <w:t xml:space="preserve">分，最多得</w:t>
            </w:r>
            <w:r>
              <w:rPr>
                <w:rFonts w:hint="eastAsia" w:ascii="宋体" w:hAnsi="宋体" w:cs="宋体"/>
                <w:color w:val="000000"/>
                <w:szCs w:val="21"/>
              </w:rPr>
              <w:t xml:space="preserve">3</w:t>
            </w:r>
            <w:r>
              <w:rPr>
                <w:rFonts w:hint="eastAsia" w:ascii="宋体" w:hAnsi="宋体" w:cs="宋体"/>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3</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5</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系统功能演示（</w:t>
            </w:r>
            <w:r>
              <w:rPr>
                <w:rFonts w:hint="eastAsia" w:ascii="宋体" w:hAnsi="宋体" w:cs="宋体"/>
                <w:b/>
                <w:color w:val="000000"/>
                <w:szCs w:val="21"/>
              </w:rPr>
              <w:t xml:space="preserve">5</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b/>
                <w:color w:val="000000"/>
                <w:szCs w:val="21"/>
              </w:rPr>
            </w:pPr>
            <w:r>
              <w:rPr>
                <w:rFonts w:hint="eastAsia" w:ascii="宋体" w:hAnsi="宋体" w:cs="宋体"/>
                <w:color w:val="000000"/>
                <w:szCs w:val="21"/>
                <w:lang w:val="zh-CN"/>
              </w:rPr>
              <w:t xml:space="preserve">投标人需按照招标文件规定的演示内容制作演示视频文件，视频文件的格式为</w:t>
            </w:r>
            <w:r>
              <w:rPr>
                <w:rFonts w:hint="eastAsia" w:ascii="宋体" w:hAnsi="宋体" w:cs="宋体"/>
                <w:color w:val="000000"/>
                <w:szCs w:val="21"/>
                <w:lang w:val="zh-CN"/>
              </w:rPr>
              <w:t xml:space="preserve">*.mp4</w:t>
            </w:r>
            <w:r>
              <w:rPr>
                <w:rFonts w:hint="eastAsia" w:ascii="宋体" w:hAnsi="宋体" w:cs="宋体"/>
                <w:color w:val="000000"/>
                <w:szCs w:val="21"/>
                <w:lang w:val="zh-CN"/>
              </w:rPr>
              <w:t xml:space="preserve">或</w:t>
            </w:r>
            <w:r>
              <w:rPr>
                <w:rFonts w:hint="eastAsia" w:ascii="宋体" w:hAnsi="宋体" w:cs="宋体"/>
                <w:color w:val="000000"/>
                <w:szCs w:val="21"/>
                <w:lang w:val="zh-CN"/>
              </w:rPr>
              <w:t xml:space="preserve">*.avi</w:t>
            </w:r>
            <w:r>
              <w:rPr>
                <w:rFonts w:hint="eastAsia" w:ascii="宋体" w:hAnsi="宋体" w:cs="宋体"/>
                <w:color w:val="000000"/>
                <w:szCs w:val="21"/>
                <w:lang w:val="zh-CN"/>
              </w:rPr>
              <w:t xml:space="preserve">，投标人须将视频文件分段压缩为</w:t>
            </w:r>
            <w:r>
              <w:rPr>
                <w:rFonts w:hint="eastAsia" w:ascii="宋体" w:hAnsi="宋体" w:cs="宋体"/>
                <w:color w:val="000000"/>
                <w:szCs w:val="21"/>
                <w:lang w:val="zh-CN"/>
              </w:rPr>
              <w:t xml:space="preserve">*.zip</w:t>
            </w:r>
            <w:r>
              <w:rPr>
                <w:rFonts w:hint="eastAsia" w:ascii="宋体" w:hAnsi="宋体" w:cs="宋体"/>
                <w:color w:val="000000"/>
                <w:szCs w:val="21"/>
                <w:lang w:val="zh-CN"/>
              </w:rPr>
              <w:t xml:space="preserve">文件上传（单个文件不得大于</w:t>
            </w:r>
            <w:r>
              <w:rPr>
                <w:rFonts w:hint="eastAsia" w:ascii="宋体" w:hAnsi="宋体" w:cs="宋体"/>
                <w:color w:val="000000"/>
                <w:szCs w:val="21"/>
                <w:lang w:val="zh-CN"/>
              </w:rPr>
              <w:t xml:space="preserve">50M</w:t>
            </w:r>
            <w:r>
              <w:rPr>
                <w:rFonts w:hint="eastAsia" w:ascii="宋体" w:hAnsi="宋体" w:cs="宋体"/>
                <w:color w:val="000000"/>
                <w:szCs w:val="21"/>
                <w:lang w:val="zh-CN"/>
              </w:rPr>
              <w:t xml:space="preserve">，所有文件总共不得大于</w:t>
            </w:r>
            <w:r>
              <w:rPr>
                <w:rFonts w:hint="eastAsia" w:ascii="宋体" w:hAnsi="宋体" w:cs="宋体"/>
                <w:color w:val="000000"/>
                <w:szCs w:val="21"/>
                <w:lang w:val="zh-CN"/>
              </w:rPr>
              <w:t xml:space="preserve">300M</w:t>
            </w:r>
            <w:r>
              <w:rPr>
                <w:rFonts w:hint="eastAsia" w:ascii="宋体" w:hAnsi="宋体" w:cs="宋体"/>
                <w:color w:val="000000"/>
                <w:szCs w:val="21"/>
                <w:lang w:val="zh-CN"/>
              </w:rPr>
              <w:t xml:space="preserve">）。文件上传方式见《操作手册》规定，上传的演示视频将作为投标文件的组成部分，视频时长总计不超过</w:t>
            </w:r>
            <w:r>
              <w:rPr>
                <w:rFonts w:hint="eastAsia" w:ascii="宋体" w:hAnsi="宋体" w:cs="宋体"/>
                <w:color w:val="000000"/>
                <w:szCs w:val="21"/>
                <w:lang w:val="zh-CN"/>
              </w:rPr>
              <w:t xml:space="preserve">15</w:t>
            </w:r>
            <w:r>
              <w:rPr>
                <w:rFonts w:hint="eastAsia" w:ascii="宋体" w:hAnsi="宋体" w:cs="宋体"/>
                <w:color w:val="000000"/>
                <w:szCs w:val="21"/>
                <w:lang w:val="zh-CN"/>
              </w:rPr>
              <w:t xml:space="preserve">分钟。</w:t>
            </w:r>
            <w:bookmarkStart w:id="203" w:name="OLE_LINK33"/>
            <w:r>
              <w:rPr>
                <w:rFonts w:hint="eastAsia" w:ascii="宋体" w:hAnsi="宋体" w:cs="宋体"/>
                <w:color w:val="000000"/>
                <w:szCs w:val="21"/>
                <w:highlight w:val="white"/>
              </w:rPr>
              <w:t xml:space="preserve">系统演示须基于目前正在运行的真实环境或模拟环境，采用真实系统或</w:t>
            </w:r>
            <w:bookmarkStart w:id="204" w:name="OLE_LINK29"/>
            <w:r>
              <w:rPr>
                <w:highlight w:val="white"/>
              </w:rPr>
            </w:r>
            <w:bookmarkStart w:id="205" w:name="OLE_LINK32"/>
            <w:r>
              <w:rPr>
                <w:rFonts w:hint="eastAsia" w:ascii="宋体" w:hAnsi="宋体" w:cs="宋体"/>
                <w:color w:val="000000"/>
                <w:szCs w:val="21"/>
                <w:highlight w:val="white"/>
              </w:rPr>
              <w:t xml:space="preserve">demo</w:t>
            </w:r>
            <w:r>
              <w:rPr>
                <w:rFonts w:hint="eastAsia" w:ascii="宋体" w:hAnsi="宋体" w:cs="宋体"/>
                <w:color w:val="000000"/>
                <w:szCs w:val="21"/>
                <w:highlight w:val="white"/>
              </w:rPr>
              <w:t xml:space="preserve">系统</w:t>
            </w:r>
            <w:bookmarkEnd w:id="204"/>
            <w:r>
              <w:rPr>
                <w:highlight w:val="white"/>
              </w:rPr>
            </w:r>
            <w:bookmarkEnd w:id="205"/>
            <w:r>
              <w:rPr>
                <w:rFonts w:hint="eastAsia" w:ascii="宋体" w:hAnsi="宋体" w:cs="宋体"/>
                <w:color w:val="000000"/>
                <w:szCs w:val="21"/>
                <w:highlight w:val="white"/>
              </w:rPr>
              <w:t xml:space="preserve">进行演示</w:t>
            </w:r>
            <w:bookmarkEnd w:id="203"/>
            <w:r>
              <w:rPr>
                <w:rFonts w:hint="eastAsia" w:ascii="宋体" w:hAnsi="宋体" w:cs="宋体"/>
                <w:color w:val="000000"/>
                <w:szCs w:val="21"/>
                <w:highlight w:val="white"/>
              </w:rPr>
              <w:t xml:space="preserve">，共</w:t>
            </w:r>
            <w:r>
              <w:rPr>
                <w:rFonts w:hint="eastAsia" w:ascii="宋体" w:hAnsi="宋体" w:cs="宋体"/>
                <w:color w:val="000000"/>
                <w:szCs w:val="21"/>
                <w:highlight w:val="white"/>
              </w:rPr>
              <w:t xml:space="preserve">5</w:t>
            </w:r>
            <w:r>
              <w:rPr>
                <w:rFonts w:hint="eastAsia" w:ascii="宋体" w:hAnsi="宋体" w:cs="宋体"/>
                <w:color w:val="000000"/>
                <w:szCs w:val="21"/>
                <w:highlight w:val="white"/>
              </w:rPr>
              <w:t xml:space="preserve">项，每一项演示完全满足要求得</w:t>
            </w:r>
            <w:r>
              <w:rPr>
                <w:rFonts w:hint="eastAsia" w:ascii="宋体" w:hAnsi="宋体" w:cs="宋体"/>
                <w:color w:val="000000"/>
                <w:szCs w:val="21"/>
                <w:highlight w:val="white"/>
              </w:rPr>
              <w:t xml:space="preserve">1</w:t>
            </w:r>
            <w:r>
              <w:rPr>
                <w:rFonts w:hint="eastAsia" w:ascii="宋体" w:hAnsi="宋体" w:cs="宋体"/>
                <w:color w:val="000000"/>
                <w:szCs w:val="21"/>
                <w:highlight w:val="white"/>
              </w:rPr>
              <w:t xml:space="preserve">分</w:t>
            </w:r>
            <w:r>
              <w:rPr>
                <w:rFonts w:hint="eastAsia" w:ascii="宋体" w:hAnsi="宋体" w:cs="宋体"/>
                <w:color w:val="000000"/>
                <w:szCs w:val="21"/>
                <w:highlight w:val="white"/>
              </w:rPr>
              <w:t xml:space="preserve">(</w:t>
            </w:r>
            <w:r>
              <w:rPr>
                <w:rFonts w:hint="eastAsia" w:ascii="宋体" w:hAnsi="宋体" w:cs="宋体"/>
                <w:color w:val="000000"/>
                <w:szCs w:val="21"/>
                <w:highlight w:val="white"/>
              </w:rPr>
              <w:t xml:space="preserve">采用</w:t>
            </w:r>
            <w:r>
              <w:rPr>
                <w:rFonts w:hint="eastAsia" w:ascii="宋体" w:hAnsi="宋体" w:cs="宋体"/>
                <w:color w:val="000000"/>
                <w:szCs w:val="21"/>
                <w:highlight w:val="white"/>
              </w:rPr>
              <w:t xml:space="preserve">PPT</w:t>
            </w:r>
            <w:r>
              <w:rPr>
                <w:rFonts w:hint="eastAsia" w:ascii="宋体" w:hAnsi="宋体" w:cs="宋体"/>
                <w:color w:val="000000"/>
                <w:szCs w:val="21"/>
                <w:highlight w:val="white"/>
              </w:rPr>
              <w:t xml:space="preserve">、图片、静态</w:t>
            </w:r>
            <w:r>
              <w:rPr>
                <w:rFonts w:hint="eastAsia" w:ascii="宋体" w:hAnsi="宋体" w:cs="宋体"/>
                <w:color w:val="000000"/>
                <w:szCs w:val="21"/>
                <w:highlight w:val="white"/>
              </w:rPr>
              <w:t xml:space="preserve">HTML</w:t>
            </w:r>
            <w:r>
              <w:rPr>
                <w:rFonts w:hint="eastAsia" w:ascii="宋体" w:hAnsi="宋体" w:cs="宋体"/>
                <w:color w:val="000000"/>
                <w:szCs w:val="21"/>
                <w:highlight w:val="white"/>
              </w:rPr>
              <w:t xml:space="preserve">等方式演示的，实际得分</w:t>
            </w:r>
            <w:r>
              <w:rPr>
                <w:rFonts w:hint="eastAsia" w:ascii="宋体" w:hAnsi="宋体" w:cs="宋体"/>
                <w:color w:val="000000"/>
                <w:szCs w:val="21"/>
                <w:highlight w:val="white"/>
              </w:rPr>
              <w:t xml:space="preserve">=</w:t>
            </w:r>
            <w:r>
              <w:rPr>
                <w:rFonts w:hint="eastAsia" w:ascii="宋体" w:hAnsi="宋体" w:cs="宋体"/>
                <w:color w:val="000000"/>
                <w:szCs w:val="21"/>
                <w:highlight w:val="white"/>
              </w:rPr>
              <w:t xml:space="preserve">演示得分×</w:t>
            </w:r>
            <w:r>
              <w:rPr>
                <w:rFonts w:hint="eastAsia" w:ascii="宋体" w:hAnsi="宋体" w:cs="宋体"/>
                <w:color w:val="000000"/>
                <w:szCs w:val="21"/>
                <w:highlight w:val="white"/>
              </w:rPr>
              <w:t xml:space="preserve">50%=0.5分)</w:t>
            </w:r>
            <w:r>
              <w:rPr>
                <w:rFonts w:hint="eastAsia" w:ascii="宋体" w:hAnsi="宋体" w:cs="宋体"/>
                <w:color w:val="000000"/>
                <w:szCs w:val="21"/>
                <w:highlight w:val="white"/>
              </w:rPr>
              <w:t xml:space="preserve">，不完全满足不得分。</w:t>
            </w:r>
            <w:r>
              <w:rPr>
                <w:rFonts w:hint="eastAsia" w:ascii="宋体" w:hAnsi="宋体" w:cs="宋体"/>
                <w:color w:val="000000"/>
                <w:szCs w:val="21"/>
              </w:rPr>
              <w:t xml:space="preserve">演示内容如下</w:t>
            </w:r>
            <w:r/>
          </w:p>
          <w:p>
            <w:pPr>
              <w:spacing w:line="79" w:lineRule="atLeast"/>
              <w:rPr>
                <w:rFonts w:ascii="Calibri" w:hAnsi="Calibri"/>
                <w:szCs w:val="21"/>
              </w:rPr>
            </w:pPr>
            <w:r>
              <w:rPr>
                <w:rFonts w:hint="eastAsia" w:ascii="宋体" w:hAnsi="宋体" w:cs="宋体"/>
                <w:b/>
                <w:color w:val="000000"/>
                <w:szCs w:val="21"/>
              </w:rPr>
              <w:t xml:space="preserve">5.1  </w:t>
            </w:r>
            <w:bookmarkStart w:id="206" w:name="OLE_LINK18"/>
            <w:r>
              <w:rPr>
                <w:rFonts w:hint="eastAsia" w:ascii="宋体" w:hAnsi="宋体" w:cs="宋体"/>
                <w:b/>
                <w:color w:val="000000"/>
                <w:szCs w:val="21"/>
              </w:rPr>
              <w:t xml:space="preserve">教育融合视讯中台</w:t>
            </w:r>
            <w:bookmarkEnd w:id="206"/>
            <w:r>
              <w:rPr>
                <w:rFonts w:hint="eastAsia" w:ascii="宋体" w:hAnsi="宋体" w:cs="宋体"/>
                <w:b/>
                <w:color w:val="000000"/>
                <w:szCs w:val="21"/>
              </w:rPr>
              <w:t xml:space="preserve">应用</w:t>
            </w:r>
            <w:r>
              <w:rPr>
                <w:rFonts w:hint="eastAsia" w:ascii="宋体" w:hAnsi="宋体" w:cs="宋体"/>
                <w:b/>
                <w:color w:val="000000"/>
                <w:szCs w:val="21"/>
              </w:rPr>
              <w:t xml:space="preserve"> </w:t>
            </w:r>
            <w:r>
              <w:rPr>
                <w:rFonts w:hint="eastAsia" w:ascii="宋体" w:hAnsi="宋体" w:cs="宋体"/>
                <w:b/>
                <w:color w:val="000000"/>
                <w:szCs w:val="21"/>
              </w:rPr>
              <w:t xml:space="preserve">（满分</w:t>
            </w:r>
            <w:r>
              <w:rPr>
                <w:rFonts w:hint="eastAsia" w:ascii="宋体" w:hAnsi="宋体" w:cs="宋体"/>
                <w:b/>
                <w:color w:val="000000"/>
                <w:szCs w:val="21"/>
              </w:rPr>
              <w:t xml:space="preserve">3</w:t>
            </w:r>
            <w:r>
              <w:rPr>
                <w:rFonts w:hint="eastAsia" w:ascii="宋体" w:hAnsi="宋体" w:cs="宋体"/>
                <w:b/>
                <w:color w:val="000000"/>
                <w:szCs w:val="21"/>
              </w:rPr>
              <w:t xml:space="preserve">分）：</w:t>
            </w:r>
            <w:r/>
          </w:p>
          <w:p>
            <w:pPr>
              <w:spacing w:line="79" w:lineRule="atLeast"/>
              <w:rPr>
                <w:rFonts w:ascii="Calibri" w:hAnsi="Calibri"/>
                <w:szCs w:val="21"/>
              </w:rPr>
            </w:pPr>
            <w:r>
              <w:rPr>
                <w:rFonts w:hint="eastAsia" w:ascii="宋体" w:hAnsi="宋体" w:cs="宋体"/>
                <w:b/>
                <w:color w:val="000000"/>
                <w:szCs w:val="21"/>
              </w:rPr>
              <w:t xml:space="preserve">5.1.1 </w:t>
            </w:r>
            <w:r>
              <w:rPr>
                <w:rFonts w:hint="eastAsia" w:ascii="宋体" w:hAnsi="宋体" w:cs="宋体"/>
                <w:color w:val="000000"/>
                <w:szCs w:val="21"/>
              </w:rPr>
              <w:t xml:space="preserve">中台能够满足学校大批量教室接入的扩展要求，可对设备进行录入管理。设备录入时可设置设备编码属性，可配置基础属性（包括设备名称、厂商、点位、型号等）、位置属性、管理属性、接入属性等，具备批量导入、导出、编辑等功能，可查询设备信息（包括国标编码</w:t>
            </w:r>
            <w:r>
              <w:rPr>
                <w:rFonts w:hint="eastAsia" w:ascii="宋体" w:hAnsi="宋体" w:cs="宋体"/>
                <w:color w:val="000000"/>
                <w:szCs w:val="21"/>
              </w:rPr>
              <w:t xml:space="preserve">、设备名称、区域、厂商、点位类型、功能类型、经纬度等）。</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5.1.2 </w:t>
            </w:r>
            <w:r>
              <w:rPr>
                <w:rFonts w:hint="eastAsia" w:ascii="宋体" w:hAnsi="宋体" w:cs="宋体"/>
                <w:color w:val="000000"/>
                <w:szCs w:val="21"/>
              </w:rPr>
              <w:t xml:space="preserve">中台具备后台管理可视化运维大盘，可实现对主机、集群、网关、中间件、服务的可视化管理，主机管理包括可用</w:t>
            </w:r>
            <w:r>
              <w:rPr>
                <w:rFonts w:hint="eastAsia" w:ascii="宋体" w:hAnsi="宋体" w:cs="宋体"/>
                <w:color w:val="000000"/>
                <w:szCs w:val="21"/>
              </w:rPr>
              <w:t xml:space="preserve">/</w:t>
            </w:r>
            <w:r>
              <w:rPr>
                <w:rFonts w:hint="eastAsia" w:ascii="宋体" w:hAnsi="宋体" w:cs="宋体"/>
                <w:color w:val="000000"/>
                <w:szCs w:val="21"/>
              </w:rPr>
              <w:t xml:space="preserve">不可调用主机、负载</w:t>
            </w:r>
            <w:r>
              <w:rPr>
                <w:rFonts w:hint="eastAsia" w:ascii="宋体" w:hAnsi="宋体" w:cs="宋体"/>
                <w:color w:val="000000"/>
                <w:szCs w:val="21"/>
              </w:rPr>
              <w:t xml:space="preserve">/CPU</w:t>
            </w:r>
            <w:r>
              <w:rPr>
                <w:rFonts w:hint="eastAsia" w:ascii="宋体" w:hAnsi="宋体" w:cs="宋体"/>
                <w:color w:val="000000"/>
                <w:szCs w:val="21"/>
              </w:rPr>
              <w:t xml:space="preserve">核数异常等主机状态，集群管理能够展示实际使用的</w:t>
            </w:r>
            <w:r>
              <w:rPr>
                <w:rFonts w:hint="eastAsia" w:ascii="宋体" w:hAnsi="宋体" w:cs="宋体"/>
                <w:color w:val="000000"/>
                <w:szCs w:val="21"/>
              </w:rPr>
              <w:t xml:space="preserve">CPU</w:t>
            </w:r>
            <w:r>
              <w:rPr>
                <w:rFonts w:hint="eastAsia" w:ascii="宋体" w:hAnsi="宋体" w:cs="宋体"/>
                <w:color w:val="000000"/>
                <w:szCs w:val="21"/>
              </w:rPr>
              <w:t xml:space="preserve">核数和内存，呈现集群的各项状态（包括集群</w:t>
            </w:r>
            <w:r>
              <w:rPr>
                <w:rFonts w:hint="eastAsia" w:ascii="宋体" w:hAnsi="宋体" w:cs="宋体"/>
                <w:color w:val="000000"/>
                <w:szCs w:val="21"/>
              </w:rPr>
              <w:t xml:space="preserve">CPU</w:t>
            </w:r>
            <w:r>
              <w:rPr>
                <w:rFonts w:hint="eastAsia" w:ascii="宋体" w:hAnsi="宋体" w:cs="宋体"/>
                <w:color w:val="000000"/>
                <w:szCs w:val="21"/>
              </w:rPr>
              <w:t xml:space="preserve">和内存的使用率、申请率、分配率、空置率等），支持展示节点、系统组件和</w:t>
            </w:r>
            <w:r>
              <w:rPr>
                <w:rFonts w:hint="eastAsia" w:ascii="宋体" w:hAnsi="宋体" w:cs="宋体"/>
                <w:color w:val="000000"/>
                <w:szCs w:val="21"/>
              </w:rPr>
              <w:t xml:space="preserve">CEPH</w:t>
            </w:r>
            <w:r>
              <w:rPr>
                <w:rFonts w:hint="eastAsia" w:ascii="宋体" w:hAnsi="宋体" w:cs="宋体"/>
                <w:color w:val="000000"/>
                <w:szCs w:val="21"/>
              </w:rPr>
              <w:t xml:space="preserve">集群的各项状态，具备正常</w:t>
            </w:r>
            <w:r>
              <w:rPr>
                <w:rFonts w:hint="eastAsia" w:ascii="宋体" w:hAnsi="宋体" w:cs="宋体"/>
                <w:color w:val="000000"/>
                <w:szCs w:val="21"/>
              </w:rPr>
              <w:t xml:space="preserve">/</w:t>
            </w:r>
            <w:r>
              <w:rPr>
                <w:rFonts w:hint="eastAsia" w:ascii="宋体" w:hAnsi="宋体" w:cs="宋体"/>
                <w:color w:val="000000"/>
                <w:szCs w:val="21"/>
              </w:rPr>
              <w:t xml:space="preserve">异常服务的整体数量统计。</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5.1.3 </w:t>
            </w:r>
            <w:r>
              <w:rPr>
                <w:rFonts w:hint="eastAsia" w:ascii="宋体" w:hAnsi="宋体" w:cs="宋体"/>
                <w:color w:val="000000"/>
                <w:szCs w:val="21"/>
              </w:rPr>
              <w:t xml:space="preserve">中台在平台端提供标准化的开放服务</w:t>
            </w:r>
            <w:r>
              <w:rPr>
                <w:rFonts w:hint="eastAsia" w:ascii="宋体" w:hAnsi="宋体" w:cs="宋体"/>
                <w:color w:val="000000"/>
                <w:szCs w:val="21"/>
              </w:rPr>
              <w:t xml:space="preserve">API</w:t>
            </w:r>
            <w:r>
              <w:rPr>
                <w:rFonts w:hint="eastAsia" w:ascii="宋体" w:hAnsi="宋体" w:cs="宋体"/>
                <w:color w:val="000000"/>
                <w:szCs w:val="21"/>
              </w:rPr>
              <w:t xml:space="preserve">和</w:t>
            </w:r>
            <w:r>
              <w:rPr>
                <w:rFonts w:hint="eastAsia" w:ascii="宋体" w:hAnsi="宋体" w:cs="宋体"/>
                <w:color w:val="000000"/>
                <w:szCs w:val="21"/>
              </w:rPr>
              <w:t xml:space="preserve">WEB SDK</w:t>
            </w:r>
            <w:r>
              <w:rPr>
                <w:rFonts w:hint="eastAsia" w:ascii="宋体" w:hAnsi="宋体" w:cs="宋体"/>
                <w:color w:val="000000"/>
                <w:szCs w:val="21"/>
              </w:rPr>
              <w:t xml:space="preserve">组件，支持第三方平台直接通过注册、接入申请获取</w:t>
            </w:r>
            <w:r>
              <w:rPr>
                <w:rFonts w:hint="eastAsia" w:ascii="宋体" w:hAnsi="宋体" w:cs="宋体"/>
                <w:color w:val="000000"/>
                <w:szCs w:val="21"/>
              </w:rPr>
              <w:t xml:space="preserve">APIKEY</w:t>
            </w:r>
            <w:r>
              <w:rPr>
                <w:rFonts w:hint="eastAsia" w:ascii="宋体" w:hAnsi="宋体" w:cs="宋体"/>
                <w:color w:val="000000"/>
                <w:szCs w:val="21"/>
              </w:rPr>
              <w:t xml:space="preserve">从而进行服务接</w:t>
            </w:r>
            <w:r>
              <w:rPr>
                <w:rFonts w:hint="eastAsia" w:ascii="宋体" w:hAnsi="宋体" w:cs="宋体"/>
                <w:color w:val="000000"/>
                <w:szCs w:val="21"/>
              </w:rPr>
              <w:t xml:space="preserve">入。提供开放接口数据看板，可显示注册用户</w:t>
            </w:r>
            <w:r>
              <w:rPr>
                <w:rFonts w:hint="eastAsia" w:ascii="宋体" w:hAnsi="宋体" w:cs="宋体"/>
                <w:color w:val="000000"/>
                <w:szCs w:val="21"/>
              </w:rPr>
              <w:t xml:space="preserve">/</w:t>
            </w:r>
            <w:r>
              <w:rPr>
                <w:rFonts w:hint="eastAsia" w:ascii="宋体" w:hAnsi="宋体" w:cs="宋体"/>
                <w:color w:val="000000"/>
                <w:szCs w:val="21"/>
              </w:rPr>
              <w:t xml:space="preserve">管理端用户数量、已发布</w:t>
            </w:r>
            <w:r>
              <w:rPr>
                <w:rFonts w:hint="eastAsia" w:ascii="宋体" w:hAnsi="宋体" w:cs="宋体"/>
                <w:color w:val="000000"/>
                <w:szCs w:val="21"/>
              </w:rPr>
              <w:t xml:space="preserve">API/</w:t>
            </w:r>
            <w:r>
              <w:rPr>
                <w:rFonts w:hint="eastAsia" w:ascii="宋体" w:hAnsi="宋体" w:cs="宋体"/>
                <w:color w:val="000000"/>
                <w:szCs w:val="21"/>
              </w:rPr>
              <w:t xml:space="preserve">全部</w:t>
            </w:r>
            <w:r>
              <w:rPr>
                <w:rFonts w:hint="eastAsia" w:ascii="宋体" w:hAnsi="宋体" w:cs="宋体"/>
                <w:color w:val="000000"/>
                <w:szCs w:val="21"/>
              </w:rPr>
              <w:t xml:space="preserve">API</w:t>
            </w:r>
            <w:r>
              <w:rPr>
                <w:rFonts w:hint="eastAsia" w:ascii="宋体" w:hAnsi="宋体" w:cs="宋体"/>
                <w:color w:val="000000"/>
                <w:szCs w:val="21"/>
              </w:rPr>
              <w:t xml:space="preserve">服务数量、已发布</w:t>
            </w:r>
            <w:r>
              <w:rPr>
                <w:rFonts w:hint="eastAsia" w:ascii="宋体" w:hAnsi="宋体" w:cs="宋体"/>
                <w:color w:val="000000"/>
                <w:szCs w:val="21"/>
              </w:rPr>
              <w:t xml:space="preserve">API/</w:t>
            </w:r>
            <w:r>
              <w:rPr>
                <w:rFonts w:hint="eastAsia" w:ascii="宋体" w:hAnsi="宋体" w:cs="宋体"/>
                <w:color w:val="000000"/>
                <w:szCs w:val="21"/>
              </w:rPr>
              <w:t xml:space="preserve">全部</w:t>
            </w:r>
            <w:r>
              <w:rPr>
                <w:rFonts w:hint="eastAsia" w:ascii="宋体" w:hAnsi="宋体" w:cs="宋体"/>
                <w:color w:val="000000"/>
                <w:szCs w:val="21"/>
              </w:rPr>
              <w:t xml:space="preserve">API</w:t>
            </w:r>
            <w:r>
              <w:rPr>
                <w:rFonts w:hint="eastAsia" w:ascii="宋体" w:hAnsi="宋体" w:cs="宋体"/>
                <w:color w:val="000000"/>
                <w:szCs w:val="21"/>
              </w:rPr>
              <w:t xml:space="preserve">数量；支持查看数量统计趋势图（包括已发布服务、新增发布服务、已发布</w:t>
            </w:r>
            <w:r>
              <w:rPr>
                <w:rFonts w:hint="eastAsia" w:ascii="宋体" w:hAnsi="宋体" w:cs="宋体"/>
                <w:color w:val="000000"/>
                <w:szCs w:val="21"/>
              </w:rPr>
              <w:t xml:space="preserve">API</w:t>
            </w:r>
            <w:r>
              <w:rPr>
                <w:rFonts w:hint="eastAsia" w:ascii="宋体" w:hAnsi="宋体" w:cs="宋体"/>
                <w:color w:val="000000"/>
                <w:szCs w:val="21"/>
              </w:rPr>
              <w:t xml:space="preserve">和服务申请接入次数统计等）；支持</w:t>
            </w:r>
            <w:r>
              <w:rPr>
                <w:rFonts w:hint="eastAsia" w:ascii="宋体" w:hAnsi="宋体" w:cs="宋体"/>
                <w:color w:val="000000"/>
                <w:szCs w:val="21"/>
              </w:rPr>
              <w:t xml:space="preserve">TOP</w:t>
            </w:r>
            <w:r>
              <w:rPr>
                <w:rFonts w:hint="eastAsia" w:ascii="宋体" w:hAnsi="宋体" w:cs="宋体"/>
                <w:color w:val="000000"/>
                <w:szCs w:val="21"/>
              </w:rPr>
              <w:t xml:space="preserve">数据统计（包括服务申请接入频次、服务调用频次、</w:t>
            </w:r>
            <w:r>
              <w:rPr>
                <w:rFonts w:hint="eastAsia" w:ascii="宋体" w:hAnsi="宋体" w:cs="宋体"/>
                <w:color w:val="000000"/>
                <w:szCs w:val="21"/>
              </w:rPr>
              <w:t xml:space="preserve">API</w:t>
            </w:r>
            <w:r>
              <w:rPr>
                <w:rFonts w:hint="eastAsia" w:ascii="宋体" w:hAnsi="宋体" w:cs="宋体"/>
                <w:color w:val="000000"/>
                <w:szCs w:val="21"/>
              </w:rPr>
              <w:t xml:space="preserve">接口调用频次等）。</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分）</w:t>
            </w:r>
            <w:r/>
          </w:p>
          <w:p>
            <w:pPr>
              <w:spacing w:line="79" w:lineRule="atLeast"/>
              <w:rPr>
                <w:rFonts w:ascii="Calibri" w:hAnsi="Calibri"/>
                <w:szCs w:val="21"/>
              </w:rPr>
            </w:pPr>
            <w:r>
              <w:rPr>
                <w:rFonts w:hint="eastAsia" w:ascii="宋体" w:hAnsi="宋体" w:cs="宋体"/>
                <w:b/>
                <w:color w:val="000000"/>
                <w:szCs w:val="21"/>
              </w:rPr>
              <w:t xml:space="preserve">5.2  </w:t>
            </w:r>
            <w:r>
              <w:rPr>
                <w:rFonts w:hint="eastAsia" w:ascii="宋体" w:hAnsi="宋体" w:cs="宋体"/>
                <w:b/>
                <w:color w:val="000000"/>
                <w:szCs w:val="21"/>
              </w:rPr>
              <w:t xml:space="preserve">数字化巡课平台（满分</w:t>
            </w:r>
            <w:r>
              <w:rPr>
                <w:rFonts w:hint="eastAsia" w:ascii="宋体" w:hAnsi="宋体" w:cs="宋体"/>
                <w:b/>
                <w:color w:val="000000"/>
                <w:szCs w:val="21"/>
              </w:rPr>
              <w:t xml:space="preserve">2</w:t>
            </w:r>
            <w:r>
              <w:rPr>
                <w:rFonts w:hint="eastAsia" w:ascii="宋体" w:hAnsi="宋体" w:cs="宋体"/>
                <w:b/>
                <w:color w:val="000000"/>
                <w:szCs w:val="21"/>
              </w:rPr>
              <w:t xml:space="preserve">分）：</w:t>
            </w:r>
            <w:r/>
          </w:p>
          <w:p>
            <w:pPr>
              <w:spacing w:line="79" w:lineRule="atLeast"/>
              <w:rPr>
                <w:rFonts w:ascii="Calibri" w:hAnsi="Calibri"/>
                <w:szCs w:val="21"/>
              </w:rPr>
            </w:pPr>
            <w:r>
              <w:rPr>
                <w:rFonts w:hint="eastAsia" w:ascii="宋体" w:hAnsi="宋体" w:cs="宋体"/>
                <w:b/>
                <w:color w:val="000000"/>
                <w:szCs w:val="21"/>
              </w:rPr>
              <w:t xml:space="preserve">5.2.1 </w:t>
            </w:r>
            <w:r>
              <w:rPr>
                <w:rFonts w:hint="eastAsia" w:ascii="宋体" w:hAnsi="宋体" w:cs="宋体"/>
                <w:color w:val="000000"/>
                <w:szCs w:val="21"/>
              </w:rPr>
              <w:t xml:space="preserve">平台支持</w:t>
            </w:r>
            <w:r>
              <w:rPr>
                <w:rFonts w:hint="eastAsia" w:ascii="宋体" w:hAnsi="宋体" w:cs="宋体"/>
                <w:color w:val="000000"/>
                <w:szCs w:val="21"/>
              </w:rPr>
              <w:t xml:space="preserve">1/4/9/10/16/36</w:t>
            </w:r>
            <w:r>
              <w:rPr>
                <w:rFonts w:hint="eastAsia" w:ascii="宋体" w:hAnsi="宋体" w:cs="宋体"/>
                <w:color w:val="000000"/>
                <w:szCs w:val="21"/>
              </w:rPr>
              <w:t xml:space="preserve">等多种巡视窗口模式切换，具备低内存运行模式，</w:t>
            </w:r>
            <w:r>
              <w:rPr>
                <w:rFonts w:hint="eastAsia" w:ascii="宋体" w:hAnsi="宋体" w:cs="宋体"/>
                <w:color w:val="000000"/>
                <w:szCs w:val="21"/>
              </w:rPr>
              <w:t xml:space="preserve">36</w:t>
            </w:r>
            <w:r>
              <w:rPr>
                <w:rFonts w:hint="eastAsia" w:ascii="宋体" w:hAnsi="宋体" w:cs="宋体"/>
                <w:color w:val="000000"/>
                <w:szCs w:val="21"/>
              </w:rPr>
              <w:t xml:space="preserve">画面视频加载无延迟卡顿；支持一键全屏、“钉住”悬浮及视频码率全局切换，</w:t>
            </w:r>
            <w:r>
              <w:rPr>
                <w:rFonts w:hint="eastAsia" w:ascii="宋体" w:hAnsi="宋体" w:cs="宋体"/>
                <w:color w:val="000000"/>
                <w:szCs w:val="21"/>
              </w:rPr>
              <w:t xml:space="preserve">支持实时音频检测并以动态音量柱形式展示教室声音波动；支持多视窗巡视模式一键展示窗口教室</w:t>
            </w:r>
            <w:r>
              <w:rPr>
                <w:rFonts w:hint="eastAsia" w:ascii="宋体" w:hAnsi="宋体" w:cs="宋体"/>
                <w:color w:val="000000"/>
                <w:szCs w:val="21"/>
              </w:rPr>
              <w:t xml:space="preserve">AI</w:t>
            </w:r>
            <w:r>
              <w:rPr>
                <w:rFonts w:hint="eastAsia" w:ascii="宋体" w:hAnsi="宋体" w:cs="宋体"/>
                <w:color w:val="000000"/>
                <w:szCs w:val="21"/>
              </w:rPr>
              <w:t xml:space="preserve">学情分析结果无需跳转；支持综合数据筛选（如楼栋、教室、课程名称</w:t>
            </w:r>
            <w:r>
              <w:rPr>
                <w:rFonts w:hint="eastAsia" w:ascii="宋体" w:hAnsi="宋体" w:cs="宋体"/>
                <w:color w:val="000000"/>
                <w:szCs w:val="21"/>
              </w:rPr>
              <w:t xml:space="preserve">/</w:t>
            </w:r>
            <w:r>
              <w:rPr>
                <w:rFonts w:hint="eastAsia" w:ascii="宋体" w:hAnsi="宋体" w:cs="宋体"/>
                <w:color w:val="000000"/>
                <w:szCs w:val="21"/>
              </w:rPr>
              <w:t xml:space="preserve">状态、预警状态、</w:t>
            </w:r>
            <w:r>
              <w:rPr>
                <w:rFonts w:hint="eastAsia" w:ascii="宋体" w:hAnsi="宋体" w:cs="宋体"/>
                <w:color w:val="000000"/>
                <w:szCs w:val="21"/>
              </w:rPr>
              <w:t xml:space="preserve">AI</w:t>
            </w:r>
            <w:r>
              <w:rPr>
                <w:rFonts w:hint="eastAsia" w:ascii="宋体" w:hAnsi="宋体" w:cs="宋体"/>
                <w:color w:val="000000"/>
                <w:szCs w:val="21"/>
              </w:rPr>
              <w:t xml:space="preserve">指标阈值等）提升巡视效率；支持空间概览功能，按校区、楼宇可视化展示空间利用率、空闲率、额定容量、使用率及利用率排名。</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5.2.2 </w:t>
            </w:r>
            <w:r>
              <w:rPr>
                <w:rFonts w:hint="eastAsia" w:ascii="宋体" w:hAnsi="宋体" w:cs="宋体"/>
                <w:color w:val="000000"/>
                <w:szCs w:val="21"/>
              </w:rPr>
              <w:t xml:space="preserve">平台支持全域教学数字化巡课驾驶舱，同一界面集成展示教学运行态势，包括今日概况、学情概况、开课数量、空间使用情况、学情教情异常趋势及信息、上课情况、巡课覆盖情况等；平台支持预警策略配置（包括学情、教情、</w:t>
            </w:r>
            <w:r>
              <w:rPr>
                <w:rFonts w:hint="eastAsia" w:ascii="宋体" w:hAnsi="宋体" w:cs="宋体"/>
                <w:color w:val="000000"/>
                <w:szCs w:val="21"/>
              </w:rPr>
              <w:t xml:space="preserve">设备、空间等维度），可设置教师迟到、教师早退等预警事件；平台支持自定义创建巡检计划，实现设备自动周期化巡检，可自动识别图像模糊、遮挡、信号丢失、画面歪等异常并生成巡检历史报告。</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分）</w:t>
            </w:r>
            <w:bookmarkStart w:id="207" w:name="_GoBack"/>
            <w:r/>
            <w:bookmarkEnd w:id="207"/>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5</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6</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企业资质（</w:t>
            </w:r>
            <w:r>
              <w:rPr>
                <w:rFonts w:hint="eastAsia" w:ascii="宋体" w:hAnsi="宋体" w:cs="宋体"/>
                <w:b/>
                <w:color w:val="000000"/>
                <w:szCs w:val="21"/>
              </w:rPr>
              <w:t xml:space="preserve">8</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color w:val="000000"/>
                <w:szCs w:val="21"/>
                <w:lang w:val="zh-CN"/>
              </w:rPr>
            </w:pPr>
            <w:r>
              <w:rPr>
                <w:rFonts w:hint="eastAsia" w:ascii="宋体" w:hAnsi="宋体" w:cs="宋体"/>
                <w:color w:val="000000"/>
                <w:szCs w:val="21"/>
              </w:rPr>
              <w:t xml:space="preserve">6.1 </w:t>
            </w:r>
            <w:r>
              <w:rPr>
                <w:rFonts w:hint="eastAsia" w:ascii="宋体" w:hAnsi="宋体" w:cs="宋体"/>
                <w:szCs w:val="21"/>
              </w:rPr>
              <w:t xml:space="preserve">投标人具备</w:t>
            </w:r>
            <w:r>
              <w:rPr>
                <w:rFonts w:hint="eastAsia" w:ascii="宋体" w:hAnsi="宋体" w:cs="宋体"/>
                <w:szCs w:val="21"/>
              </w:rPr>
              <w:t xml:space="preserve">ISO90001</w:t>
            </w:r>
            <w:r>
              <w:rPr>
                <w:rFonts w:hint="eastAsia" w:ascii="宋体" w:hAnsi="宋体" w:cs="宋体"/>
                <w:szCs w:val="21"/>
              </w:rPr>
              <w:t xml:space="preserve">质量管理体系认证、</w:t>
            </w:r>
            <w:r>
              <w:rPr>
                <w:rFonts w:hint="eastAsia" w:ascii="宋体" w:hAnsi="宋体" w:cs="宋体"/>
                <w:szCs w:val="21"/>
              </w:rPr>
              <w:t xml:space="preserve">ISO14001</w:t>
            </w:r>
            <w:r>
              <w:rPr>
                <w:rFonts w:hint="eastAsia" w:ascii="宋体" w:hAnsi="宋体" w:cs="宋体"/>
                <w:szCs w:val="21"/>
              </w:rPr>
              <w:t xml:space="preserve">环境管理体系认证、</w:t>
            </w:r>
            <w:r>
              <w:rPr>
                <w:rFonts w:hint="eastAsia" w:ascii="宋体" w:hAnsi="宋体" w:cs="宋体"/>
                <w:szCs w:val="21"/>
              </w:rPr>
              <w:t xml:space="preserve">ISO45001</w:t>
            </w:r>
            <w:r>
              <w:rPr>
                <w:rFonts w:hint="eastAsia" w:ascii="宋体" w:hAnsi="宋体" w:cs="宋体"/>
                <w:szCs w:val="21"/>
              </w:rPr>
              <w:t xml:space="preserve">职业健康安全管理体系认证，每提供</w:t>
            </w:r>
            <w:r>
              <w:rPr>
                <w:rFonts w:hint="eastAsia" w:ascii="宋体" w:hAnsi="宋体" w:cs="宋体"/>
                <w:szCs w:val="21"/>
              </w:rPr>
              <w:t xml:space="preserve">1</w:t>
            </w:r>
            <w:r>
              <w:rPr>
                <w:rFonts w:hint="eastAsia" w:ascii="宋体" w:hAnsi="宋体" w:cs="宋体"/>
                <w:szCs w:val="21"/>
              </w:rPr>
              <w:t xml:space="preserve">项得</w:t>
            </w:r>
            <w:r>
              <w:rPr>
                <w:rFonts w:hint="eastAsia" w:ascii="宋体" w:hAnsi="宋体" w:cs="宋体"/>
                <w:szCs w:val="21"/>
              </w:rPr>
              <w:t xml:space="preserve">1</w:t>
            </w:r>
            <w:r>
              <w:rPr>
                <w:rFonts w:hint="eastAsia" w:ascii="宋体" w:hAnsi="宋体" w:cs="宋体"/>
                <w:szCs w:val="21"/>
              </w:rPr>
              <w:t xml:space="preserve">分，共</w:t>
            </w:r>
            <w:r>
              <w:rPr>
                <w:rFonts w:hint="eastAsia" w:ascii="宋体" w:hAnsi="宋体" w:cs="宋体"/>
                <w:szCs w:val="21"/>
              </w:rPr>
              <w:t xml:space="preserve">3</w:t>
            </w:r>
            <w:r>
              <w:rPr>
                <w:rFonts w:hint="eastAsia" w:ascii="宋体" w:hAnsi="宋体" w:cs="宋体"/>
                <w:szCs w:val="21"/>
              </w:rPr>
              <w:t xml:space="preserve">分，提供证书复印件证明材料加盖公章，否则不得分。</w:t>
            </w:r>
            <w:r>
              <w:rPr>
                <w:rFonts w:hint="eastAsia" w:ascii="宋体" w:hAnsi="宋体" w:cs="宋体"/>
                <w:color w:val="000000"/>
                <w:szCs w:val="21"/>
                <w:lang w:val="zh-CN"/>
              </w:rPr>
              <w:t xml:space="preserve">）</w:t>
            </w:r>
            <w:r/>
          </w:p>
          <w:p>
            <w:pPr>
              <w:spacing w:line="79" w:lineRule="atLeast"/>
              <w:rPr>
                <w:rFonts w:ascii="宋体" w:hAnsi="宋体" w:cs="宋体"/>
                <w:color w:val="000000"/>
                <w:szCs w:val="21"/>
              </w:rPr>
            </w:pPr>
            <w:r>
              <w:rPr>
                <w:rFonts w:hint="eastAsia" w:ascii="宋体" w:hAnsi="宋体" w:cs="宋体"/>
                <w:color w:val="000000"/>
                <w:szCs w:val="21"/>
              </w:rPr>
              <w:t xml:space="preserve">6.2 </w:t>
            </w:r>
            <w:r>
              <w:rPr>
                <w:rFonts w:hint="eastAsia" w:ascii="宋体" w:hAnsi="宋体" w:cs="宋体"/>
                <w:color w:val="000000"/>
                <w:szCs w:val="21"/>
              </w:rPr>
              <w:t xml:space="preserve">投标人具有符合国家标准</w:t>
            </w:r>
            <w:bookmarkStart w:id="208" w:name="OLE_LINK16"/>
            <w:r/>
            <w:bookmarkStart w:id="209" w:name="OLE_LINK15"/>
            <w:r>
              <w:rPr>
                <w:rFonts w:hint="eastAsia" w:ascii="宋体" w:hAnsi="宋体" w:cs="宋体"/>
                <w:color w:val="000000"/>
                <w:szCs w:val="21"/>
              </w:rPr>
              <w:t xml:space="preserve">GB/T27922-2011</w:t>
            </w:r>
            <w:bookmarkEnd w:id="208"/>
            <w:r/>
            <w:bookmarkEnd w:id="209"/>
            <w:r>
              <w:rPr>
                <w:rFonts w:hint="eastAsia" w:ascii="宋体" w:hAnsi="宋体" w:cs="宋体"/>
                <w:color w:val="000000"/>
                <w:szCs w:val="21"/>
              </w:rPr>
              <w:t xml:space="preserve">售后服务认证证书</w:t>
            </w:r>
            <w:r>
              <w:rPr>
                <w:rFonts w:hint="eastAsia" w:ascii="宋体" w:hAnsi="宋体" w:cs="宋体"/>
                <w:color w:val="000000"/>
                <w:szCs w:val="21"/>
              </w:rPr>
              <w:t xml:space="preserve">(</w:t>
            </w:r>
            <w:r>
              <w:rPr>
                <w:rFonts w:hint="eastAsia" w:ascii="宋体" w:hAnsi="宋体" w:cs="宋体"/>
                <w:color w:val="000000"/>
                <w:szCs w:val="21"/>
              </w:rPr>
              <w:t xml:space="preserve">证书认证范围包含计算机信息系统集成或电子与智能化工程专业承包</w:t>
            </w:r>
            <w:r>
              <w:rPr>
                <w:rFonts w:hint="eastAsia" w:ascii="宋体" w:hAnsi="宋体" w:cs="宋体"/>
                <w:color w:val="000000"/>
                <w:szCs w:val="21"/>
              </w:rPr>
              <w:t xml:space="preserve">)</w:t>
            </w:r>
            <w:r>
              <w:rPr>
                <w:rFonts w:hint="eastAsia" w:ascii="宋体" w:hAnsi="宋体" w:cs="宋体"/>
                <w:color w:val="000000"/>
                <w:szCs w:val="21"/>
              </w:rPr>
              <w:t xml:space="preserve">得</w:t>
            </w:r>
            <w:r>
              <w:rPr>
                <w:rFonts w:hint="eastAsia"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t xml:space="preserve">注</w:t>
            </w:r>
            <w:r>
              <w:rPr>
                <w:rFonts w:hint="eastAsia" w:ascii="宋体" w:hAnsi="宋体" w:cs="宋体"/>
                <w:color w:val="000000"/>
                <w:szCs w:val="21"/>
              </w:rPr>
              <w:t xml:space="preserve">:</w:t>
            </w:r>
            <w:r>
              <w:rPr>
                <w:rFonts w:hint="eastAsia" w:ascii="宋体" w:hAnsi="宋体" w:cs="宋体"/>
                <w:color w:val="000000"/>
                <w:szCs w:val="21"/>
              </w:rPr>
              <w:t xml:space="preserve">投标文件中需提供证书扫描件，证书需在有效期内，缺失、认证范围不全、失效或不提供者，对应项不得分</w:t>
            </w:r>
            <w:r>
              <w:rPr>
                <w:rFonts w:hint="eastAsia" w:ascii="宋体" w:hAnsi="宋体" w:cs="宋体"/>
                <w:color w:val="000000"/>
                <w:szCs w:val="21"/>
              </w:rPr>
              <w:t xml:space="preserve">)</w:t>
            </w:r>
            <w:r/>
          </w:p>
          <w:p>
            <w:pPr>
              <w:spacing w:line="79" w:lineRule="atLeast"/>
              <w:rPr>
                <w:rFonts w:ascii="宋体" w:hAnsi="宋体" w:cs="宋体"/>
                <w:color w:val="000000"/>
                <w:szCs w:val="21"/>
              </w:rPr>
            </w:pPr>
            <w:r>
              <w:rPr>
                <w:rFonts w:hint="eastAsia" w:ascii="宋体" w:hAnsi="宋体" w:cs="宋体"/>
                <w:color w:val="000000"/>
                <w:szCs w:val="21"/>
              </w:rPr>
              <w:t xml:space="preserve">6.3 </w:t>
            </w:r>
            <w:r>
              <w:rPr>
                <w:rFonts w:hint="eastAsia" w:ascii="宋体" w:hAnsi="宋体" w:cs="宋体"/>
                <w:color w:val="000000"/>
                <w:szCs w:val="21"/>
                <w:lang w:val="zh-CN"/>
              </w:rPr>
              <w:t xml:space="preserve">投标人拟派的项目经理（</w:t>
            </w:r>
            <w:r>
              <w:rPr>
                <w:rFonts w:hint="eastAsia" w:ascii="宋体" w:hAnsi="宋体" w:cs="宋体"/>
                <w:color w:val="000000"/>
                <w:szCs w:val="21"/>
              </w:rPr>
              <w:t xml:space="preserve">1</w:t>
            </w:r>
            <w:r>
              <w:rPr>
                <w:rFonts w:hint="eastAsia" w:ascii="宋体" w:hAnsi="宋体" w:cs="宋体"/>
                <w:color w:val="000000"/>
                <w:szCs w:val="21"/>
              </w:rPr>
              <w:t xml:space="preserve">人）</w:t>
            </w:r>
            <w:r>
              <w:rPr>
                <w:rFonts w:hint="eastAsia" w:ascii="宋体" w:hAnsi="宋体" w:cs="宋体"/>
                <w:color w:val="000000"/>
                <w:szCs w:val="21"/>
                <w:lang w:val="zh-CN"/>
              </w:rPr>
              <w:t xml:space="preserve">具有电子信息类专业高级工程师</w:t>
            </w:r>
            <w:r>
              <w:rPr>
                <w:rFonts w:hint="eastAsia" w:ascii="宋体" w:hAnsi="宋体" w:cs="宋体"/>
                <w:color w:val="000000"/>
                <w:szCs w:val="21"/>
              </w:rPr>
              <w:t xml:space="preserve">职称</w:t>
            </w:r>
            <w:r>
              <w:rPr>
                <w:rFonts w:hint="eastAsia" w:ascii="宋体" w:hAnsi="宋体" w:cs="宋体"/>
                <w:color w:val="000000"/>
                <w:szCs w:val="21"/>
                <w:lang w:val="zh-CN"/>
              </w:rPr>
              <w:t xml:space="preserve">证书</w:t>
            </w:r>
            <w:r>
              <w:rPr>
                <w:rFonts w:hint="eastAsia" w:ascii="宋体" w:hAnsi="宋体" w:cs="宋体"/>
                <w:color w:val="000000"/>
                <w:szCs w:val="21"/>
              </w:rPr>
              <w:t xml:space="preserve">或</w:t>
            </w:r>
            <w:r>
              <w:rPr>
                <w:rFonts w:hint="eastAsia" w:ascii="宋体" w:hAnsi="宋体" w:cs="宋体"/>
                <w:color w:val="000000"/>
                <w:szCs w:val="21"/>
                <w:lang w:val="zh-CN"/>
              </w:rPr>
              <w:t xml:space="preserve">信息系统项目管理师证书的，</w:t>
            </w:r>
            <w:r>
              <w:rPr>
                <w:rFonts w:hint="eastAsia" w:ascii="宋体" w:hAnsi="宋体" w:cs="宋体"/>
                <w:color w:val="000000"/>
                <w:szCs w:val="21"/>
              </w:rPr>
              <w:t xml:space="preserve">得</w:t>
            </w:r>
            <w:r>
              <w:rPr>
                <w:rFonts w:hint="eastAsia"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rPr>
                <w:rFonts w:hint="eastAsia" w:ascii="宋体" w:hAnsi="宋体" w:cs="宋体"/>
                <w:color w:val="000000"/>
                <w:szCs w:val="21"/>
              </w:rPr>
              <w:t xml:space="preserve">没有</w:t>
            </w:r>
            <w:r>
              <w:rPr>
                <w:rFonts w:hint="eastAsia" w:ascii="宋体" w:hAnsi="宋体" w:cs="宋体"/>
                <w:color w:val="000000"/>
                <w:szCs w:val="21"/>
                <w:lang w:val="zh-CN"/>
              </w:rPr>
              <w:t xml:space="preserve">不得分。（提供证书原件</w:t>
            </w:r>
            <w:r>
              <w:rPr>
                <w:rFonts w:hint="eastAsia" w:ascii="宋体" w:hAnsi="宋体" w:cs="宋体"/>
                <w:color w:val="000000"/>
                <w:szCs w:val="21"/>
              </w:rPr>
              <w:t xml:space="preserve">的复印或</w:t>
            </w:r>
            <w:r>
              <w:rPr>
                <w:rFonts w:hint="eastAsia" w:ascii="宋体" w:hAnsi="宋体" w:cs="宋体"/>
                <w:color w:val="000000"/>
                <w:szCs w:val="21"/>
                <w:lang w:val="zh-CN"/>
              </w:rPr>
              <w:t xml:space="preserve">扫描件</w:t>
            </w:r>
            <w:r>
              <w:rPr>
                <w:rFonts w:hint="eastAsia" w:ascii="宋体" w:hAnsi="宋体" w:cs="宋体"/>
                <w:color w:val="000000"/>
                <w:szCs w:val="21"/>
              </w:rPr>
              <w:t xml:space="preserve">加盖公章</w:t>
            </w:r>
            <w:r>
              <w:rPr>
                <w:rFonts w:hint="eastAsia" w:ascii="宋体" w:hAnsi="宋体" w:cs="宋体"/>
                <w:color w:val="000000"/>
                <w:szCs w:val="21"/>
                <w:lang w:val="zh-CN"/>
              </w:rPr>
              <w:t xml:space="preserve">。）</w:t>
            </w:r>
            <w:r>
              <w:rPr>
                <w:rFonts w:hint="eastAsia" w:ascii="宋体" w:hAnsi="宋体" w:cs="宋体"/>
                <w:color w:val="000000"/>
                <w:szCs w:val="21"/>
              </w:rPr>
              <w:t xml:space="preserve">。</w:t>
            </w:r>
            <w:r/>
          </w:p>
          <w:p>
            <w:pPr>
              <w:rPr>
                <w:b/>
              </w:rPr>
            </w:pPr>
            <w:r/>
            <w:bookmarkStart w:id="210" w:name="OLE_LINK41"/>
            <w:r/>
            <w:bookmarkStart w:id="211" w:name="OLE_LINK42"/>
            <w:r>
              <w:rPr>
                <w:b/>
              </w:rPr>
              <w:t xml:space="preserve">注：如是联合体参与投标，以上</w:t>
            </w:r>
            <w:r>
              <w:rPr>
                <w:rFonts w:hint="eastAsia"/>
                <w:b/>
              </w:rPr>
              <w:t xml:space="preserve">6.1</w:t>
            </w:r>
            <w:r>
              <w:rPr>
                <w:rFonts w:hint="eastAsia"/>
                <w:b/>
              </w:rPr>
              <w:t xml:space="preserve">、</w:t>
            </w:r>
            <w:r>
              <w:rPr>
                <w:rFonts w:hint="eastAsia"/>
                <w:b/>
              </w:rPr>
              <w:t xml:space="preserve">6.2</w:t>
            </w:r>
            <w:r>
              <w:rPr>
                <w:b/>
              </w:rPr>
              <w:t xml:space="preserve">由负责智慧教室建设（非装修）的供应商提供，否则不得分。</w:t>
            </w:r>
            <w:bookmarkEnd w:id="210"/>
            <w:r/>
            <w:bookmarkEnd w:id="211"/>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8</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7</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企业业绩（</w:t>
            </w:r>
            <w:r>
              <w:rPr>
                <w:rFonts w:ascii="宋体" w:hAnsi="宋体" w:cs="宋体"/>
                <w:b/>
                <w:color w:val="000000"/>
                <w:szCs w:val="21"/>
              </w:rPr>
              <w:t xml:space="preserve">8</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color w:val="000000"/>
                <w:szCs w:val="21"/>
              </w:rPr>
            </w:pPr>
            <w:r>
              <w:rPr>
                <w:rFonts w:hint="eastAsia" w:ascii="宋体" w:hAnsi="宋体" w:cs="宋体"/>
                <w:color w:val="000000"/>
                <w:szCs w:val="21"/>
              </w:rPr>
              <w:t xml:space="preserve">7.1 </w:t>
            </w:r>
            <w:r>
              <w:rPr>
                <w:rFonts w:hint="eastAsia" w:ascii="宋体" w:hAnsi="宋体" w:cs="宋体"/>
                <w:color w:val="000000"/>
                <w:szCs w:val="21"/>
              </w:rPr>
              <w:t xml:space="preserve">投标人提供</w:t>
            </w:r>
            <w:r>
              <w:rPr>
                <w:rFonts w:hint="eastAsia" w:ascii="宋体" w:hAnsi="宋体" w:cs="宋体"/>
                <w:color w:val="000000"/>
                <w:szCs w:val="21"/>
              </w:rPr>
              <w:t xml:space="preserve"> 2023 </w:t>
            </w:r>
            <w:r>
              <w:rPr>
                <w:rFonts w:hint="eastAsia" w:ascii="宋体" w:hAnsi="宋体" w:cs="宋体"/>
                <w:color w:val="000000"/>
                <w:szCs w:val="21"/>
              </w:rPr>
              <w:t xml:space="preserve">年</w:t>
            </w:r>
            <w:r>
              <w:rPr>
                <w:rFonts w:hint="eastAsia" w:ascii="宋体" w:hAnsi="宋体" w:cs="宋体"/>
                <w:color w:val="000000"/>
                <w:szCs w:val="21"/>
              </w:rPr>
              <w:t xml:space="preserve"> 1 </w:t>
            </w:r>
            <w:r>
              <w:rPr>
                <w:rFonts w:hint="eastAsia" w:ascii="宋体" w:hAnsi="宋体" w:cs="宋体"/>
                <w:color w:val="000000"/>
                <w:szCs w:val="21"/>
              </w:rPr>
              <w:t xml:space="preserve">月</w:t>
            </w:r>
            <w:r>
              <w:rPr>
                <w:rFonts w:hint="eastAsia" w:ascii="宋体" w:hAnsi="宋体" w:cs="宋体"/>
                <w:color w:val="000000"/>
                <w:szCs w:val="21"/>
              </w:rPr>
              <w:t xml:space="preserve"> 1 </w:t>
            </w:r>
            <w:r>
              <w:rPr>
                <w:rFonts w:hint="eastAsia" w:ascii="宋体" w:hAnsi="宋体" w:cs="宋体"/>
                <w:color w:val="000000"/>
                <w:szCs w:val="21"/>
              </w:rPr>
              <w:t xml:space="preserve">日以来完成的类似项目业绩（类似业绩是指多媒体教室或智慧教室等相关建设内容，不含单纯装修项目），每提供</w:t>
            </w:r>
            <w:r>
              <w:rPr>
                <w:rFonts w:hint="eastAsia" w:ascii="宋体" w:hAnsi="宋体" w:cs="宋体"/>
                <w:color w:val="000000"/>
                <w:szCs w:val="21"/>
              </w:rPr>
              <w:t xml:space="preserve">1</w:t>
            </w:r>
            <w:r>
              <w:rPr>
                <w:rFonts w:hint="eastAsia" w:ascii="宋体" w:hAnsi="宋体" w:cs="宋体"/>
                <w:color w:val="000000"/>
                <w:szCs w:val="21"/>
              </w:rPr>
              <w:t xml:space="preserve">份完成的业绩得</w:t>
            </w:r>
            <w:r>
              <w:rPr>
                <w:rFonts w:ascii="宋体" w:hAnsi="宋体" w:cs="宋体"/>
                <w:color w:val="000000"/>
                <w:szCs w:val="21"/>
              </w:rPr>
              <w:t xml:space="preserve">2</w:t>
            </w:r>
            <w:r>
              <w:rPr>
                <w:rFonts w:hint="eastAsia" w:ascii="宋体" w:hAnsi="宋体" w:cs="宋体"/>
                <w:color w:val="000000"/>
                <w:szCs w:val="21"/>
              </w:rPr>
              <w:t xml:space="preserve">分，最多得</w:t>
            </w:r>
            <w:r>
              <w:rPr>
                <w:rFonts w:ascii="宋体" w:hAnsi="宋体" w:cs="宋体"/>
                <w:color w:val="000000"/>
                <w:szCs w:val="21"/>
              </w:rPr>
              <w:t xml:space="preserve">8</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注：需提供项目合同、验收报告（时间以合同签订时间为准，提供材料复印件或扫描件加盖单位公章），如合同中不能反映项目内容的，还需提供由用户盖章的相关证明材料。</w:t>
            </w:r>
            <w:r/>
          </w:p>
          <w:p>
            <w:pPr>
              <w:spacing w:line="79" w:lineRule="atLeast"/>
              <w:rPr>
                <w:rFonts w:ascii="Calibri" w:hAnsi="Calibri"/>
                <w:b/>
                <w:szCs w:val="21"/>
              </w:rPr>
            </w:pPr>
            <w:r>
              <w:rPr>
                <w:rFonts w:hint="eastAsia" w:ascii="Calibri" w:hAnsi="Calibri"/>
                <w:b/>
                <w:szCs w:val="21"/>
              </w:rPr>
              <w:t xml:space="preserve">注：如是联合体参与投标，该业绩由负责智慧教室建设（非装修）的供应商提供，否则不得分。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ascii="宋体" w:hAnsi="宋体" w:cs="宋体"/>
                <w:b/>
                <w:color w:val="000000"/>
                <w:szCs w:val="21"/>
              </w:rPr>
              <w:t xml:space="preserve">8</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8</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节能环保（</w:t>
            </w:r>
            <w:r>
              <w:rPr>
                <w:rFonts w:hint="eastAsia" w:ascii="宋体" w:hAnsi="宋体" w:cs="宋体"/>
                <w:b/>
                <w:color w:val="000000"/>
                <w:szCs w:val="21"/>
              </w:rPr>
              <w:t xml:space="preserve">1</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szCs w:val="21"/>
                <w:lang w:bidi="ar"/>
              </w:rPr>
            </w:pPr>
            <w:r>
              <w:rPr>
                <w:rFonts w:hint="eastAsia" w:ascii="宋体" w:hAnsi="宋体" w:cs="宋体"/>
                <w:szCs w:val="21"/>
                <w:lang w:bidi="ar"/>
              </w:rPr>
              <w:t xml:space="preserve">8.1</w:t>
            </w:r>
            <w:r>
              <w:rPr>
                <w:rFonts w:hint="eastAsia" w:ascii="宋体" w:hAnsi="宋体" w:cs="宋体"/>
                <w:szCs w:val="21"/>
                <w:lang w:bidi="ar"/>
              </w:rPr>
              <w:t xml:space="preserve">投标产品属于财政部、生态环境部公布的《环境标志产品政府采购品目清单》内的产品且具有国家确定的认证机构出具的、处于有效期之内的环境标志产品认证证书的，每有一类产品加</w:t>
            </w:r>
            <w:r>
              <w:rPr>
                <w:rFonts w:hint="eastAsia" w:ascii="宋体" w:hAnsi="宋体" w:cs="宋体"/>
                <w:szCs w:val="21"/>
                <w:lang w:bidi="ar"/>
              </w:rPr>
              <w:t xml:space="preserve">0.5</w:t>
            </w:r>
            <w:r>
              <w:rPr>
                <w:rFonts w:hint="eastAsia" w:ascii="宋体" w:hAnsi="宋体" w:cs="宋体"/>
                <w:szCs w:val="21"/>
                <w:lang w:bidi="ar"/>
              </w:rPr>
              <w:t xml:space="preserve">分，最高得</w:t>
            </w:r>
            <w:r>
              <w:rPr>
                <w:rFonts w:hint="eastAsia" w:ascii="宋体" w:hAnsi="宋体" w:cs="宋体"/>
                <w:szCs w:val="21"/>
                <w:lang w:bidi="ar"/>
              </w:rPr>
              <w:t xml:space="preserve">0.5</w:t>
            </w:r>
            <w:r>
              <w:rPr>
                <w:rFonts w:hint="eastAsia" w:ascii="宋体" w:hAnsi="宋体" w:cs="宋体"/>
                <w:szCs w:val="21"/>
                <w:lang w:bidi="ar"/>
              </w:rPr>
              <w:t xml:space="preserve">分。提供认证证书复印件，否则不得分。</w:t>
            </w:r>
            <w:r/>
          </w:p>
          <w:p>
            <w:pPr>
              <w:spacing w:line="79" w:lineRule="atLeast"/>
              <w:rPr>
                <w:rFonts w:ascii="Calibri" w:hAnsi="Calibri"/>
                <w:szCs w:val="21"/>
              </w:rPr>
            </w:pPr>
            <w:r>
              <w:rPr>
                <w:rFonts w:hint="eastAsia" w:ascii="宋体" w:hAnsi="宋体" w:cs="宋体"/>
                <w:szCs w:val="21"/>
                <w:lang w:bidi="ar"/>
              </w:rPr>
              <w:t xml:space="preserve">8.2 </w:t>
            </w:r>
            <w:r>
              <w:rPr>
                <w:rFonts w:hint="eastAsia" w:ascii="宋体" w:hAnsi="宋体" w:cs="宋体"/>
                <w:szCs w:val="21"/>
                <w:lang w:bidi="ar"/>
              </w:rPr>
              <w:t xml:space="preserve">投标产品属于财政部、发展改革委公布的《节能产品政府采购品目清单》内的产品且具有国家确定的认证机构出具的、处于有效期之内的节能产品认证证书的，每有一类产品加</w:t>
            </w:r>
            <w:r>
              <w:rPr>
                <w:rFonts w:hint="eastAsia" w:ascii="宋体" w:hAnsi="宋体" w:cs="宋体"/>
                <w:szCs w:val="21"/>
                <w:lang w:bidi="ar"/>
              </w:rPr>
              <w:t xml:space="preserve">0.5</w:t>
            </w:r>
            <w:r>
              <w:rPr>
                <w:rFonts w:hint="eastAsia" w:ascii="宋体" w:hAnsi="宋体" w:cs="宋体"/>
                <w:szCs w:val="21"/>
                <w:lang w:bidi="ar"/>
              </w:rPr>
              <w:t xml:space="preserve">分，最高得</w:t>
            </w:r>
            <w:r>
              <w:rPr>
                <w:rFonts w:hint="eastAsia" w:ascii="宋体" w:hAnsi="宋体" w:cs="宋体"/>
                <w:szCs w:val="21"/>
                <w:lang w:bidi="ar"/>
              </w:rPr>
              <w:t xml:space="preserve">0.5</w:t>
            </w:r>
            <w:r>
              <w:rPr>
                <w:rFonts w:hint="eastAsia" w:ascii="宋体" w:hAnsi="宋体" w:cs="宋体"/>
                <w:szCs w:val="21"/>
                <w:lang w:bidi="ar"/>
              </w:rPr>
              <w:t xml:space="preserve">分。提供认证证书复印件，否则不得分。</w:t>
            </w:r>
            <w:r>
              <w:rPr>
                <w:rFonts w:hint="eastAsia" w:ascii="宋体" w:hAnsi="宋体" w:cs="宋体"/>
                <w:szCs w:val="21"/>
                <w:lang w:bidi="ar"/>
              </w:rPr>
              <w:t xml:space="preserve"> </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1</w:t>
            </w:r>
            <w:r/>
          </w:p>
        </w:tc>
      </w:tr>
      <w:tr>
        <w:trPr>
          <w:trHeight w:val="681"/>
        </w:trPr>
        <w:tc>
          <w:tcPr>
            <w:gridSpan w:val="3"/>
            <w:tcBorders>
              <w:top w:val="single" w:color="auto" w:sz="8" w:space="0"/>
              <w:left w:val="single" w:color="auto" w:sz="8" w:space="0"/>
              <w:bottom w:val="single" w:color="auto" w:sz="8" w:space="0"/>
              <w:right w:val="single" w:color="auto" w:sz="8" w:space="0"/>
            </w:tcBorders>
            <w:tcW w:w="848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合计总分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100</w:t>
            </w:r>
            <w:r/>
          </w:p>
        </w:tc>
      </w:tr>
    </w:tbl>
    <w:p>
      <w:r/>
      <w:r/>
    </w:p>
    <w:p>
      <w:r/>
      <w:r/>
    </w:p>
    <w:p>
      <w:r>
        <w:br w:type="page" w:clear="all"/>
      </w:r>
      <w:r/>
    </w:p>
    <w:p>
      <w:pPr>
        <w:pStyle w:val="848"/>
        <w:spacing w:line="400" w:lineRule="exact"/>
        <w:rPr>
          <w:rFonts w:ascii="黑体" w:hAnsi="黑体" w:eastAsia="黑体"/>
          <w:b w:val="0"/>
          <w:bCs w:val="0"/>
          <w:sz w:val="28"/>
          <w:szCs w:val="28"/>
        </w:rPr>
      </w:pPr>
      <w:r>
        <w:rPr>
          <w:rFonts w:hint="eastAsia" w:ascii="黑体" w:hAnsi="黑体" w:eastAsia="黑体"/>
          <w:b w:val="0"/>
          <w:bCs w:val="0"/>
          <w:sz w:val="28"/>
          <w:szCs w:val="28"/>
        </w:rPr>
        <w:t xml:space="preserve">第六章</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投标文件格式</w:t>
      </w:r>
      <w:r/>
    </w:p>
    <w:p>
      <w:pPr>
        <w:jc w:val="center"/>
        <w:spacing w:line="400" w:lineRule="exact"/>
        <w:rPr>
          <w:rFonts w:ascii="宋体" w:hAnsi="宋体"/>
          <w:b/>
          <w:color w:val="000000"/>
          <w:sz w:val="28"/>
          <w:szCs w:val="28"/>
        </w:rPr>
      </w:pPr>
      <w:r/>
      <w:bookmarkStart w:id="212" w:name="_Hlt26955039"/>
      <w:r/>
      <w:bookmarkStart w:id="213" w:name="_Hlt26671244"/>
      <w:r/>
      <w:bookmarkStart w:id="214" w:name="_Toc49090576"/>
      <w:r/>
      <w:bookmarkStart w:id="215" w:name="_Toc120614282"/>
      <w:r/>
      <w:bookmarkStart w:id="216" w:name="_Toc26554094"/>
      <w:r/>
      <w:bookmarkEnd w:id="212"/>
      <w:r/>
      <w:bookmarkEnd w:id="213"/>
      <w:r/>
      <w:r/>
    </w:p>
    <w:p>
      <w:pPr>
        <w:jc w:val="center"/>
        <w:spacing w:line="400" w:lineRule="exact"/>
        <w:rPr>
          <w:rFonts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w:t>
      </w:r>
      <w:r>
        <w:rPr>
          <w:rFonts w:hint="eastAsia" w:ascii="方正小标宋_GBK" w:hAnsi="方正小标宋_GBK" w:eastAsia="方正小标宋_GBK" w:cs="方正小标宋_GBK"/>
          <w:bCs/>
          <w:color w:val="000000"/>
          <w:sz w:val="32"/>
          <w:szCs w:val="32"/>
        </w:rPr>
        <w:t xml:space="preserve">  </w:t>
      </w:r>
      <w:r>
        <w:rPr>
          <w:rFonts w:hint="eastAsia" w:ascii="方正小标宋_GBK" w:hAnsi="方正小标宋_GBK" w:eastAsia="方正小标宋_GBK" w:cs="方正小标宋_GBK"/>
          <w:bCs/>
          <w:color w:val="000000"/>
          <w:sz w:val="32"/>
          <w:szCs w:val="32"/>
        </w:rPr>
        <w:t xml:space="preserve">标</w:t>
      </w:r>
      <w:r>
        <w:rPr>
          <w:rFonts w:hint="eastAsia" w:ascii="方正小标宋_GBK" w:hAnsi="方正小标宋_GBK" w:eastAsia="方正小标宋_GBK" w:cs="方正小标宋_GBK"/>
          <w:bCs/>
          <w:color w:val="000000"/>
          <w:sz w:val="32"/>
          <w:szCs w:val="32"/>
        </w:rPr>
        <w:t xml:space="preserve">  </w:t>
      </w:r>
      <w:r>
        <w:rPr>
          <w:rFonts w:hint="eastAsia" w:ascii="方正小标宋_GBK" w:hAnsi="方正小标宋_GBK" w:eastAsia="方正小标宋_GBK" w:cs="方正小标宋_GBK"/>
          <w:bCs/>
          <w:color w:val="000000"/>
          <w:sz w:val="32"/>
          <w:szCs w:val="32"/>
        </w:rPr>
        <w:t xml:space="preserve">文</w:t>
      </w:r>
      <w:r>
        <w:rPr>
          <w:rFonts w:hint="eastAsia" w:ascii="方正小标宋_GBK" w:hAnsi="方正小标宋_GBK" w:eastAsia="方正小标宋_GBK" w:cs="方正小标宋_GBK"/>
          <w:bCs/>
          <w:color w:val="000000"/>
          <w:sz w:val="32"/>
          <w:szCs w:val="32"/>
        </w:rPr>
        <w:t xml:space="preserve">  </w:t>
      </w:r>
      <w:r>
        <w:rPr>
          <w:rFonts w:hint="eastAsia" w:ascii="方正小标宋_GBK" w:hAnsi="方正小标宋_GBK" w:eastAsia="方正小标宋_GBK" w:cs="方正小标宋_GBK"/>
          <w:bCs/>
          <w:color w:val="000000"/>
          <w:sz w:val="32"/>
          <w:szCs w:val="32"/>
        </w:rPr>
        <w:t xml:space="preserve">件</w:t>
      </w:r>
      <w:r/>
    </w:p>
    <w:p>
      <w:pPr>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宋体" w:hAnsi="宋体"/>
          <w:b/>
          <w:color w:val="000000"/>
          <w:sz w:val="28"/>
          <w:szCs w:val="28"/>
        </w:rPr>
      </w:pPr>
      <w:r>
        <w:rPr>
          <w:rFonts w:ascii="宋体" w:hAnsi="宋体"/>
          <w:b/>
          <w:color w:val="000000"/>
          <w:sz w:val="28"/>
          <w:szCs w:val="28"/>
        </w:rPr>
      </w:r>
      <w:r/>
    </w:p>
    <w:p>
      <w:pPr>
        <w:ind w:firstLine="840"/>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ind w:firstLine="840"/>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ind w:firstLine="840"/>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目</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名</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称：</w:t>
      </w:r>
      <w:r>
        <w:rPr>
          <w:rFonts w:hint="eastAsia" w:ascii="方正黑体_GBK" w:hAnsi="方正黑体_GBK" w:eastAsia="方正黑体_GBK" w:cs="方正黑体_GBK"/>
          <w:bCs/>
          <w:color w:val="000000"/>
          <w:sz w:val="28"/>
          <w:szCs w:val="28"/>
          <w:u w:val="single"/>
        </w:rPr>
        <w:t xml:space="preserve">               </w:t>
      </w:r>
      <w:r/>
    </w:p>
    <w:p>
      <w:pPr>
        <w:ind w:firstLine="840"/>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购</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编</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号：</w:t>
      </w:r>
      <w:r>
        <w:rPr>
          <w:rFonts w:hint="eastAsia" w:ascii="方正黑体_GBK" w:hAnsi="方正黑体_GBK" w:eastAsia="方正黑体_GBK" w:cs="方正黑体_GBK"/>
          <w:bCs/>
          <w:color w:val="000000"/>
          <w:sz w:val="28"/>
          <w:szCs w:val="28"/>
          <w:u w:val="single"/>
        </w:rPr>
        <w:t xml:space="preserve">               </w:t>
      </w:r>
      <w:r/>
    </w:p>
    <w:p>
      <w:pPr>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投标人名称</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u w:val="single"/>
        </w:rPr>
        <w:t xml:space="preserve">（如是联合体投标，请完整写明所有联合体各方投标人名称，加盖牵头人</w:t>
      </w:r>
      <w:r>
        <w:rPr>
          <w:rFonts w:hint="eastAsia" w:ascii="方正黑体_GBK" w:hAnsi="方正黑体_GBK" w:eastAsia="方正黑体_GBK" w:cs="方正黑体_GBK"/>
          <w:bCs/>
          <w:color w:val="000000"/>
          <w:sz w:val="28"/>
          <w:szCs w:val="28"/>
          <w:u w:val="single"/>
        </w:rPr>
        <w:t xml:space="preserve">CA</w:t>
      </w:r>
      <w:r>
        <w:rPr>
          <w:rFonts w:hint="eastAsia" w:ascii="方正黑体_GBK" w:hAnsi="方正黑体_GBK" w:eastAsia="方正黑体_GBK" w:cs="方正黑体_GBK"/>
          <w:bCs/>
          <w:color w:val="000000"/>
          <w:sz w:val="28"/>
          <w:szCs w:val="28"/>
          <w:u w:val="single"/>
        </w:rPr>
        <w:t xml:space="preserve">电子公章）</w:t>
      </w:r>
      <w:r/>
    </w:p>
    <w:p>
      <w:pPr>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日</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期</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u w:val="single"/>
        </w:rPr>
        <w:t xml:space="preserve">               </w:t>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tabs>
          <w:tab w:val="left" w:pos="7492" w:leader="none"/>
        </w:tabs>
        <w:rPr>
          <w:rFonts w:ascii="宋体" w:hAnsi="宋体"/>
          <w:b/>
          <w:bCs/>
          <w:color w:val="000000"/>
          <w:sz w:val="32"/>
          <w:szCs w:val="32"/>
        </w:rPr>
      </w:pPr>
      <w:r>
        <w:rPr>
          <w:rFonts w:hint="eastAsia" w:ascii="宋体" w:hAnsi="宋体"/>
          <w:b/>
          <w:bCs/>
          <w:color w:val="000000"/>
          <w:sz w:val="32"/>
          <w:szCs w:val="32"/>
        </w:rPr>
        <w:tab/>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br w:type="page" w:clear="all"/>
      </w:r>
      <w:r/>
    </w:p>
    <w:p>
      <w:pPr>
        <w:jc w:val="cente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spacing w:line="400" w:lineRule="exact"/>
        <w:rPr>
          <w:rFonts w:ascii="宋体" w:hAnsi="宋体"/>
          <w:b/>
          <w:bCs/>
          <w:sz w:val="28"/>
          <w:szCs w:val="28"/>
        </w:rPr>
      </w:pPr>
      <w:r>
        <w:rPr>
          <w:rFonts w:ascii="宋体" w:hAnsi="宋体"/>
          <w:b/>
          <w:bCs/>
          <w:sz w:val="28"/>
          <w:szCs w:val="28"/>
        </w:rPr>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开标一览表（格式见附件</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投标分项报价表（格式见附件</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技术要求响应及偏离表（格式见附件</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商务要求响应及偏离表（格式见附件</w:t>
      </w: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上一年度的财务状况报告（投标人成立不满一年无需提供）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具备履行合同所必需的设备和专业技术能力的书面声明（格式见附件</w:t>
      </w: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参加政府采购活动前</w:t>
      </w:r>
      <w:r>
        <w:rPr>
          <w:rFonts w:hint="eastAsia" w:ascii="方正仿宋_GBK" w:hAnsi="方正仿宋_GBK" w:eastAsia="方正仿宋_GBK" w:cs="方正仿宋_GBK"/>
          <w:color w:val="000000"/>
          <w:sz w:val="28"/>
          <w:szCs w:val="28"/>
        </w:rPr>
        <w:t xml:space="preserve"> 3 </w:t>
      </w:r>
      <w:r>
        <w:rPr>
          <w:rFonts w:hint="eastAsia" w:ascii="方正仿宋_GBK" w:hAnsi="方正仿宋_GBK" w:eastAsia="方正仿宋_GBK" w:cs="方正仿宋_GBK"/>
          <w:color w:val="000000"/>
          <w:sz w:val="28"/>
          <w:szCs w:val="28"/>
        </w:rPr>
        <w:t xml:space="preserve">年内在经营活动中没有重大违法记录的书面声明（格式见附件</w:t>
      </w: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特定资格要求的证明文件（如果本项目对投标人做出特定资格要求的，必须提供）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t xml:space="preserve">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t xml:space="preserve">法人授权书（格式见附件</w:t>
      </w: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t xml:space="preserve">投标函</w:t>
      </w:r>
      <w:bookmarkStart w:id="217" w:name="OLE_LINK2"/>
      <w:r/>
      <w:bookmarkStart w:id="218" w:name="OLE_LINK1"/>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t xml:space="preserve">）</w:t>
      </w:r>
      <w:bookmarkEnd w:id="217"/>
      <w:r/>
      <w:bookmarkEnd w:id="218"/>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联合体协议（格式见附件</w:t>
      </w: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条、</w:t>
      </w: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t xml:space="preserve">条投标人必须在投标文件中提供相关材料，</w:t>
      </w:r>
      <w:r>
        <w:rPr>
          <w:rFonts w:hint="eastAsia" w:ascii="方正仿宋_GBK" w:hAnsi="方正仿宋_GBK" w:eastAsia="方正仿宋_GBK" w:cs="方正仿宋_GBK"/>
          <w:color w:val="000000"/>
          <w:sz w:val="28"/>
          <w:szCs w:val="28"/>
        </w:rPr>
        <w:t xml:space="preserve">否则作无效投标处理；</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条如投标人为联合体则必须提供，否则作无效投标处理。</w:t>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w:t>
      </w: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t xml:space="preserve">）</w:t>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中小微企业声明函（格式见附件</w:t>
      </w: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残疾人福利性单位声明函（格式见附件</w:t>
      </w:r>
      <w:r>
        <w:rPr>
          <w:rFonts w:hint="eastAsia"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关于符合本国产品标准的声明函（格式见附件</w:t>
      </w:r>
      <w:r>
        <w:rPr>
          <w:rFonts w:hint="eastAsia" w:ascii="方正仿宋_GBK" w:hAnsi="方正仿宋_GBK" w:eastAsia="方正仿宋_GBK" w:cs="方正仿宋_GBK"/>
          <w:sz w:val="28"/>
          <w:szCs w:val="28"/>
        </w:rPr>
        <w:t xml:space="preserve">13</w:t>
      </w:r>
      <w:r>
        <w:rPr>
          <w:rFonts w:hint="eastAsia" w:ascii="方正仿宋_GBK" w:hAnsi="方正仿宋_GBK" w:eastAsia="方正仿宋_GBK" w:cs="方正仿宋_GBK"/>
          <w:sz w:val="28"/>
          <w:szCs w:val="28"/>
        </w:rPr>
        <w:t xml:space="preserve">）</w:t>
      </w:r>
      <w:r/>
    </w:p>
    <w:p>
      <w:pPr>
        <w:ind w:firstLine="480"/>
        <w:spacing w:line="400" w:lineRule="exact"/>
        <w:rPr>
          <w:rFonts w:ascii="宋体" w:hAnsi="宋体"/>
          <w:sz w:val="24"/>
          <w:szCs w:val="21"/>
        </w:rPr>
      </w:pPr>
      <w:r>
        <w:rPr>
          <w:rFonts w:ascii="宋体" w:hAnsi="宋体"/>
          <w:sz w:val="24"/>
          <w:szCs w:val="21"/>
        </w:rPr>
      </w:r>
      <w:r/>
    </w:p>
    <w:p>
      <w:pPr>
        <w:ind w:left="480"/>
        <w:spacing w:line="400" w:lineRule="exact"/>
        <w:rPr>
          <w:rFonts w:ascii="宋体" w:hAnsi="宋体"/>
          <w:b/>
          <w:sz w:val="28"/>
          <w:szCs w:val="28"/>
        </w:rPr>
      </w:pPr>
      <w:r>
        <w:rPr>
          <w:rFonts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 </w:t>
      </w:r>
      <w:r>
        <w:rPr>
          <w:rFonts w:hint="eastAsia" w:ascii="方正黑体_GBK" w:hAnsi="方正黑体_GBK" w:eastAsia="方正黑体_GBK" w:cs="方正黑体_GBK"/>
          <w:bCs/>
          <w:sz w:val="28"/>
          <w:szCs w:val="28"/>
        </w:rPr>
        <w:t xml:space="preserve">开标一览表</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w:t>
      </w:r>
      <w:r>
        <w:rPr>
          <w:rFonts w:hint="eastAsia" w:ascii="方正仿宋_GBK" w:hAnsi="方正仿宋_GBK" w:eastAsia="方正仿宋_GBK" w:cs="方正仿宋_GBK"/>
          <w:sz w:val="28"/>
          <w:szCs w:val="28"/>
        </w:rPr>
        <w:t xml:space="preserve">CA</w:t>
      </w:r>
      <w:r>
        <w:rPr>
          <w:rFonts w:hint="eastAsia" w:ascii="方正仿宋_GBK" w:hAnsi="方正仿宋_GBK" w:eastAsia="方正仿宋_GBK" w:cs="方正仿宋_GBK"/>
          <w:sz w:val="28"/>
          <w:szCs w:val="28"/>
        </w:rPr>
        <w:t xml:space="preserve">电子签章）：</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投标总报价</w:t>
            </w:r>
            <w:r/>
          </w:p>
        </w:tc>
      </w:tr>
      <w:tr>
        <w:trPr>
          <w:cantSplit/>
          <w:trHeight w:val="612"/>
        </w:trPr>
        <w:tc>
          <w:tcPr>
            <w:gridSpan w:val="2"/>
            <w:tcW w:w="888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（人民币：元）</w:t>
            </w:r>
            <w:r/>
          </w:p>
        </w:tc>
      </w:tr>
      <w:tr>
        <w:trPr>
          <w:cantSplit/>
          <w:trHeight w:val="505"/>
        </w:trPr>
        <w:tc>
          <w:tcPr>
            <w:tcW w:w="2481"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spacing w:line="400" w:lineRule="exact"/>
        <w:rPr>
          <w:rFonts w:ascii="宋体" w:hAnsi="宋体"/>
          <w:sz w:val="28"/>
          <w:szCs w:val="28"/>
        </w:rPr>
      </w:pPr>
      <w:r>
        <w:rPr>
          <w:rFonts w:ascii="宋体" w:hAnsi="宋体"/>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2 </w:t>
      </w:r>
      <w:r>
        <w:rPr>
          <w:rFonts w:hint="eastAsia" w:ascii="方正黑体_GBK" w:hAnsi="方正黑体_GBK" w:eastAsia="方正黑体_GBK" w:cs="方正黑体_GBK"/>
          <w:bCs/>
          <w:sz w:val="28"/>
          <w:szCs w:val="28"/>
        </w:rPr>
        <w:t xml:space="preserve">投标分项报价表（采购包号：</w:t>
      </w:r>
      <w:r>
        <w:rPr>
          <w:rFonts w:hint="eastAsia" w:ascii="方正黑体_GBK" w:hAnsi="方正黑体_GBK" w:eastAsia="方正黑体_GBK" w:cs="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基础装修</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434"/>
        </w:trPr>
        <w:tc>
          <w:tcPr>
            <w:gridSpan w:val="10"/>
            <w:tcW w:w="9514" w:type="dxa"/>
            <w:textDirection w:val="lrTb"/>
            <w:noWrap w:val="false"/>
          </w:tcPr>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textDirection w:val="lrTb"/>
            <w:noWrap w:val="false"/>
          </w:tcPr>
          <w:p>
            <w:pPr>
              <w:pStyle w:val="890"/>
              <w:jc w:val="both"/>
              <w:spacing w:before="0" w:beforeAutospacing="0" w:after="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w:t>
            </w:r>
            <w:r/>
          </w:p>
        </w:tc>
      </w:tr>
    </w:tbl>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投标报价采用总承包方式，“投标总报价”应包括所投货物（包含与货物相关的服务）费用、安装调试费、装修、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投标人须在分项报价表中列明基础装修总价。</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“投标分项报价表”中“投标总报价”数额应当与“开标一览表”中“投标总报价”数额一致。</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本采购包中含有多种产品时，供应</w:t>
      </w:r>
      <w:r>
        <w:rPr>
          <w:rFonts w:hint="eastAsia" w:ascii="方正仿宋_GBK" w:hAnsi="方正仿宋_GBK" w:eastAsia="方正仿宋_GBK" w:cs="方正仿宋_GBK"/>
          <w:sz w:val="28"/>
          <w:szCs w:val="28"/>
        </w:rPr>
        <w:t xml:space="preserve">商未填写本采购包中提供的符合本国产品标准的产品成本之和占该采购包提供的全部产品成本之和的比例数值的，或比例数值低于</w:t>
      </w:r>
      <w:r>
        <w:rPr>
          <w:rFonts w:hint="eastAsia" w:ascii="方正仿宋_GBK" w:hAnsi="方正仿宋_GBK" w:eastAsia="方正仿宋_GBK" w:cs="方正仿宋_GBK"/>
          <w:sz w:val="28"/>
          <w:szCs w:val="28"/>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p>
    <w:p>
      <w:pPr>
        <w:spacing w:line="400" w:lineRule="exact"/>
        <w:rPr>
          <w:rFonts w:ascii="宋体" w:hAnsi="宋体"/>
          <w:b/>
          <w:sz w:val="28"/>
          <w:szCs w:val="28"/>
        </w:rPr>
      </w:pPr>
      <w:r>
        <w:rPr>
          <w:rFonts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3 </w:t>
      </w:r>
      <w:r>
        <w:rPr>
          <w:rFonts w:hint="eastAsia" w:ascii="方正黑体_GBK" w:hAnsi="方正黑体_GBK" w:eastAsia="方正黑体_GBK" w:cs="方正黑体_GBK"/>
          <w:bCs/>
          <w:sz w:val="28"/>
          <w:szCs w:val="28"/>
        </w:rPr>
        <w:t xml:space="preserve">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w:t>
      </w:r>
      <w:r>
        <w:rPr>
          <w:rFonts w:hint="eastAsia" w:ascii="方正仿宋_GBK" w:hAnsi="方正仿宋_GBK" w:eastAsia="方正仿宋_GBK" w:cs="方正仿宋_GBK"/>
          <w:sz w:val="28"/>
          <w:szCs w:val="28"/>
        </w:rPr>
        <w:t xml:space="preserve">3-1  </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w:t>
      </w: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sz w:val="28"/>
          <w:szCs w:val="28"/>
        </w:rPr>
        <w:t xml:space="preserve">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如果招标文件要求提供证明材料，投标人需将证明材料列于该表之下。</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4 </w:t>
      </w:r>
      <w:r>
        <w:rPr>
          <w:rFonts w:hint="eastAsia" w:ascii="方正黑体_GBK" w:hAnsi="方正黑体_GBK" w:eastAsia="方正黑体_GBK" w:cs="方正黑体_GBK"/>
          <w:bCs/>
          <w:sz w:val="28"/>
          <w:szCs w:val="28"/>
        </w:rPr>
        <w:t xml:space="preserve">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w:t>
      </w:r>
      <w:r>
        <w:rPr>
          <w:rFonts w:hint="eastAsia" w:ascii="方正仿宋_GBK" w:hAnsi="方正仿宋_GBK" w:eastAsia="方正仿宋_GBK" w:cs="方正仿宋_GBK"/>
          <w:sz w:val="28"/>
          <w:szCs w:val="28"/>
        </w:rPr>
        <w:t xml:space="preserve">4-1  </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w:t>
      </w: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sz w:val="28"/>
          <w:szCs w:val="28"/>
        </w:rPr>
        <w:t xml:space="preserve">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如果招标文件要求提供证明材料，投标人需将证明材料列于该表之下。</w:t>
      </w:r>
      <w:r/>
    </w:p>
    <w:p>
      <w:pPr>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5 </w:t>
      </w:r>
      <w:r>
        <w:rPr>
          <w:rFonts w:hint="eastAsia" w:ascii="方正黑体_GBK" w:hAnsi="方正黑体_GBK" w:eastAsia="方正黑体_GBK" w:cs="方正黑体_GBK"/>
          <w:bCs/>
          <w:sz w:val="28"/>
          <w:szCs w:val="28"/>
        </w:rPr>
        <w:t xml:space="preserve">具备履行合同所必需的设备和专业技术能力的书面声明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ascii="宋体" w:hAnsi="宋体"/>
          <w:bCs/>
          <w:color w:val="000000"/>
          <w:sz w:val="28"/>
          <w:szCs w:val="28"/>
        </w:rPr>
      </w:pPr>
      <w:r>
        <w:rPr>
          <w:rFonts w:hint="eastAsia" w:ascii="宋体" w:hAnsi="宋体"/>
          <w:bCs/>
          <w:color w:val="000000"/>
          <w:sz w:val="28"/>
          <w:szCs w:val="28"/>
        </w:rPr>
        <w:t xml:space="preserve">                                     </w:t>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6 </w:t>
      </w:r>
      <w:r>
        <w:rPr>
          <w:rFonts w:hint="eastAsia" w:ascii="方正黑体_GBK" w:hAnsi="方正黑体_GBK" w:eastAsia="方正黑体_GBK" w:cs="方正黑体_GBK"/>
          <w:bCs/>
          <w:sz w:val="28"/>
          <w:szCs w:val="28"/>
        </w:rPr>
        <w:t xml:space="preserve">参加政府采购活动前</w:t>
      </w:r>
      <w:r>
        <w:rPr>
          <w:rFonts w:hint="eastAsia" w:ascii="方正黑体_GBK" w:hAnsi="方正黑体_GBK" w:eastAsia="方正黑体_GBK" w:cs="方正黑体_GBK"/>
          <w:bCs/>
          <w:sz w:val="28"/>
          <w:szCs w:val="28"/>
        </w:rPr>
        <w:t xml:space="preserve"> 3 </w:t>
      </w:r>
      <w:r>
        <w:rPr>
          <w:rFonts w:hint="eastAsia" w:ascii="方正黑体_GBK" w:hAnsi="方正黑体_GBK" w:eastAsia="方正黑体_GBK" w:cs="方正黑体_GBK"/>
          <w:bCs/>
          <w:sz w:val="28"/>
          <w:szCs w:val="28"/>
        </w:rPr>
        <w:t xml:space="preserve">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w:t>
      </w:r>
      <w:r>
        <w:rPr>
          <w:rFonts w:hint="eastAsia" w:ascii="方正仿宋_GBK" w:hAnsi="方正仿宋_GBK" w:eastAsia="方正仿宋_GBK" w:cs="方正仿宋_GBK"/>
          <w:sz w:val="28"/>
          <w:szCs w:val="28"/>
        </w:rPr>
        <w:t xml:space="preserve"> 3 </w:t>
      </w:r>
      <w:r>
        <w:rPr>
          <w:rFonts w:hint="eastAsia" w:ascii="方正仿宋_GBK" w:hAnsi="方正仿宋_GBK" w:eastAsia="方正仿宋_GBK" w:cs="方正仿宋_GBK"/>
          <w:sz w:val="28"/>
          <w:szCs w:val="28"/>
        </w:rPr>
        <w:t xml:space="preserve">年内，我单位在经营活动中没有因违法经营受到刑事处罚或者责令停产停业、吊销许可证或者执照、较大数额罚款等行政处罚。</w:t>
      </w:r>
      <w:bookmarkStart w:id="219" w:name="_Toc120614284"/>
      <w:r/>
      <w:bookmarkEnd w:id="214"/>
      <w:r/>
      <w:bookmarkEnd w:id="215"/>
      <w:r/>
      <w:bookmarkEnd w:id="216"/>
      <w:r/>
      <w:r/>
    </w:p>
    <w:p>
      <w:pPr>
        <w:spacing w:line="400" w:lineRule="exact"/>
        <w:rPr>
          <w:rFonts w:ascii="宋体" w:hAnsi="宋体"/>
          <w:b/>
          <w:color w:val="000000"/>
          <w:sz w:val="28"/>
          <w:szCs w:val="28"/>
        </w:rPr>
      </w:pPr>
      <w:r>
        <w:rPr>
          <w:rFonts w:ascii="宋体" w:hAnsi="宋体"/>
          <w:b/>
          <w:color w:val="000000"/>
          <w:sz w:val="28"/>
          <w:szCs w:val="28"/>
        </w:rPr>
      </w:r>
      <w:r/>
    </w:p>
    <w:p>
      <w:pPr>
        <w:ind w:firstLine="480"/>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7                   </w:t>
      </w:r>
      <w:r>
        <w:rPr>
          <w:rFonts w:hint="eastAsia" w:ascii="方正黑体_GBK" w:hAnsi="方正黑体_GBK" w:eastAsia="方正黑体_GBK" w:cs="方正黑体_GBK"/>
          <w:bCs/>
          <w:sz w:val="28"/>
          <w:szCs w:val="28"/>
        </w:rPr>
        <w:t xml:space="preserve">法人授权书</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w:t>
      </w:r>
      <w:r>
        <w:rPr>
          <w:rFonts w:hint="eastAsia" w:ascii="方正仿宋_GBK" w:hAnsi="方正仿宋_GBK" w:eastAsia="方正仿宋_GBK" w:cs="方正仿宋_GBK"/>
          <w:color w:val="000000"/>
          <w:sz w:val="28"/>
          <w:szCs w:val="28"/>
          <w:u w:val="single"/>
        </w:rPr>
        <w:t xml:space="preserve">CA</w:t>
      </w:r>
      <w:r>
        <w:rPr>
          <w:rFonts w:hint="eastAsia" w:ascii="方正仿宋_GBK" w:hAnsi="方正仿宋_GBK" w:eastAsia="方正仿宋_GBK" w:cs="方正仿宋_GBK"/>
          <w:color w:val="000000"/>
          <w:sz w:val="28"/>
          <w:szCs w:val="28"/>
          <w:u w:val="single"/>
        </w:rPr>
        <w:t xml:space="preserve">电子公章）</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期：</w:t>
      </w:r>
      <w:bookmarkStart w:id="220" w:name="_Hlt26671380"/>
      <w:r/>
      <w:bookmarkStart w:id="221" w:name="_格式3__银行出具的资信证明"/>
      <w:r/>
      <w:bookmarkStart w:id="222" w:name="_Hlt26955070"/>
      <w:r/>
      <w:bookmarkEnd w:id="220"/>
      <w:r/>
      <w:bookmarkEnd w:id="221"/>
      <w:r/>
      <w:bookmarkEnd w:id="22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420"/>
        <w:spacing w:line="400" w:lineRule="exact"/>
        <w:rPr>
          <w:color w:val="000000"/>
          <w:sz w:val="28"/>
          <w:szCs w:val="28"/>
        </w:rPr>
      </w:pPr>
      <w:r>
        <w:rPr>
          <w:color w:val="000000"/>
          <w:sz w:val="28"/>
          <w:szCs w:val="28"/>
        </w:rPr>
      </w:r>
      <w:r/>
    </w:p>
    <w:p>
      <w:pPr>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8                    </w:t>
      </w:r>
      <w:r>
        <w:rPr>
          <w:rFonts w:hint="eastAsia" w:ascii="方正黑体_GBK" w:hAnsi="方正黑体_GBK" w:eastAsia="方正黑体_GBK" w:cs="方正黑体_GBK"/>
          <w:bCs/>
          <w:sz w:val="28"/>
          <w:szCs w:val="28"/>
        </w:rPr>
        <w:t xml:space="preserve">投标函</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姓名</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按招标文件规定的各项要求，向买方提供所需货物（包含与货物相关的服务）。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我们完全理解贵方不一定将合同授予最低报价的投标人。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我们已详细审核全部招标文件及其有效补充文件。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我们同意从规定的开标日期起遵循本投标文件，并在规定的投标有效期期满之前均具有约束力。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同意向贵方提供贵方可能另外要求的与投标有关的任何证据或资料，并保证我方已提供和将要提供的文件是真实的、准确的。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一旦我方中标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我方将根据招标文件</w:t>
      </w:r>
      <w:r>
        <w:rPr>
          <w:rFonts w:hint="eastAsia" w:ascii="方正仿宋_GBK" w:hAnsi="方正仿宋_GBK" w:eastAsia="方正仿宋_GBK" w:cs="方正仿宋_GBK"/>
          <w:color w:val="000000"/>
          <w:sz w:val="28"/>
          <w:szCs w:val="28"/>
        </w:rPr>
        <w:t xml:space="preserve">的规定，严格履行合同的责任和义务</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并保证在招标文件规定的时间内完成项目，交付买方验收、使用。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t xml:space="preserve">与本投标有关的正式通讯地址为：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址：</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编：</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话：</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真：</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号：</w:t>
      </w:r>
      <w:r>
        <w:rPr>
          <w:rFonts w:hint="eastAsia" w:ascii="方正仿宋_GBK" w:hAnsi="方正仿宋_GBK" w:eastAsia="方正仿宋_GBK" w:cs="方正仿宋_GBK"/>
          <w:color w:val="000000"/>
          <w:sz w:val="28"/>
          <w:szCs w:val="28"/>
        </w:rPr>
        <w:t xml:space="preserve"> </w:t>
      </w:r>
      <w:r/>
    </w:p>
    <w:p>
      <w:pPr>
        <w:ind w:left="420" w:firstLine="560"/>
        <w:spacing w:line="400" w:lineRule="exact"/>
        <w:rPr>
          <w:rFonts w:ascii="宋体" w:hAnsi="宋体"/>
          <w:sz w:val="28"/>
          <w:szCs w:val="28"/>
        </w:rPr>
      </w:pPr>
      <w:r>
        <w:rPr>
          <w:rFonts w:ascii="宋体" w:hAnsi="宋体"/>
          <w:sz w:val="28"/>
          <w:szCs w:val="28"/>
        </w:rPr>
      </w:r>
      <w:r/>
    </w:p>
    <w:p>
      <w:pPr>
        <w:ind w:left="383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w:t>
      </w:r>
      <w:r>
        <w:rPr>
          <w:rFonts w:hint="eastAsia" w:ascii="方正仿宋_GBK" w:hAnsi="方正仿宋_GBK" w:eastAsia="方正仿宋_GBK" w:cs="方正仿宋_GBK"/>
          <w:color w:val="000000"/>
          <w:sz w:val="28"/>
          <w:szCs w:val="28"/>
        </w:rPr>
        <w:t xml:space="preserve">CA</w:t>
      </w:r>
      <w:r>
        <w:rPr>
          <w:rFonts w:hint="eastAsia" w:ascii="方正仿宋_GBK" w:hAnsi="方正仿宋_GBK" w:eastAsia="方正仿宋_GBK" w:cs="方正仿宋_GBK"/>
          <w:color w:val="000000"/>
          <w:sz w:val="28"/>
          <w:szCs w:val="28"/>
        </w:rPr>
        <w:t xml:space="preserve">电子公章）：</w:t>
      </w:r>
      <w:r/>
    </w:p>
    <w:p>
      <w:pPr>
        <w:ind w:left="383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期：</w:t>
      </w:r>
      <w:r>
        <w:rPr>
          <w:rFonts w:hint="eastAsia" w:ascii="方正仿宋_GBK" w:hAnsi="方正仿宋_GBK" w:eastAsia="方正仿宋_GBK" w:cs="方正仿宋_GBK"/>
          <w:color w:val="000000"/>
          <w:sz w:val="28"/>
          <w:szCs w:val="28"/>
        </w:rPr>
        <w:t xml:space="preserve">___</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rPr>
        <w:t xml:space="preserve">____</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rPr>
        <w:t xml:space="preserve">____</w:t>
      </w:r>
      <w:r>
        <w:rPr>
          <w:rFonts w:hint="eastAsia" w:ascii="方正仿宋_GBK" w:hAnsi="方正仿宋_GBK" w:eastAsia="方正仿宋_GBK" w:cs="方正仿宋_GBK"/>
          <w:color w:val="000000"/>
          <w:sz w:val="28"/>
          <w:szCs w:val="28"/>
        </w:rPr>
        <w:t xml:space="preserve">日</w:t>
      </w:r>
      <w:r/>
    </w:p>
    <w:p>
      <w:pPr>
        <w:ind w:firstLine="280"/>
        <w:spacing w:line="400" w:lineRule="exact"/>
        <w:rPr>
          <w:rFonts w:ascii="宋体" w:hAnsi="宋体"/>
          <w:bCs/>
          <w:color w:val="000000"/>
          <w:sz w:val="28"/>
          <w:szCs w:val="28"/>
        </w:rPr>
      </w:pPr>
      <w:r>
        <w:rPr>
          <w:rFonts w:ascii="宋体" w:hAnsi="宋体"/>
          <w:bCs/>
          <w:color w:val="000000"/>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9  </w:t>
      </w:r>
      <w:r>
        <w:rPr>
          <w:rFonts w:hint="eastAsia" w:ascii="方正黑体_GBK" w:hAnsi="方正黑体_GBK" w:eastAsia="方正黑体_GBK" w:cs="方正黑体_GBK"/>
          <w:bCs/>
          <w:sz w:val="28"/>
          <w:szCs w:val="28"/>
        </w:rPr>
        <w:t xml:space="preserve">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w:t>
      </w:r>
      <w:r>
        <w:rPr>
          <w:rFonts w:hint="eastAsia" w:ascii="方正仿宋_GBK" w:hAnsi="方正仿宋_GBK" w:eastAsia="方正仿宋_GBK" w:cs="方正仿宋_GBK"/>
          <w:sz w:val="28"/>
          <w:szCs w:val="28"/>
        </w:rPr>
        <w:t xml:space="preserve">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□小型企业</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□微型企业）；</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□小型企业</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□微型企业）；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w:t>
      </w:r>
      <w:r>
        <w:rPr>
          <w:rFonts w:hint="eastAsia" w:ascii="方正仿宋_GBK" w:hAnsi="方正仿宋_GBK" w:eastAsia="方正仿宋_GBK" w:cs="方正仿宋_GBK"/>
          <w:sz w:val="28"/>
          <w:szCs w:val="28"/>
        </w:rPr>
        <w:t xml:space="preserve">CA</w:t>
      </w:r>
      <w:r>
        <w:rPr>
          <w:rFonts w:hint="eastAsia" w:ascii="方正仿宋_GBK" w:hAnsi="方正仿宋_GBK" w:eastAsia="方正仿宋_GBK" w:cs="方正仿宋_GBK"/>
          <w:sz w:val="28"/>
          <w:szCs w:val="28"/>
        </w:rPr>
        <w:t xml:space="preserve">电子公章）：</w:t>
      </w:r>
      <w:r/>
    </w:p>
    <w:p>
      <w:pPr>
        <w:ind w:right="480" w:firstLine="364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color w:val="000000"/>
          <w:sz w:val="28"/>
          <w:szCs w:val="28"/>
        </w:rPr>
        <w:t xml:space="preserve">___</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rPr>
        <w:t xml:space="preserve">____</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rPr>
        <w:t xml:space="preserve">____</w:t>
      </w:r>
      <w:r>
        <w:rPr>
          <w:rFonts w:hint="eastAsia" w:ascii="方正仿宋_GBK" w:hAnsi="方正仿宋_GBK" w:eastAsia="方正仿宋_GBK" w:cs="方正仿宋_GBK"/>
          <w:color w:val="000000"/>
          <w:sz w:val="28"/>
          <w:szCs w:val="28"/>
        </w:rPr>
        <w:t xml:space="preserve">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从业人员、营业收入、资产总额填报上一年度数据，无上一年度数据的新成立企业可不填报。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供应商应对照《工业和信息化部、国家统计局、国家发展和改革委员会、财政部关于印发中小企业划型标准规定的通知》</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工信部联企业〔</w:t>
      </w:r>
      <w:r>
        <w:rPr>
          <w:rFonts w:hint="eastAsia" w:ascii="方正仿宋_GBK" w:hAnsi="方正仿宋_GBK" w:eastAsia="方正仿宋_GBK" w:cs="方正仿宋_GBK"/>
          <w:sz w:val="28"/>
          <w:szCs w:val="28"/>
        </w:rPr>
        <w:t xml:space="preserve">2011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《国家统计局关于印发〈统计上大中小微型企业划分办法（</w:t>
      </w:r>
      <w:r>
        <w:rPr>
          <w:rFonts w:hint="eastAsia" w:ascii="方正仿宋_GBK" w:hAnsi="方正仿宋_GBK" w:eastAsia="方正仿宋_GBK" w:cs="方正仿宋_GBK"/>
          <w:sz w:val="28"/>
          <w:szCs w:val="28"/>
        </w:rPr>
        <w:t xml:space="preserve">2017</w:t>
      </w:r>
      <w:r>
        <w:rPr>
          <w:rFonts w:hint="eastAsia" w:ascii="方正仿宋_GBK" w:hAnsi="方正仿宋_GBK" w:eastAsia="方正仿宋_GBK" w:cs="方正仿宋_GBK"/>
          <w:sz w:val="28"/>
          <w:szCs w:val="28"/>
        </w:rPr>
        <w:t xml:space="preserve">）〉的通知》（国统字〔</w:t>
      </w:r>
      <w:r>
        <w:rPr>
          <w:rFonts w:hint="eastAsia" w:ascii="方正仿宋_GBK" w:hAnsi="方正仿宋_GBK" w:eastAsia="方正仿宋_GBK" w:cs="方正仿宋_GBK"/>
          <w:sz w:val="28"/>
          <w:szCs w:val="28"/>
        </w:rPr>
        <w:t xml:space="preserve">2017</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rPr>
        <w:t xml:space="preserve">号）的规定，自行勾选制造商的企业规模类型。</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p>
    <w:p>
      <w:pPr>
        <w:ind w:firstLine="560"/>
        <w:spacing w:line="400" w:lineRule="exact"/>
        <w:rPr>
          <w:rFonts w:ascii="宋体" w:hAnsi="宋体"/>
          <w:color w:val="ff0000"/>
          <w:sz w:val="28"/>
          <w:szCs w:val="28"/>
        </w:rPr>
      </w:pPr>
      <w:r>
        <w:rPr>
          <w:rFonts w:ascii="宋体" w:hAnsi="宋体"/>
          <w:color w:val="ff0000"/>
          <w:sz w:val="28"/>
          <w:szCs w:val="28"/>
        </w:rPr>
      </w:r>
      <w:r/>
    </w:p>
    <w:p>
      <w:pPr>
        <w:ind w:firstLine="560"/>
        <w:spacing w:line="400" w:lineRule="exact"/>
        <w:rPr>
          <w:rFonts w:ascii="宋体" w:hAnsi="宋体"/>
          <w:color w:val="ff0000"/>
          <w:sz w:val="28"/>
          <w:szCs w:val="28"/>
        </w:rPr>
      </w:pPr>
      <w:r>
        <w:rPr>
          <w:rFonts w:ascii="宋体" w:hAnsi="宋体"/>
          <w:color w:val="ff0000"/>
          <w:sz w:val="28"/>
          <w:szCs w:val="28"/>
        </w:rPr>
      </w:r>
      <w:r/>
    </w:p>
    <w:p>
      <w:pPr>
        <w:ind w:firstLine="560"/>
        <w:spacing w:line="400" w:lineRule="exact"/>
        <w:rPr>
          <w:rFonts w:ascii="宋体" w:hAnsi="宋体"/>
          <w:color w:val="ff0000"/>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10</w:t>
      </w:r>
      <w:r>
        <w:rPr>
          <w:rFonts w:hint="eastAsia" w:ascii="方正黑体_GBK" w:hAnsi="方正黑体_GBK" w:eastAsia="方正黑体_GBK" w:cs="方正黑体_GBK"/>
          <w:bCs/>
          <w:sz w:val="28"/>
          <w:szCs w:val="28"/>
        </w:rPr>
        <w:t xml:space="preserve">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民政部</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中国残疾人联合会关于促进残疾人就业政府</w:t>
      </w:r>
      <w:r>
        <w:rPr>
          <w:rFonts w:hint="eastAsia" w:ascii="方正仿宋_GBK" w:hAnsi="方正仿宋_GBK" w:eastAsia="方正仿宋_GBK" w:cs="方正仿宋_GBK"/>
          <w:sz w:val="28"/>
          <w:szCs w:val="28"/>
        </w:rPr>
        <w:t xml:space="preserve">采购政策的通知》（财库〔</w:t>
      </w:r>
      <w:r>
        <w:rPr>
          <w:rFonts w:hint="eastAsia" w:ascii="方正仿宋_GBK" w:hAnsi="方正仿宋_GBK" w:eastAsia="方正仿宋_GBK" w:cs="方正仿宋_GBK"/>
          <w:sz w:val="28"/>
          <w:szCs w:val="28"/>
        </w:rPr>
        <w:t xml:space="preserve">2017</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sz w:val="28"/>
          <w:szCs w:val="28"/>
        </w:rPr>
        <w:t xml:space="preserve">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w:t>
      </w:r>
      <w:r>
        <w:rPr>
          <w:rFonts w:hint="eastAsia" w:ascii="方正仿宋_GBK" w:hAnsi="方正仿宋_GBK" w:eastAsia="方正仿宋_GBK" w:cs="方正仿宋_GBK"/>
          <w:sz w:val="28"/>
          <w:szCs w:val="28"/>
        </w:rPr>
        <w:t xml:space="preserve">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中标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成交供应商为残疾人福利性单位的，此声明函将随中标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成交结果同时公告，接受社会监督。</w:t>
      </w:r>
      <w:r/>
    </w:p>
    <w:p>
      <w:pPr>
        <w:ind w:firstLine="584"/>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84"/>
        <w:spacing w:line="400" w:lineRule="exact"/>
        <w:rPr>
          <w:rFonts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w:t>
      </w:r>
      <w:r>
        <w:rPr>
          <w:rFonts w:hint="eastAsia" w:ascii="方正仿宋_GBK" w:hAnsi="方正仿宋_GBK" w:eastAsia="方正仿宋_GBK" w:cs="方正仿宋_GBK"/>
          <w:sz w:val="28"/>
          <w:szCs w:val="28"/>
        </w:rPr>
        <w:t xml:space="preserve">CA</w:t>
      </w:r>
      <w:r>
        <w:rPr>
          <w:rFonts w:hint="eastAsia" w:ascii="方正仿宋_GBK" w:hAnsi="方正仿宋_GBK" w:eastAsia="方正仿宋_GBK" w:cs="方正仿宋_GBK"/>
          <w:sz w:val="28"/>
          <w:szCs w:val="28"/>
        </w:rPr>
        <w:t xml:space="preserve">电子公章）：</w:t>
      </w:r>
      <w:r/>
    </w:p>
    <w:p>
      <w:pPr>
        <w:ind w:right="180"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rPr>
        <w:t xml:space="preserve">___</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rPr>
        <w:t xml:space="preserve">____</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rPr>
        <w:t xml:space="preserve">____</w:t>
      </w:r>
      <w:r>
        <w:rPr>
          <w:rFonts w:hint="eastAsia" w:ascii="方正仿宋_GBK" w:hAnsi="方正仿宋_GBK" w:eastAsia="方正仿宋_GBK" w:cs="方正仿宋_GBK"/>
          <w:sz w:val="28"/>
          <w:szCs w:val="28"/>
        </w:rPr>
        <w:t xml:space="preserve">日 </w:t>
      </w:r>
      <w:r/>
    </w:p>
    <w:p>
      <w:pPr>
        <w:spacing w:line="400" w:lineRule="exact"/>
        <w:rPr>
          <w:rFonts w:ascii="黑体" w:hAnsi="黑体" w:eastAsia="黑体"/>
          <w:b/>
          <w:sz w:val="28"/>
          <w:szCs w:val="28"/>
        </w:rPr>
      </w:pPr>
      <w:r>
        <w:rPr>
          <w:rFonts w:ascii="黑体" w:hAnsi="黑体" w:eastAsia="黑体"/>
          <w:b/>
          <w:sz w:val="28"/>
          <w:szCs w:val="28"/>
        </w:rPr>
      </w:r>
      <w:r/>
    </w:p>
    <w:p>
      <w:pPr>
        <w:spacing w:line="400" w:lineRule="exact"/>
        <w:rPr>
          <w:rFonts w:ascii="黑体" w:hAnsi="黑体" w:eastAsia="黑体"/>
          <w:b/>
          <w:sz w:val="28"/>
          <w:szCs w:val="28"/>
        </w:rPr>
      </w:pPr>
      <w:r>
        <w:rPr>
          <w:rFonts w:ascii="黑体" w:hAnsi="黑体" w:eastAsia="黑体"/>
          <w:b/>
          <w:sz w:val="28"/>
          <w:szCs w:val="28"/>
        </w:rPr>
      </w:r>
      <w:r/>
    </w:p>
    <w:p>
      <w:pPr>
        <w:ind w:firstLine="56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11 </w:t>
      </w:r>
      <w:r>
        <w:rPr>
          <w:rFonts w:hint="eastAsia" w:ascii="方正黑体_GBK" w:hAnsi="方正黑体_GBK" w:eastAsia="方正黑体_GBK" w:cs="方正黑体_GBK"/>
          <w:bCs/>
          <w:sz w:val="28"/>
          <w:szCs w:val="28"/>
        </w:rPr>
        <w:t xml:space="preserve">联合体协议</w:t>
      </w:r>
      <w:r>
        <w:rPr>
          <w:rFonts w:hint="eastAsia" w:ascii="方正黑体_GBK" w:hAnsi="方正黑体_GBK" w:eastAsia="方正黑体_GBK" w:cs="方正黑体_GBK"/>
          <w:bCs/>
          <w:sz w:val="28"/>
          <w:szCs w:val="28"/>
        </w:rPr>
        <w:t xml:space="preserve">（参考格式）（采购包号：</w:t>
      </w:r>
      <w:r>
        <w:rPr>
          <w:rFonts w:hint="eastAsia" w:ascii="方正黑体_GBK" w:hAnsi="方正黑体_GBK" w:eastAsia="方正黑体_GBK" w:cs="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（供应商</w:t>
      </w:r>
      <w:r>
        <w:rPr>
          <w:rFonts w:hint="eastAsia" w:ascii="方正仿宋_GBK" w:hAnsi="方正仿宋_GBK" w:eastAsia="方正仿宋_GBK" w:cs="方正仿宋_GBK"/>
          <w:sz w:val="28"/>
          <w:szCs w:val="28"/>
          <w:u w:val="single"/>
        </w:rPr>
        <w:t xml:space="preserve">1</w:t>
      </w:r>
      <w:r>
        <w:rPr>
          <w:rFonts w:hint="eastAsia" w:ascii="方正仿宋_GBK" w:hAnsi="方正仿宋_GBK" w:eastAsia="方正仿宋_GBK" w:cs="方正仿宋_GBK"/>
          <w:sz w:val="28"/>
          <w:szCs w:val="28"/>
          <w:u w:val="single"/>
        </w:rPr>
        <w:t xml:space="preserve">），（供应商</w:t>
      </w:r>
      <w:r>
        <w:rPr>
          <w:rFonts w:hint="eastAsia" w:ascii="方正仿宋_GBK" w:hAnsi="方正仿宋_GBK" w:eastAsia="方正仿宋_GBK" w:cs="方正仿宋_GBK"/>
          <w:sz w:val="28"/>
          <w:szCs w:val="28"/>
          <w:u w:val="single"/>
        </w:rPr>
        <w:t xml:space="preserve">2</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w:t>
      </w:r>
      <w:r/>
    </w:p>
    <w:p>
      <w:pPr>
        <w:spacing w:line="40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420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w:t>
      </w:r>
      <w:r>
        <w:rPr>
          <w:rFonts w:hint="eastAsia" w:ascii="方正仿宋_GBK" w:hAnsi="方正仿宋_GBK" w:eastAsia="方正仿宋_GBK" w:cs="方正仿宋_GBK"/>
          <w:sz w:val="28"/>
          <w:szCs w:val="28"/>
        </w:rPr>
        <w:t xml:space="preserve">     </w:t>
      </w:r>
      <w:r/>
    </w:p>
    <w:p>
      <w:pPr>
        <w:ind w:right="180"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日期：</w:t>
      </w:r>
      <w:r>
        <w:rPr>
          <w:rFonts w:hint="eastAsia" w:ascii="方正仿宋_GBK" w:hAnsi="方正仿宋_GBK" w:eastAsia="方正仿宋_GBK" w:cs="方正仿宋_GBK"/>
          <w:sz w:val="28"/>
          <w:szCs w:val="28"/>
        </w:rPr>
        <w:t xml:space="preserve">___</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rPr>
        <w:t xml:space="preserve">____</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rPr>
        <w:t xml:space="preserve">____</w:t>
      </w:r>
      <w:r>
        <w:rPr>
          <w:rFonts w:hint="eastAsia" w:ascii="方正仿宋_GBK" w:hAnsi="方正仿宋_GBK" w:eastAsia="方正仿宋_GBK" w:cs="方正仿宋_GBK"/>
          <w:sz w:val="28"/>
          <w:szCs w:val="28"/>
        </w:rPr>
        <w:t xml:space="preserve">日 </w:t>
      </w:r>
      <w:r/>
    </w:p>
    <w:p>
      <w:pPr>
        <w:ind w:firstLine="645"/>
        <w:spacing w:line="400" w:lineRule="exact"/>
        <w:rPr>
          <w:rFonts w:ascii="宋体" w:hAnsi="宋体"/>
          <w:sz w:val="28"/>
          <w:szCs w:val="28"/>
        </w:rPr>
      </w:pPr>
      <w:r>
        <w:rPr>
          <w:rFonts w:ascii="宋体" w:hAnsi="宋体"/>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、联合体各成员单位均须在联合体协议上加盖公章。</w:t>
      </w:r>
      <w:r/>
    </w:p>
    <w:p>
      <w:pPr>
        <w:ind w:firstLine="140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、本招标文件中要求加盖</w:t>
      </w:r>
      <w:r>
        <w:rPr>
          <w:rFonts w:hint="eastAsia" w:ascii="方正仿宋_GBK" w:hAnsi="方正仿宋_GBK" w:eastAsia="方正仿宋_GBK" w:cs="方正仿宋_GBK"/>
          <w:sz w:val="28"/>
          <w:szCs w:val="28"/>
        </w:rPr>
        <w:t xml:space="preserve">CA</w:t>
      </w:r>
      <w:r>
        <w:rPr>
          <w:rFonts w:hint="eastAsia" w:ascii="方正仿宋_GBK" w:hAnsi="方正仿宋_GBK" w:eastAsia="方正仿宋_GBK" w:cs="方正仿宋_GBK"/>
          <w:sz w:val="28"/>
          <w:szCs w:val="28"/>
        </w:rPr>
        <w:t xml:space="preserve">电子签章的地方，仅需加盖牵头单位的</w:t>
      </w:r>
      <w:r>
        <w:rPr>
          <w:rFonts w:hint="eastAsia" w:ascii="方正仿宋_GBK" w:hAnsi="方正仿宋_GBK" w:eastAsia="方正仿宋_GBK" w:cs="方正仿宋_GBK"/>
          <w:sz w:val="28"/>
          <w:szCs w:val="28"/>
        </w:rPr>
        <w:t xml:space="preserve">CA</w:t>
      </w:r>
      <w:r>
        <w:rPr>
          <w:rFonts w:hint="eastAsia" w:ascii="方正仿宋_GBK" w:hAnsi="方正仿宋_GBK" w:eastAsia="方正仿宋_GBK" w:cs="方正仿宋_GBK"/>
          <w:sz w:val="28"/>
          <w:szCs w:val="28"/>
        </w:rPr>
        <w:t xml:space="preserve">电子签章。</w:t>
      </w:r>
      <w:r/>
    </w:p>
    <w:p>
      <w:pPr>
        <w:ind w:firstLine="645"/>
        <w:spacing w:line="400" w:lineRule="exact"/>
        <w:rPr>
          <w:rFonts w:ascii="宋体" w:hAnsi="宋体"/>
          <w:color w:val="000000"/>
          <w:sz w:val="28"/>
          <w:szCs w:val="28"/>
        </w:rPr>
      </w:pPr>
      <w:r>
        <w:rPr>
          <w:rFonts w:ascii="宋体" w:hAnsi="宋体"/>
          <w:color w:val="000000"/>
          <w:sz w:val="28"/>
          <w:szCs w:val="28"/>
        </w:rPr>
      </w:r>
      <w:r/>
    </w:p>
    <w:p>
      <w:pPr>
        <w:ind w:firstLine="645"/>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12</w:t>
      </w:r>
      <w:r>
        <w:rPr>
          <w:rFonts w:hint="eastAsia" w:ascii="方正黑体_GBK" w:hAnsi="方正黑体_GBK" w:eastAsia="方正黑体_GBK" w:cs="方正黑体_GBK"/>
          <w:bCs/>
          <w:sz w:val="28"/>
          <w:szCs w:val="28"/>
        </w:rPr>
        <w:t xml:space="preserve">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t xml:space="preserve">号条款）</w:t>
            </w:r>
            <w:r/>
          </w:p>
        </w:tc>
        <w:tc>
          <w:tcPr>
            <w:tcW w:w="3317"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609"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w:t>
      </w:r>
      <w:r>
        <w:rPr>
          <w:rFonts w:hint="eastAsia" w:ascii="方正仿宋_GBK" w:hAnsi="方正仿宋_GBK" w:eastAsia="方正仿宋_GBK" w:cs="方正仿宋_GBK"/>
          <w:sz w:val="28"/>
          <w:szCs w:val="28"/>
        </w:rPr>
        <w:t xml:space="preserve">12-1 </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p>
    <w:p>
      <w:pPr>
        <w:spacing w:line="400" w:lineRule="exact"/>
        <w:rPr>
          <w:rFonts w:ascii="宋体" w:hAnsi="宋体"/>
          <w:sz w:val="28"/>
          <w:szCs w:val="28"/>
        </w:rPr>
      </w:pPr>
      <w:r>
        <w:rPr>
          <w:rFonts w:ascii="宋体" w:hAnsi="宋体"/>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如果招标文件要求提供证明材料，投标人必须将证明材料列于该表之下。</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投标人未对实质性要求逐条作出明确响应的，或未按招标文件要求提供证明材料的，该采购包作无效投标处理。</w:t>
      </w:r>
      <w:r/>
    </w:p>
    <w:p>
      <w:pPr>
        <w:spacing w:line="400" w:lineRule="exact"/>
        <w:rPr>
          <w:rFonts w:ascii="宋体" w:hAnsi="宋体"/>
          <w:sz w:val="28"/>
          <w:szCs w:val="28"/>
        </w:rPr>
      </w:pPr>
      <w:r>
        <w:rPr>
          <w:rFonts w:ascii="宋体" w:hAnsi="宋体"/>
          <w:sz w:val="28"/>
          <w:szCs w:val="28"/>
        </w:rPr>
      </w:r>
      <w:r/>
    </w:p>
    <w:p>
      <w:pPr>
        <w:ind w:firstLine="28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w:t>
      </w:r>
      <w:r>
        <w:rPr>
          <w:rFonts w:hint="eastAsia" w:ascii="方正黑体_GBK" w:hAnsi="方正黑体_GBK" w:eastAsia="方正黑体_GBK" w:cs="方正黑体_GBK"/>
          <w:bCs/>
          <w:sz w:val="28"/>
          <w:szCs w:val="28"/>
        </w:rPr>
        <w:t xml:space="preserve">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890"/>
        <w:ind w:firstLine="560"/>
        <w:jc w:val="both"/>
        <w:spacing w:before="0" w:beforeAutospacing="0" w:after="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w:t>
      </w:r>
      <w:r>
        <w:rPr>
          <w:rFonts w:hint="eastAsia" w:ascii="方正仿宋_GBK" w:hAnsi="方正仿宋_GBK" w:eastAsia="方正仿宋_GBK" w:cs="方正仿宋_GBK"/>
          <w:sz w:val="28"/>
          <w:szCs w:val="28"/>
        </w:rPr>
        <w:t xml:space="preserve">2025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34</w:t>
      </w:r>
      <w:r>
        <w:rPr>
          <w:rFonts w:hint="eastAsia" w:ascii="方正仿宋_GBK" w:hAnsi="方正仿宋_GBK" w:eastAsia="方正仿宋_GBK" w:cs="方正仿宋_GBK"/>
          <w:sz w:val="28"/>
          <w:szCs w:val="28"/>
        </w:rPr>
        <w:t xml:space="preserve">号）的规定，本公司（单位）提供的以下产品属于本国产品。具体情况如下：</w:t>
      </w:r>
      <w:r/>
    </w:p>
    <w:p>
      <w:pPr>
        <w:pStyle w:val="890"/>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00"/>
          <w:rFonts w:hint="eastAsia" w:ascii="方正仿宋_GBK" w:hAnsi="方正仿宋_GBK" w:eastAsia="方正仿宋_GBK" w:cs="方正仿宋_GBK"/>
          <w:i w:val="0"/>
          <w:sz w:val="28"/>
          <w:szCs w:val="28"/>
          <w:u w:val="single"/>
          <w:shd w:val="clear" w:color="auto" w:fill="ffffff"/>
        </w:rPr>
        <w:t xml:space="preserve">（产品名称</w:t>
      </w:r>
      <w:r>
        <w:rPr>
          <w:rStyle w:val="900"/>
          <w:rFonts w:hint="eastAsia" w:ascii="方正仿宋_GBK" w:hAnsi="方正仿宋_GBK" w:eastAsia="方正仿宋_GBK" w:cs="方正仿宋_GBK"/>
          <w:i w:val="0"/>
          <w:sz w:val="28"/>
          <w:szCs w:val="28"/>
          <w:u w:val="single"/>
          <w:shd w:val="clear" w:color="auto" w:fill="ffffff"/>
        </w:rPr>
        <w:t xml:space="preserve">1</w:t>
      </w:r>
      <w:r>
        <w:rPr>
          <w:rStyle w:val="900"/>
          <w:rFonts w:hint="eastAsia" w:ascii="方正仿宋_GBK" w:hAnsi="方正仿宋_GBK" w:eastAsia="方正仿宋_GBK" w:cs="方正仿宋_GBK"/>
          <w:i w:val="0"/>
          <w:sz w:val="28"/>
          <w:szCs w:val="28"/>
          <w:u w:val="single"/>
          <w:shd w:val="clear" w:color="auto" w:fill="ffffff"/>
        </w:rPr>
        <w:t xml:space="preserve">）</w:t>
      </w:r>
      <w:r>
        <w:rPr>
          <w:rStyle w:val="900"/>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00"/>
          <w:rFonts w:hint="eastAsia" w:ascii="方正仿宋_GBK" w:hAnsi="方正仿宋_GBK" w:eastAsia="方正仿宋_GBK" w:cs="方正仿宋_GBK"/>
          <w:i w:val="0"/>
          <w:sz w:val="28"/>
          <w:szCs w:val="28"/>
          <w:u w:val="single"/>
          <w:shd w:val="clear" w:color="auto" w:fill="ffffff"/>
        </w:rPr>
        <w:t xml:space="preserve">（厂名）</w:t>
      </w:r>
      <w:r>
        <w:rPr>
          <w:rStyle w:val="900"/>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00"/>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890"/>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00"/>
          <w:rFonts w:hint="eastAsia" w:ascii="方正仿宋_GBK" w:hAnsi="方正仿宋_GBK" w:eastAsia="方正仿宋_GBK" w:cs="方正仿宋_GBK"/>
          <w:i w:val="0"/>
          <w:sz w:val="28"/>
          <w:szCs w:val="28"/>
          <w:u w:val="single"/>
          <w:shd w:val="clear" w:color="auto" w:fill="ffffff"/>
        </w:rPr>
        <w:t xml:space="preserve">（产品名称</w:t>
      </w:r>
      <w:r>
        <w:rPr>
          <w:rStyle w:val="900"/>
          <w:rFonts w:hint="eastAsia" w:ascii="方正仿宋_GBK" w:hAnsi="方正仿宋_GBK" w:eastAsia="方正仿宋_GBK" w:cs="方正仿宋_GBK"/>
          <w:i w:val="0"/>
          <w:sz w:val="28"/>
          <w:szCs w:val="28"/>
          <w:u w:val="single"/>
          <w:shd w:val="clear" w:color="auto" w:fill="ffffff"/>
        </w:rPr>
        <w:t xml:space="preserve">2</w:t>
      </w:r>
      <w:r>
        <w:rPr>
          <w:rStyle w:val="900"/>
          <w:rFonts w:hint="eastAsia" w:ascii="方正仿宋_GBK" w:hAnsi="方正仿宋_GBK" w:eastAsia="方正仿宋_GBK" w:cs="方正仿宋_GBK"/>
          <w:i w:val="0"/>
          <w:sz w:val="28"/>
          <w:szCs w:val="28"/>
          <w:u w:val="single"/>
          <w:shd w:val="clear" w:color="auto" w:fill="ffffff"/>
        </w:rPr>
        <w:t xml:space="preserve">）</w:t>
      </w:r>
      <w:r>
        <w:rPr>
          <w:rFonts w:hint="eastAsia" w:ascii="方正仿宋_GBK" w:hAnsi="方正仿宋_GBK" w:eastAsia="方正仿宋_GBK" w:cs="方正仿宋_GBK"/>
          <w:sz w:val="28"/>
          <w:szCs w:val="28"/>
          <w:shd w:val="clear" w:color="auto" w:fill="ffffff"/>
        </w:rPr>
        <w:t xml:space="preserve">，生产厂为</w:t>
      </w:r>
      <w:r>
        <w:rPr>
          <w:rStyle w:val="900"/>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00"/>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p>
    <w:p>
      <w:pPr>
        <w:pStyle w:val="890"/>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890"/>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890"/>
        <w:jc w:val="both"/>
        <w:spacing w:before="30" w:beforeAutospacing="0" w:after="30" w:afterAutospacing="0" w:line="400" w:lineRule="exact"/>
        <w:rPr>
          <w:sz w:val="28"/>
          <w:szCs w:val="28"/>
        </w:rPr>
      </w:pPr>
      <w:r>
        <w:rPr>
          <w:sz w:val="28"/>
          <w:szCs w:val="28"/>
        </w:rPr>
      </w:r>
      <w:r/>
    </w:p>
    <w:p>
      <w:pPr>
        <w:pStyle w:val="890"/>
        <w:ind w:firstLine="560"/>
        <w:jc w:val="both"/>
        <w:spacing w:before="30" w:beforeAutospacing="0" w:after="30" w:afterAutospacing="0" w:line="400" w:lineRule="exact"/>
        <w:rPr>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公司（单位）名称（加盖</w:t>
      </w:r>
      <w:r>
        <w:rPr>
          <w:rFonts w:hint="eastAsia" w:ascii="方正仿宋_GBK" w:hAnsi="方正仿宋_GBK" w:eastAsia="方正仿宋_GBK" w:cs="方正仿宋_GBK"/>
          <w:sz w:val="28"/>
          <w:szCs w:val="28"/>
          <w:shd w:val="clear" w:color="auto" w:fill="ffffff"/>
        </w:rPr>
        <w:t xml:space="preserve">CA</w:t>
      </w:r>
      <w:r>
        <w:rPr>
          <w:rFonts w:hint="eastAsia" w:ascii="方正仿宋_GBK" w:hAnsi="方正仿宋_GBK" w:eastAsia="方正仿宋_GBK" w:cs="方正仿宋_GBK"/>
          <w:sz w:val="28"/>
          <w:szCs w:val="28"/>
          <w:shd w:val="clear" w:color="auto" w:fill="ffffff"/>
        </w:rPr>
        <w:t xml:space="preserve">电子公章）：　 </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日期：</w:t>
      </w:r>
      <w:r>
        <w:rPr>
          <w:rFonts w:hint="eastAsia" w:ascii="方正仿宋_GBK" w:hAnsi="方正仿宋_GBK" w:eastAsia="方正仿宋_GBK" w:cs="方正仿宋_GBK"/>
          <w:sz w:val="28"/>
          <w:szCs w:val="28"/>
          <w:shd w:val="clear" w:color="auto" w:fill="ffffff"/>
        </w:rPr>
        <w:t xml:space="preserve">___</w:t>
      </w:r>
      <w:r>
        <w:rPr>
          <w:rFonts w:hint="eastAsia" w:ascii="方正仿宋_GBK" w:hAnsi="方正仿宋_GBK" w:eastAsia="方正仿宋_GBK" w:cs="方正仿宋_GBK"/>
          <w:sz w:val="28"/>
          <w:szCs w:val="28"/>
          <w:shd w:val="clear" w:color="auto" w:fill="ffffff"/>
        </w:rPr>
        <w:t xml:space="preserve">年</w:t>
      </w:r>
      <w:r>
        <w:rPr>
          <w:rFonts w:hint="eastAsia" w:ascii="方正仿宋_GBK" w:hAnsi="方正仿宋_GBK" w:eastAsia="方正仿宋_GBK" w:cs="方正仿宋_GBK"/>
          <w:sz w:val="28"/>
          <w:szCs w:val="28"/>
          <w:shd w:val="clear" w:color="auto" w:fill="ffffff"/>
        </w:rPr>
        <w:t xml:space="preserve">____</w:t>
      </w:r>
      <w:r>
        <w:rPr>
          <w:rFonts w:hint="eastAsia" w:ascii="方正仿宋_GBK" w:hAnsi="方正仿宋_GBK" w:eastAsia="方正仿宋_GBK" w:cs="方正仿宋_GBK"/>
          <w:sz w:val="28"/>
          <w:szCs w:val="28"/>
          <w:shd w:val="clear" w:color="auto" w:fill="ffffff"/>
        </w:rPr>
        <w:t xml:space="preserve">月</w:t>
      </w:r>
      <w:r>
        <w:rPr>
          <w:rFonts w:hint="eastAsia" w:ascii="方正仿宋_GBK" w:hAnsi="方正仿宋_GBK" w:eastAsia="方正仿宋_GBK" w:cs="方正仿宋_GBK"/>
          <w:sz w:val="28"/>
          <w:szCs w:val="28"/>
          <w:shd w:val="clear" w:color="auto" w:fill="ffffff"/>
        </w:rPr>
        <w:t xml:space="preserve">____</w:t>
      </w:r>
      <w:r>
        <w:rPr>
          <w:rFonts w:hint="eastAsia" w:ascii="方正仿宋_GBK" w:hAnsi="方正仿宋_GBK" w:eastAsia="方正仿宋_GBK" w:cs="方正仿宋_GBK"/>
          <w:sz w:val="28"/>
          <w:szCs w:val="28"/>
          <w:shd w:val="clear" w:color="auto" w:fill="ffffff"/>
        </w:rPr>
        <w:t xml:space="preserve">日   </w:t>
      </w:r>
      <w:r>
        <w:rPr>
          <w:rFonts w:hint="eastAsia"/>
          <w:sz w:val="28"/>
          <w:szCs w:val="28"/>
          <w:shd w:val="clear" w:color="auto" w:fill="ffffff"/>
        </w:rPr>
        <w:t xml:space="preserve">     </w:t>
      </w:r>
      <w:r/>
    </w:p>
    <w:p>
      <w:pPr>
        <w:pStyle w:val="890"/>
        <w:jc w:val="both"/>
        <w:spacing w:before="30" w:beforeAutospacing="0" w:after="30" w:afterAutospacing="0" w:line="400" w:lineRule="exact"/>
        <w:rPr>
          <w:sz w:val="28"/>
          <w:szCs w:val="28"/>
        </w:rPr>
      </w:pPr>
      <w:r>
        <w:rPr>
          <w:rFonts w:hint="eastAsia"/>
          <w:sz w:val="28"/>
          <w:szCs w:val="28"/>
          <w:shd w:val="clear" w:color="auto" w:fill="ffffff"/>
        </w:rPr>
        <w:t xml:space="preserve">__________________</w:t>
      </w:r>
      <w:r/>
    </w:p>
    <w:p>
      <w:pPr>
        <w:pStyle w:val="89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Fonts w:hint="eastAsia" w:ascii="方正仿宋_GBK" w:hAnsi="方正仿宋_GBK" w:eastAsia="方正仿宋_GBK" w:cs="方正仿宋_GBK"/>
          <w:sz w:val="28"/>
          <w:szCs w:val="28"/>
          <w:shd w:val="clear" w:color="auto" w:fill="ffffff"/>
        </w:rPr>
        <w:t xml:space="preserve">产品如有型号，请在“产品名称”栏一并填写。</w:t>
      </w:r>
      <w:r/>
    </w:p>
    <w:p>
      <w:pPr>
        <w:pStyle w:val="89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Fonts w:hint="eastAsia" w:ascii="方正仿宋_GBK" w:hAnsi="方正仿宋_GBK" w:eastAsia="方正仿宋_GBK" w:cs="方正仿宋_GBK"/>
          <w:sz w:val="28"/>
          <w:szCs w:val="28"/>
          <w:shd w:val="clear" w:color="auto" w:fill="ffffff"/>
        </w:rPr>
        <w:t xml:space="preserve">生产厂名与厂址应与生产厂营业执照载明的相关信息保持一致。</w:t>
      </w:r>
      <w:r/>
    </w:p>
    <w:p>
      <w:pPr>
        <w:pStyle w:val="89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w:t>
      </w:r>
      <w:r>
        <w:rPr>
          <w:rFonts w:hint="eastAsia" w:ascii="方正仿宋_GBK" w:hAnsi="方正仿宋_GBK" w:eastAsia="方正仿宋_GBK" w:cs="方正仿宋_GBK"/>
          <w:sz w:val="28"/>
          <w:szCs w:val="28"/>
          <w:shd w:val="clear" w:color="auto" w:fill="ffffff"/>
        </w:rPr>
        <w:t xml:space="preserve">该产品的中国境内生产的组件成本占比相关要求实施前，“规定比例”栏可不填，下同。</w:t>
      </w:r>
      <w:r/>
    </w:p>
    <w:p>
      <w:pPr>
        <w:pStyle w:val="89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w:t>
      </w:r>
      <w:r>
        <w:rPr>
          <w:rFonts w:hint="eastAsia" w:ascii="方正仿宋_GBK" w:hAnsi="方正仿宋_GBK" w:eastAsia="方正仿宋_GBK" w:cs="方正仿宋_GBK"/>
          <w:sz w:val="28"/>
          <w:szCs w:val="28"/>
          <w:shd w:val="clear" w:color="auto" w:fill="ffffff"/>
        </w:rPr>
        <w:t xml:space="preserve">该产品的关键组件要求实施前，“关键组件”栏可不填，下同。</w:t>
      </w:r>
      <w:r/>
    </w:p>
    <w:p>
      <w:pPr>
        <w:pStyle w:val="890"/>
        <w:jc w:val="both"/>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w:t>
      </w:r>
      <w:r>
        <w:rPr>
          <w:rFonts w:hint="eastAsia" w:ascii="方正仿宋_GBK" w:hAnsi="方正仿宋_GBK" w:eastAsia="方正仿宋_GBK" w:cs="方正仿宋_GBK"/>
          <w:sz w:val="28"/>
          <w:szCs w:val="28"/>
          <w:shd w:val="clear" w:color="auto" w:fill="ffffff"/>
        </w:rPr>
        <w:t xml:space="preserve">该产品的关键工序要求实施前，“关键工序”栏可不填，下同。</w:t>
      </w:r>
      <w:r/>
    </w:p>
    <w:p>
      <w:pPr>
        <w:pStyle w:val="890"/>
        <w:jc w:val="both"/>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w:t>
      </w:r>
      <w:r>
        <w:rPr>
          <w:rFonts w:hint="eastAsia" w:ascii="方正仿宋_GBK" w:hAnsi="方正仿宋_GBK" w:eastAsia="方正仿宋_GBK" w:cs="方正仿宋_GBK"/>
          <w:sz w:val="28"/>
          <w:szCs w:val="28"/>
          <w:shd w:val="clear" w:color="auto" w:fill="ffffff"/>
        </w:rPr>
        <w:t xml:space="preserve">《声明函》中标注“</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bookmarkEnd w:id="219"/>
      <w:r/>
      <w:r/>
    </w:p>
    <w:p>
      <w:pPr>
        <w:jc w:val="center"/>
        <w:spacing w:line="400" w:lineRule="exact"/>
        <w:rPr>
          <w:rFonts w:ascii="方正黑体_GBK" w:hAnsi="方正黑体_GBK" w:eastAsia="方正黑体_GBK" w:cs="方正黑体_GBK"/>
          <w:bCs/>
          <w:sz w:val="28"/>
          <w:szCs w:val="28"/>
        </w:rPr>
      </w:pPr>
      <w:r>
        <w:rPr>
          <w:rFonts w:ascii="黑体" w:hAnsi="黑体" w:eastAsia="黑体"/>
          <w:b/>
          <w:color w:val="000000"/>
          <w:sz w:val="28"/>
          <w:szCs w:val="28"/>
        </w:rPr>
        <w:br w:type="page" w:clear="all"/>
      </w:r>
      <w:r>
        <w:rPr>
          <w:rFonts w:hint="eastAsia" w:ascii="方正黑体_GBK" w:hAnsi="方正黑体_GBK" w:eastAsia="方正黑体_GBK" w:cs="方正黑体_GBK"/>
          <w:bCs/>
          <w:sz w:val="28"/>
          <w:szCs w:val="28"/>
        </w:rPr>
        <w:t xml:space="preserve">质疑函范本</w:t>
      </w:r>
      <w:r/>
    </w:p>
    <w:p>
      <w:pPr>
        <w:spacing w:before="312"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w:t>
      </w:r>
      <w:r>
        <w:rPr>
          <w:rFonts w:hint="eastAsia" w:ascii="方正仿宋_GBK" w:hAnsi="方正仿宋_GBK" w:eastAsia="方正仿宋_GBK" w:cs="方正仿宋_GBK"/>
          <w:color w:val="000000"/>
          <w:sz w:val="28"/>
          <w:szCs w:val="28"/>
        </w:rPr>
        <w:t xml:space="preserve">2</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公章：</w:t>
      </w:r>
      <w:r>
        <w:rPr>
          <w:rFonts w:hint="eastAsia" w:ascii="方正仿宋_GBK" w:hAnsi="方正仿宋_GBK" w:eastAsia="方正仿宋_GBK" w:cs="方正仿宋_GBK"/>
          <w:color w:val="000000"/>
          <w:sz w:val="28"/>
          <w:szCs w:val="28"/>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w:t>
      </w:r>
      <w:r>
        <w:rPr>
          <w:rFonts w:hint="eastAsia" w:ascii="方正仿宋_GBK" w:hAnsi="方正仿宋_GBK" w:eastAsia="方正仿宋_GBK" w:cs="方正仿宋_GBK"/>
          <w:color w:val="000000"/>
          <w:sz w:val="28"/>
          <w:szCs w:val="28"/>
        </w:rPr>
        <w:t xml:space="preserve">    </w:t>
      </w:r>
      <w:r/>
    </w:p>
    <w:p>
      <w:pPr>
        <w:ind w:firstLine="560"/>
        <w:spacing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供应商提出质疑时，应提交质疑函和必要的证明材料。</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质疑供应商若对项目的某一采购包进行质疑，质疑函中应列明具体采购包号。</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质疑函的质疑事项应具体、明确，并有必要的事实依据和法律依据。</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质疑函的质疑请求应与质疑事项相关。</w:t>
      </w:r>
      <w:r/>
    </w:p>
    <w:p>
      <w:pPr>
        <w:ind w:firstLine="560"/>
        <w:spacing w:line="400" w:lineRule="exact"/>
        <w:widowControl/>
        <w:rPr>
          <w:rFonts w:ascii="宋体" w:hAnsi="宋体" w:cs="宋体"/>
          <w:b/>
          <w:bCs/>
          <w:spacing w:val="-20"/>
          <w:sz w:val="32"/>
          <w:szCs w:val="32"/>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w:panose1 w:val="020B0502040204020203"/>
  </w:font>
  <w:font w:name="仿宋">
    <w:panose1 w:val="02010609060101010101"/>
  </w:font>
  <w:font w:name="方正楷体_GBK">
    <w:panose1 w:val="020B05030202020202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Helvetica">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49935" cy="38417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49935" cy="384175"/>
                      </a:xfrm>
                      <a:prstGeom prst="rect">
                        <a:avLst/>
                      </a:prstGeom>
                      <a:noFill/>
                      <a:ln>
                        <a:noFill/>
                      </a:ln>
                    </wps:spPr>
                    <wps:txbx>
                      <w:txbxContent>
                        <w:p>
                          <w:pPr>
                            <w:pStyle w:val="8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9.0pt;height:30.2pt;mso-wrap-distance-left:9.0pt;mso-wrap-distance-top:0.0pt;mso-wrap-distance-right:9.0pt;mso-wrap-distance-bottom:0.0pt;visibility:visible;" filled="f" stroked="f">
              <v:textbox inset="0,0,0,0">
                <w:txbxContent>
                  <w:p>
                    <w:pPr>
                      <w:pStyle w:val="8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38835" cy="38417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838835" cy="384175"/>
                      </a:xfrm>
                      <a:prstGeom prst="rect">
                        <a:avLst/>
                      </a:prstGeom>
                      <a:noFill/>
                      <a:ln>
                        <a:noFill/>
                      </a:ln>
                    </wps:spPr>
                    <wps:txbx>
                      <w:txbxContent>
                        <w:p>
                          <w:pPr>
                            <w:pStyle w:val="8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78</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66.0pt;height:30.2pt;mso-wrap-distance-left:9.0pt;mso-wrap-distance-top:0.0pt;mso-wrap-distance-right:9.0pt;mso-wrap-distance-bottom:0.0pt;visibility:visible;" filled="f" stroked="f">
              <v:textbox inset="0,0,0,0">
                <w:txbxContent>
                  <w:p>
                    <w:pPr>
                      <w:pStyle w:val="8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78</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899"/>
      </w:rPr>
      <w:framePr w:wrap="around" w:vAnchor="text" w:hAnchor="margin" w:xAlign="center" w:y="1"/>
    </w:pPr>
    <w:r>
      <w:fldChar w:fldCharType="begin"/>
    </w:r>
    <w:r>
      <w:rPr>
        <w:rStyle w:val="899"/>
      </w:rPr>
      <w:instrText xml:space="preserve">PAGE  </w:instrText>
    </w:r>
    <w:r>
      <w:fldChar w:fldCharType="separate"/>
    </w:r>
    <w:r>
      <w:rPr>
        <w:rStyle w:val="899"/>
      </w:rPr>
      <w:t xml:space="preserve">1</w:t>
    </w:r>
    <w: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11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2"/>
      <w:isLgl w:val="false"/>
      <w:suff w:val="nothing"/>
      <w:lvlText w:val=""/>
      <w:lvlJc w:val="left"/>
      <w:pPr>
        <w:ind w:left="0" w:firstLine="0"/>
      </w:pPr>
      <w:rPr>
        <w:rFonts w:hint="eastAsia"/>
      </w:rPr>
    </w:lvl>
    <w:lvl w:ilvl="6">
      <w:start w:val="1"/>
      <w:numFmt w:val="decimal"/>
      <w:pStyle w:val="853"/>
      <w:isLgl w:val="false"/>
      <w:suff w:val="nothing"/>
      <w:lvlText w:val=""/>
      <w:lvlJc w:val="left"/>
      <w:pPr>
        <w:ind w:left="0" w:firstLine="0"/>
      </w:pPr>
      <w:rPr>
        <w:rFonts w:hint="eastAsia"/>
      </w:rPr>
    </w:lvl>
    <w:lvl w:ilvl="7">
      <w:start w:val="1"/>
      <w:numFmt w:val="decimal"/>
      <w:pStyle w:val="854"/>
      <w:isLgl w:val="false"/>
      <w:suff w:val="nothing"/>
      <w:lvlText w:val=""/>
      <w:lvlJc w:val="left"/>
      <w:pPr>
        <w:ind w:left="0" w:firstLine="0"/>
      </w:pPr>
      <w:rPr>
        <w:rFonts w:hint="eastAsia"/>
      </w:rPr>
    </w:lvl>
    <w:lvl w:ilvl="8">
      <w:start w:val="1"/>
      <w:numFmt w:val="decimal"/>
      <w:pStyle w:val="855"/>
      <w:isLgl w:val="false"/>
      <w:suff w:val="nothing"/>
      <w:lvlText w:val=""/>
      <w:lvlJc w:val="left"/>
      <w:pPr>
        <w:ind w:left="0" w:firstLine="0"/>
      </w:pPr>
      <w:rPr>
        <w:rFonts w:hint="eastAsia"/>
      </w:rPr>
    </w:lvl>
  </w:abstractNum>
  <w:abstractNum w:abstractNumId="35">
    <w:multiLevelType w:val="hybridMultilevel"/>
    <w:lvl w:ilvl="0">
      <w:start w:val="1"/>
      <w:numFmt w:val="upperLetter"/>
      <w:pStyle w:val="11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7">
    <w:multiLevelType w:val="hybridMultilevel"/>
    <w:lvl w:ilvl="0">
      <w:start w:val="1"/>
      <w:numFmt w:val="decimalEnclosedCircleChinese"/>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4"/>
  </w:num>
  <w:num w:numId="2">
    <w:abstractNumId w:val="35"/>
  </w:num>
  <w:num w:numId="3">
    <w:abstractNumId w:val="6"/>
  </w:num>
  <w:num w:numId="4">
    <w:abstractNumId w:val="37"/>
    <w:lvlOverride w:ilvl="0">
      <w:startOverride w:val="1"/>
    </w:lvlOverride>
  </w:num>
  <w:num w:numId="5">
    <w:abstractNumId w:val="1"/>
  </w:num>
  <w:num w:numId="6">
    <w:abstractNumId w:val="3"/>
  </w:num>
  <w:num w:numId="7">
    <w:abstractNumId w:val="45"/>
  </w:num>
  <w:num w:numId="8">
    <w:abstractNumId w:val="28"/>
  </w:num>
  <w:num w:numId="9">
    <w:abstractNumId w:val="46"/>
  </w:num>
  <w:num w:numId="10">
    <w:abstractNumId w:val="25"/>
  </w:num>
  <w:num w:numId="11">
    <w:abstractNumId w:val="20"/>
  </w:num>
  <w:num w:numId="12">
    <w:abstractNumId w:val="31"/>
  </w:num>
  <w:num w:numId="13">
    <w:abstractNumId w:val="5"/>
  </w:num>
  <w:num w:numId="14">
    <w:abstractNumId w:val="33"/>
  </w:num>
  <w:num w:numId="15">
    <w:abstractNumId w:val="41"/>
  </w:num>
  <w:num w:numId="16">
    <w:abstractNumId w:val="23"/>
  </w:num>
  <w:num w:numId="17">
    <w:abstractNumId w:val="39"/>
  </w:num>
  <w:num w:numId="18">
    <w:abstractNumId w:val="26"/>
  </w:num>
  <w:num w:numId="19">
    <w:abstractNumId w:val="8"/>
  </w:num>
  <w:num w:numId="20">
    <w:abstractNumId w:val="14"/>
  </w:num>
  <w:num w:numId="21">
    <w:abstractNumId w:val="36"/>
  </w:num>
  <w:num w:numId="22">
    <w:abstractNumId w:val="15"/>
  </w:num>
  <w:num w:numId="23">
    <w:abstractNumId w:val="32"/>
  </w:num>
  <w:num w:numId="24">
    <w:abstractNumId w:val="10"/>
  </w:num>
  <w:num w:numId="25">
    <w:abstractNumId w:val="21"/>
  </w:num>
  <w:num w:numId="26">
    <w:abstractNumId w:val="2"/>
  </w:num>
  <w:num w:numId="27">
    <w:abstractNumId w:val="9"/>
  </w:num>
  <w:num w:numId="28">
    <w:abstractNumId w:val="22"/>
  </w:num>
  <w:num w:numId="29">
    <w:abstractNumId w:val="27"/>
  </w:num>
  <w:num w:numId="30">
    <w:abstractNumId w:val="42"/>
  </w:num>
  <w:num w:numId="31">
    <w:abstractNumId w:val="12"/>
  </w:num>
  <w:num w:numId="32">
    <w:abstractNumId w:val="19"/>
  </w:num>
  <w:num w:numId="33">
    <w:abstractNumId w:val="4"/>
  </w:num>
  <w:num w:numId="34">
    <w:abstractNumId w:val="11"/>
  </w:num>
  <w:num w:numId="35">
    <w:abstractNumId w:val="13"/>
  </w:num>
  <w:num w:numId="36">
    <w:abstractNumId w:val="40"/>
  </w:num>
  <w:num w:numId="37">
    <w:abstractNumId w:val="18"/>
  </w:num>
  <w:num w:numId="38">
    <w:abstractNumId w:val="17"/>
  </w:num>
  <w:num w:numId="39">
    <w:abstractNumId w:val="29"/>
  </w:num>
  <w:num w:numId="40">
    <w:abstractNumId w:val="44"/>
  </w:num>
  <w:num w:numId="41">
    <w:abstractNumId w:val="0"/>
  </w:num>
  <w:num w:numId="42">
    <w:abstractNumId w:val="38"/>
  </w:num>
  <w:num w:numId="43">
    <w:abstractNumId w:val="30"/>
  </w:num>
  <w:num w:numId="44">
    <w:abstractNumId w:val="16"/>
  </w:num>
  <w:num w:numId="45">
    <w:abstractNumId w:val="24"/>
  </w:num>
  <w:num w:numId="46">
    <w:abstractNumId w:val="7"/>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name w:val="TOC Heading"/>
    <w:uiPriority w:val="39"/>
    <w:unhideWhenUsed/>
  </w:style>
  <w:style w:type="paragraph" w:styleId="846" w:default="1">
    <w:name w:val="Normal"/>
    <w:qFormat/>
    <w:pPr>
      <w:jc w:val="both"/>
      <w:widowControl w:val="off"/>
    </w:pPr>
    <w:rPr>
      <w:sz w:val="21"/>
      <w:szCs w:val="22"/>
    </w:rPr>
  </w:style>
  <w:style w:type="paragraph" w:styleId="847">
    <w:name w:val="Heading 1"/>
    <w:basedOn w:val="846"/>
    <w:next w:val="846"/>
    <w:link w:val="1078"/>
    <w:uiPriority w:val="9"/>
    <w:qFormat/>
    <w:pPr>
      <w:jc w:val="center"/>
      <w:keepNext/>
      <w:outlineLvl w:val="0"/>
    </w:pPr>
    <w:rPr>
      <w:rFonts w:ascii="楷体_GB2312" w:eastAsia="楷体_GB2312"/>
      <w:sz w:val="28"/>
      <w:szCs w:val="28"/>
    </w:rPr>
  </w:style>
  <w:style w:type="paragraph" w:styleId="848">
    <w:name w:val="Heading 2"/>
    <w:basedOn w:val="846"/>
    <w:next w:val="859"/>
    <w:link w:val="1079"/>
    <w:qFormat/>
    <w:pPr>
      <w:jc w:val="center"/>
      <w:keepLines/>
      <w:keepNext/>
      <w:spacing w:before="260" w:after="260" w:line="416" w:lineRule="auto"/>
      <w:outlineLvl w:val="1"/>
    </w:pPr>
    <w:rPr>
      <w:rFonts w:ascii="Arial" w:hAnsi="Arial" w:eastAsia="幼圆" w:cs="Arial"/>
      <w:b/>
      <w:bCs/>
      <w:sz w:val="44"/>
      <w:szCs w:val="44"/>
    </w:rPr>
  </w:style>
  <w:style w:type="paragraph" w:styleId="849">
    <w:name w:val="Heading 3"/>
    <w:basedOn w:val="846"/>
    <w:next w:val="846"/>
    <w:link w:val="1081"/>
    <w:uiPriority w:val="9"/>
    <w:qFormat/>
    <w:pPr>
      <w:keepLines/>
      <w:keepNext/>
      <w:spacing w:before="260" w:after="260" w:line="416" w:lineRule="auto"/>
      <w:outlineLvl w:val="2"/>
    </w:pPr>
    <w:rPr>
      <w:b/>
      <w:bCs/>
      <w:sz w:val="32"/>
      <w:szCs w:val="32"/>
    </w:rPr>
  </w:style>
  <w:style w:type="paragraph" w:styleId="850">
    <w:name w:val="Heading 4"/>
    <w:basedOn w:val="846"/>
    <w:next w:val="859"/>
    <w:link w:val="1082"/>
    <w:uiPriority w:val="9"/>
    <w:qFormat/>
    <w:pPr>
      <w:keepLines/>
      <w:keepNext/>
      <w:spacing w:before="280" w:after="290" w:line="376" w:lineRule="auto"/>
      <w:outlineLvl w:val="3"/>
    </w:pPr>
    <w:rPr>
      <w:rFonts w:ascii="Arial" w:hAnsi="Arial" w:eastAsia="黑体" w:cs="Arial"/>
      <w:b/>
      <w:bCs/>
      <w:sz w:val="28"/>
      <w:szCs w:val="28"/>
    </w:rPr>
  </w:style>
  <w:style w:type="paragraph" w:styleId="851">
    <w:name w:val="Heading 5"/>
    <w:basedOn w:val="846"/>
    <w:next w:val="859"/>
    <w:link w:val="1083"/>
    <w:uiPriority w:val="9"/>
    <w:qFormat/>
    <w:pPr>
      <w:keepNext/>
      <w:outlineLvl w:val="4"/>
    </w:pPr>
    <w:rPr>
      <w:rFonts w:ascii="宋体"/>
      <w:color w:val="000000"/>
      <w:sz w:val="28"/>
      <w:szCs w:val="28"/>
    </w:rPr>
  </w:style>
  <w:style w:type="paragraph" w:styleId="852">
    <w:name w:val="Heading 6"/>
    <w:basedOn w:val="846"/>
    <w:next w:val="846"/>
    <w:link w:val="1084"/>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53">
    <w:name w:val="Heading 7"/>
    <w:basedOn w:val="846"/>
    <w:next w:val="846"/>
    <w:link w:val="1085"/>
    <w:uiPriority w:val="9"/>
    <w:qFormat/>
    <w:pPr>
      <w:numPr>
        <w:ilvl w:val="6"/>
        <w:numId w:val="1"/>
      </w:numPr>
      <w:keepLines/>
      <w:keepNext/>
      <w:spacing w:before="240" w:after="64" w:line="320" w:lineRule="auto"/>
      <w:outlineLvl w:val="6"/>
    </w:pPr>
    <w:rPr>
      <w:b/>
      <w:bCs/>
      <w:sz w:val="24"/>
      <w:szCs w:val="24"/>
    </w:rPr>
  </w:style>
  <w:style w:type="paragraph" w:styleId="854">
    <w:name w:val="Heading 8"/>
    <w:basedOn w:val="846"/>
    <w:next w:val="846"/>
    <w:link w:val="1086"/>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55">
    <w:name w:val="Heading 9"/>
    <w:basedOn w:val="846"/>
    <w:next w:val="846"/>
    <w:link w:val="1087"/>
    <w:uiPriority w:val="9"/>
    <w:qFormat/>
    <w:pPr>
      <w:numPr>
        <w:ilvl w:val="8"/>
        <w:numId w:val="1"/>
      </w:numPr>
      <w:keepLines/>
      <w:keepNext/>
      <w:spacing w:before="240" w:after="64" w:line="320" w:lineRule="auto"/>
      <w:outlineLvl w:val="8"/>
    </w:pPr>
    <w:rPr>
      <w:rFonts w:ascii="Arial" w:hAnsi="Arial" w:eastAsia="黑体"/>
      <w:szCs w:val="21"/>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Normal Indent"/>
    <w:basedOn w:val="846"/>
    <w:link w:val="1080"/>
    <w:qFormat/>
    <w:pPr>
      <w:ind w:firstLine="420"/>
    </w:pPr>
    <w:rPr>
      <w:szCs w:val="21"/>
    </w:rPr>
  </w:style>
  <w:style w:type="paragraph" w:styleId="860">
    <w:name w:val="List 3"/>
    <w:basedOn w:val="846"/>
    <w:qFormat/>
    <w:pPr>
      <w:ind w:left="100" w:hanging="200"/>
    </w:pPr>
    <w:rPr>
      <w:szCs w:val="21"/>
    </w:rPr>
  </w:style>
  <w:style w:type="paragraph" w:styleId="861">
    <w:name w:val="toc 7"/>
    <w:basedOn w:val="846"/>
    <w:next w:val="846"/>
    <w:uiPriority w:val="39"/>
    <w:qFormat/>
    <w:pPr>
      <w:ind w:left="1260"/>
      <w:jc w:val="left"/>
    </w:pPr>
    <w:rPr>
      <w:szCs w:val="21"/>
    </w:rPr>
  </w:style>
  <w:style w:type="paragraph" w:styleId="862">
    <w:name w:val="Caption"/>
    <w:basedOn w:val="846"/>
    <w:next w:val="846"/>
    <w:uiPriority w:val="35"/>
    <w:unhideWhenUsed/>
    <w:qFormat/>
    <w:pPr>
      <w:spacing w:line="276" w:lineRule="auto"/>
    </w:pPr>
    <w:rPr>
      <w:b/>
      <w:bCs/>
      <w:color w:val="4f81bd"/>
      <w:sz w:val="18"/>
      <w:szCs w:val="18"/>
    </w:rPr>
  </w:style>
  <w:style w:type="paragraph" w:styleId="863">
    <w:name w:val="Document Map"/>
    <w:basedOn w:val="846"/>
    <w:link w:val="1088"/>
    <w:semiHidden/>
    <w:qFormat/>
    <w:pPr>
      <w:shd w:val="clear" w:color="auto" w:fill="000080"/>
    </w:pPr>
    <w:rPr>
      <w:szCs w:val="21"/>
    </w:rPr>
  </w:style>
  <w:style w:type="paragraph" w:styleId="864">
    <w:name w:val="annotation text"/>
    <w:basedOn w:val="846"/>
    <w:link w:val="1089"/>
    <w:unhideWhenUsed/>
    <w:qFormat/>
    <w:pPr>
      <w:jc w:val="left"/>
    </w:pPr>
  </w:style>
  <w:style w:type="paragraph" w:styleId="865">
    <w:name w:val="Body Text 3"/>
    <w:basedOn w:val="846"/>
    <w:link w:val="1090"/>
    <w:qFormat/>
    <w:rPr>
      <w:rFonts w:ascii="仿宋_GB2312" w:hAnsi="Arial" w:eastAsia="仿宋_GB2312"/>
      <w:sz w:val="32"/>
      <w:szCs w:val="32"/>
    </w:rPr>
  </w:style>
  <w:style w:type="paragraph" w:styleId="866">
    <w:name w:val="Body Text"/>
    <w:basedOn w:val="846"/>
    <w:link w:val="1091"/>
    <w:qFormat/>
    <w:rPr>
      <w:rFonts w:ascii="楷体_GB2312" w:hAnsi="Arial" w:eastAsia="楷体_GB2312"/>
      <w:sz w:val="28"/>
      <w:szCs w:val="28"/>
    </w:rPr>
  </w:style>
  <w:style w:type="paragraph" w:styleId="867">
    <w:name w:val="Body Text Indent"/>
    <w:basedOn w:val="846"/>
    <w:link w:val="1092"/>
    <w:unhideWhenUsed/>
    <w:qFormat/>
    <w:pPr>
      <w:ind w:left="420"/>
      <w:spacing w:after="120"/>
    </w:pPr>
  </w:style>
  <w:style w:type="paragraph" w:styleId="868">
    <w:name w:val="List 2"/>
    <w:basedOn w:val="846"/>
    <w:qFormat/>
    <w:pPr>
      <w:ind w:left="100" w:hanging="200"/>
    </w:pPr>
    <w:rPr>
      <w:szCs w:val="21"/>
    </w:rPr>
  </w:style>
  <w:style w:type="paragraph" w:styleId="869">
    <w:name w:val="toc 5"/>
    <w:basedOn w:val="846"/>
    <w:next w:val="846"/>
    <w:uiPriority w:val="39"/>
    <w:qFormat/>
    <w:pPr>
      <w:ind w:left="840"/>
      <w:jc w:val="left"/>
    </w:pPr>
    <w:rPr>
      <w:szCs w:val="21"/>
    </w:rPr>
  </w:style>
  <w:style w:type="paragraph" w:styleId="870">
    <w:name w:val="toc 3"/>
    <w:basedOn w:val="846"/>
    <w:next w:val="846"/>
    <w:uiPriority w:val="39"/>
    <w:qFormat/>
    <w:pPr>
      <w:ind w:left="420"/>
      <w:jc w:val="left"/>
    </w:pPr>
    <w:rPr>
      <w:i/>
      <w:iCs/>
      <w:szCs w:val="24"/>
    </w:rPr>
  </w:style>
  <w:style w:type="paragraph" w:styleId="871">
    <w:name w:val="Plain Text"/>
    <w:basedOn w:val="846"/>
    <w:link w:val="1093"/>
    <w:qFormat/>
    <w:rPr>
      <w:rFonts w:ascii="宋体" w:hAnsi="Courier New" w:cs="Courier New"/>
      <w:szCs w:val="21"/>
    </w:rPr>
  </w:style>
  <w:style w:type="paragraph" w:styleId="872">
    <w:name w:val="toc 8"/>
    <w:basedOn w:val="846"/>
    <w:next w:val="846"/>
    <w:uiPriority w:val="39"/>
    <w:qFormat/>
    <w:pPr>
      <w:ind w:left="1470"/>
      <w:jc w:val="left"/>
    </w:pPr>
    <w:rPr>
      <w:szCs w:val="21"/>
    </w:rPr>
  </w:style>
  <w:style w:type="paragraph" w:styleId="873">
    <w:name w:val="Date"/>
    <w:basedOn w:val="846"/>
    <w:next w:val="846"/>
    <w:link w:val="1094"/>
    <w:qFormat/>
    <w:rPr>
      <w:sz w:val="24"/>
      <w:szCs w:val="24"/>
    </w:rPr>
  </w:style>
  <w:style w:type="paragraph" w:styleId="874">
    <w:name w:val="Body Text Indent 2"/>
    <w:basedOn w:val="846"/>
    <w:link w:val="1095"/>
    <w:qFormat/>
    <w:pPr>
      <w:ind w:left="630" w:firstLine="645"/>
    </w:pPr>
    <w:rPr>
      <w:rFonts w:ascii="Arial" w:hAnsi="Arial" w:eastAsia="仿宋_GB2312" w:cs="Arial"/>
      <w:sz w:val="32"/>
      <w:szCs w:val="32"/>
    </w:rPr>
  </w:style>
  <w:style w:type="paragraph" w:styleId="875">
    <w:name w:val="endnote text"/>
    <w:basedOn w:val="846"/>
    <w:link w:val="1076"/>
    <w:uiPriority w:val="99"/>
    <w:unhideWhenUsed/>
    <w:qFormat/>
    <w:rPr>
      <w:sz w:val="20"/>
    </w:rPr>
  </w:style>
  <w:style w:type="paragraph" w:styleId="876">
    <w:name w:val="Balloon Text"/>
    <w:basedOn w:val="846"/>
    <w:link w:val="1096"/>
    <w:uiPriority w:val="99"/>
    <w:qFormat/>
    <w:rPr>
      <w:sz w:val="18"/>
      <w:szCs w:val="18"/>
    </w:rPr>
  </w:style>
  <w:style w:type="paragraph" w:styleId="877">
    <w:name w:val="Footer"/>
    <w:basedOn w:val="846"/>
    <w:link w:val="1097"/>
    <w:uiPriority w:val="99"/>
    <w:qFormat/>
    <w:pPr>
      <w:jc w:val="left"/>
      <w:tabs>
        <w:tab w:val="center" w:pos="4153" w:leader="none"/>
        <w:tab w:val="right" w:pos="8306" w:leader="none"/>
      </w:tabs>
    </w:pPr>
    <w:rPr>
      <w:sz w:val="18"/>
      <w:szCs w:val="18"/>
    </w:rPr>
  </w:style>
  <w:style w:type="paragraph" w:styleId="878">
    <w:name w:val="Header"/>
    <w:basedOn w:val="846"/>
    <w:link w:val="1098"/>
    <w:uiPriority w:val="99"/>
    <w:qFormat/>
    <w:pPr>
      <w:jc w:val="center"/>
      <w:tabs>
        <w:tab w:val="center" w:pos="4153" w:leader="none"/>
        <w:tab w:val="right" w:pos="8306" w:leader="none"/>
      </w:tabs>
      <w:pBdr>
        <w:bottom w:val="single" w:color="000000" w:sz="6" w:space="1"/>
      </w:pBdr>
    </w:pPr>
    <w:rPr>
      <w:sz w:val="18"/>
      <w:szCs w:val="18"/>
    </w:rPr>
  </w:style>
  <w:style w:type="paragraph" w:styleId="879">
    <w:name w:val="toc 1"/>
    <w:basedOn w:val="846"/>
    <w:next w:val="846"/>
    <w:uiPriority w:val="39"/>
    <w:qFormat/>
    <w:pPr>
      <w:jc w:val="left"/>
      <w:spacing w:before="120" w:after="120" w:line="400" w:lineRule="exact"/>
      <w:tabs>
        <w:tab w:val="right" w:pos="8720" w:leader="dot"/>
      </w:tabs>
    </w:pPr>
    <w:rPr>
      <w:rFonts w:ascii="宋体" w:hAnsi="宋体"/>
      <w:caps/>
      <w:sz w:val="24"/>
      <w:szCs w:val="24"/>
    </w:rPr>
  </w:style>
  <w:style w:type="paragraph" w:styleId="880">
    <w:name w:val="toc 4"/>
    <w:basedOn w:val="846"/>
    <w:next w:val="846"/>
    <w:uiPriority w:val="39"/>
    <w:qFormat/>
    <w:pPr>
      <w:ind w:left="630"/>
      <w:jc w:val="left"/>
    </w:pPr>
    <w:rPr>
      <w:szCs w:val="21"/>
    </w:rPr>
  </w:style>
  <w:style w:type="paragraph" w:styleId="881">
    <w:name w:val="Subtitle"/>
    <w:basedOn w:val="846"/>
    <w:next w:val="846"/>
    <w:link w:val="942"/>
    <w:uiPriority w:val="11"/>
    <w:qFormat/>
    <w:pPr>
      <w:spacing w:before="200" w:after="200"/>
    </w:pPr>
    <w:rPr>
      <w:sz w:val="24"/>
      <w:szCs w:val="24"/>
    </w:rPr>
  </w:style>
  <w:style w:type="paragraph" w:styleId="882">
    <w:name w:val="List"/>
    <w:basedOn w:val="846"/>
    <w:qFormat/>
    <w:pPr>
      <w:ind w:left="200" w:hanging="200"/>
    </w:pPr>
    <w:rPr>
      <w:szCs w:val="21"/>
    </w:rPr>
  </w:style>
  <w:style w:type="paragraph" w:styleId="883">
    <w:name w:val="footnote text"/>
    <w:basedOn w:val="846"/>
    <w:link w:val="1075"/>
    <w:uiPriority w:val="99"/>
    <w:unhideWhenUsed/>
    <w:qFormat/>
    <w:pPr>
      <w:spacing w:after="40"/>
    </w:pPr>
    <w:rPr>
      <w:sz w:val="18"/>
    </w:rPr>
  </w:style>
  <w:style w:type="paragraph" w:styleId="884">
    <w:name w:val="toc 6"/>
    <w:basedOn w:val="846"/>
    <w:next w:val="846"/>
    <w:uiPriority w:val="39"/>
    <w:qFormat/>
    <w:pPr>
      <w:ind w:left="1050"/>
      <w:jc w:val="left"/>
    </w:pPr>
    <w:rPr>
      <w:szCs w:val="21"/>
    </w:rPr>
  </w:style>
  <w:style w:type="paragraph" w:styleId="885">
    <w:name w:val="Body Text Indent 3"/>
    <w:basedOn w:val="846"/>
    <w:link w:val="1099"/>
    <w:qFormat/>
    <w:pPr>
      <w:ind w:left="645" w:firstLine="645"/>
    </w:pPr>
    <w:rPr>
      <w:rFonts w:ascii="Arial" w:hAnsi="Arial" w:eastAsia="仿宋_GB2312" w:cs="Arial"/>
      <w:color w:val="ffff00"/>
      <w:sz w:val="32"/>
      <w:szCs w:val="32"/>
    </w:rPr>
  </w:style>
  <w:style w:type="paragraph" w:styleId="886">
    <w:name w:val="table of figures"/>
    <w:basedOn w:val="846"/>
    <w:next w:val="846"/>
    <w:uiPriority w:val="99"/>
    <w:qFormat/>
    <w:pPr>
      <w:ind w:left="840" w:hanging="420"/>
    </w:pPr>
    <w:rPr>
      <w:szCs w:val="21"/>
    </w:rPr>
  </w:style>
  <w:style w:type="paragraph" w:styleId="887">
    <w:name w:val="toc 2"/>
    <w:basedOn w:val="846"/>
    <w:next w:val="846"/>
    <w:uiPriority w:val="39"/>
    <w:qFormat/>
    <w:pPr>
      <w:ind w:left="210"/>
      <w:jc w:val="left"/>
    </w:pPr>
    <w:rPr>
      <w:smallCaps/>
      <w:szCs w:val="24"/>
    </w:rPr>
  </w:style>
  <w:style w:type="paragraph" w:styleId="888">
    <w:name w:val="toc 9"/>
    <w:basedOn w:val="846"/>
    <w:next w:val="846"/>
    <w:uiPriority w:val="39"/>
    <w:qFormat/>
    <w:pPr>
      <w:ind w:left="1680"/>
      <w:jc w:val="left"/>
    </w:pPr>
    <w:rPr>
      <w:szCs w:val="21"/>
    </w:rPr>
  </w:style>
  <w:style w:type="paragraph" w:styleId="889">
    <w:name w:val="Body Text 2"/>
    <w:basedOn w:val="846"/>
    <w:link w:val="1100"/>
    <w:qFormat/>
    <w:pPr>
      <w:jc w:val="center"/>
      <w:widowControl/>
    </w:pPr>
    <w:rPr>
      <w:rFonts w:ascii="楷体_GB2312" w:eastAsia="楷体_GB2312"/>
      <w:sz w:val="28"/>
      <w:szCs w:val="28"/>
    </w:rPr>
  </w:style>
  <w:style w:type="paragraph" w:styleId="890">
    <w:name w:val="Normal (Web)"/>
    <w:basedOn w:val="846"/>
    <w:uiPriority w:val="99"/>
    <w:qFormat/>
    <w:pPr>
      <w:jc w:val="left"/>
      <w:spacing w:before="100" w:beforeAutospacing="1" w:after="100" w:afterAutospacing="1"/>
      <w:widowControl/>
    </w:pPr>
    <w:rPr>
      <w:rFonts w:ascii="宋体" w:hAnsi="宋体" w:cs="宋体"/>
      <w:sz w:val="24"/>
      <w:szCs w:val="24"/>
    </w:rPr>
  </w:style>
  <w:style w:type="paragraph" w:styleId="891">
    <w:name w:val="index 1"/>
    <w:basedOn w:val="846"/>
    <w:next w:val="846"/>
    <w:semiHidden/>
    <w:qFormat/>
    <w:pPr>
      <w:spacing w:line="240" w:lineRule="atLeast"/>
    </w:pPr>
    <w:rPr>
      <w:b/>
      <w:bCs/>
      <w:szCs w:val="21"/>
    </w:rPr>
  </w:style>
  <w:style w:type="paragraph" w:styleId="892">
    <w:name w:val="Title"/>
    <w:basedOn w:val="846"/>
    <w:next w:val="846"/>
    <w:link w:val="941"/>
    <w:uiPriority w:val="10"/>
    <w:qFormat/>
    <w:pPr>
      <w:contextualSpacing/>
      <w:spacing w:before="300" w:after="200"/>
    </w:pPr>
    <w:rPr>
      <w:sz w:val="48"/>
      <w:szCs w:val="48"/>
    </w:rPr>
  </w:style>
  <w:style w:type="paragraph" w:styleId="893">
    <w:name w:val="annotation subject"/>
    <w:basedOn w:val="864"/>
    <w:next w:val="864"/>
    <w:link w:val="1101"/>
    <w:uiPriority w:val="99"/>
    <w:qFormat/>
    <w:rPr>
      <w:b/>
      <w:bCs/>
      <w:szCs w:val="21"/>
    </w:rPr>
  </w:style>
  <w:style w:type="paragraph" w:styleId="894">
    <w:name w:val="Body Text First Indent"/>
    <w:basedOn w:val="846"/>
    <w:link w:val="1102"/>
    <w:qFormat/>
    <w:pPr>
      <w:ind w:firstLine="200"/>
      <w:spacing w:line="360" w:lineRule="auto"/>
    </w:pPr>
    <w:rPr>
      <w:rFonts w:ascii="仿宋_GB2312" w:eastAsia="仿宋_GB2312"/>
      <w:sz w:val="30"/>
      <w:szCs w:val="30"/>
    </w:rPr>
  </w:style>
  <w:style w:type="paragraph" w:styleId="895">
    <w:name w:val="Body Text First Indent 2"/>
    <w:basedOn w:val="867"/>
    <w:link w:val="1103"/>
    <w:qFormat/>
    <w:pPr>
      <w:ind w:left="0" w:firstLine="420"/>
      <w:spacing w:after="0" w:line="360" w:lineRule="auto"/>
    </w:pPr>
    <w:rPr>
      <w:rFonts w:ascii="宋体" w:hAnsi="宋体"/>
      <w:szCs w:val="20"/>
    </w:rPr>
  </w:style>
  <w:style w:type="table" w:styleId="896">
    <w:name w:val="Table Grid"/>
    <w:basedOn w:val="85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qFormat/>
    <w:rPr>
      <w:b/>
      <w:bCs/>
    </w:rPr>
  </w:style>
  <w:style w:type="character" w:styleId="898">
    <w:name w:val="endnote reference"/>
    <w:uiPriority w:val="99"/>
    <w:unhideWhenUsed/>
    <w:qFormat/>
    <w:rPr>
      <w:vertAlign w:val="superscript"/>
    </w:rPr>
  </w:style>
  <w:style w:type="character" w:styleId="899">
    <w:name w:val="page number"/>
    <w:qFormat/>
  </w:style>
  <w:style w:type="character" w:styleId="900">
    <w:name w:val="Emphasis"/>
    <w:qFormat/>
    <w:rPr>
      <w:i/>
    </w:rPr>
  </w:style>
  <w:style w:type="character" w:styleId="901">
    <w:name w:val="Hyperlink"/>
    <w:uiPriority w:val="99"/>
    <w:qFormat/>
    <w:rPr>
      <w:color w:val="0000ff"/>
      <w:u w:val="single"/>
    </w:rPr>
  </w:style>
  <w:style w:type="character" w:styleId="902">
    <w:name w:val="annotation reference"/>
    <w:qFormat/>
    <w:rPr>
      <w:sz w:val="21"/>
      <w:szCs w:val="21"/>
    </w:rPr>
  </w:style>
  <w:style w:type="character" w:styleId="903">
    <w:name w:val="footnote reference"/>
    <w:uiPriority w:val="99"/>
    <w:unhideWhenUsed/>
    <w:qFormat/>
    <w:rPr>
      <w:vertAlign w:val="superscript"/>
    </w:rPr>
  </w:style>
  <w:style w:type="character" w:styleId="904" w:customStyle="1">
    <w:name w:val="Title Char"/>
    <w:basedOn w:val="856"/>
    <w:uiPriority w:val="10"/>
    <w:qFormat/>
    <w:rPr>
      <w:sz w:val="48"/>
      <w:szCs w:val="48"/>
    </w:rPr>
  </w:style>
  <w:style w:type="character" w:styleId="905" w:customStyle="1">
    <w:name w:val="Subtitle Char"/>
    <w:basedOn w:val="856"/>
    <w:uiPriority w:val="11"/>
    <w:rPr>
      <w:sz w:val="24"/>
      <w:szCs w:val="24"/>
    </w:rPr>
  </w:style>
  <w:style w:type="character" w:styleId="906" w:customStyle="1">
    <w:name w:val="Quote Char"/>
    <w:uiPriority w:val="29"/>
    <w:qFormat/>
    <w:rPr>
      <w:i/>
    </w:rPr>
  </w:style>
  <w:style w:type="character" w:styleId="907" w:customStyle="1">
    <w:name w:val="Intense Quote Char"/>
    <w:uiPriority w:val="30"/>
    <w:qFormat/>
    <w:rPr>
      <w:i/>
    </w:rPr>
  </w:style>
  <w:style w:type="table" w:styleId="908" w:customStyle="1">
    <w:name w:val="Plain Table 1"/>
    <w:basedOn w:val="85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5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2"/>
    <w:basedOn w:val="85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5" w:customStyle="1">
    <w:name w:val="Grid Table 3"/>
    <w:basedOn w:val="85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basedOn w:val="85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5 Dark"/>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6 Colorful"/>
    <w:basedOn w:val="85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9" w:customStyle="1">
    <w:name w:val="Grid Table 7 Colorful"/>
    <w:basedOn w:val="85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List Table 1 Light"/>
    <w:basedOn w:val="85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2"/>
    <w:basedOn w:val="85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2" w:customStyle="1">
    <w:name w:val="List Table 3"/>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5 Dark"/>
    <w:basedOn w:val="85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5" w:customStyle="1">
    <w:name w:val="List Table 6 Colorful"/>
    <w:basedOn w:val="85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6" w:customStyle="1">
    <w:name w:val="List Table 7 Colorful"/>
    <w:basedOn w:val="85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27" w:customStyle="1">
    <w:name w:val="Footnote Text Char"/>
    <w:uiPriority w:val="99"/>
    <w:qFormat/>
    <w:rPr>
      <w:sz w:val="18"/>
    </w:rPr>
  </w:style>
  <w:style w:type="character" w:styleId="928" w:customStyle="1">
    <w:name w:val="Endnote Text Char"/>
    <w:uiPriority w:val="99"/>
    <w:qFormat/>
    <w:rPr>
      <w:sz w:val="20"/>
    </w:rPr>
  </w:style>
  <w:style w:type="paragraph" w:styleId="929" w:customStyle="1">
    <w:name w:val="TOC 标题1"/>
    <w:uiPriority w:val="39"/>
    <w:unhideWhenUsed/>
    <w:qFormat/>
  </w:style>
  <w:style w:type="character" w:styleId="930" w:customStyle="1">
    <w:name w:val="Heading 1 Char"/>
    <w:uiPriority w:val="9"/>
    <w:qFormat/>
    <w:rPr>
      <w:rFonts w:ascii="Arial" w:hAnsi="Arial" w:eastAsia="Arial" w:cs="Arial"/>
      <w:sz w:val="40"/>
      <w:szCs w:val="40"/>
    </w:rPr>
  </w:style>
  <w:style w:type="character" w:styleId="931" w:customStyle="1">
    <w:name w:val="Heading 2 Char"/>
    <w:uiPriority w:val="9"/>
    <w:qFormat/>
    <w:rPr>
      <w:rFonts w:ascii="Arial" w:hAnsi="Arial" w:eastAsia="Arial" w:cs="Arial"/>
      <w:sz w:val="34"/>
    </w:rPr>
  </w:style>
  <w:style w:type="character" w:styleId="932" w:customStyle="1">
    <w:name w:val="Heading 3 Char"/>
    <w:uiPriority w:val="9"/>
    <w:qFormat/>
    <w:rPr>
      <w:rFonts w:ascii="Arial" w:hAnsi="Arial" w:eastAsia="Arial" w:cs="Arial"/>
      <w:sz w:val="30"/>
      <w:szCs w:val="30"/>
    </w:rPr>
  </w:style>
  <w:style w:type="character" w:styleId="933" w:customStyle="1">
    <w:name w:val="Heading 4 Char"/>
    <w:uiPriority w:val="9"/>
    <w:qFormat/>
    <w:rPr>
      <w:rFonts w:ascii="Arial" w:hAnsi="Arial" w:eastAsia="Arial" w:cs="Arial"/>
      <w:b/>
      <w:bCs/>
      <w:sz w:val="26"/>
      <w:szCs w:val="26"/>
    </w:rPr>
  </w:style>
  <w:style w:type="character" w:styleId="934" w:customStyle="1">
    <w:name w:val="Heading 5 Char"/>
    <w:uiPriority w:val="9"/>
    <w:qFormat/>
    <w:rPr>
      <w:rFonts w:ascii="Arial" w:hAnsi="Arial" w:eastAsia="Arial" w:cs="Arial"/>
      <w:b/>
      <w:bCs/>
      <w:sz w:val="24"/>
      <w:szCs w:val="24"/>
    </w:rPr>
  </w:style>
  <w:style w:type="character" w:styleId="935" w:customStyle="1">
    <w:name w:val="Heading 6 Char"/>
    <w:uiPriority w:val="9"/>
    <w:qFormat/>
    <w:rPr>
      <w:rFonts w:ascii="Arial" w:hAnsi="Arial" w:eastAsia="Arial" w:cs="Arial"/>
      <w:b/>
      <w:bCs/>
      <w:sz w:val="22"/>
      <w:szCs w:val="22"/>
    </w:rPr>
  </w:style>
  <w:style w:type="character" w:styleId="936" w:customStyle="1">
    <w:name w:val="Heading 7 Char"/>
    <w:uiPriority w:val="9"/>
    <w:qFormat/>
    <w:rPr>
      <w:rFonts w:ascii="Arial" w:hAnsi="Arial" w:eastAsia="Arial" w:cs="Arial"/>
      <w:b/>
      <w:bCs/>
      <w:i/>
      <w:iCs/>
      <w:sz w:val="22"/>
      <w:szCs w:val="22"/>
    </w:rPr>
  </w:style>
  <w:style w:type="character" w:styleId="937" w:customStyle="1">
    <w:name w:val="Heading 8 Char"/>
    <w:uiPriority w:val="9"/>
    <w:qFormat/>
    <w:rPr>
      <w:rFonts w:ascii="Arial" w:hAnsi="Arial" w:eastAsia="Arial" w:cs="Arial"/>
      <w:i/>
      <w:iCs/>
      <w:sz w:val="22"/>
      <w:szCs w:val="22"/>
    </w:rPr>
  </w:style>
  <w:style w:type="character" w:styleId="938" w:customStyle="1">
    <w:name w:val="Heading 9 Char"/>
    <w:uiPriority w:val="9"/>
    <w:qFormat/>
    <w:rPr>
      <w:rFonts w:ascii="Arial" w:hAnsi="Arial" w:eastAsia="Arial" w:cs="Arial"/>
      <w:i/>
      <w:iCs/>
      <w:sz w:val="21"/>
      <w:szCs w:val="21"/>
    </w:rPr>
  </w:style>
  <w:style w:type="paragraph" w:styleId="939">
    <w:name w:val="List Paragraph"/>
    <w:basedOn w:val="846"/>
    <w:uiPriority w:val="34"/>
    <w:qFormat/>
    <w:pPr>
      <w:contextualSpacing/>
      <w:ind w:left="720"/>
    </w:pPr>
  </w:style>
  <w:style w:type="paragraph" w:styleId="940">
    <w:name w:val="No Spacing"/>
    <w:uiPriority w:val="1"/>
    <w:qFormat/>
    <w:pPr>
      <w:jc w:val="both"/>
      <w:widowControl w:val="off"/>
    </w:pPr>
    <w:rPr>
      <w:sz w:val="21"/>
      <w:szCs w:val="21"/>
    </w:rPr>
  </w:style>
  <w:style w:type="character" w:styleId="941" w:customStyle="1">
    <w:name w:val="标题 Char"/>
    <w:link w:val="892"/>
    <w:uiPriority w:val="10"/>
    <w:qFormat/>
    <w:rPr>
      <w:sz w:val="48"/>
      <w:szCs w:val="48"/>
    </w:rPr>
  </w:style>
  <w:style w:type="character" w:styleId="942" w:customStyle="1">
    <w:name w:val="副标题 Char"/>
    <w:link w:val="881"/>
    <w:uiPriority w:val="11"/>
    <w:qFormat/>
    <w:rPr>
      <w:sz w:val="24"/>
      <w:szCs w:val="24"/>
    </w:rPr>
  </w:style>
  <w:style w:type="paragraph" w:styleId="943">
    <w:name w:val="Quote"/>
    <w:basedOn w:val="846"/>
    <w:next w:val="846"/>
    <w:link w:val="944"/>
    <w:uiPriority w:val="29"/>
    <w:qFormat/>
    <w:pPr>
      <w:ind w:left="720" w:right="720"/>
    </w:pPr>
    <w:rPr>
      <w:i/>
    </w:rPr>
  </w:style>
  <w:style w:type="character" w:styleId="944" w:customStyle="1">
    <w:name w:val="引用 Char"/>
    <w:link w:val="943"/>
    <w:uiPriority w:val="29"/>
    <w:qFormat/>
    <w:rPr>
      <w:i/>
    </w:rPr>
  </w:style>
  <w:style w:type="paragraph" w:styleId="945">
    <w:name w:val="Intense Quote"/>
    <w:basedOn w:val="846"/>
    <w:next w:val="846"/>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Char"/>
    <w:link w:val="945"/>
    <w:uiPriority w:val="30"/>
    <w:qFormat/>
    <w:rPr>
      <w:i/>
    </w:rPr>
  </w:style>
  <w:style w:type="character" w:styleId="947" w:customStyle="1">
    <w:name w:val="Header Char"/>
    <w:uiPriority w:val="99"/>
    <w:qFormat/>
  </w:style>
  <w:style w:type="character" w:styleId="948" w:customStyle="1">
    <w:name w:val="Footer Char"/>
    <w:uiPriority w:val="99"/>
    <w:qFormat/>
  </w:style>
  <w:style w:type="character" w:styleId="949" w:customStyle="1">
    <w:name w:val="Caption Char"/>
    <w:uiPriority w:val="99"/>
    <w:qFormat/>
  </w:style>
  <w:style w:type="table" w:styleId="95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1" w:customStyle="1">
    <w:name w:val="无格式表格 11"/>
    <w:basedOn w:val="85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Helvetica" w:hAnsi="Helvetica"/>
        <w:b/>
        <w:color w:val="404040"/>
        <w:sz w:val="22"/>
      </w:rPr>
    </w:tblStylePr>
    <w:tblStylePr w:type="firstRow">
      <w:rPr>
        <w:rFonts w:ascii="Helvetica" w:hAnsi="Helvetica"/>
        <w:b/>
        <w:color w:val="404040"/>
        <w:sz w:val="22"/>
      </w:r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952" w:customStyle="1">
    <w:name w:val="无格式表格 21"/>
    <w:basedOn w:val="85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953" w:customStyle="1">
    <w:name w:val="无格式表格 31"/>
    <w:basedOn w:val="857"/>
    <w:uiPriority w:val="99"/>
    <w:qFormat/>
    <w:tblPr>
      <w:tblCellMar>
        <w:left w:w="0" w:type="dxa"/>
        <w:right w:w="0" w:type="dxa"/>
      </w:tblCellMa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4" w:customStyle="1">
    <w:name w:val="无格式表格 41"/>
    <w:basedOn w:val="857"/>
    <w:uiPriority w:val="99"/>
    <w:qFormat/>
    <w:tblPr>
      <w:tblCellMar>
        <w:left w:w="0" w:type="dxa"/>
        <w:right w:w="0" w:type="dxa"/>
      </w:tblCellMa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无格式表格 51"/>
    <w:basedOn w:val="857"/>
    <w:uiPriority w:val="99"/>
    <w:qFormat/>
    <w:tblPr>
      <w:tblCellMar>
        <w:left w:w="0" w:type="dxa"/>
        <w:right w:w="0" w:type="dxa"/>
      </w:tblCellMa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网格表 1 浅色1"/>
    <w:basedOn w:val="85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Helvetica" w:hAnsi="Helvetica"/>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3" w:customStyle="1">
    <w:name w:val="网格表 21"/>
    <w:basedOn w:val="857"/>
    <w:uiPriority w:val="99"/>
    <w:qFormat/>
    <w:tblPr>
      <w:tblBorders>
        <w:bottom w:val="single" w:color="6A6A6A" w:sz="4" w:space="0"/>
        <w:insideH w:val="single" w:color="6A6A6A" w:sz="4" w:space="0"/>
        <w:insideV w:val="single" w:color="6A6A6A"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0" w:customStyle="1">
    <w:name w:val="网格表 31"/>
    <w:basedOn w:val="857"/>
    <w:uiPriority w:val="99"/>
    <w:qFormat/>
    <w:tblPr>
      <w:tblBorders>
        <w:bottom w:val="single" w:color="6A6A6A" w:sz="4" w:space="0"/>
        <w:insideH w:val="single" w:color="6A6A6A" w:sz="4" w:space="0"/>
        <w:insideV w:val="single" w:color="6A6A6A"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7" w:customStyle="1">
    <w:name w:val="网格表 41"/>
    <w:basedOn w:val="85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b/>
        <w:color w:val="404040"/>
      </w:rPr>
    </w:tblStylePr>
    <w:tblStylePr w:type="firstRow">
      <w:rPr>
        <w:rFonts w:ascii="Helvetica" w:hAnsi="Helvetic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4" w:customStyle="1">
    <w:name w:val="网格表 5 深色1"/>
    <w:basedOn w:val="8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Helvetica" w:hAnsi="Helvetica"/>
        <w:b/>
        <w:color w:val="ffffff"/>
        <w:sz w:val="22"/>
      </w:rPr>
      <w:tcPr>
        <w:shd w:val="clear" w:color="000000" w:fill="000000"/>
      </w:tcPr>
    </w:tblStylePr>
    <w:tblStylePr w:type="firstRow">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lastRow">
      <w:rPr>
        <w:rFonts w:ascii="Helvetica" w:hAnsi="Helvetic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1" w:customStyle="1">
    <w:name w:val="网格表 6 彩色1"/>
    <w:basedOn w:val="85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Helvetica" w:hAnsi="Helvetica"/>
        <w:color w:val="000000"/>
        <w:sz w:val="22"/>
      </w:rPr>
      <w:tcPr>
        <w:shd w:val="clear" w:color="cbcbcb" w:fill="cbcbcb"/>
      </w:tcPr>
    </w:tblStylePr>
    <w:tblStylePr w:type="band1Vert">
      <w:tcPr>
        <w:shd w:val="clear" w:color="cbcbcb" w:fill="cbcbcb"/>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blStylePr>
  </w:style>
  <w:style w:type="table" w:styleId="9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8" w:customStyle="1">
    <w:name w:val="网格表 7 彩色1"/>
    <w:basedOn w:val="857"/>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Helvetica" w:hAnsi="Helvetica"/>
        <w:color w:val="000000"/>
        <w:sz w:val="22"/>
      </w:rPr>
      <w:tcPr>
        <w:shd w:val="clear" w:color="f2f2f2" w:fill="f2f2f2"/>
      </w:tcPr>
    </w:tblStylePr>
    <w:tblStylePr w:type="band1Vert">
      <w:tcPr>
        <w:shd w:val="clear" w:color="f2f2f2" w:fill="f2f2f2"/>
      </w:tcPr>
    </w:tblStylePr>
    <w:tblStylePr w:type="band2Horz">
      <w:rPr>
        <w:rFonts w:ascii="Helvetica" w:hAnsi="Helvetica"/>
        <w:color w:val="000000"/>
        <w:sz w:val="22"/>
      </w:rPr>
    </w:tblStylePr>
    <w:tblStylePr w:type="firstCol">
      <w:rPr>
        <w:rFonts w:ascii="Helvetica" w:hAnsi="Helvetica"/>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Helvetica" w:hAnsi="Helvetica"/>
        <w:b/>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Helvetica" w:hAnsi="Helvetica"/>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5" w:customStyle="1">
    <w:name w:val="清单表 1 浅色1"/>
    <w:basedOn w:val="85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1 Light - Accent 1"/>
    <w:uiPriority w:val="99"/>
    <w:qFormat/>
    <w:tblPr>
      <w:tblCellMar>
        <w:left w:w="0" w:type="dxa"/>
        <w:top w:w="0" w:type="dxa"/>
        <w:right w:w="0" w:type="dxa"/>
        <w:bottom w:w="0" w:type="dxa"/>
      </w:tblCellMar>
    </w:tblPr>
  </w:style>
  <w:style w:type="table" w:styleId="1007" w:customStyle="1">
    <w:name w:val="List Table 1 Light - Accent 2"/>
    <w:uiPriority w:val="99"/>
    <w:qFormat/>
    <w:tblPr>
      <w:tblCellMar>
        <w:left w:w="0" w:type="dxa"/>
        <w:top w:w="0" w:type="dxa"/>
        <w:right w:w="0" w:type="dxa"/>
        <w:bottom w:w="0" w:type="dxa"/>
      </w:tblCellMar>
    </w:tblPr>
  </w:style>
  <w:style w:type="table" w:styleId="1008" w:customStyle="1">
    <w:name w:val="List Table 1 Light - Accent 3"/>
    <w:uiPriority w:val="99"/>
    <w:qFormat/>
    <w:tblPr>
      <w:tblCellMar>
        <w:left w:w="0" w:type="dxa"/>
        <w:top w:w="0" w:type="dxa"/>
        <w:right w:w="0" w:type="dxa"/>
        <w:bottom w:w="0" w:type="dxa"/>
      </w:tblCellMar>
    </w:tblPr>
  </w:style>
  <w:style w:type="table" w:styleId="1009" w:customStyle="1">
    <w:name w:val="List Table 1 Light - Accent 4"/>
    <w:uiPriority w:val="99"/>
    <w:qFormat/>
    <w:tblPr>
      <w:tblCellMar>
        <w:left w:w="0" w:type="dxa"/>
        <w:top w:w="0" w:type="dxa"/>
        <w:right w:w="0" w:type="dxa"/>
        <w:bottom w:w="0" w:type="dxa"/>
      </w:tblCellMar>
    </w:tblPr>
  </w:style>
  <w:style w:type="table" w:styleId="1010" w:customStyle="1">
    <w:name w:val="List Table 1 Light - Accent 5"/>
    <w:uiPriority w:val="99"/>
    <w:qFormat/>
    <w:tblPr>
      <w:tblCellMar>
        <w:left w:w="0" w:type="dxa"/>
        <w:top w:w="0" w:type="dxa"/>
        <w:right w:w="0" w:type="dxa"/>
        <w:bottom w:w="0" w:type="dxa"/>
      </w:tblCellMar>
    </w:tblPr>
  </w:style>
  <w:style w:type="table" w:styleId="1011" w:customStyle="1">
    <w:name w:val="List Table 1 Light - Accent 6"/>
    <w:uiPriority w:val="99"/>
    <w:qFormat/>
    <w:tblPr>
      <w:tblCellMar>
        <w:left w:w="0" w:type="dxa"/>
        <w:top w:w="0" w:type="dxa"/>
        <w:right w:w="0" w:type="dxa"/>
        <w:bottom w:w="0" w:type="dxa"/>
      </w:tblCellMar>
    </w:tblPr>
  </w:style>
  <w:style w:type="table" w:styleId="1012" w:customStyle="1">
    <w:name w:val="清单表 21"/>
    <w:basedOn w:val="857"/>
    <w:uiPriority w:val="99"/>
    <w:qFormat/>
    <w:tblPr>
      <w:tblBorders>
        <w:top w:val="single" w:color="6F6F6F" w:sz="4" w:space="0"/>
        <w:bottom w:val="single" w:color="6F6F6F" w:sz="4" w:space="0"/>
        <w:insideH w:val="single" w:color="6F6F6F" w:sz="4" w:space="0"/>
      </w:tblBorders>
    </w:tblPr>
    <w:tblStylePr w:type="band1Horz">
      <w:rPr>
        <w:rFonts w:ascii="Helvetica" w:hAnsi="Helvetica"/>
        <w:color w:val="404040"/>
        <w:sz w:val="22"/>
      </w:rPr>
      <w:tcPr>
        <w:shd w:val="clear" w:color="bfbfbf" w:fill="bfbfbf"/>
      </w:tcPr>
    </w:tblStylePr>
    <w:tblStylePr w:type="band1Vert">
      <w:rPr>
        <w:rFonts w:ascii="Helvetica" w:hAnsi="Helvetica"/>
        <w:color w:val="404040"/>
        <w:sz w:val="22"/>
      </w:rPr>
      <w:tcPr>
        <w:shd w:val="clear" w:color="bfbfbf" w:fill="bfbfb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101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9" w:customStyle="1">
    <w:name w:val="清单表 31"/>
    <w:basedOn w:val="85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Helvetica" w:hAnsi="Helvetic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0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6" w:customStyle="1">
    <w:name w:val="清单表 41"/>
    <w:basedOn w:val="85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Helvetica" w:hAnsi="Helvetica"/>
        <w:color w:val="404040"/>
        <w:sz w:val="22"/>
      </w:rPr>
      <w:tcPr>
        <w:shd w:val="clear" w:color="bfbfbf" w:fill="bfbfbf"/>
      </w:tcPr>
    </w:tblStylePr>
    <w:tblStylePr w:type="band1Vert">
      <w:rPr>
        <w:rFonts w:ascii="Helvetica" w:hAnsi="Helvetica"/>
        <w:color w:val="404040"/>
        <w:sz w:val="22"/>
      </w:rPr>
      <w:tcPr>
        <w:shd w:val="clear" w:color="bfbfbf" w:fill="bfbfbf"/>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0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3" w:customStyle="1">
    <w:name w:val="清单表 5 深色1"/>
    <w:basedOn w:val="857"/>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0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0" w:customStyle="1">
    <w:name w:val="清单表 6 彩色1"/>
    <w:basedOn w:val="857"/>
    <w:uiPriority w:val="99"/>
    <w:qFormat/>
    <w:tblPr>
      <w:tblBorders>
        <w:top w:val="single" w:color="7F7F7F" w:sz="4" w:space="0"/>
        <w:bottom w:val="single" w:color="7F7F7F" w:sz="4" w:space="0"/>
      </w:tblBorders>
    </w:tblPr>
    <w:tblStylePr w:type="band1Horz">
      <w:rPr>
        <w:rFonts w:ascii="Helvetica" w:hAnsi="Helvetica"/>
        <w:color w:val="000000"/>
        <w:sz w:val="22"/>
      </w:rPr>
      <w:tcPr>
        <w:shd w:val="clear" w:color="bfbfbf" w:fill="bfbfbf"/>
      </w:tcPr>
    </w:tblStylePr>
    <w:tblStylePr w:type="band1Vert">
      <w:tcPr>
        <w:shd w:val="clear" w:color="bfbfbf" w:fill="bfbfbf"/>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7" w:customStyle="1">
    <w:name w:val="清单表 7 彩色1"/>
    <w:basedOn w:val="857"/>
    <w:uiPriority w:val="99"/>
    <w:qFormat/>
    <w:tblPr>
      <w:tblBorders>
        <w:right w:val="single" w:color="7F7F7F" w:sz="4" w:space="0"/>
      </w:tblBorders>
    </w:tblPr>
    <w:tblStylePr w:type="band1Horz">
      <w:rPr>
        <w:rFonts w:ascii="Helvetica" w:hAnsi="Helvetica"/>
        <w:color w:val="000000"/>
        <w:sz w:val="22"/>
      </w:rPr>
      <w:tcPr>
        <w:shd w:val="clear" w:color="bfbfbf" w:fill="bfbfbf"/>
      </w:tcPr>
    </w:tblStylePr>
    <w:tblStylePr w:type="band1Vert">
      <w:tcPr>
        <w:shd w:val="clear" w:color="bfbfbf" w:fill="bfbfbf"/>
      </w:tcPr>
    </w:tblStylePr>
    <w:tblStylePr w:type="band2Horz">
      <w:rPr>
        <w:rFonts w:ascii="Helvetica" w:hAnsi="Helvetica"/>
        <w:color w:val="000000"/>
        <w:sz w:val="22"/>
      </w:rPr>
    </w:tblStylePr>
    <w:tblStylePr w:type="firstCol">
      <w:rPr>
        <w:rFonts w:ascii="Helvetica" w:hAnsi="Helvetica"/>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Helvetica" w:hAnsi="Helvetica"/>
        <w:i/>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Helvetica" w:hAnsi="Helvetica"/>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4" w:customStyle="1">
    <w:name w:val="Lined - Accent"/>
    <w:uiPriority w:val="99"/>
    <w:qFormat/>
    <w:rPr>
      <w:color w:val="404040"/>
    </w:rPr>
    <w:tblPr>
      <w:tblCellMar>
        <w:left w:w="0" w:type="dxa"/>
        <w:top w:w="0" w:type="dxa"/>
        <w:right w:w="0" w:type="dxa"/>
        <w:bottom w:w="0" w:type="dxa"/>
      </w:tblCellMar>
    </w:tblPr>
  </w:style>
  <w:style w:type="table" w:styleId="1055" w:customStyle="1">
    <w:name w:val="Lined - Accent 1"/>
    <w:basedOn w:val="857"/>
    <w:uiPriority w:val="99"/>
    <w:qFormat/>
    <w:rPr>
      <w:color w:val="404040"/>
    </w:rPr>
    <w:tblPr>
      <w:tblCellMar>
        <w:left w:w="0" w:type="dxa"/>
        <w:right w:w="0" w:type="dxa"/>
      </w:tblCellMa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2f2f2" w:fill="f2f2f2"/>
      </w:tcPr>
    </w:tblStylePr>
    <w:tblStylePr w:type="band2Vert">
      <w:rPr>
        <w:rFonts w:ascii="Helvetica" w:hAnsi="Helvetica"/>
        <w:color w:val="404040"/>
        <w:sz w:val="22"/>
      </w:rPr>
      <w:tcPr>
        <w:shd w:val="clear" w:color="f2f2f2" w:fill="f2f2f2"/>
      </w:tcPr>
    </w:tblStylePr>
    <w:tblStylePr w:type="firstCol">
      <w:rPr>
        <w:rFonts w:ascii="Helvetica" w:hAnsi="Helvetica"/>
        <w:color w:val="f2f2f2"/>
        <w:sz w:val="22"/>
      </w:rPr>
      <w:tcPr>
        <w:shd w:val="clear" w:color="7f7f7f" w:fill="7f7f7f"/>
      </w:tcPr>
    </w:tblStylePr>
    <w:tblStylePr w:type="firstRow">
      <w:rPr>
        <w:rFonts w:ascii="Helvetica" w:hAnsi="Helvetica"/>
        <w:color w:val="f2f2f2"/>
        <w:sz w:val="22"/>
      </w:rPr>
      <w:tcPr>
        <w:shd w:val="clear" w:color="7f7f7f" w:fill="7f7f7f"/>
      </w:tcPr>
    </w:tblStylePr>
    <w:tblStylePr w:type="lastCol">
      <w:rPr>
        <w:rFonts w:ascii="Helvetica" w:hAnsi="Helvetica"/>
        <w:color w:val="f2f2f2"/>
        <w:sz w:val="22"/>
      </w:rPr>
      <w:tcPr>
        <w:shd w:val="clear" w:color="7f7f7f" w:fill="7f7f7f"/>
      </w:tcPr>
    </w:tblStylePr>
    <w:tblStylePr w:type="lastRow">
      <w:rPr>
        <w:rFonts w:ascii="Helvetica" w:hAnsi="Helvetica"/>
        <w:color w:val="f2f2f2"/>
        <w:sz w:val="22"/>
      </w:rPr>
      <w:tcPr>
        <w:shd w:val="clear" w:color="7f7f7f" w:fill="7f7f7f"/>
      </w:tcPr>
    </w:tblStylePr>
  </w:style>
  <w:style w:type="table" w:styleId="1056" w:customStyle="1">
    <w:name w:val="Lined - Accent 2"/>
    <w:uiPriority w:val="99"/>
    <w:qFormat/>
    <w:rPr>
      <w:color w:val="404040"/>
    </w:rPr>
    <w:tblPr>
      <w:tblCellMar>
        <w:left w:w="0" w:type="dxa"/>
        <w:top w:w="0" w:type="dxa"/>
        <w:right w:w="0" w:type="dxa"/>
        <w:bottom w:w="0" w:type="dxa"/>
      </w:tblCellMar>
    </w:tblPr>
  </w:style>
  <w:style w:type="table" w:styleId="1057" w:customStyle="1">
    <w:name w:val="Lined - Accent 3"/>
    <w:uiPriority w:val="99"/>
    <w:qFormat/>
    <w:rPr>
      <w:color w:val="404040"/>
    </w:rPr>
    <w:tblPr>
      <w:tblCellMar>
        <w:left w:w="0" w:type="dxa"/>
        <w:top w:w="0" w:type="dxa"/>
        <w:right w:w="0" w:type="dxa"/>
        <w:bottom w:w="0" w:type="dxa"/>
      </w:tblCellMar>
    </w:tblPr>
  </w:style>
  <w:style w:type="table" w:styleId="1058" w:customStyle="1">
    <w:name w:val="Lined - Accent 4"/>
    <w:uiPriority w:val="99"/>
    <w:qFormat/>
    <w:rPr>
      <w:color w:val="404040"/>
    </w:rPr>
    <w:tblPr>
      <w:tblCellMar>
        <w:left w:w="0" w:type="dxa"/>
        <w:top w:w="0" w:type="dxa"/>
        <w:right w:w="0" w:type="dxa"/>
        <w:bottom w:w="0" w:type="dxa"/>
      </w:tblCellMar>
    </w:tblPr>
  </w:style>
  <w:style w:type="table" w:styleId="1059" w:customStyle="1">
    <w:name w:val="Lined - Accent 5"/>
    <w:uiPriority w:val="99"/>
    <w:qFormat/>
    <w:rPr>
      <w:color w:val="404040"/>
    </w:rPr>
    <w:tblPr>
      <w:tblCellMar>
        <w:left w:w="0" w:type="dxa"/>
        <w:top w:w="0" w:type="dxa"/>
        <w:right w:w="0" w:type="dxa"/>
        <w:bottom w:w="0" w:type="dxa"/>
      </w:tblCellMar>
    </w:tblPr>
  </w:style>
  <w:style w:type="table" w:styleId="1060" w:customStyle="1">
    <w:name w:val="Lined - Accent 6"/>
    <w:uiPriority w:val="99"/>
    <w:qFormat/>
    <w:rPr>
      <w:color w:val="404040"/>
    </w:rPr>
    <w:tblPr>
      <w:tblCellMar>
        <w:left w:w="0" w:type="dxa"/>
        <w:top w:w="0" w:type="dxa"/>
        <w:right w:w="0" w:type="dxa"/>
        <w:bottom w:w="0" w:type="dxa"/>
      </w:tblCellMar>
    </w:tblPr>
  </w:style>
  <w:style w:type="table" w:styleId="106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2" w:customStyle="1">
    <w:name w:val="Bordered &amp; Lined - Accent 1"/>
    <w:basedOn w:val="857"/>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2f2f2" w:fill="f2f2f2"/>
      </w:tcPr>
    </w:tblStylePr>
    <w:tblStylePr w:type="band2Vert">
      <w:rPr>
        <w:rFonts w:ascii="Helvetica" w:hAnsi="Helvetica"/>
        <w:color w:val="404040"/>
        <w:sz w:val="22"/>
      </w:rPr>
      <w:tcPr>
        <w:shd w:val="clear" w:color="f2f2f2" w:fill="f2f2f2"/>
      </w:tcPr>
    </w:tblStylePr>
    <w:tblStylePr w:type="firstCol">
      <w:rPr>
        <w:rFonts w:ascii="Helvetica" w:hAnsi="Helvetica"/>
        <w:color w:val="f2f2f2"/>
        <w:sz w:val="22"/>
      </w:rPr>
      <w:tcPr>
        <w:shd w:val="clear" w:color="7f7f7f" w:fill="7f7f7f"/>
      </w:tcPr>
    </w:tblStylePr>
    <w:tblStylePr w:type="firstRow">
      <w:rPr>
        <w:rFonts w:ascii="Helvetica" w:hAnsi="Helvetica"/>
        <w:color w:val="f2f2f2"/>
        <w:sz w:val="22"/>
      </w:rPr>
      <w:tcPr>
        <w:shd w:val="clear" w:color="7f7f7f" w:fill="7f7f7f"/>
      </w:tcPr>
    </w:tblStylePr>
    <w:tblStylePr w:type="lastCol">
      <w:rPr>
        <w:rFonts w:ascii="Helvetica" w:hAnsi="Helvetica"/>
        <w:color w:val="f2f2f2"/>
        <w:sz w:val="22"/>
      </w:rPr>
      <w:tcPr>
        <w:shd w:val="clear" w:color="7f7f7f" w:fill="7f7f7f"/>
      </w:tcPr>
    </w:tblStylePr>
    <w:tblStylePr w:type="lastRow">
      <w:rPr>
        <w:rFonts w:ascii="Helvetica" w:hAnsi="Helvetica"/>
        <w:color w:val="f2f2f2"/>
        <w:sz w:val="22"/>
      </w:rPr>
      <w:tcPr>
        <w:shd w:val="clear" w:color="7f7f7f" w:fill="7f7f7f"/>
      </w:tcPr>
    </w:tblStylePr>
  </w:style>
  <w:style w:type="table" w:styleId="106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5" w:customStyle="1">
    <w:name w:val="脚注文本 Char"/>
    <w:link w:val="883"/>
    <w:uiPriority w:val="99"/>
    <w:qFormat/>
    <w:rPr>
      <w:sz w:val="18"/>
    </w:rPr>
  </w:style>
  <w:style w:type="character" w:styleId="1076" w:customStyle="1">
    <w:name w:val="尾注文本 Char"/>
    <w:link w:val="875"/>
    <w:uiPriority w:val="99"/>
    <w:qFormat/>
    <w:rPr>
      <w:sz w:val="20"/>
    </w:rPr>
  </w:style>
  <w:style w:type="paragraph" w:styleId="1077" w:customStyle="1">
    <w:name w:val="TOC 标题1"/>
    <w:uiPriority w:val="39"/>
    <w:unhideWhenUsed/>
    <w:qFormat/>
  </w:style>
  <w:style w:type="character" w:styleId="1078" w:customStyle="1">
    <w:name w:val="标题 1 Char"/>
    <w:link w:val="847"/>
    <w:uiPriority w:val="9"/>
    <w:qFormat/>
    <w:rPr>
      <w:rFonts w:ascii="楷体_GB2312" w:hAnsi="Times New Roman" w:eastAsia="楷体_GB2312" w:cs="Times New Roman"/>
      <w:sz w:val="28"/>
      <w:szCs w:val="28"/>
    </w:rPr>
  </w:style>
  <w:style w:type="character" w:styleId="1079" w:customStyle="1">
    <w:name w:val="标题 2 Char"/>
    <w:link w:val="848"/>
    <w:uiPriority w:val="9"/>
    <w:qFormat/>
    <w:rPr>
      <w:rFonts w:ascii="Arial" w:hAnsi="Arial" w:eastAsia="幼圆" w:cs="Arial"/>
      <w:b/>
      <w:bCs/>
      <w:sz w:val="44"/>
      <w:szCs w:val="44"/>
    </w:rPr>
  </w:style>
  <w:style w:type="character" w:styleId="1080" w:customStyle="1">
    <w:name w:val="正文缩进 Char"/>
    <w:link w:val="859"/>
    <w:qFormat/>
    <w:rPr>
      <w:szCs w:val="21"/>
    </w:rPr>
  </w:style>
  <w:style w:type="character" w:styleId="1081" w:customStyle="1">
    <w:name w:val="标题 3 Char"/>
    <w:link w:val="849"/>
    <w:uiPriority w:val="9"/>
    <w:qFormat/>
    <w:rPr>
      <w:rFonts w:ascii="Times New Roman" w:hAnsi="Times New Roman" w:eastAsia="宋体" w:cs="Times New Roman"/>
      <w:b/>
      <w:bCs/>
      <w:sz w:val="32"/>
      <w:szCs w:val="32"/>
    </w:rPr>
  </w:style>
  <w:style w:type="character" w:styleId="1082" w:customStyle="1">
    <w:name w:val="标题 4 Char"/>
    <w:link w:val="850"/>
    <w:uiPriority w:val="9"/>
    <w:qFormat/>
    <w:rPr>
      <w:rFonts w:ascii="Arial" w:hAnsi="Arial" w:eastAsia="黑体" w:cs="Arial"/>
      <w:b/>
      <w:bCs/>
      <w:sz w:val="28"/>
      <w:szCs w:val="28"/>
    </w:rPr>
  </w:style>
  <w:style w:type="character" w:styleId="1083" w:customStyle="1">
    <w:name w:val="标题 5 Char"/>
    <w:link w:val="851"/>
    <w:uiPriority w:val="9"/>
    <w:qFormat/>
    <w:rPr>
      <w:rFonts w:ascii="宋体" w:hAnsi="Times New Roman" w:eastAsia="宋体" w:cs="Times New Roman"/>
      <w:color w:val="000000"/>
      <w:sz w:val="28"/>
      <w:szCs w:val="28"/>
    </w:rPr>
  </w:style>
  <w:style w:type="character" w:styleId="1084" w:customStyle="1">
    <w:name w:val="标题 6 Char"/>
    <w:link w:val="852"/>
    <w:uiPriority w:val="9"/>
    <w:qFormat/>
    <w:rPr>
      <w:rFonts w:ascii="Arial" w:hAnsi="Arial" w:eastAsia="黑体"/>
      <w:b/>
      <w:bCs/>
      <w:sz w:val="24"/>
      <w:szCs w:val="24"/>
    </w:rPr>
  </w:style>
  <w:style w:type="character" w:styleId="1085" w:customStyle="1">
    <w:name w:val="标题 7 Char"/>
    <w:link w:val="853"/>
    <w:uiPriority w:val="9"/>
    <w:qFormat/>
    <w:rPr>
      <w:b/>
      <w:bCs/>
      <w:sz w:val="24"/>
      <w:szCs w:val="24"/>
    </w:rPr>
  </w:style>
  <w:style w:type="character" w:styleId="1086" w:customStyle="1">
    <w:name w:val="标题 8 Char"/>
    <w:link w:val="854"/>
    <w:uiPriority w:val="9"/>
    <w:qFormat/>
    <w:rPr>
      <w:rFonts w:ascii="Arial" w:hAnsi="Arial" w:eastAsia="黑体"/>
      <w:sz w:val="24"/>
      <w:szCs w:val="24"/>
    </w:rPr>
  </w:style>
  <w:style w:type="character" w:styleId="1087" w:customStyle="1">
    <w:name w:val="标题 9 Char"/>
    <w:link w:val="855"/>
    <w:uiPriority w:val="9"/>
    <w:qFormat/>
    <w:rPr>
      <w:rFonts w:ascii="Arial" w:hAnsi="Arial" w:eastAsia="黑体"/>
      <w:sz w:val="21"/>
      <w:szCs w:val="21"/>
    </w:rPr>
  </w:style>
  <w:style w:type="character" w:styleId="1088" w:customStyle="1">
    <w:name w:val="文档结构图 Char"/>
    <w:link w:val="863"/>
    <w:semiHidden/>
    <w:qFormat/>
    <w:rPr>
      <w:rFonts w:ascii="Times New Roman" w:hAnsi="Times New Roman" w:eastAsia="宋体" w:cs="Times New Roman"/>
      <w:szCs w:val="21"/>
      <w:shd w:val="clear" w:color="auto" w:fill="000080"/>
    </w:rPr>
  </w:style>
  <w:style w:type="character" w:styleId="1089" w:customStyle="1">
    <w:name w:val="批注文字 Char"/>
    <w:link w:val="864"/>
    <w:qFormat/>
  </w:style>
  <w:style w:type="character" w:styleId="1090" w:customStyle="1">
    <w:name w:val="正文文本 3 Char"/>
    <w:link w:val="865"/>
    <w:qFormat/>
    <w:rPr>
      <w:rFonts w:ascii="仿宋_GB2312" w:hAnsi="Arial" w:eastAsia="仿宋_GB2312" w:cs="Times New Roman"/>
      <w:sz w:val="32"/>
      <w:szCs w:val="32"/>
    </w:rPr>
  </w:style>
  <w:style w:type="character" w:styleId="1091" w:customStyle="1">
    <w:name w:val="正文文本 Char"/>
    <w:link w:val="866"/>
    <w:qFormat/>
    <w:rPr>
      <w:rFonts w:ascii="楷体_GB2312" w:hAnsi="Arial" w:eastAsia="楷体_GB2312" w:cs="Times New Roman"/>
      <w:sz w:val="28"/>
      <w:szCs w:val="28"/>
    </w:rPr>
  </w:style>
  <w:style w:type="character" w:styleId="1092" w:customStyle="1">
    <w:name w:val="正文文本缩进 Char"/>
    <w:link w:val="867"/>
    <w:uiPriority w:val="99"/>
    <w:semiHidden/>
    <w:qFormat/>
  </w:style>
  <w:style w:type="character" w:styleId="1093" w:customStyle="1">
    <w:name w:val="纯文本 Char"/>
    <w:link w:val="871"/>
    <w:qFormat/>
    <w:rPr>
      <w:rFonts w:ascii="宋体" w:hAnsi="Courier New" w:eastAsia="宋体" w:cs="Courier New"/>
      <w:szCs w:val="21"/>
    </w:rPr>
  </w:style>
  <w:style w:type="character" w:styleId="1094" w:customStyle="1">
    <w:name w:val="日期 Char"/>
    <w:link w:val="873"/>
    <w:qFormat/>
    <w:rPr>
      <w:rFonts w:ascii="Times New Roman" w:hAnsi="Times New Roman" w:eastAsia="宋体" w:cs="Times New Roman"/>
      <w:sz w:val="24"/>
      <w:szCs w:val="24"/>
    </w:rPr>
  </w:style>
  <w:style w:type="character" w:styleId="1095" w:customStyle="1">
    <w:name w:val="正文文本缩进 2 Char"/>
    <w:link w:val="874"/>
    <w:qFormat/>
    <w:rPr>
      <w:rFonts w:ascii="Arial" w:hAnsi="Arial" w:eastAsia="仿宋_GB2312" w:cs="Arial"/>
      <w:sz w:val="32"/>
      <w:szCs w:val="32"/>
    </w:rPr>
  </w:style>
  <w:style w:type="character" w:styleId="1096" w:customStyle="1">
    <w:name w:val="批注框文本 Char"/>
    <w:link w:val="876"/>
    <w:uiPriority w:val="99"/>
    <w:semiHidden/>
    <w:qFormat/>
    <w:rPr>
      <w:rFonts w:ascii="Times New Roman" w:hAnsi="Times New Roman" w:eastAsia="宋体" w:cs="Times New Roman"/>
      <w:sz w:val="18"/>
      <w:szCs w:val="18"/>
    </w:rPr>
  </w:style>
  <w:style w:type="character" w:styleId="1097" w:customStyle="1">
    <w:name w:val="页脚 Char"/>
    <w:link w:val="877"/>
    <w:uiPriority w:val="99"/>
    <w:qFormat/>
    <w:rPr>
      <w:rFonts w:ascii="Times New Roman" w:hAnsi="Times New Roman" w:eastAsia="宋体" w:cs="Times New Roman"/>
      <w:sz w:val="18"/>
      <w:szCs w:val="18"/>
    </w:rPr>
  </w:style>
  <w:style w:type="character" w:styleId="1098" w:customStyle="1">
    <w:name w:val="页眉 Char"/>
    <w:link w:val="878"/>
    <w:uiPriority w:val="99"/>
    <w:qFormat/>
    <w:rPr>
      <w:rFonts w:ascii="Times New Roman" w:hAnsi="Times New Roman" w:eastAsia="宋体" w:cs="Times New Roman"/>
      <w:sz w:val="18"/>
      <w:szCs w:val="18"/>
    </w:rPr>
  </w:style>
  <w:style w:type="character" w:styleId="1099" w:customStyle="1">
    <w:name w:val="正文文本缩进 3 Char"/>
    <w:link w:val="885"/>
    <w:qFormat/>
    <w:rPr>
      <w:rFonts w:ascii="Arial" w:hAnsi="Arial" w:eastAsia="仿宋_GB2312" w:cs="Arial"/>
      <w:color w:val="ffff00"/>
      <w:sz w:val="32"/>
      <w:szCs w:val="32"/>
    </w:rPr>
  </w:style>
  <w:style w:type="character" w:styleId="1100" w:customStyle="1">
    <w:name w:val="正文文本 2 Char"/>
    <w:link w:val="889"/>
    <w:qFormat/>
    <w:rPr>
      <w:rFonts w:ascii="楷体_GB2312" w:hAnsi="Times New Roman" w:eastAsia="楷体_GB2312" w:cs="Times New Roman"/>
      <w:sz w:val="28"/>
      <w:szCs w:val="28"/>
    </w:rPr>
  </w:style>
  <w:style w:type="character" w:styleId="1101" w:customStyle="1">
    <w:name w:val="批注主题 Char"/>
    <w:link w:val="893"/>
    <w:uiPriority w:val="99"/>
    <w:semiHidden/>
    <w:qFormat/>
    <w:rPr>
      <w:rFonts w:ascii="Times New Roman" w:hAnsi="Times New Roman" w:eastAsia="宋体" w:cs="Times New Roman"/>
      <w:b/>
      <w:bCs/>
      <w:szCs w:val="21"/>
    </w:rPr>
  </w:style>
  <w:style w:type="character" w:styleId="1102" w:customStyle="1">
    <w:name w:val="正文首行缩进 Char"/>
    <w:link w:val="894"/>
    <w:qFormat/>
    <w:rPr>
      <w:rFonts w:ascii="仿宋_GB2312" w:hAnsi="Times New Roman" w:eastAsia="仿宋_GB2312" w:cs="Times New Roman"/>
      <w:sz w:val="30"/>
      <w:szCs w:val="30"/>
    </w:rPr>
  </w:style>
  <w:style w:type="character" w:styleId="1103" w:customStyle="1">
    <w:name w:val="正文首行缩进 2 Char"/>
    <w:link w:val="895"/>
    <w:qFormat/>
    <w:rPr>
      <w:rFonts w:ascii="宋体" w:hAnsi="宋体" w:eastAsia="宋体" w:cs="Times New Roman"/>
      <w:szCs w:val="20"/>
    </w:rPr>
  </w:style>
  <w:style w:type="character" w:styleId="1104" w:customStyle="1">
    <w:name w:val="已访问的超链接1"/>
    <w:qFormat/>
    <w:rPr>
      <w:color w:val="800080"/>
      <w:u w:val="single"/>
    </w:rPr>
  </w:style>
  <w:style w:type="character" w:styleId="1105" w:customStyle="1">
    <w:name w:val="font5 Char"/>
    <w:qFormat/>
    <w:rPr>
      <w:rFonts w:ascii="宋体" w:hAnsi="宋体" w:eastAsia="宋体"/>
      <w:sz w:val="28"/>
      <w:szCs w:val="28"/>
      <w:lang w:val="en-US" w:eastAsia="zh-CN" w:bidi="ar-SA"/>
    </w:rPr>
  </w:style>
  <w:style w:type="character" w:styleId="1106" w:customStyle="1">
    <w:name w:val="二级目录 Char"/>
    <w:link w:val="1107"/>
    <w:qFormat/>
    <w:rPr>
      <w:b/>
      <w:sz w:val="30"/>
      <w:szCs w:val="28"/>
    </w:rPr>
  </w:style>
  <w:style w:type="paragraph" w:styleId="1107" w:customStyle="1">
    <w:name w:val="二级目录"/>
    <w:next w:val="846"/>
    <w:link w:val="1106"/>
    <w:qFormat/>
    <w:pPr>
      <w:numPr>
        <w:numId w:val="2"/>
      </w:numPr>
      <w:tabs>
        <w:tab w:val="left" w:pos="1145" w:leader="none"/>
      </w:tabs>
      <w:outlineLvl w:val="1"/>
    </w:pPr>
    <w:rPr>
      <w:b/>
      <w:sz w:val="30"/>
      <w:szCs w:val="28"/>
    </w:rPr>
  </w:style>
  <w:style w:type="character" w:styleId="1108" w:customStyle="1">
    <w:name w:val="列出段落 Char"/>
    <w:link w:val="1109"/>
    <w:qFormat/>
    <w:rPr>
      <w:rFonts w:ascii="Calibri" w:hAnsi="Calibri"/>
      <w:sz w:val="24"/>
      <w:szCs w:val="24"/>
      <w:lang w:eastAsia="en-US" w:bidi="en-US"/>
    </w:rPr>
  </w:style>
  <w:style w:type="paragraph" w:styleId="1109" w:customStyle="1">
    <w:name w:val="列出段落1"/>
    <w:basedOn w:val="846"/>
    <w:link w:val="1108"/>
    <w:qFormat/>
    <w:pPr>
      <w:contextualSpacing/>
      <w:ind w:left="720"/>
      <w:jc w:val="left"/>
      <w:widowControl/>
    </w:pPr>
    <w:rPr>
      <w:rFonts w:ascii="Calibri" w:hAnsi="Calibri"/>
      <w:sz w:val="24"/>
      <w:szCs w:val="24"/>
      <w:lang w:eastAsia="en-US" w:bidi="en-US"/>
    </w:rPr>
  </w:style>
  <w:style w:type="paragraph" w:styleId="1110" w:customStyle="1">
    <w:name w:val="Body Text(ch)"/>
    <w:basedOn w:val="846"/>
    <w:next w:val="866"/>
    <w:qFormat/>
    <w:pPr>
      <w:spacing w:after="120"/>
    </w:pPr>
    <w:rPr>
      <w:rFonts w:ascii="宋体" w:hAnsi="Arial"/>
      <w:bCs/>
      <w:iCs/>
      <w:szCs w:val="24"/>
    </w:rPr>
  </w:style>
  <w:style w:type="paragraph" w:styleId="1111" w:customStyle="1">
    <w:name w:val="xl27"/>
    <w:basedOn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2" w:customStyle="1">
    <w:name w:val="xl26"/>
    <w:basedOn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3" w:customStyle="1">
    <w:name w:val="Char"/>
    <w:basedOn w:val="846"/>
    <w:qFormat/>
    <w:pPr>
      <w:ind w:firstLine="200"/>
      <w:tabs>
        <w:tab w:val="left" w:pos="360" w:leader="none"/>
      </w:tabs>
    </w:pPr>
    <w:rPr>
      <w:sz w:val="28"/>
      <w:szCs w:val="30"/>
    </w:rPr>
  </w:style>
  <w:style w:type="paragraph" w:styleId="1114" w:customStyle="1">
    <w:name w:val="Char1"/>
    <w:basedOn w:val="863"/>
    <w:qFormat/>
    <w:rPr>
      <w:rFonts w:ascii="Tahoma" w:hAnsi="Tahoma"/>
      <w:sz w:val="24"/>
      <w:szCs w:val="24"/>
    </w:rPr>
  </w:style>
  <w:style w:type="paragraph" w:styleId="1115" w:customStyle="1">
    <w:name w:val="普通正文"/>
    <w:basedOn w:val="846"/>
    <w:qFormat/>
    <w:pPr>
      <w:ind w:firstLine="480"/>
      <w:jc w:val="left"/>
      <w:spacing w:before="120" w:after="120" w:line="360" w:lineRule="auto"/>
    </w:pPr>
    <w:rPr>
      <w:rFonts w:ascii="Arial" w:hAnsi="Arial"/>
      <w:sz w:val="24"/>
      <w:szCs w:val="24"/>
    </w:rPr>
  </w:style>
  <w:style w:type="paragraph" w:styleId="1116" w:customStyle="1">
    <w:name w:val="table_lines"/>
    <w:basedOn w:val="846"/>
    <w:qFormat/>
    <w:pPr>
      <w:jc w:val="left"/>
      <w:widowControl/>
    </w:pPr>
    <w:rPr>
      <w:sz w:val="20"/>
      <w:szCs w:val="20"/>
      <w:lang w:val="de-DE" w:eastAsia="de-DE"/>
    </w:rPr>
  </w:style>
  <w:style w:type="paragraph" w:styleId="1117" w:customStyle="1">
    <w:name w:val="附录1"/>
    <w:qFormat/>
    <w:pPr>
      <w:ind w:left="907" w:hanging="907"/>
      <w:spacing w:before="240" w:line="600" w:lineRule="atLeast"/>
      <w:tabs>
        <w:tab w:val="left" w:pos="907" w:leader="none"/>
      </w:tabs>
    </w:pPr>
    <w:rPr>
      <w:b/>
      <w:i/>
      <w:sz w:val="28"/>
    </w:rPr>
  </w:style>
  <w:style w:type="paragraph" w:styleId="1118" w:customStyle="1">
    <w:name w:val="font7"/>
    <w:basedOn w:val="846"/>
    <w:qFormat/>
    <w:pPr>
      <w:jc w:val="left"/>
      <w:spacing w:before="100" w:beforeAutospacing="1" w:after="100" w:afterAutospacing="1"/>
      <w:widowControl/>
    </w:pPr>
    <w:rPr>
      <w:rFonts w:hint="eastAsia" w:ascii="宋体" w:hAnsi="宋体"/>
      <w:sz w:val="18"/>
      <w:szCs w:val="18"/>
    </w:rPr>
  </w:style>
  <w:style w:type="paragraph" w:styleId="1119" w:customStyle="1">
    <w:name w:val="Char Char Char Char"/>
    <w:basedOn w:val="863"/>
    <w:qFormat/>
    <w:pPr>
      <w:spacing w:line="360" w:lineRule="auto"/>
    </w:pPr>
    <w:rPr>
      <w:rFonts w:ascii="Tahoma" w:hAnsi="Tahoma"/>
      <w:sz w:val="24"/>
      <w:szCs w:val="24"/>
    </w:rPr>
  </w:style>
  <w:style w:type="paragraph" w:styleId="1120" w:customStyle="1">
    <w:name w:val="列表段落1"/>
    <w:basedOn w:val="846"/>
    <w:qFormat/>
    <w:pPr>
      <w:contextualSpacing/>
      <w:ind w:left="720"/>
      <w:jc w:val="left"/>
      <w:widowControl/>
    </w:pPr>
    <w:rPr>
      <w:rFonts w:ascii="Calibri" w:hAnsi="Calibri"/>
      <w:sz w:val="24"/>
      <w:szCs w:val="24"/>
      <w:lang w:eastAsia="en-US" w:bidi="en-US"/>
    </w:rPr>
  </w:style>
  <w:style w:type="paragraph" w:styleId="1121" w:customStyle="1">
    <w:name w:val="4"/>
    <w:basedOn w:val="846"/>
    <w:next w:val="885"/>
    <w:qFormat/>
    <w:pPr>
      <w:ind w:firstLine="420"/>
      <w:spacing w:line="360" w:lineRule="auto"/>
    </w:pPr>
    <w:rPr>
      <w:color w:val="ff0000"/>
      <w:sz w:val="24"/>
      <w:szCs w:val="24"/>
    </w:rPr>
  </w:style>
  <w:style w:type="paragraph" w:styleId="1122" w:customStyle="1">
    <w:name w:val="普通 (Web)"/>
    <w:basedOn w:val="846"/>
    <w:qFormat/>
    <w:pPr>
      <w:jc w:val="left"/>
      <w:spacing w:before="100" w:beforeAutospacing="1" w:after="100" w:afterAutospacing="1"/>
      <w:widowControl/>
    </w:pPr>
    <w:rPr>
      <w:rFonts w:ascii="宋体" w:hAnsi="宋体"/>
      <w:sz w:val="24"/>
      <w:szCs w:val="24"/>
    </w:rPr>
  </w:style>
  <w:style w:type="paragraph" w:styleId="1123" w:customStyle="1">
    <w:name w:val="Char Char Char Char Char Char Char Char Char Char"/>
    <w:basedOn w:val="846"/>
    <w:qFormat/>
    <w:pPr>
      <w:spacing w:line="360" w:lineRule="auto"/>
    </w:pPr>
    <w:rPr>
      <w:sz w:val="24"/>
      <w:szCs w:val="20"/>
    </w:rPr>
  </w:style>
  <w:style w:type="paragraph" w:styleId="1124" w:customStyle="1">
    <w:name w:val="样式1"/>
    <w:basedOn w:val="846"/>
    <w:qFormat/>
    <w:pPr>
      <w:numPr>
        <w:numId w:val="3"/>
      </w:numPr>
    </w:pPr>
    <w:rPr>
      <w:rFonts w:ascii="宋体" w:hAnsi="宋体"/>
      <w:szCs w:val="21"/>
    </w:rPr>
  </w:style>
  <w:style w:type="paragraph" w:styleId="1125" w:customStyle="1">
    <w:name w:val="font6"/>
    <w:basedOn w:val="846"/>
    <w:qFormat/>
    <w:pPr>
      <w:jc w:val="left"/>
      <w:spacing w:before="100" w:beforeAutospacing="1" w:after="100" w:afterAutospacing="1"/>
      <w:widowControl/>
    </w:pPr>
    <w:rPr>
      <w:rFonts w:hint="eastAsia" w:ascii="宋体" w:hAnsi="宋体"/>
      <w:sz w:val="28"/>
      <w:szCs w:val="28"/>
      <w:u w:val="single"/>
    </w:rPr>
  </w:style>
  <w:style w:type="paragraph" w:styleId="1126" w:customStyle="1">
    <w:name w:val="xl25"/>
    <w:basedOn w:val="84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7" w:customStyle="1">
    <w:name w:val="图标"/>
    <w:basedOn w:val="846"/>
    <w:next w:val="84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8" w:customStyle="1">
    <w:name w:val="标题3"/>
    <w:basedOn w:val="846"/>
    <w:next w:val="846"/>
    <w:qFormat/>
    <w:pPr>
      <w:ind w:firstLine="624"/>
      <w:spacing w:line="590" w:lineRule="atLeast"/>
    </w:pPr>
    <w:rPr>
      <w:rFonts w:ascii="方正黑体_GBK" w:eastAsia="方正黑体_GBK"/>
      <w:sz w:val="32"/>
      <w:szCs w:val="32"/>
    </w:rPr>
  </w:style>
  <w:style w:type="paragraph" w:styleId="1129" w:customStyle="1">
    <w:name w:val="xl24"/>
    <w:basedOn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0" w:customStyle="1">
    <w:name w:val="xl29"/>
    <w:basedOn w:val="84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1" w:customStyle="1">
    <w:name w:val="Char Char Char Char Char Char Char Char"/>
    <w:basedOn w:val="846"/>
    <w:qFormat/>
    <w:pPr>
      <w:jc w:val="left"/>
      <w:spacing w:after="160" w:line="240" w:lineRule="exact"/>
      <w:widowControl/>
    </w:pPr>
    <w:rPr>
      <w:rFonts w:ascii="Verdana" w:hAnsi="Verdana"/>
      <w:sz w:val="20"/>
      <w:szCs w:val="20"/>
      <w:lang w:eastAsia="en-US"/>
    </w:rPr>
  </w:style>
  <w:style w:type="paragraph" w:styleId="1132" w:customStyle="1">
    <w:name w:val="xl28"/>
    <w:basedOn w:val="84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3" w:customStyle="1">
    <w:name w:val="Char Char Char Char Char Char Char Char1"/>
    <w:basedOn w:val="846"/>
    <w:qFormat/>
    <w:pPr>
      <w:jc w:val="left"/>
      <w:spacing w:after="160" w:line="240" w:lineRule="exact"/>
      <w:widowControl/>
    </w:pPr>
    <w:rPr>
      <w:rFonts w:ascii="Verdana" w:hAnsi="Verdana"/>
      <w:sz w:val="20"/>
      <w:szCs w:val="20"/>
      <w:lang w:eastAsia="en-US"/>
    </w:rPr>
  </w:style>
  <w:style w:type="paragraph" w:styleId="1134" w:customStyle="1">
    <w:name w:val="xl30"/>
    <w:basedOn w:val="846"/>
    <w:qFormat/>
    <w:pPr>
      <w:jc w:val="center"/>
      <w:spacing w:before="100" w:beforeAutospacing="1" w:after="100" w:afterAutospacing="1"/>
      <w:widowControl/>
    </w:pPr>
    <w:rPr>
      <w:rFonts w:ascii="宋体" w:hAnsi="宋体"/>
      <w:b/>
      <w:bCs/>
      <w:sz w:val="36"/>
      <w:szCs w:val="36"/>
    </w:rPr>
  </w:style>
  <w:style w:type="paragraph" w:styleId="1135" w:customStyle="1">
    <w:name w:val="Char Char Char Char1"/>
    <w:basedOn w:val="863"/>
    <w:qFormat/>
    <w:pPr>
      <w:spacing w:line="360" w:lineRule="auto"/>
    </w:pPr>
    <w:rPr>
      <w:rFonts w:ascii="Tahoma" w:hAnsi="Tahoma"/>
      <w:sz w:val="24"/>
      <w:szCs w:val="24"/>
    </w:rPr>
  </w:style>
  <w:style w:type="paragraph" w:styleId="1136" w:customStyle="1">
    <w:name w:val="table_1stline"/>
    <w:basedOn w:val="846"/>
    <w:qFormat/>
    <w:pPr>
      <w:jc w:val="left"/>
      <w:spacing w:before="120"/>
      <w:widowControl/>
    </w:pPr>
    <w:rPr>
      <w:bCs/>
      <w:sz w:val="20"/>
      <w:szCs w:val="20"/>
      <w:lang w:val="de-DE" w:eastAsia="de-DE"/>
    </w:rPr>
  </w:style>
  <w:style w:type="paragraph" w:styleId="1137" w:customStyle="1">
    <w:name w:val="font5"/>
    <w:basedOn w:val="846"/>
    <w:qFormat/>
    <w:pPr>
      <w:jc w:val="left"/>
      <w:spacing w:before="100" w:beforeAutospacing="1" w:after="100" w:afterAutospacing="1"/>
      <w:widowControl/>
    </w:pPr>
    <w:rPr>
      <w:rFonts w:hint="eastAsia" w:ascii="宋体" w:hAnsi="宋体"/>
      <w:sz w:val="28"/>
      <w:szCs w:val="28"/>
    </w:rPr>
  </w:style>
  <w:style w:type="paragraph" w:styleId="1138" w:customStyle="1">
    <w:name w:val="标题1"/>
    <w:basedOn w:val="846"/>
    <w:next w:val="84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9" w:customStyle="1">
    <w:name w:val="修订1"/>
    <w:uiPriority w:val="99"/>
    <w:semiHidden/>
    <w:qFormat/>
    <w:rPr>
      <w:sz w:val="21"/>
      <w:szCs w:val="21"/>
    </w:rPr>
  </w:style>
  <w:style w:type="paragraph" w:styleId="1140" w:customStyle="1">
    <w:name w:val="AONormal"/>
    <w:qFormat/>
    <w:pPr>
      <w:ind w:firstLine="440"/>
      <w:spacing w:line="400" w:lineRule="exact"/>
    </w:pPr>
    <w:rPr>
      <w:rFonts w:ascii="华文楷体" w:hAnsi="华文楷体" w:eastAsia="华文楷体" w:cs="华文楷体"/>
      <w:sz w:val="22"/>
      <w:szCs w:val="21"/>
    </w:rPr>
  </w:style>
  <w:style w:type="character" w:styleId="1141" w:customStyle="1">
    <w:name w:val="font31"/>
    <w:qFormat/>
    <w:rPr>
      <w:rFonts w:hint="eastAsia" w:ascii="宋体" w:hAnsi="宋体" w:eastAsia="宋体" w:cs="宋体"/>
      <w:color w:val="000000"/>
      <w:sz w:val="21"/>
      <w:szCs w:val="21"/>
      <w:u w:val="none"/>
    </w:rPr>
  </w:style>
  <w:style w:type="paragraph" w:styleId="1142" w:customStyle="1">
    <w:name w:val="页眉1"/>
    <w:basedOn w:val="846"/>
    <w:qFormat/>
    <w:pPr>
      <w:jc w:val="center"/>
      <w:tabs>
        <w:tab w:val="center" w:pos="4153" w:leader="none"/>
        <w:tab w:val="right" w:pos="8306" w:leader="none"/>
      </w:tabs>
      <w:pBdr>
        <w:bottom w:val="single" w:color="000000" w:sz="6" w:space="1"/>
      </w:pBdr>
    </w:pPr>
    <w:rPr>
      <w:sz w:val="18"/>
      <w:szCs w:val="18"/>
    </w:rPr>
  </w:style>
  <w:style w:type="paragraph" w:styleId="1143" w:customStyle="1">
    <w:name w:val="页脚1"/>
    <w:basedOn w:val="846"/>
    <w:uiPriority w:val="99"/>
    <w:qFormat/>
    <w:pPr>
      <w:jc w:val="left"/>
      <w:tabs>
        <w:tab w:val="center" w:pos="4153" w:leader="none"/>
        <w:tab w:val="right" w:pos="8306" w:leader="none"/>
      </w:tabs>
    </w:pPr>
    <w:rPr>
      <w:sz w:val="18"/>
      <w:szCs w:val="18"/>
    </w:rPr>
  </w:style>
  <w:style w:type="character" w:styleId="1144" w:customStyle="1">
    <w:name w:val="页码1"/>
    <w:qFormat/>
  </w:style>
  <w:style w:type="paragraph" w:styleId="1145" w:customStyle="1">
    <w:name w:val="Table Text"/>
    <w:basedOn w:val="846"/>
    <w:semiHidden/>
    <w:qFormat/>
    <w:rPr>
      <w:rFonts w:ascii="黑体" w:hAnsi="黑体" w:eastAsia="黑体" w:cs="黑体"/>
      <w:sz w:val="18"/>
      <w:szCs w:val="18"/>
    </w:rPr>
  </w:style>
  <w:style w:type="table" w:styleId="1146" w:customStyle="1">
    <w:name w:val="Table Normal"/>
    <w:unhideWhenUsed/>
    <w:qFormat/>
    <w:tblPr>
      <w:tblCellMar>
        <w:left w:w="0" w:type="dxa"/>
        <w:top w:w="0" w:type="dxa"/>
        <w:right w:w="0" w:type="dxa"/>
        <w:bottom w:w="0" w:type="dxa"/>
      </w:tblCellMar>
    </w:tblPr>
  </w:style>
  <w:style w:type="table" w:styleId="1147"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8" w:customStyle="1">
    <w:name w:val="Grid Table 1 Light - Accent 11"/>
    <w:basedOn w:val="857"/>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Helvetica" w:hAnsi="Helvetica"/>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4ADE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49" w:customStyle="1">
    <w:name w:val="Grid Table 1 Light - Accent 21"/>
    <w:basedOn w:val="857"/>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Helvetica" w:hAnsi="Helvetica"/>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5B5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0" w:customStyle="1">
    <w:name w:val="Grid Table 1 Light - Accent 31"/>
    <w:basedOn w:val="857"/>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Helvetica" w:hAnsi="Helvetica"/>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DD9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1" w:customStyle="1">
    <w:name w:val="Grid Table 1 Light - Accent 41"/>
    <w:basedOn w:val="857"/>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Helvetica" w:hAnsi="Helvetica"/>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ED8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2" w:customStyle="1">
    <w:name w:val="Grid Table 1 Light - Accent 51"/>
    <w:basedOn w:val="857"/>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Helvetica" w:hAnsi="Helvetica"/>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80DFD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3" w:customStyle="1">
    <w:name w:val="Grid Table 1 Light - Accent 61"/>
    <w:basedOn w:val="857"/>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Helvetica" w:hAnsi="Helvetica"/>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EF96A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4" w:customStyle="1">
    <w:name w:val="Grid Table 2 - Accent 11"/>
    <w:basedOn w:val="857"/>
    <w:uiPriority w:val="99"/>
    <w:qFormat/>
    <w:tblPr>
      <w:tblBorders>
        <w:bottom w:val="single" w:color="577FCF" w:sz="4" w:space="0"/>
        <w:insideH w:val="single" w:color="577FCF" w:sz="4" w:space="0"/>
        <w:insideV w:val="single" w:color="577FCF" w:sz="4" w:space="0"/>
      </w:tblBorders>
    </w:tblPr>
    <w:tblStylePr w:type="band1Horz">
      <w:rPr>
        <w:rFonts w:ascii="Helvetica" w:hAnsi="Helvetica"/>
        <w:color w:val="404040"/>
        <w:sz w:val="22"/>
      </w:rPr>
      <w:tcPr>
        <w:shd w:val="clear" w:color="d9e2f4" w:fill="d9e2f4"/>
      </w:tcPr>
    </w:tblStylePr>
    <w:tblStylePr w:type="band1Vert">
      <w:rPr>
        <w:rFonts w:ascii="Helvetica" w:hAnsi="Helvetica"/>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5" w:customStyle="1">
    <w:name w:val="Grid Table 2 - Accent 21"/>
    <w:basedOn w:val="857"/>
    <w:uiPriority w:val="99"/>
    <w:qFormat/>
    <w:tblPr>
      <w:tblBorders>
        <w:bottom w:val="single" w:color="F5B483" w:sz="4" w:space="0"/>
        <w:insideH w:val="single" w:color="F5B483" w:sz="4" w:space="0"/>
        <w:insideV w:val="single" w:color="F5B483" w:sz="4" w:space="0"/>
      </w:tblBorders>
    </w:tblPr>
    <w:tblStylePr w:type="band1Horz">
      <w:rPr>
        <w:rFonts w:ascii="Helvetica" w:hAnsi="Helvetica"/>
        <w:color w:val="404040"/>
        <w:sz w:val="22"/>
      </w:rPr>
      <w:tcPr>
        <w:shd w:val="clear" w:color="fbe6d6" w:fill="fbe6d6"/>
      </w:tcPr>
    </w:tblStylePr>
    <w:tblStylePr w:type="band1Vert">
      <w:rPr>
        <w:rFonts w:ascii="Helvetica" w:hAnsi="Helvetica"/>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6" w:customStyle="1">
    <w:name w:val="Grid Table 2 - Accent 31"/>
    <w:basedOn w:val="857"/>
    <w:uiPriority w:val="99"/>
    <w:qFormat/>
    <w:tblPr>
      <w:tblBorders>
        <w:bottom w:val="single" w:color="F2BA02" w:sz="4" w:space="0"/>
        <w:insideH w:val="single" w:color="F2BA02" w:sz="4" w:space="0"/>
        <w:insideV w:val="single" w:color="F2BA02" w:sz="4" w:space="0"/>
      </w:tblBorders>
    </w:tblPr>
    <w:tblStylePr w:type="band1Horz">
      <w:rPr>
        <w:rFonts w:ascii="Helvetica" w:hAnsi="Helvetica"/>
        <w:color w:val="404040"/>
        <w:sz w:val="22"/>
      </w:rPr>
      <w:tcPr>
        <w:shd w:val="clear" w:color="fef2c9" w:fill="fef2c9"/>
      </w:tcPr>
    </w:tblStylePr>
    <w:tblStylePr w:type="band1Vert">
      <w:rPr>
        <w:rFonts w:ascii="Helvetica" w:hAnsi="Helvetica"/>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7" w:customStyle="1">
    <w:name w:val="Grid Table 2 - Accent 41"/>
    <w:basedOn w:val="857"/>
    <w:uiPriority w:val="99"/>
    <w:qFormat/>
    <w:tblPr>
      <w:tblBorders>
        <w:bottom w:val="single" w:color="ABD78C" w:sz="4" w:space="0"/>
        <w:insideH w:val="single" w:color="ABD78C" w:sz="4" w:space="0"/>
        <w:insideV w:val="single" w:color="ABD78C" w:sz="4" w:space="0"/>
      </w:tblBorders>
    </w:tblPr>
    <w:tblStylePr w:type="band1Horz">
      <w:rPr>
        <w:rFonts w:ascii="Helvetica" w:hAnsi="Helvetica"/>
        <w:color w:val="404040"/>
        <w:sz w:val="22"/>
      </w:rPr>
      <w:tcPr>
        <w:shd w:val="clear" w:color="e2f1d8" w:fill="e2f1d8"/>
      </w:tcPr>
    </w:tblStylePr>
    <w:tblStylePr w:type="band1Vert">
      <w:rPr>
        <w:rFonts w:ascii="Helvetica" w:hAnsi="Helvetica"/>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8" w:customStyle="1">
    <w:name w:val="Grid Table 2 - Accent 51"/>
    <w:basedOn w:val="857"/>
    <w:uiPriority w:val="99"/>
    <w:qFormat/>
    <w:tblPr>
      <w:tblBorders>
        <w:bottom w:val="single" w:color="30C0B4" w:sz="4" w:space="0"/>
        <w:insideH w:val="single" w:color="30C0B4" w:sz="4" w:space="0"/>
        <w:insideV w:val="single" w:color="30C0B4" w:sz="4" w:space="0"/>
      </w:tblBorders>
    </w:tblPr>
    <w:tblStylePr w:type="band1Horz">
      <w:rPr>
        <w:rFonts w:ascii="Helvetica" w:hAnsi="Helvetica"/>
        <w:color w:val="404040"/>
        <w:sz w:val="22"/>
      </w:rPr>
      <w:tcPr>
        <w:shd w:val="clear" w:color="d2f4f1" w:fill="d2f4f1"/>
      </w:tcPr>
    </w:tblStylePr>
    <w:tblStylePr w:type="band1Vert">
      <w:rPr>
        <w:rFonts w:ascii="Helvetica" w:hAnsi="Helvetica"/>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9" w:customStyle="1">
    <w:name w:val="Grid Table 2 - Accent 61"/>
    <w:basedOn w:val="857"/>
    <w:uiPriority w:val="99"/>
    <w:qFormat/>
    <w:tblPr>
      <w:tblBorders>
        <w:bottom w:val="single" w:color="E54C5E" w:sz="4" w:space="0"/>
        <w:insideH w:val="single" w:color="E54C5E" w:sz="4" w:space="0"/>
        <w:insideV w:val="single" w:color="E54C5E" w:sz="4" w:space="0"/>
      </w:tblBorders>
    </w:tblPr>
    <w:tblStylePr w:type="band1Horz">
      <w:rPr>
        <w:rFonts w:ascii="Helvetica" w:hAnsi="Helvetica"/>
        <w:color w:val="404040"/>
        <w:sz w:val="22"/>
      </w:rPr>
      <w:tcPr>
        <w:shd w:val="clear" w:color="f9dade" w:fill="f9dade"/>
      </w:tcPr>
    </w:tblStylePr>
    <w:tblStylePr w:type="band1Vert">
      <w:rPr>
        <w:rFonts w:ascii="Helvetica" w:hAnsi="Helvetica"/>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0" w:customStyle="1">
    <w:name w:val="Grid Table 3 - Accent 11"/>
    <w:basedOn w:val="857"/>
    <w:uiPriority w:val="99"/>
    <w:qFormat/>
    <w:tblPr>
      <w:tblBorders>
        <w:bottom w:val="single" w:color="577FCF" w:sz="4" w:space="0"/>
        <w:insideH w:val="single" w:color="577FCF" w:sz="4" w:space="0"/>
        <w:insideV w:val="single" w:color="577FCF" w:sz="4" w:space="0"/>
      </w:tblBorders>
    </w:tblPr>
    <w:tblStylePr w:type="band1Horz">
      <w:rPr>
        <w:rFonts w:ascii="Helvetica" w:hAnsi="Helvetica"/>
        <w:color w:val="404040"/>
        <w:sz w:val="22"/>
      </w:rPr>
      <w:tcPr>
        <w:shd w:val="clear" w:color="d9e2f4" w:fill="d9e2f4"/>
      </w:tcPr>
    </w:tblStylePr>
    <w:tblStylePr w:type="band1Vert">
      <w:rPr>
        <w:rFonts w:ascii="Helvetica" w:hAnsi="Helvetica"/>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1" w:customStyle="1">
    <w:name w:val="Grid Table 3 - Accent 21"/>
    <w:basedOn w:val="857"/>
    <w:uiPriority w:val="99"/>
    <w:qFormat/>
    <w:tblPr>
      <w:tblBorders>
        <w:bottom w:val="single" w:color="F5B483" w:sz="4" w:space="0"/>
        <w:insideH w:val="single" w:color="F5B483" w:sz="4" w:space="0"/>
        <w:insideV w:val="single" w:color="F5B483" w:sz="4" w:space="0"/>
      </w:tblBorders>
    </w:tblPr>
    <w:tblStylePr w:type="band1Horz">
      <w:rPr>
        <w:rFonts w:ascii="Helvetica" w:hAnsi="Helvetica"/>
        <w:color w:val="404040"/>
        <w:sz w:val="22"/>
      </w:rPr>
      <w:tcPr>
        <w:shd w:val="clear" w:color="fbe6d6" w:fill="fbe6d6"/>
      </w:tcPr>
    </w:tblStylePr>
    <w:tblStylePr w:type="band1Vert">
      <w:rPr>
        <w:rFonts w:ascii="Helvetica" w:hAnsi="Helvetica"/>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2" w:customStyle="1">
    <w:name w:val="Grid Table 3 - Accent 31"/>
    <w:basedOn w:val="857"/>
    <w:uiPriority w:val="99"/>
    <w:qFormat/>
    <w:tblPr>
      <w:tblBorders>
        <w:bottom w:val="single" w:color="F2BA02" w:sz="4" w:space="0"/>
        <w:insideH w:val="single" w:color="F2BA02" w:sz="4" w:space="0"/>
        <w:insideV w:val="single" w:color="F2BA02" w:sz="4" w:space="0"/>
      </w:tblBorders>
    </w:tblPr>
    <w:tblStylePr w:type="band1Horz">
      <w:rPr>
        <w:rFonts w:ascii="Helvetica" w:hAnsi="Helvetica"/>
        <w:color w:val="404040"/>
        <w:sz w:val="22"/>
      </w:rPr>
      <w:tcPr>
        <w:shd w:val="clear" w:color="fef2c9" w:fill="fef2c9"/>
      </w:tcPr>
    </w:tblStylePr>
    <w:tblStylePr w:type="band1Vert">
      <w:rPr>
        <w:rFonts w:ascii="Helvetica" w:hAnsi="Helvetica"/>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3" w:customStyle="1">
    <w:name w:val="Grid Table 3 - Accent 41"/>
    <w:basedOn w:val="857"/>
    <w:uiPriority w:val="99"/>
    <w:qFormat/>
    <w:tblPr>
      <w:tblBorders>
        <w:bottom w:val="single" w:color="ABD78C" w:sz="4" w:space="0"/>
        <w:insideH w:val="single" w:color="ABD78C" w:sz="4" w:space="0"/>
        <w:insideV w:val="single" w:color="ABD78C" w:sz="4" w:space="0"/>
      </w:tblBorders>
    </w:tblPr>
    <w:tblStylePr w:type="band1Horz">
      <w:rPr>
        <w:rFonts w:ascii="Helvetica" w:hAnsi="Helvetica"/>
        <w:color w:val="404040"/>
        <w:sz w:val="22"/>
      </w:rPr>
      <w:tcPr>
        <w:shd w:val="clear" w:color="e2f1d8" w:fill="e2f1d8"/>
      </w:tcPr>
    </w:tblStylePr>
    <w:tblStylePr w:type="band1Vert">
      <w:rPr>
        <w:rFonts w:ascii="Helvetica" w:hAnsi="Helvetica"/>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4" w:customStyle="1">
    <w:name w:val="Grid Table 3 - Accent 51"/>
    <w:basedOn w:val="857"/>
    <w:uiPriority w:val="99"/>
    <w:qFormat/>
    <w:tblPr>
      <w:tblBorders>
        <w:bottom w:val="single" w:color="30C0B4" w:sz="4" w:space="0"/>
        <w:insideH w:val="single" w:color="30C0B4" w:sz="4" w:space="0"/>
        <w:insideV w:val="single" w:color="30C0B4" w:sz="4" w:space="0"/>
      </w:tblBorders>
    </w:tblPr>
    <w:tblStylePr w:type="band1Horz">
      <w:rPr>
        <w:rFonts w:ascii="Helvetica" w:hAnsi="Helvetica"/>
        <w:color w:val="404040"/>
        <w:sz w:val="22"/>
      </w:rPr>
      <w:tcPr>
        <w:shd w:val="clear" w:color="d2f4f1" w:fill="d2f4f1"/>
      </w:tcPr>
    </w:tblStylePr>
    <w:tblStylePr w:type="band1Vert">
      <w:rPr>
        <w:rFonts w:ascii="Helvetica" w:hAnsi="Helvetica"/>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5" w:customStyle="1">
    <w:name w:val="Grid Table 3 - Accent 61"/>
    <w:basedOn w:val="857"/>
    <w:uiPriority w:val="99"/>
    <w:qFormat/>
    <w:tblPr>
      <w:tblBorders>
        <w:bottom w:val="single" w:color="E54C5E" w:sz="4" w:space="0"/>
        <w:insideH w:val="single" w:color="E54C5E" w:sz="4" w:space="0"/>
        <w:insideV w:val="single" w:color="E54C5E" w:sz="4" w:space="0"/>
      </w:tblBorders>
    </w:tblPr>
    <w:tblStylePr w:type="band1Horz">
      <w:rPr>
        <w:rFonts w:ascii="Helvetica" w:hAnsi="Helvetica"/>
        <w:color w:val="404040"/>
        <w:sz w:val="22"/>
      </w:rPr>
      <w:tcPr>
        <w:shd w:val="clear" w:color="f9dade" w:fill="f9dade"/>
      </w:tcPr>
    </w:tblStylePr>
    <w:tblStylePr w:type="band1Vert">
      <w:rPr>
        <w:rFonts w:ascii="Helvetica" w:hAnsi="Helvetica"/>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6" w:customStyle="1">
    <w:name w:val="Grid Table 4 - Accent 11"/>
    <w:basedOn w:val="857"/>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Helvetica" w:hAnsi="Helvetica"/>
        <w:color w:val="404040"/>
        <w:sz w:val="22"/>
      </w:rPr>
      <w:tcPr>
        <w:shd w:val="clear" w:color="dae3f4" w:fill="dae3f4"/>
      </w:tcPr>
    </w:tblStylePr>
    <w:tblStylePr w:type="band1Vert">
      <w:rPr>
        <w:rFonts w:ascii="Helvetica" w:hAnsi="Helvetica"/>
        <w:color w:val="404040"/>
        <w:sz w:val="22"/>
      </w:rPr>
      <w:tcPr>
        <w:shd w:val="clear" w:color="dae3f4" w:fill="dae3f4"/>
      </w:tcPr>
    </w:tblStylePr>
    <w:tblStylePr w:type="firstCol">
      <w:rPr>
        <w:b/>
        <w:color w:val="404040"/>
      </w:rPr>
    </w:tblStylePr>
    <w:tblStylePr w:type="firstRow">
      <w:rPr>
        <w:rFonts w:ascii="Helvetica" w:hAnsi="Helvetica"/>
        <w:b/>
        <w:color w:val="ffffff"/>
        <w:sz w:val="22"/>
      </w:rPr>
      <w:tcPr>
        <w:shd w:val="clear" w:color="577fcf" w:fill="577fcf"/>
        <w:tcBorders>
          <w:top w:val="single" w:color="577FCF" w:sz="4" w:space="0"/>
          <w:left w:val="single" w:color="577FCF" w:sz="4" w:space="0"/>
          <w:bottom w:val="single" w:color="577FCF" w:sz="4" w:space="0"/>
          <w:right w:val="single" w:color="577FCF"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7" w:customStyle="1">
    <w:name w:val="Grid Table 4 - Accent 21"/>
    <w:basedOn w:val="857"/>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Helvetica" w:hAnsi="Helvetica"/>
        <w:color w:val="404040"/>
        <w:sz w:val="22"/>
      </w:rPr>
      <w:tcPr>
        <w:shd w:val="clear" w:color="fbe6d6" w:fill="fbe6d6"/>
      </w:tcPr>
    </w:tblStylePr>
    <w:tblStylePr w:type="band1Vert">
      <w:rPr>
        <w:rFonts w:ascii="Helvetica" w:hAnsi="Helvetica"/>
        <w:color w:val="404040"/>
        <w:sz w:val="22"/>
      </w:rPr>
      <w:tcPr>
        <w:shd w:val="clear" w:color="fbe6d6" w:fill="fbe6d6"/>
      </w:tcPr>
    </w:tblStylePr>
    <w:tblStylePr w:type="firstCol">
      <w:rPr>
        <w:b/>
        <w:color w:val="404040"/>
      </w:rPr>
    </w:tblStylePr>
    <w:tblStylePr w:type="firstRow">
      <w:rPr>
        <w:rFonts w:ascii="Helvetica" w:hAnsi="Helvetica"/>
        <w:b/>
        <w:color w:val="ffffff"/>
        <w:sz w:val="22"/>
      </w:rPr>
      <w:tcPr>
        <w:shd w:val="clear" w:color="f5b483" w:fill="f5b483"/>
        <w:tcBorders>
          <w:top w:val="single" w:color="F5B483" w:sz="4" w:space="0"/>
          <w:left w:val="single" w:color="F5B483" w:sz="4" w:space="0"/>
          <w:bottom w:val="single" w:color="F5B483" w:sz="4" w:space="0"/>
          <w:right w:val="single" w:color="F5B483"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8" w:customStyle="1">
    <w:name w:val="Grid Table 4 - Accent 31"/>
    <w:basedOn w:val="857"/>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Helvetica" w:hAnsi="Helvetica"/>
        <w:color w:val="404040"/>
        <w:sz w:val="22"/>
      </w:rPr>
      <w:tcPr>
        <w:shd w:val="clear" w:color="fef2c9" w:fill="fef2c9"/>
      </w:tcPr>
    </w:tblStylePr>
    <w:tblStylePr w:type="band1Vert">
      <w:rPr>
        <w:rFonts w:ascii="Helvetica" w:hAnsi="Helvetica"/>
        <w:color w:val="404040"/>
        <w:sz w:val="22"/>
      </w:rPr>
      <w:tcPr>
        <w:shd w:val="clear" w:color="fef2c9" w:fill="fef2c9"/>
      </w:tcPr>
    </w:tblStylePr>
    <w:tblStylePr w:type="firstCol">
      <w:rPr>
        <w:b/>
        <w:color w:val="404040"/>
      </w:rPr>
    </w:tblStylePr>
    <w:tblStylePr w:type="firstRow">
      <w:rPr>
        <w:rFonts w:ascii="Helvetica" w:hAnsi="Helvetica"/>
        <w:b/>
        <w:color w:val="ffffff"/>
        <w:sz w:val="22"/>
      </w:rPr>
      <w:tcPr>
        <w:shd w:val="clear" w:color="f2ba02" w:fill="f2ba02"/>
        <w:tcBorders>
          <w:top w:val="single" w:color="F2BA02" w:sz="4" w:space="0"/>
          <w:left w:val="single" w:color="F2BA02" w:sz="4" w:space="0"/>
          <w:bottom w:val="single" w:color="F2BA02" w:sz="4" w:space="0"/>
          <w:right w:val="single" w:color="F2BA0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9" w:customStyle="1">
    <w:name w:val="Grid Table 4 - Accent 41"/>
    <w:basedOn w:val="857"/>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Helvetica" w:hAnsi="Helvetica"/>
        <w:color w:val="404040"/>
        <w:sz w:val="22"/>
      </w:rPr>
      <w:tcPr>
        <w:shd w:val="clear" w:color="e2f1d8" w:fill="e2f1d8"/>
      </w:tcPr>
    </w:tblStylePr>
    <w:tblStylePr w:type="band1Vert">
      <w:rPr>
        <w:rFonts w:ascii="Helvetica" w:hAnsi="Helvetica"/>
        <w:color w:val="404040"/>
        <w:sz w:val="22"/>
      </w:rPr>
      <w:tcPr>
        <w:shd w:val="clear" w:color="e2f1d8" w:fill="e2f1d8"/>
      </w:tcPr>
    </w:tblStylePr>
    <w:tblStylePr w:type="firstCol">
      <w:rPr>
        <w:b/>
        <w:color w:val="404040"/>
      </w:rPr>
    </w:tblStylePr>
    <w:tblStylePr w:type="firstRow">
      <w:rPr>
        <w:rFonts w:ascii="Helvetica" w:hAnsi="Helvetica"/>
        <w:b/>
        <w:color w:val="ffffff"/>
        <w:sz w:val="22"/>
      </w:rPr>
      <w:tcPr>
        <w:shd w:val="clear" w:color="abd78c" w:fill="abd78c"/>
        <w:tcBorders>
          <w:top w:val="single" w:color="ABD78C" w:sz="4" w:space="0"/>
          <w:left w:val="single" w:color="ABD78C" w:sz="4" w:space="0"/>
          <w:bottom w:val="single" w:color="ABD78C" w:sz="4" w:space="0"/>
          <w:right w:val="single" w:color="ABD78C"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0" w:customStyle="1">
    <w:name w:val="Grid Table 4 - Accent 51"/>
    <w:basedOn w:val="857"/>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Helvetica" w:hAnsi="Helvetica"/>
        <w:color w:val="404040"/>
        <w:sz w:val="22"/>
      </w:rPr>
      <w:tcPr>
        <w:shd w:val="clear" w:color="d2f4f1" w:fill="d2f4f1"/>
      </w:tcPr>
    </w:tblStylePr>
    <w:tblStylePr w:type="band1Vert">
      <w:rPr>
        <w:rFonts w:ascii="Helvetica" w:hAnsi="Helvetica"/>
        <w:color w:val="404040"/>
        <w:sz w:val="22"/>
      </w:rPr>
      <w:tcPr>
        <w:shd w:val="clear" w:color="d2f4f1" w:fill="d2f4f1"/>
      </w:tcPr>
    </w:tblStylePr>
    <w:tblStylePr w:type="firstCol">
      <w:rPr>
        <w:b/>
        <w:color w:val="404040"/>
      </w:rPr>
    </w:tblStylePr>
    <w:tblStylePr w:type="firstRow">
      <w:rPr>
        <w:rFonts w:ascii="Helvetica" w:hAnsi="Helvetica"/>
        <w:b/>
        <w:color w:val="ffffff"/>
        <w:sz w:val="22"/>
      </w:rPr>
      <w:tcPr>
        <w:shd w:val="clear" w:color="30c0b4" w:fill="30c0b4"/>
        <w:tcBorders>
          <w:top w:val="single" w:color="30C0B4" w:sz="4" w:space="0"/>
          <w:left w:val="single" w:color="30C0B4" w:sz="4" w:space="0"/>
          <w:bottom w:val="single" w:color="30C0B4" w:sz="4" w:space="0"/>
          <w:right w:val="single" w:color="30C0B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1" w:customStyle="1">
    <w:name w:val="Grid Table 4 - Accent 61"/>
    <w:basedOn w:val="857"/>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Helvetica" w:hAnsi="Helvetica"/>
        <w:color w:val="404040"/>
        <w:sz w:val="22"/>
      </w:rPr>
      <w:tcPr>
        <w:shd w:val="clear" w:color="f9dade" w:fill="f9dade"/>
      </w:tcPr>
    </w:tblStylePr>
    <w:tblStylePr w:type="band1Vert">
      <w:rPr>
        <w:rFonts w:ascii="Helvetica" w:hAnsi="Helvetica"/>
        <w:color w:val="404040"/>
        <w:sz w:val="22"/>
      </w:rPr>
      <w:tcPr>
        <w:shd w:val="clear" w:color="f9dade" w:fill="f9dade"/>
      </w:tcPr>
    </w:tblStylePr>
    <w:tblStylePr w:type="firstCol">
      <w:rPr>
        <w:b/>
        <w:color w:val="404040"/>
      </w:rPr>
    </w:tblStylePr>
    <w:tblStylePr w:type="firstRow">
      <w:rPr>
        <w:rFonts w:ascii="Helvetica" w:hAnsi="Helvetica"/>
        <w:b/>
        <w:color w:val="ffffff"/>
        <w:sz w:val="22"/>
      </w:rPr>
      <w:tcPr>
        <w:shd w:val="clear" w:color="e54c5e" w:fill="e54c5e"/>
        <w:tcBorders>
          <w:top w:val="single" w:color="E54C5E" w:sz="4" w:space="0"/>
          <w:left w:val="single" w:color="E54C5E" w:sz="4" w:space="0"/>
          <w:bottom w:val="single" w:color="E54C5E" w:sz="4" w:space="0"/>
          <w:right w:val="single" w:color="E54C5E"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2" w:customStyle="1">
    <w:name w:val="Grid Table 5 Dark- Accent 11"/>
    <w:basedOn w:val="8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Helvetica" w:hAnsi="Helvetica"/>
        <w:b/>
        <w:color w:val="ffffff"/>
        <w:sz w:val="22"/>
      </w:rPr>
      <w:tcPr>
        <w:shd w:val="clear" w:color="4874cb" w:fill="4874cb"/>
      </w:tcPr>
    </w:tblStylePr>
    <w:tblStylePr w:type="firstRow">
      <w:rPr>
        <w:rFonts w:ascii="Helvetica" w:hAnsi="Helvetica"/>
        <w:b/>
        <w:color w:val="ffffff"/>
        <w:sz w:val="22"/>
      </w:rPr>
      <w:tcPr>
        <w:shd w:val="clear" w:color="4874cb" w:fill="4874cb"/>
      </w:tcPr>
    </w:tblStylePr>
    <w:tblStylePr w:type="lastCol">
      <w:rPr>
        <w:rFonts w:ascii="Helvetica" w:hAnsi="Helvetica"/>
        <w:b/>
        <w:color w:val="ffffff"/>
        <w:sz w:val="22"/>
      </w:rPr>
      <w:tcPr>
        <w:shd w:val="clear" w:color="4874cb" w:fill="4874cb"/>
      </w:tcPr>
    </w:tblStylePr>
    <w:tblStylePr w:type="lastRow">
      <w:rPr>
        <w:rFonts w:ascii="Helvetica" w:hAnsi="Helvetica"/>
        <w:b/>
        <w:color w:val="ffffff"/>
        <w:sz w:val="22"/>
      </w:rPr>
      <w:tcPr>
        <w:shd w:val="clear" w:color="4874cb" w:fill="4874cb"/>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3" w:customStyle="1">
    <w:name w:val="Grid Table 5 Dark - Accent 21"/>
    <w:basedOn w:val="8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Helvetica" w:hAnsi="Helvetica"/>
        <w:b/>
        <w:color w:val="ffffff"/>
        <w:sz w:val="22"/>
      </w:rPr>
      <w:tcPr>
        <w:shd w:val="clear" w:color="ee822f" w:fill="ee822f"/>
      </w:tcPr>
    </w:tblStylePr>
    <w:tblStylePr w:type="firstRow">
      <w:rPr>
        <w:rFonts w:ascii="Helvetica" w:hAnsi="Helvetica"/>
        <w:b/>
        <w:color w:val="ffffff"/>
        <w:sz w:val="22"/>
      </w:rPr>
      <w:tcPr>
        <w:shd w:val="clear" w:color="ee822f" w:fill="ee822f"/>
      </w:tcPr>
    </w:tblStylePr>
    <w:tblStylePr w:type="lastCol">
      <w:rPr>
        <w:rFonts w:ascii="Helvetica" w:hAnsi="Helvetica"/>
        <w:b/>
        <w:color w:val="ffffff"/>
        <w:sz w:val="22"/>
      </w:rPr>
      <w:tcPr>
        <w:shd w:val="clear" w:color="ee822f" w:fill="ee822f"/>
      </w:tcPr>
    </w:tblStylePr>
    <w:tblStylePr w:type="lastRow">
      <w:rPr>
        <w:rFonts w:ascii="Helvetica" w:hAnsi="Helvetica"/>
        <w:b/>
        <w:color w:val="ffffff"/>
        <w:sz w:val="22"/>
      </w:rPr>
      <w:tcPr>
        <w:shd w:val="clear" w:color="ee822f" w:fill="ee822f"/>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4" w:customStyle="1">
    <w:name w:val="Grid Table 5 Dark - Accent 31"/>
    <w:basedOn w:val="8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Helvetica" w:hAnsi="Helvetica"/>
        <w:b/>
        <w:color w:val="ffffff"/>
        <w:sz w:val="22"/>
      </w:rPr>
      <w:tcPr>
        <w:shd w:val="clear" w:color="f2ba02" w:fill="f2ba02"/>
      </w:tcPr>
    </w:tblStylePr>
    <w:tblStylePr w:type="firstRow">
      <w:rPr>
        <w:rFonts w:ascii="Helvetica" w:hAnsi="Helvetica"/>
        <w:b/>
        <w:color w:val="ffffff"/>
        <w:sz w:val="22"/>
      </w:rPr>
      <w:tcPr>
        <w:shd w:val="clear" w:color="f2ba02" w:fill="f2ba02"/>
      </w:tcPr>
    </w:tblStylePr>
    <w:tblStylePr w:type="lastCol">
      <w:rPr>
        <w:rFonts w:ascii="Helvetica" w:hAnsi="Helvetica"/>
        <w:b/>
        <w:color w:val="ffffff"/>
        <w:sz w:val="22"/>
      </w:rPr>
      <w:tcPr>
        <w:shd w:val="clear" w:color="f2ba02" w:fill="f2ba02"/>
      </w:tcPr>
    </w:tblStylePr>
    <w:tblStylePr w:type="lastRow">
      <w:rPr>
        <w:rFonts w:ascii="Helvetica" w:hAnsi="Helvetica"/>
        <w:b/>
        <w:color w:val="ffffff"/>
        <w:sz w:val="22"/>
      </w:rPr>
      <w:tcPr>
        <w:shd w:val="clear" w:color="f2ba02" w:fill="f2ba0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5" w:customStyle="1">
    <w:name w:val="Grid Table 5 Dark- Accent 41"/>
    <w:basedOn w:val="8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Helvetica" w:hAnsi="Helvetica"/>
        <w:b/>
        <w:color w:val="ffffff"/>
        <w:sz w:val="22"/>
      </w:rPr>
      <w:tcPr>
        <w:shd w:val="clear" w:color="75bd42" w:fill="75bd42"/>
      </w:tcPr>
    </w:tblStylePr>
    <w:tblStylePr w:type="firstRow">
      <w:rPr>
        <w:rFonts w:ascii="Helvetica" w:hAnsi="Helvetica"/>
        <w:b/>
        <w:color w:val="ffffff"/>
        <w:sz w:val="22"/>
      </w:rPr>
      <w:tcPr>
        <w:shd w:val="clear" w:color="75bd42" w:fill="75bd42"/>
      </w:tcPr>
    </w:tblStylePr>
    <w:tblStylePr w:type="lastCol">
      <w:rPr>
        <w:rFonts w:ascii="Helvetica" w:hAnsi="Helvetica"/>
        <w:b/>
        <w:color w:val="ffffff"/>
        <w:sz w:val="22"/>
      </w:rPr>
      <w:tcPr>
        <w:shd w:val="clear" w:color="75bd42" w:fill="75bd42"/>
      </w:tcPr>
    </w:tblStylePr>
    <w:tblStylePr w:type="lastRow">
      <w:rPr>
        <w:rFonts w:ascii="Helvetica" w:hAnsi="Helvetica"/>
        <w:b/>
        <w:color w:val="ffffff"/>
        <w:sz w:val="22"/>
      </w:rPr>
      <w:tcPr>
        <w:shd w:val="clear" w:color="75bd42" w:fill="75bd4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6" w:customStyle="1">
    <w:name w:val="Grid Table 5 Dark - Accent 51"/>
    <w:basedOn w:val="8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Helvetica" w:hAnsi="Helvetica"/>
        <w:b/>
        <w:color w:val="ffffff"/>
        <w:sz w:val="22"/>
      </w:rPr>
      <w:tcPr>
        <w:shd w:val="clear" w:color="30c0b4" w:fill="30c0b4"/>
      </w:tcPr>
    </w:tblStylePr>
    <w:tblStylePr w:type="firstRow">
      <w:rPr>
        <w:rFonts w:ascii="Helvetica" w:hAnsi="Helvetica"/>
        <w:b/>
        <w:color w:val="ffffff"/>
        <w:sz w:val="22"/>
      </w:rPr>
      <w:tcPr>
        <w:shd w:val="clear" w:color="30c0b4" w:fill="30c0b4"/>
      </w:tcPr>
    </w:tblStylePr>
    <w:tblStylePr w:type="lastCol">
      <w:rPr>
        <w:rFonts w:ascii="Helvetica" w:hAnsi="Helvetica"/>
        <w:b/>
        <w:color w:val="ffffff"/>
        <w:sz w:val="22"/>
      </w:rPr>
      <w:tcPr>
        <w:shd w:val="clear" w:color="30c0b4" w:fill="30c0b4"/>
      </w:tcPr>
    </w:tblStylePr>
    <w:tblStylePr w:type="lastRow">
      <w:rPr>
        <w:rFonts w:ascii="Helvetica" w:hAnsi="Helvetica"/>
        <w:b/>
        <w:color w:val="ffffff"/>
        <w:sz w:val="22"/>
      </w:rPr>
      <w:tcPr>
        <w:shd w:val="clear" w:color="30c0b4" w:fill="30c0b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7" w:customStyle="1">
    <w:name w:val="Grid Table 5 Dark - Accent 61"/>
    <w:basedOn w:val="8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Helvetica" w:hAnsi="Helvetica"/>
        <w:b/>
        <w:color w:val="ffffff"/>
        <w:sz w:val="22"/>
      </w:rPr>
      <w:tcPr>
        <w:shd w:val="clear" w:color="e54c5e" w:fill="e54c5e"/>
      </w:tcPr>
    </w:tblStylePr>
    <w:tblStylePr w:type="firstRow">
      <w:rPr>
        <w:rFonts w:ascii="Helvetica" w:hAnsi="Helvetica"/>
        <w:b/>
        <w:color w:val="ffffff"/>
        <w:sz w:val="22"/>
      </w:rPr>
      <w:tcPr>
        <w:shd w:val="clear" w:color="e54c5e" w:fill="e54c5e"/>
      </w:tcPr>
    </w:tblStylePr>
    <w:tblStylePr w:type="lastCol">
      <w:rPr>
        <w:rFonts w:ascii="Helvetica" w:hAnsi="Helvetica"/>
        <w:b/>
        <w:color w:val="ffffff"/>
        <w:sz w:val="22"/>
      </w:rPr>
      <w:tcPr>
        <w:shd w:val="clear" w:color="e54c5e" w:fill="e54c5e"/>
      </w:tcPr>
    </w:tblStylePr>
    <w:tblStylePr w:type="lastRow">
      <w:rPr>
        <w:rFonts w:ascii="Helvetica" w:hAnsi="Helvetica"/>
        <w:b/>
        <w:color w:val="ffffff"/>
        <w:sz w:val="22"/>
      </w:rPr>
      <w:tcPr>
        <w:shd w:val="clear" w:color="e54c5e" w:fill="e54c5e"/>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8" w:customStyle="1">
    <w:name w:val="Grid Table 6 Colorful - Accent 11"/>
    <w:basedOn w:val="857"/>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Helvetica" w:hAnsi="Helvetica"/>
        <w:color w:val="4874cb"/>
        <w:sz w:val="22"/>
      </w:rPr>
      <w:tcPr>
        <w:shd w:val="clear" w:color="d9e2f4" w:fill="d9e2f4"/>
      </w:tcPr>
    </w:tblStylePr>
    <w:tblStylePr w:type="band1Vert">
      <w:tcPr>
        <w:shd w:val="clear" w:color="d9e2f4" w:fill="d9e2f4"/>
      </w:tcPr>
    </w:tblStylePr>
    <w:tblStylePr w:type="band2Horz">
      <w:rPr>
        <w:rFonts w:ascii="Helvetica" w:hAnsi="Helvetica"/>
        <w:color w:val="4874cb"/>
        <w:sz w:val="22"/>
      </w:rPr>
    </w:tblStylePr>
    <w:tblStylePr w:type="firstCol">
      <w:rPr>
        <w:b/>
        <w:color w:val="4874cb"/>
      </w:rPr>
    </w:tblStylePr>
    <w:tblStylePr w:type="firstRow">
      <w:rPr>
        <w:b/>
        <w:color w:val="4874cb"/>
      </w:rPr>
      <w:tcPr>
        <w:tcBorders>
          <w:top w:val="none" w:color="000000" w:sz="4" w:space="0"/>
          <w:left w:val="none" w:color="000000" w:sz="4" w:space="0"/>
          <w:bottom w:val="single" w:color="A3B9E5" w:sz="12" w:space="0"/>
          <w:right w:val="none" w:color="000000" w:sz="4" w:space="0"/>
          <w:insideH w:val="none" w:color="000000" w:sz="4" w:space="0"/>
          <w:insideV w:val="none" w:color="000000" w:sz="4" w:space="0"/>
        </w:tcBorders>
      </w:tcPr>
    </w:tblStylePr>
    <w:tblStylePr w:type="lastCol">
      <w:rPr>
        <w:b/>
        <w:color w:val="4874cb"/>
      </w:rPr>
    </w:tblStylePr>
    <w:tblStylePr w:type="lastRow">
      <w:rPr>
        <w:b/>
        <w:color w:val="4874cb"/>
      </w:rPr>
    </w:tblStylePr>
  </w:style>
  <w:style w:type="table" w:styleId="1179" w:customStyle="1">
    <w:name w:val="Grid Table 6 Colorful - Accent 21"/>
    <w:basedOn w:val="857"/>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Helvetica" w:hAnsi="Helvetica"/>
        <w:color w:val="ee822f"/>
        <w:sz w:val="22"/>
      </w:rPr>
      <w:tcPr>
        <w:shd w:val="clear" w:color="fbe6d6" w:fill="fbe6d6"/>
      </w:tcPr>
    </w:tblStylePr>
    <w:tblStylePr w:type="band1Vert">
      <w:tcPr>
        <w:shd w:val="clear" w:color="fbe6d6" w:fill="fbe6d6"/>
      </w:tcPr>
    </w:tblStylePr>
    <w:tblStylePr w:type="band2Horz">
      <w:rPr>
        <w:rFonts w:ascii="Helvetica" w:hAnsi="Helvetica"/>
        <w:color w:val="ee822f"/>
        <w:sz w:val="22"/>
      </w:rPr>
    </w:tblStylePr>
    <w:tblStylePr w:type="firstCol">
      <w:rPr>
        <w:b/>
        <w:color w:val="ee822f"/>
      </w:rPr>
    </w:tblStylePr>
    <w:tblStylePr w:type="firstRow">
      <w:rPr>
        <w:b/>
        <w:color w:val="ee822f"/>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ee822f"/>
      </w:rPr>
    </w:tblStylePr>
    <w:tblStylePr w:type="lastRow">
      <w:rPr>
        <w:b/>
        <w:color w:val="ee822f"/>
      </w:rPr>
    </w:tblStylePr>
  </w:style>
  <w:style w:type="table" w:styleId="1180" w:customStyle="1">
    <w:name w:val="Grid Table 6 Colorful - Accent 31"/>
    <w:basedOn w:val="857"/>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Helvetica" w:hAnsi="Helvetica"/>
        <w:color w:val="f2ba02"/>
        <w:sz w:val="22"/>
      </w:rPr>
      <w:tcPr>
        <w:shd w:val="clear" w:color="fef2c9" w:fill="fef2c9"/>
      </w:tcPr>
    </w:tblStylePr>
    <w:tblStylePr w:type="band1Vert">
      <w:tcPr>
        <w:shd w:val="clear" w:color="fef2c9" w:fill="fef2c9"/>
      </w:tcPr>
    </w:tblStylePr>
    <w:tblStylePr w:type="band2Horz">
      <w:rPr>
        <w:rFonts w:ascii="Helvetica" w:hAnsi="Helvetica"/>
        <w:color w:val="f2ba02"/>
        <w:sz w:val="22"/>
      </w:rPr>
    </w:tblStylePr>
    <w:tblStylePr w:type="firstCol">
      <w:rPr>
        <w:b/>
        <w:color w:val="f2ba02"/>
      </w:rPr>
    </w:tblStylePr>
    <w:tblStylePr w:type="firstRow">
      <w:rPr>
        <w:b/>
        <w:color w:val="f2ba02"/>
      </w:rPr>
      <w:tcPr>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f2ba02"/>
      </w:rPr>
    </w:tblStylePr>
    <w:tblStylePr w:type="lastRow">
      <w:rPr>
        <w:b/>
        <w:color w:val="f2ba02"/>
      </w:rPr>
    </w:tblStylePr>
  </w:style>
  <w:style w:type="table" w:styleId="1181" w:customStyle="1">
    <w:name w:val="Grid Table 6 Colorful - Accent 41"/>
    <w:basedOn w:val="857"/>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Helvetica" w:hAnsi="Helvetica"/>
        <w:color w:val="75bd42"/>
        <w:sz w:val="22"/>
      </w:rPr>
      <w:tcPr>
        <w:shd w:val="clear" w:color="e2f1d8" w:fill="e2f1d8"/>
      </w:tcPr>
    </w:tblStylePr>
    <w:tblStylePr w:type="band1Vert">
      <w:tcPr>
        <w:shd w:val="clear" w:color="e2f1d8" w:fill="e2f1d8"/>
      </w:tcPr>
    </w:tblStylePr>
    <w:tblStylePr w:type="band2Horz">
      <w:rPr>
        <w:rFonts w:ascii="Helvetica" w:hAnsi="Helvetica"/>
        <w:color w:val="75bd42"/>
        <w:sz w:val="22"/>
      </w:rPr>
    </w:tblStylePr>
    <w:tblStylePr w:type="firstCol">
      <w:rPr>
        <w:b/>
        <w:color w:val="75bd42"/>
      </w:rPr>
    </w:tblStylePr>
    <w:tblStylePr w:type="firstRow">
      <w:rPr>
        <w:b/>
        <w:color w:val="75bd4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75bd42"/>
      </w:rPr>
    </w:tblStylePr>
    <w:tblStylePr w:type="lastRow">
      <w:rPr>
        <w:b/>
        <w:color w:val="75bd42"/>
      </w:rPr>
    </w:tblStylePr>
  </w:style>
  <w:style w:type="table" w:styleId="1182" w:customStyle="1">
    <w:name w:val="Grid Table 6 Colorful - Accent 51"/>
    <w:basedOn w:val="857"/>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Helvetica" w:hAnsi="Helvetica"/>
        <w:color w:val="1b6f67"/>
        <w:sz w:val="22"/>
      </w:rPr>
      <w:tcPr>
        <w:shd w:val="clear" w:color="d2f4f1" w:fill="d2f4f1"/>
      </w:tcPr>
    </w:tblStylePr>
    <w:tblStylePr w:type="band1Vert">
      <w:tcPr>
        <w:shd w:val="clear" w:color="d2f4f1" w:fill="d2f4f1"/>
      </w:tcPr>
    </w:tblStylePr>
    <w:tblStylePr w:type="band2Horz">
      <w:rPr>
        <w:rFonts w:ascii="Helvetica" w:hAnsi="Helvetica"/>
        <w:color w:val="1b6f67"/>
        <w:sz w:val="22"/>
      </w:rPr>
    </w:tblStylePr>
    <w:tblStylePr w:type="firstCol">
      <w:rPr>
        <w:b/>
        <w:color w:val="1b6f67"/>
      </w:rPr>
    </w:tblStylePr>
    <w:tblStylePr w:type="firstRow">
      <w:rPr>
        <w:b/>
        <w:color w:val="1b6f67"/>
      </w:rPr>
      <w:tcPr>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1b6f67"/>
      </w:rPr>
    </w:tblStylePr>
    <w:tblStylePr w:type="lastRow">
      <w:rPr>
        <w:b/>
        <w:color w:val="1b6f67"/>
      </w:rPr>
    </w:tblStylePr>
  </w:style>
  <w:style w:type="table" w:styleId="1183" w:customStyle="1">
    <w:name w:val="Grid Table 6 Colorful - Accent 61"/>
    <w:basedOn w:val="857"/>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Helvetica" w:hAnsi="Helvetica"/>
        <w:color w:val="1b6f67"/>
        <w:sz w:val="22"/>
      </w:rPr>
      <w:tcPr>
        <w:shd w:val="clear" w:color="f9dade" w:fill="f9dade"/>
      </w:tcPr>
    </w:tblStylePr>
    <w:tblStylePr w:type="band1Vert">
      <w:tcPr>
        <w:shd w:val="clear" w:color="f9dade" w:fill="f9dade"/>
      </w:tcPr>
    </w:tblStylePr>
    <w:tblStylePr w:type="band2Horz">
      <w:rPr>
        <w:rFonts w:ascii="Helvetica" w:hAnsi="Helvetica"/>
        <w:color w:val="1b6f67"/>
        <w:sz w:val="22"/>
      </w:rPr>
    </w:tblStylePr>
    <w:tblStylePr w:type="firstCol">
      <w:rPr>
        <w:b/>
        <w:color w:val="1b6f67"/>
      </w:rPr>
    </w:tblStylePr>
    <w:tblStylePr w:type="firstRow">
      <w:rPr>
        <w:b/>
        <w:color w:val="1b6f67"/>
      </w:rPr>
      <w:tcPr>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1b6f67"/>
      </w:rPr>
    </w:tblStylePr>
    <w:tblStylePr w:type="lastRow">
      <w:rPr>
        <w:b/>
        <w:color w:val="1b6f67"/>
      </w:rPr>
    </w:tblStylePr>
  </w:style>
  <w:style w:type="table" w:styleId="1184" w:customStyle="1">
    <w:name w:val="Grid Table 7 Colorful - Accent 11"/>
    <w:basedOn w:val="857"/>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Helvetica" w:hAnsi="Helvetica"/>
        <w:color w:val="4874cb"/>
        <w:sz w:val="22"/>
      </w:rPr>
      <w:tcPr>
        <w:shd w:val="clear" w:color="d9e2f4" w:fill="d9e2f4"/>
      </w:tcPr>
    </w:tblStylePr>
    <w:tblStylePr w:type="band1Vert">
      <w:tcPr>
        <w:shd w:val="clear" w:color="d9e2f4" w:fill="d9e2f4"/>
      </w:tcPr>
    </w:tblStylePr>
    <w:tblStylePr w:type="band2Horz">
      <w:rPr>
        <w:rFonts w:ascii="Helvetica" w:hAnsi="Helvetica"/>
        <w:color w:val="4874cb"/>
        <w:sz w:val="22"/>
      </w:rPr>
    </w:tblStylePr>
    <w:tblStylePr w:type="firstCol">
      <w:rPr>
        <w:rFonts w:ascii="Helvetica" w:hAnsi="Helvetica"/>
        <w:i/>
        <w:color w:val="4874cb"/>
        <w:sz w:val="22"/>
      </w:rPr>
      <w:pPr>
        <w:jc w:val="right"/>
      </w:pPr>
      <w:tcPr>
        <w:shd w:val="clear" w:color="ffffff" w:fill="auto"/>
        <w:tcBorders>
          <w:top w:val="none" w:color="000000" w:sz="4" w:space="0"/>
          <w:left w:val="none" w:color="000000" w:sz="4" w:space="0"/>
          <w:bottom w:val="none" w:color="000000" w:sz="4" w:space="0"/>
          <w:right w:val="single" w:color="A3B9E5" w:sz="4" w:space="0"/>
          <w:insideH w:val="none" w:color="000000" w:sz="4" w:space="0"/>
          <w:insideV w:val="none" w:color="000000" w:sz="4" w:space="0"/>
        </w:tcBorders>
      </w:tcPr>
    </w:tblStylePr>
    <w:tblStylePr w:type="firstRow">
      <w:rPr>
        <w:rFonts w:ascii="Helvetica" w:hAnsi="Helvetica"/>
        <w:b/>
        <w:color w:val="4874cb"/>
        <w:sz w:val="22"/>
      </w:rPr>
      <w:tcPr>
        <w:shd w:val="clear" w:color="ffffff" w:fill="ffffff"/>
        <w:tcBorders>
          <w:top w:val="none" w:color="000000" w:sz="4" w:space="0"/>
          <w:left w:val="none" w:color="000000" w:sz="4" w:space="0"/>
          <w:bottom w:val="single" w:color="A3B9E5" w:sz="4" w:space="0"/>
          <w:right w:val="none" w:color="000000" w:sz="4" w:space="0"/>
          <w:insideH w:val="none" w:color="000000" w:sz="4" w:space="0"/>
          <w:insideV w:val="none" w:color="000000" w:sz="4" w:space="0"/>
        </w:tcBorders>
      </w:tcPr>
    </w:tblStylePr>
    <w:tblStylePr w:type="lastCol">
      <w:rPr>
        <w:rFonts w:ascii="Helvetica" w:hAnsi="Helvetica"/>
        <w:i/>
        <w:color w:val="4874cb"/>
        <w:sz w:val="22"/>
      </w:rPr>
      <w:tcPr>
        <w:shd w:val="clear" w:color="ffffff" w:fill="auto"/>
        <w:tcBorders>
          <w:top w:val="none" w:color="000000" w:sz="4" w:space="0"/>
          <w:left w:val="single" w:color="A3B9E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4874cb"/>
        <w:sz w:val="22"/>
      </w:rPr>
      <w:tcPr>
        <w:shd w:val="clear" w:color="ffffff" w:fill="ffffff"/>
        <w:tcBorders>
          <w:top w:val="single" w:color="A3B9E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5" w:customStyle="1">
    <w:name w:val="Grid Table 7 Colorful - Accent 21"/>
    <w:basedOn w:val="857"/>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Helvetica" w:hAnsi="Helvetica"/>
        <w:color w:val="ee822f"/>
        <w:sz w:val="22"/>
      </w:rPr>
      <w:tcPr>
        <w:shd w:val="clear" w:color="fbe6d6" w:fill="fbe6d6"/>
      </w:tcPr>
    </w:tblStylePr>
    <w:tblStylePr w:type="band1Vert">
      <w:tcPr>
        <w:shd w:val="clear" w:color="fbe6d6" w:fill="fbe6d6"/>
      </w:tcPr>
    </w:tblStylePr>
    <w:tblStylePr w:type="band2Horz">
      <w:rPr>
        <w:rFonts w:ascii="Helvetica" w:hAnsi="Helvetica"/>
        <w:color w:val="ee822f"/>
        <w:sz w:val="22"/>
      </w:rPr>
    </w:tblStylePr>
    <w:tblStylePr w:type="firstCol">
      <w:rPr>
        <w:rFonts w:ascii="Helvetica" w:hAnsi="Helvetica"/>
        <w:i/>
        <w:color w:val="ee822f"/>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Helvetica" w:hAnsi="Helvetica"/>
        <w:b/>
        <w:color w:val="ee822f"/>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Helvetica" w:hAnsi="Helvetica"/>
        <w:i/>
        <w:color w:val="ee822f"/>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ee822f"/>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6" w:customStyle="1">
    <w:name w:val="Grid Table 7 Colorful - Accent 31"/>
    <w:basedOn w:val="857"/>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Helvetica" w:hAnsi="Helvetica"/>
        <w:color w:val="f2ba02"/>
        <w:sz w:val="22"/>
      </w:rPr>
      <w:tcPr>
        <w:shd w:val="clear" w:color="fef2c9" w:fill="fef2c9"/>
      </w:tcPr>
    </w:tblStylePr>
    <w:tblStylePr w:type="band1Vert">
      <w:tcPr>
        <w:shd w:val="clear" w:color="fef2c9" w:fill="fef2c9"/>
      </w:tcPr>
    </w:tblStylePr>
    <w:tblStylePr w:type="band2Horz">
      <w:rPr>
        <w:rFonts w:ascii="Helvetica" w:hAnsi="Helvetica"/>
        <w:color w:val="f2ba02"/>
        <w:sz w:val="22"/>
      </w:rPr>
    </w:tblStylePr>
    <w:tblStylePr w:type="firstCol">
      <w:rPr>
        <w:rFonts w:ascii="Helvetica" w:hAnsi="Helvetica"/>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insideH w:val="none" w:color="000000" w:sz="4" w:space="0"/>
          <w:insideV w:val="none" w:color="000000" w:sz="4" w:space="0"/>
        </w:tcBorders>
      </w:tcPr>
    </w:tblStylePr>
    <w:tblStylePr w:type="firstRow">
      <w:rPr>
        <w:rFonts w:ascii="Helvetica" w:hAnsi="Helvetica"/>
        <w:b/>
        <w:color w:val="f2ba02"/>
        <w:sz w:val="22"/>
      </w:rPr>
      <w:tcPr>
        <w:shd w:val="clear" w:color="ffffff" w:fill="ffffff"/>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rFonts w:ascii="Helvetica" w:hAnsi="Helvetica"/>
        <w:i/>
        <w:color w:val="f2ba02"/>
        <w:sz w:val="22"/>
      </w:rPr>
      <w:tcPr>
        <w:shd w:val="clear" w:color="ffffff" w:fill="auto"/>
        <w:tcBorders>
          <w:top w:val="none" w:color="000000" w:sz="4" w:space="0"/>
          <w:left w:val="single" w:color="F2BA02"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f2ba02"/>
        <w:sz w:val="22"/>
      </w:rPr>
      <w:tcPr>
        <w:shd w:val="clear" w:color="ffffff" w:fill="ffffff"/>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7" w:customStyle="1">
    <w:name w:val="Grid Table 7 Colorful - Accent 41"/>
    <w:basedOn w:val="857"/>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Helvetica" w:hAnsi="Helvetica"/>
        <w:color w:val="75bd42"/>
        <w:sz w:val="22"/>
      </w:rPr>
      <w:tcPr>
        <w:shd w:val="clear" w:color="e2f1d8" w:fill="e2f1d8"/>
      </w:tcPr>
    </w:tblStylePr>
    <w:tblStylePr w:type="band1Vert">
      <w:tcPr>
        <w:shd w:val="clear" w:color="e2f1d8" w:fill="e2f1d8"/>
      </w:tcPr>
    </w:tblStylePr>
    <w:tblStylePr w:type="band2Horz">
      <w:rPr>
        <w:rFonts w:ascii="Helvetica" w:hAnsi="Helvetica"/>
        <w:color w:val="75bd42"/>
        <w:sz w:val="22"/>
      </w:rPr>
    </w:tblStylePr>
    <w:tblStylePr w:type="firstCol">
      <w:rPr>
        <w:rFonts w:ascii="Helvetica" w:hAnsi="Helvetica"/>
        <w:i/>
        <w:color w:val="75bd42"/>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Helvetica" w:hAnsi="Helvetica"/>
        <w:b/>
        <w:color w:val="75bd42"/>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Helvetica" w:hAnsi="Helvetica"/>
        <w:i/>
        <w:color w:val="75bd42"/>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75bd42"/>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8" w:customStyle="1">
    <w:name w:val="Grid Table 7 Colorful - Accent 51"/>
    <w:basedOn w:val="857"/>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Helvetica" w:hAnsi="Helvetica"/>
        <w:color w:val="1b6f67"/>
        <w:sz w:val="22"/>
      </w:rPr>
      <w:tcPr>
        <w:shd w:val="clear" w:color="d2f4f1" w:fill="d2f4f1"/>
      </w:tcPr>
    </w:tblStylePr>
    <w:tblStylePr w:type="band1Vert">
      <w:tcPr>
        <w:shd w:val="clear" w:color="d2f4f1" w:fill="d2f4f1"/>
      </w:tcPr>
    </w:tblStylePr>
    <w:tblStylePr w:type="band2Horz">
      <w:rPr>
        <w:rFonts w:ascii="Helvetica" w:hAnsi="Helvetica"/>
        <w:color w:val="1b6f67"/>
        <w:sz w:val="22"/>
      </w:rPr>
    </w:tblStylePr>
    <w:tblStylePr w:type="firstCol">
      <w:rPr>
        <w:rFonts w:ascii="Helvetica" w:hAnsi="Helvetica"/>
        <w:i/>
        <w:color w:val="1b6f67"/>
        <w:sz w:val="22"/>
      </w:rPr>
      <w:pPr>
        <w:jc w:val="right"/>
      </w:pPr>
      <w:tcPr>
        <w:shd w:val="clear" w:color="ffffff" w:fill="auto"/>
        <w:tcBorders>
          <w:top w:val="none" w:color="000000" w:sz="4" w:space="0"/>
          <w:left w:val="none" w:color="000000" w:sz="4" w:space="0"/>
          <w:bottom w:val="none" w:color="000000" w:sz="4" w:space="0"/>
          <w:right w:val="single" w:color="84E0D8" w:sz="4" w:space="0"/>
          <w:insideH w:val="none" w:color="000000" w:sz="4" w:space="0"/>
          <w:insideV w:val="none" w:color="000000" w:sz="4" w:space="0"/>
        </w:tcBorders>
      </w:tcPr>
    </w:tblStylePr>
    <w:tblStylePr w:type="firstRow">
      <w:rPr>
        <w:rFonts w:ascii="Helvetica" w:hAnsi="Helvetica"/>
        <w:b/>
        <w:color w:val="1b6f67"/>
        <w:sz w:val="22"/>
      </w:rPr>
      <w:tcPr>
        <w:shd w:val="clear" w:color="ffffff" w:fill="ffffff"/>
        <w:tcBorders>
          <w:top w:val="none" w:color="000000"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Helvetica" w:hAnsi="Helvetica"/>
        <w:i/>
        <w:color w:val="1b6f67"/>
        <w:sz w:val="22"/>
      </w:rPr>
      <w:tcPr>
        <w:shd w:val="clear" w:color="ffffff" w:fill="auto"/>
        <w:tcBorders>
          <w:top w:val="none" w:color="000000" w:sz="4" w:space="0"/>
          <w:left w:val="single" w:color="84E0D8"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1b6f67"/>
        <w:sz w:val="22"/>
      </w:rPr>
      <w:tcPr>
        <w:shd w:val="clear" w:color="ffffff" w:fill="ffffff"/>
        <w:tcBorders>
          <w:top w:val="single" w:color="84E0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9" w:customStyle="1">
    <w:name w:val="Grid Table 7 Colorful - Accent 61"/>
    <w:basedOn w:val="857"/>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Helvetica" w:hAnsi="Helvetica"/>
        <w:color w:val="9a1626"/>
        <w:sz w:val="22"/>
      </w:rPr>
      <w:tcPr>
        <w:shd w:val="clear" w:color="f9dade" w:fill="f9dade"/>
      </w:tcPr>
    </w:tblStylePr>
    <w:tblStylePr w:type="band1Vert">
      <w:tcPr>
        <w:shd w:val="clear" w:color="f9dade" w:fill="f9dade"/>
      </w:tcPr>
    </w:tblStylePr>
    <w:tblStylePr w:type="band2Horz">
      <w:rPr>
        <w:rFonts w:ascii="Helvetica" w:hAnsi="Helvetica"/>
        <w:color w:val="9a1626"/>
        <w:sz w:val="22"/>
      </w:rPr>
    </w:tblStylePr>
    <w:tblStylePr w:type="firstCol">
      <w:rPr>
        <w:rFonts w:ascii="Helvetica" w:hAnsi="Helvetica"/>
        <w:i/>
        <w:color w:val="9a1626"/>
        <w:sz w:val="22"/>
      </w:rPr>
      <w:pPr>
        <w:jc w:val="right"/>
      </w:pPr>
      <w:tcPr>
        <w:shd w:val="clear" w:color="ffffff" w:fill="auto"/>
        <w:tcBorders>
          <w:top w:val="none" w:color="000000" w:sz="4" w:space="0"/>
          <w:left w:val="none" w:color="000000" w:sz="4" w:space="0"/>
          <w:bottom w:val="none" w:color="000000" w:sz="4" w:space="0"/>
          <w:right w:val="single" w:color="F099A3" w:sz="4" w:space="0"/>
          <w:insideH w:val="none" w:color="000000" w:sz="4" w:space="0"/>
          <w:insideV w:val="none" w:color="000000" w:sz="4" w:space="0"/>
        </w:tcBorders>
      </w:tcPr>
    </w:tblStylePr>
    <w:tblStylePr w:type="firstRow">
      <w:rPr>
        <w:rFonts w:ascii="Helvetica" w:hAnsi="Helvetica"/>
        <w:b/>
        <w:color w:val="9a1626"/>
        <w:sz w:val="22"/>
      </w:rPr>
      <w:tcPr>
        <w:shd w:val="clear" w:color="ffffff" w:fill="ffffff"/>
        <w:tcBorders>
          <w:top w:val="none" w:color="000000"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Helvetica" w:hAnsi="Helvetica"/>
        <w:i/>
        <w:color w:val="9a1626"/>
        <w:sz w:val="22"/>
      </w:rPr>
      <w:tcPr>
        <w:shd w:val="clear" w:color="ffffff" w:fill="auto"/>
        <w:tcBorders>
          <w:top w:val="none" w:color="000000" w:sz="4" w:space="0"/>
          <w:left w:val="single" w:color="F099A3"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9a1626"/>
        <w:sz w:val="22"/>
      </w:rPr>
      <w:tcPr>
        <w:shd w:val="clear" w:color="ffffff" w:fill="ffffff"/>
        <w:tcBorders>
          <w:top w:val="single" w:color="F099A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0" w:customStyle="1">
    <w:name w:val="List Table 1 Light - Accent 11"/>
    <w:basedOn w:val="857"/>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1" w:customStyle="1">
    <w:name w:val="List Table 1 Light - Accent 21"/>
    <w:basedOn w:val="857"/>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2" w:customStyle="1">
    <w:name w:val="List Table 1 Light - Accent 31"/>
    <w:basedOn w:val="857"/>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3" w:customStyle="1">
    <w:name w:val="List Table 1 Light - Accent 41"/>
    <w:basedOn w:val="857"/>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4" w:customStyle="1">
    <w:name w:val="List Table 1 Light - Accent 51"/>
    <w:basedOn w:val="857"/>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5" w:customStyle="1">
    <w:name w:val="List Table 1 Light - Accent 61"/>
    <w:basedOn w:val="857"/>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6" w:customStyle="1">
    <w:name w:val="List Table 2 - Accent 11"/>
    <w:basedOn w:val="857"/>
    <w:uiPriority w:val="99"/>
    <w:qFormat/>
    <w:tblPr>
      <w:tblBorders>
        <w:top w:val="single" w:color="97B0E1" w:sz="4" w:space="0"/>
        <w:bottom w:val="single" w:color="97B0E1" w:sz="4" w:space="0"/>
        <w:insideH w:val="single" w:color="97B0E1" w:sz="4" w:space="0"/>
      </w:tblBorders>
    </w:tblPr>
    <w:tblStylePr w:type="band1Horz">
      <w:rPr>
        <w:rFonts w:ascii="Helvetica" w:hAnsi="Helvetica"/>
        <w:color w:val="404040"/>
        <w:sz w:val="22"/>
      </w:rPr>
      <w:tcPr>
        <w:shd w:val="clear" w:color="d1dcf2" w:fill="d1dcf2"/>
      </w:tcPr>
    </w:tblStylePr>
    <w:tblStylePr w:type="band1Vert">
      <w:rPr>
        <w:rFonts w:ascii="Helvetica" w:hAnsi="Helvetica"/>
        <w:color w:val="404040"/>
        <w:sz w:val="22"/>
      </w:rPr>
      <w:tcPr>
        <w:shd w:val="clear" w:color="d1dcf2" w:fill="d1dcf2"/>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style>
  <w:style w:type="table" w:styleId="1197" w:customStyle="1">
    <w:name w:val="List Table 2 - Accent 21"/>
    <w:basedOn w:val="857"/>
    <w:uiPriority w:val="99"/>
    <w:qFormat/>
    <w:tblPr>
      <w:tblBorders>
        <w:top w:val="single" w:color="F5B789" w:sz="4" w:space="0"/>
        <w:bottom w:val="single" w:color="F5B789" w:sz="4" w:space="0"/>
        <w:insideH w:val="single" w:color="F5B789" w:sz="4" w:space="0"/>
      </w:tblBorders>
    </w:tblPr>
    <w:tblStylePr w:type="band1Horz">
      <w:rPr>
        <w:rFonts w:ascii="Helvetica" w:hAnsi="Helvetica"/>
        <w:color w:val="404040"/>
        <w:sz w:val="22"/>
      </w:rPr>
      <w:tcPr>
        <w:shd w:val="clear" w:color="fadfca" w:fill="fadfca"/>
      </w:tcPr>
    </w:tblStylePr>
    <w:tblStylePr w:type="band1Vert">
      <w:rPr>
        <w:rFonts w:ascii="Helvetica" w:hAnsi="Helvetica"/>
        <w:color w:val="404040"/>
        <w:sz w:val="22"/>
      </w:rPr>
      <w:tcPr>
        <w:shd w:val="clear" w:color="fadfca" w:fill="fadfca"/>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style>
  <w:style w:type="table" w:styleId="1198" w:customStyle="1">
    <w:name w:val="List Table 2 - Accent 31"/>
    <w:basedOn w:val="857"/>
    <w:uiPriority w:val="99"/>
    <w:qFormat/>
    <w:tblPr>
      <w:tblBorders>
        <w:top w:val="single" w:color="FDDB69" w:sz="4" w:space="0"/>
        <w:bottom w:val="single" w:color="FDDB69" w:sz="4" w:space="0"/>
        <w:insideH w:val="single" w:color="FDDB69" w:sz="4" w:space="0"/>
      </w:tblBorders>
    </w:tblPr>
    <w:tblStylePr w:type="band1Horz">
      <w:rPr>
        <w:rFonts w:ascii="Helvetica" w:hAnsi="Helvetica"/>
        <w:color w:val="404040"/>
        <w:sz w:val="22"/>
      </w:rPr>
      <w:tcPr>
        <w:shd w:val="clear" w:color="feeebc" w:fill="feeebc"/>
      </w:tcPr>
    </w:tblStylePr>
    <w:tblStylePr w:type="band1Vert">
      <w:rPr>
        <w:rFonts w:ascii="Helvetica" w:hAnsi="Helvetica"/>
        <w:color w:val="404040"/>
        <w:sz w:val="22"/>
      </w:rPr>
      <w:tcPr>
        <w:shd w:val="clear" w:color="feeebc" w:fill="feeebc"/>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style>
  <w:style w:type="table" w:styleId="1199" w:customStyle="1">
    <w:name w:val="List Table 2 - Accent 41"/>
    <w:basedOn w:val="857"/>
    <w:uiPriority w:val="99"/>
    <w:qFormat/>
    <w:tblPr>
      <w:tblBorders>
        <w:top w:val="single" w:color="B0D994" w:sz="4" w:space="0"/>
        <w:bottom w:val="single" w:color="B0D994" w:sz="4" w:space="0"/>
        <w:insideH w:val="single" w:color="B0D994" w:sz="4" w:space="0"/>
      </w:tblBorders>
    </w:tblPr>
    <w:tblStylePr w:type="band1Horz">
      <w:rPr>
        <w:rFonts w:ascii="Helvetica" w:hAnsi="Helvetica"/>
        <w:color w:val="404040"/>
        <w:sz w:val="22"/>
      </w:rPr>
      <w:tcPr>
        <w:shd w:val="clear" w:color="dceecf" w:fill="dceecf"/>
      </w:tcPr>
    </w:tblStylePr>
    <w:tblStylePr w:type="band1Vert">
      <w:rPr>
        <w:rFonts w:ascii="Helvetica" w:hAnsi="Helvetica"/>
        <w:color w:val="404040"/>
        <w:sz w:val="22"/>
      </w:rPr>
      <w:tcPr>
        <w:shd w:val="clear" w:color="dceecf" w:fill="dceec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style>
  <w:style w:type="table" w:styleId="1200" w:customStyle="1">
    <w:name w:val="List Table 2 - Accent 51"/>
    <w:basedOn w:val="857"/>
    <w:uiPriority w:val="99"/>
    <w:qFormat/>
    <w:tblPr>
      <w:tblBorders>
        <w:top w:val="single" w:color="84E0D8" w:sz="4" w:space="0"/>
        <w:bottom w:val="single" w:color="84E0D8" w:sz="4" w:space="0"/>
        <w:insideH w:val="single" w:color="84E0D8" w:sz="4" w:space="0"/>
      </w:tblBorders>
    </w:tblPr>
    <w:tblStylePr w:type="band1Horz">
      <w:rPr>
        <w:rFonts w:ascii="Helvetica" w:hAnsi="Helvetica"/>
        <w:color w:val="404040"/>
        <w:sz w:val="22"/>
      </w:rPr>
      <w:tcPr>
        <w:shd w:val="clear" w:color="c8f1ed" w:fill="c8f1ed"/>
      </w:tcPr>
    </w:tblStylePr>
    <w:tblStylePr w:type="band1Vert">
      <w:rPr>
        <w:rFonts w:ascii="Helvetica" w:hAnsi="Helvetica"/>
        <w:color w:val="404040"/>
        <w:sz w:val="22"/>
      </w:rPr>
      <w:tcPr>
        <w:shd w:val="clear" w:color="c8f1ed" w:fill="c8f1ed"/>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style>
  <w:style w:type="table" w:styleId="1201" w:customStyle="1">
    <w:name w:val="List Table 2 - Accent 61"/>
    <w:basedOn w:val="857"/>
    <w:uiPriority w:val="99"/>
    <w:qFormat/>
    <w:tblPr>
      <w:tblBorders>
        <w:top w:val="single" w:color="F099A3" w:sz="4" w:space="0"/>
        <w:bottom w:val="single" w:color="F099A3" w:sz="4" w:space="0"/>
        <w:insideH w:val="single" w:color="F099A3" w:sz="4" w:space="0"/>
      </w:tblBorders>
    </w:tblPr>
    <w:tblStylePr w:type="band1Horz">
      <w:rPr>
        <w:rFonts w:ascii="Helvetica" w:hAnsi="Helvetica"/>
        <w:color w:val="404040"/>
        <w:sz w:val="22"/>
      </w:rPr>
      <w:tcPr>
        <w:shd w:val="clear" w:color="f8d1d6" w:fill="f8d1d6"/>
      </w:tcPr>
    </w:tblStylePr>
    <w:tblStylePr w:type="band1Vert">
      <w:rPr>
        <w:rFonts w:ascii="Helvetica" w:hAnsi="Helvetica"/>
        <w:color w:val="404040"/>
        <w:sz w:val="22"/>
      </w:rPr>
      <w:tcPr>
        <w:shd w:val="clear" w:color="f8d1d6" w:fill="f8d1d6"/>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style>
  <w:style w:type="table" w:styleId="1202" w:customStyle="1">
    <w:name w:val="List Table 3 - Accent 11"/>
    <w:basedOn w:val="857"/>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Helvetica" w:hAnsi="Helvetica"/>
        <w:color w:val="404040"/>
        <w:sz w:val="22"/>
      </w:rPr>
      <w:tcPr>
        <w:tcBorders>
          <w:top w:val="single" w:color="4874CB" w:sz="4" w:space="0"/>
          <w:left w:val="none" w:color="000000" w:sz="4" w:space="0"/>
          <w:bottom w:val="single" w:color="4874CB"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4874CB" w:sz="4" w:space="0"/>
          <w:bottom w:val="none" w:color="000000" w:sz="4" w:space="0"/>
          <w:right w:val="single" w:color="4874CB"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4874cb" w:fill="4874cb"/>
      </w:tcPr>
    </w:tblStylePr>
    <w:tblStylePr w:type="lastCol">
      <w:rPr>
        <w:b/>
        <w:color w:val="404040"/>
      </w:rPr>
    </w:tblStylePr>
    <w:tblStylePr w:type="lastRow">
      <w:rPr>
        <w:b/>
        <w:color w:val="404040"/>
      </w:rPr>
    </w:tblStylePr>
  </w:style>
  <w:style w:type="table" w:styleId="1203" w:customStyle="1">
    <w:name w:val="List Table 3 - Accent 21"/>
    <w:basedOn w:val="857"/>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Helvetica" w:hAnsi="Helvetica"/>
        <w:color w:val="404040"/>
        <w:sz w:val="22"/>
      </w:rPr>
      <w:tcPr>
        <w:tcBorders>
          <w:top w:val="single" w:color="F5B483" w:sz="4" w:space="0"/>
          <w:left w:val="none" w:color="000000" w:sz="4" w:space="0"/>
          <w:bottom w:val="single" w:color="F5B483"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F5B483" w:sz="4" w:space="0"/>
          <w:bottom w:val="none" w:color="000000" w:sz="4" w:space="0"/>
          <w:right w:val="single" w:color="F5B483"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f5b483" w:fill="f5b483"/>
      </w:tcPr>
    </w:tblStylePr>
    <w:tblStylePr w:type="lastCol">
      <w:rPr>
        <w:b/>
        <w:color w:val="404040"/>
      </w:rPr>
    </w:tblStylePr>
    <w:tblStylePr w:type="lastRow">
      <w:rPr>
        <w:b/>
        <w:color w:val="404040"/>
      </w:rPr>
    </w:tblStylePr>
  </w:style>
  <w:style w:type="table" w:styleId="1204" w:customStyle="1">
    <w:name w:val="List Table 3 - Accent 31"/>
    <w:basedOn w:val="857"/>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Helvetica" w:hAnsi="Helvetica"/>
        <w:color w:val="404040"/>
        <w:sz w:val="22"/>
      </w:rPr>
      <w:tcPr>
        <w:tcBorders>
          <w:top w:val="single" w:color="FDD861" w:sz="4" w:space="0"/>
          <w:left w:val="none" w:color="000000" w:sz="4" w:space="0"/>
          <w:bottom w:val="single" w:color="FDD861"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FDD861" w:sz="4" w:space="0"/>
          <w:bottom w:val="none" w:color="000000" w:sz="4" w:space="0"/>
          <w:right w:val="single" w:color="FDD861"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fdd861" w:fill="fdd861"/>
      </w:tcPr>
    </w:tblStylePr>
    <w:tblStylePr w:type="lastCol">
      <w:rPr>
        <w:b/>
        <w:color w:val="404040"/>
      </w:rPr>
    </w:tblStylePr>
    <w:tblStylePr w:type="lastRow">
      <w:rPr>
        <w:b/>
        <w:color w:val="404040"/>
      </w:rPr>
    </w:tblStylePr>
  </w:style>
  <w:style w:type="table" w:styleId="1205" w:customStyle="1">
    <w:name w:val="List Table 3 - Accent 41"/>
    <w:basedOn w:val="857"/>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Helvetica" w:hAnsi="Helvetica"/>
        <w:color w:val="404040"/>
        <w:sz w:val="22"/>
      </w:rPr>
      <w:tcPr>
        <w:tcBorders>
          <w:top w:val="single" w:color="ABD78C" w:sz="4" w:space="0"/>
          <w:left w:val="none" w:color="000000" w:sz="4" w:space="0"/>
          <w:bottom w:val="single" w:color="ABD78C"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ABD78C" w:sz="4" w:space="0"/>
          <w:bottom w:val="none" w:color="000000" w:sz="4" w:space="0"/>
          <w:right w:val="single" w:color="ABD78C"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abd78c" w:fill="abd78c"/>
      </w:tcPr>
    </w:tblStylePr>
    <w:tblStylePr w:type="lastCol">
      <w:rPr>
        <w:b/>
        <w:color w:val="404040"/>
      </w:rPr>
    </w:tblStylePr>
    <w:tblStylePr w:type="lastRow">
      <w:rPr>
        <w:b/>
        <w:color w:val="404040"/>
      </w:rPr>
    </w:tblStylePr>
  </w:style>
  <w:style w:type="table" w:styleId="1206" w:customStyle="1">
    <w:name w:val="List Table 3 - Accent 51"/>
    <w:basedOn w:val="857"/>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Helvetica" w:hAnsi="Helvetica"/>
        <w:color w:val="404040"/>
        <w:sz w:val="22"/>
      </w:rPr>
      <w:tcPr>
        <w:tcBorders>
          <w:top w:val="single" w:color="7CDED5" w:sz="4" w:space="0"/>
          <w:left w:val="none" w:color="000000" w:sz="4" w:space="0"/>
          <w:bottom w:val="single" w:color="7CDED5"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7CDED5" w:sz="4" w:space="0"/>
          <w:bottom w:val="none" w:color="000000" w:sz="4" w:space="0"/>
          <w:right w:val="single" w:color="7CDED5"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7cded5" w:fill="7cded5"/>
      </w:tcPr>
    </w:tblStylePr>
    <w:tblStylePr w:type="lastCol">
      <w:rPr>
        <w:b/>
        <w:color w:val="404040"/>
      </w:rPr>
    </w:tblStylePr>
    <w:tblStylePr w:type="lastRow">
      <w:rPr>
        <w:b/>
        <w:color w:val="404040"/>
      </w:rPr>
    </w:tblStylePr>
  </w:style>
  <w:style w:type="table" w:styleId="1207" w:customStyle="1">
    <w:name w:val="List Table 3 - Accent 61"/>
    <w:basedOn w:val="857"/>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Helvetica" w:hAnsi="Helvetica"/>
        <w:color w:val="404040"/>
        <w:sz w:val="22"/>
      </w:rPr>
      <w:tcPr>
        <w:tcBorders>
          <w:top w:val="single" w:color="EF949E" w:sz="4" w:space="0"/>
          <w:left w:val="none" w:color="000000" w:sz="4" w:space="0"/>
          <w:bottom w:val="single" w:color="EF949E"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EF949E" w:sz="4" w:space="0"/>
          <w:bottom w:val="none" w:color="000000" w:sz="4" w:space="0"/>
          <w:right w:val="single" w:color="EF949E"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ef949e" w:fill="ef949e"/>
      </w:tcPr>
    </w:tblStylePr>
    <w:tblStylePr w:type="lastCol">
      <w:rPr>
        <w:b/>
        <w:color w:val="404040"/>
      </w:rPr>
    </w:tblStylePr>
    <w:tblStylePr w:type="lastRow">
      <w:rPr>
        <w:b/>
        <w:color w:val="404040"/>
      </w:rPr>
    </w:tblStylePr>
  </w:style>
  <w:style w:type="table" w:styleId="1208" w:customStyle="1">
    <w:name w:val="List Table 4 - Accent 11"/>
    <w:basedOn w:val="857"/>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Helvetica" w:hAnsi="Helvetica"/>
        <w:color w:val="404040"/>
        <w:sz w:val="22"/>
      </w:rPr>
      <w:tcPr>
        <w:shd w:val="clear" w:color="d1dcf2" w:fill="d1dcf2"/>
      </w:tcPr>
    </w:tblStylePr>
    <w:tblStylePr w:type="band1Vert">
      <w:rPr>
        <w:rFonts w:ascii="Helvetica" w:hAnsi="Helvetica"/>
        <w:color w:val="404040"/>
        <w:sz w:val="22"/>
      </w:rPr>
      <w:tcPr>
        <w:shd w:val="clear" w:color="d1dcf2" w:fill="d1dcf2"/>
      </w:tcPr>
    </w:tblStylePr>
    <w:tblStylePr w:type="firstCol">
      <w:rPr>
        <w:b/>
        <w:color w:val="404040"/>
      </w:rPr>
    </w:tblStylePr>
    <w:tblStylePr w:type="firstRow">
      <w:rPr>
        <w:rFonts w:ascii="Helvetica" w:hAnsi="Helvetica"/>
        <w:b/>
        <w:color w:val="ffffff"/>
        <w:sz w:val="22"/>
      </w:rPr>
      <w:tcPr>
        <w:shd w:val="clear" w:color="4874cb" w:fill="4874cb"/>
      </w:tcPr>
    </w:tblStylePr>
    <w:tblStylePr w:type="lastCol">
      <w:rPr>
        <w:b/>
        <w:color w:val="404040"/>
      </w:rPr>
    </w:tblStylePr>
    <w:tblStylePr w:type="lastRow">
      <w:rPr>
        <w:b/>
        <w:color w:val="404040"/>
      </w:rPr>
    </w:tblStylePr>
  </w:style>
  <w:style w:type="table" w:styleId="1209" w:customStyle="1">
    <w:name w:val="List Table 4 - Accent 21"/>
    <w:basedOn w:val="857"/>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Helvetica" w:hAnsi="Helvetica"/>
        <w:color w:val="404040"/>
        <w:sz w:val="22"/>
      </w:rPr>
      <w:tcPr>
        <w:shd w:val="clear" w:color="fadfca" w:fill="fadfca"/>
      </w:tcPr>
    </w:tblStylePr>
    <w:tblStylePr w:type="band1Vert">
      <w:rPr>
        <w:rFonts w:ascii="Helvetica" w:hAnsi="Helvetica"/>
        <w:color w:val="404040"/>
        <w:sz w:val="22"/>
      </w:rPr>
      <w:tcPr>
        <w:shd w:val="clear" w:color="fadfca" w:fill="fadfca"/>
      </w:tcPr>
    </w:tblStylePr>
    <w:tblStylePr w:type="firstCol">
      <w:rPr>
        <w:b/>
        <w:color w:val="404040"/>
      </w:rPr>
    </w:tblStylePr>
    <w:tblStylePr w:type="firstRow">
      <w:rPr>
        <w:rFonts w:ascii="Helvetica" w:hAnsi="Helvetica"/>
        <w:b/>
        <w:color w:val="ffffff"/>
        <w:sz w:val="22"/>
      </w:rPr>
      <w:tcPr>
        <w:shd w:val="clear" w:color="ee822f" w:fill="ee822f"/>
      </w:tcPr>
    </w:tblStylePr>
    <w:tblStylePr w:type="lastCol">
      <w:rPr>
        <w:b/>
        <w:color w:val="404040"/>
      </w:rPr>
    </w:tblStylePr>
    <w:tblStylePr w:type="lastRow">
      <w:rPr>
        <w:b/>
        <w:color w:val="404040"/>
      </w:rPr>
    </w:tblStylePr>
  </w:style>
  <w:style w:type="table" w:styleId="1210" w:customStyle="1">
    <w:name w:val="List Table 4 - Accent 31"/>
    <w:basedOn w:val="857"/>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Helvetica" w:hAnsi="Helvetica"/>
        <w:color w:val="404040"/>
        <w:sz w:val="22"/>
      </w:rPr>
      <w:tcPr>
        <w:shd w:val="clear" w:color="feeebc" w:fill="feeebc"/>
      </w:tcPr>
    </w:tblStylePr>
    <w:tblStylePr w:type="band1Vert">
      <w:rPr>
        <w:rFonts w:ascii="Helvetica" w:hAnsi="Helvetica"/>
        <w:color w:val="404040"/>
        <w:sz w:val="22"/>
      </w:rPr>
      <w:tcPr>
        <w:shd w:val="clear" w:color="feeebc" w:fill="feeebc"/>
      </w:tcPr>
    </w:tblStylePr>
    <w:tblStylePr w:type="firstCol">
      <w:rPr>
        <w:b/>
        <w:color w:val="404040"/>
      </w:rPr>
    </w:tblStylePr>
    <w:tblStylePr w:type="firstRow">
      <w:rPr>
        <w:rFonts w:ascii="Helvetica" w:hAnsi="Helvetica"/>
        <w:b/>
        <w:color w:val="ffffff"/>
        <w:sz w:val="22"/>
      </w:rPr>
      <w:tcPr>
        <w:shd w:val="clear" w:color="f2ba02" w:fill="f2ba02"/>
      </w:tcPr>
    </w:tblStylePr>
    <w:tblStylePr w:type="lastCol">
      <w:rPr>
        <w:b/>
        <w:color w:val="404040"/>
      </w:rPr>
    </w:tblStylePr>
    <w:tblStylePr w:type="lastRow">
      <w:rPr>
        <w:b/>
        <w:color w:val="404040"/>
      </w:rPr>
    </w:tblStylePr>
  </w:style>
  <w:style w:type="table" w:styleId="1211" w:customStyle="1">
    <w:name w:val="List Table 4 - Accent 41"/>
    <w:basedOn w:val="857"/>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Helvetica" w:hAnsi="Helvetica"/>
        <w:color w:val="404040"/>
        <w:sz w:val="22"/>
      </w:rPr>
      <w:tcPr>
        <w:shd w:val="clear" w:color="dceecf" w:fill="dceecf"/>
      </w:tcPr>
    </w:tblStylePr>
    <w:tblStylePr w:type="band1Vert">
      <w:rPr>
        <w:rFonts w:ascii="Helvetica" w:hAnsi="Helvetica"/>
        <w:color w:val="404040"/>
        <w:sz w:val="22"/>
      </w:rPr>
      <w:tcPr>
        <w:shd w:val="clear" w:color="dceecf" w:fill="dceecf"/>
      </w:tcPr>
    </w:tblStylePr>
    <w:tblStylePr w:type="firstCol">
      <w:rPr>
        <w:b/>
        <w:color w:val="404040"/>
      </w:rPr>
    </w:tblStylePr>
    <w:tblStylePr w:type="firstRow">
      <w:rPr>
        <w:rFonts w:ascii="Helvetica" w:hAnsi="Helvetica"/>
        <w:b/>
        <w:color w:val="ffffff"/>
        <w:sz w:val="22"/>
      </w:rPr>
      <w:tcPr>
        <w:shd w:val="clear" w:color="75bd42" w:fill="75bd42"/>
      </w:tcPr>
    </w:tblStylePr>
    <w:tblStylePr w:type="lastCol">
      <w:rPr>
        <w:b/>
        <w:color w:val="404040"/>
      </w:rPr>
    </w:tblStylePr>
    <w:tblStylePr w:type="lastRow">
      <w:rPr>
        <w:b/>
        <w:color w:val="404040"/>
      </w:rPr>
    </w:tblStylePr>
  </w:style>
  <w:style w:type="table" w:styleId="1212" w:customStyle="1">
    <w:name w:val="List Table 4 - Accent 51"/>
    <w:basedOn w:val="857"/>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Helvetica" w:hAnsi="Helvetica"/>
        <w:color w:val="404040"/>
        <w:sz w:val="22"/>
      </w:rPr>
      <w:tcPr>
        <w:shd w:val="clear" w:color="c8f1ed" w:fill="c8f1ed"/>
      </w:tcPr>
    </w:tblStylePr>
    <w:tblStylePr w:type="band1Vert">
      <w:rPr>
        <w:rFonts w:ascii="Helvetica" w:hAnsi="Helvetica"/>
        <w:color w:val="404040"/>
        <w:sz w:val="22"/>
      </w:rPr>
      <w:tcPr>
        <w:shd w:val="clear" w:color="c8f1ed" w:fill="c8f1ed"/>
      </w:tcPr>
    </w:tblStylePr>
    <w:tblStylePr w:type="firstCol">
      <w:rPr>
        <w:b/>
        <w:color w:val="404040"/>
      </w:rPr>
    </w:tblStylePr>
    <w:tblStylePr w:type="firstRow">
      <w:rPr>
        <w:rFonts w:ascii="Helvetica" w:hAnsi="Helvetica"/>
        <w:b/>
        <w:color w:val="ffffff"/>
        <w:sz w:val="22"/>
      </w:rPr>
      <w:tcPr>
        <w:shd w:val="clear" w:color="30c0b4" w:fill="30c0b4"/>
      </w:tcPr>
    </w:tblStylePr>
    <w:tblStylePr w:type="lastCol">
      <w:rPr>
        <w:b/>
        <w:color w:val="404040"/>
      </w:rPr>
    </w:tblStylePr>
    <w:tblStylePr w:type="lastRow">
      <w:rPr>
        <w:b/>
        <w:color w:val="404040"/>
      </w:rPr>
    </w:tblStylePr>
  </w:style>
  <w:style w:type="table" w:styleId="1213" w:customStyle="1">
    <w:name w:val="List Table 4 - Accent 61"/>
    <w:basedOn w:val="857"/>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Helvetica" w:hAnsi="Helvetica"/>
        <w:color w:val="404040"/>
        <w:sz w:val="22"/>
      </w:rPr>
      <w:tcPr>
        <w:shd w:val="clear" w:color="f8d1d6" w:fill="f8d1d6"/>
      </w:tcPr>
    </w:tblStylePr>
    <w:tblStylePr w:type="band1Vert">
      <w:rPr>
        <w:rFonts w:ascii="Helvetica" w:hAnsi="Helvetica"/>
        <w:color w:val="404040"/>
        <w:sz w:val="22"/>
      </w:rPr>
      <w:tcPr>
        <w:shd w:val="clear" w:color="f8d1d6" w:fill="f8d1d6"/>
      </w:tcPr>
    </w:tblStylePr>
    <w:tblStylePr w:type="firstCol">
      <w:rPr>
        <w:b/>
        <w:color w:val="404040"/>
      </w:rPr>
    </w:tblStylePr>
    <w:tblStylePr w:type="firstRow">
      <w:rPr>
        <w:rFonts w:ascii="Helvetica" w:hAnsi="Helvetica"/>
        <w:b/>
        <w:color w:val="ffffff"/>
        <w:sz w:val="22"/>
      </w:rPr>
      <w:tcPr>
        <w:shd w:val="clear" w:color="e54c5e" w:fill="e54c5e"/>
      </w:tcPr>
    </w:tblStylePr>
    <w:tblStylePr w:type="lastCol">
      <w:rPr>
        <w:b/>
        <w:color w:val="404040"/>
      </w:rPr>
    </w:tblStylePr>
    <w:tblStylePr w:type="lastRow">
      <w:rPr>
        <w:b/>
        <w:color w:val="404040"/>
      </w:rPr>
    </w:tblStylePr>
  </w:style>
  <w:style w:type="table" w:styleId="1214" w:customStyle="1">
    <w:name w:val="List Table 5 Dark - Accent 11"/>
    <w:basedOn w:val="857"/>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874cb" w:fill="4874c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4874CB"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4874cb" w:fill="4874cb"/>
        <w:tcBorders>
          <w:top w:val="single" w:color="4874C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874CB"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5" w:customStyle="1">
    <w:name w:val="List Table 5 Dark - Accent 21"/>
    <w:basedOn w:val="857"/>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5b483" w:fill="f5b483"/>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F5B483"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f5b483" w:fill="f5b483"/>
        <w:tcBorders>
          <w:top w:val="single" w:color="F5B483"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5B483"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6" w:customStyle="1">
    <w:name w:val="List Table 5 Dark - Accent 31"/>
    <w:basedOn w:val="857"/>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dd861" w:fill="fdd861"/>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FDD861"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fdd861" w:fill="fdd861"/>
        <w:tcBorders>
          <w:top w:val="single" w:color="FDD861"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DD861"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7" w:customStyle="1">
    <w:name w:val="List Table 5 Dark - Accent 41"/>
    <w:basedOn w:val="857"/>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bd78c" w:fill="abd78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ABD78C"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abd78c" w:fill="abd78c"/>
        <w:tcBorders>
          <w:top w:val="single" w:color="ABD78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BD78C"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8" w:customStyle="1">
    <w:name w:val="List Table 5 Dark - Accent 51"/>
    <w:basedOn w:val="857"/>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cded5" w:fill="7cde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7CDED5"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cded5" w:fill="7cded5"/>
        <w:tcBorders>
          <w:top w:val="single" w:color="7CDE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CDED5"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9" w:customStyle="1">
    <w:name w:val="List Table 5 Dark - Accent 61"/>
    <w:basedOn w:val="857"/>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ef949e" w:fill="ef949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EF949E"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ef949e" w:fill="ef949e"/>
        <w:tcBorders>
          <w:top w:val="single" w:color="EF949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EF949E"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20" w:customStyle="1">
    <w:name w:val="List Table 6 Colorful - Accent 11"/>
    <w:basedOn w:val="857"/>
    <w:uiPriority w:val="99"/>
    <w:qFormat/>
    <w:tblPr>
      <w:tblBorders>
        <w:top w:val="single" w:color="4874CB" w:sz="4" w:space="0"/>
        <w:bottom w:val="single" w:color="4874CB" w:sz="4" w:space="0"/>
      </w:tblBorders>
    </w:tblPr>
    <w:tblStylePr w:type="band1Horz">
      <w:rPr>
        <w:rFonts w:ascii="Helvetica" w:hAnsi="Helvetica"/>
        <w:color w:val="23407c"/>
        <w:sz w:val="22"/>
      </w:rPr>
      <w:tcPr>
        <w:shd w:val="clear" w:color="d1dcf2" w:fill="d1dcf2"/>
      </w:tcPr>
    </w:tblStylePr>
    <w:tblStylePr w:type="band1Vert">
      <w:tcPr>
        <w:shd w:val="clear" w:color="d1dcf2" w:fill="d1dcf2"/>
      </w:tcPr>
    </w:tblStylePr>
    <w:tblStylePr w:type="band2Horz">
      <w:rPr>
        <w:rFonts w:ascii="Helvetica" w:hAnsi="Helvetica"/>
        <w:color w:val="23407c"/>
        <w:sz w:val="22"/>
      </w:rPr>
    </w:tblStylePr>
    <w:tblStylePr w:type="firstCol">
      <w:rPr>
        <w:b/>
        <w:color w:val="23407c"/>
      </w:rPr>
    </w:tblStylePr>
    <w:tblStylePr w:type="firstRow">
      <w:rPr>
        <w:b/>
        <w:color w:val="23407c"/>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23407c"/>
      </w:rPr>
    </w:tblStylePr>
    <w:tblStylePr w:type="lastRow">
      <w:rPr>
        <w:b/>
        <w:color w:val="23407c"/>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1" w:customStyle="1">
    <w:name w:val="List Table 6 Colorful - Accent 21"/>
    <w:basedOn w:val="857"/>
    <w:uiPriority w:val="99"/>
    <w:qFormat/>
    <w:tblPr>
      <w:tblBorders>
        <w:top w:val="single" w:color="F5B483" w:sz="4" w:space="0"/>
        <w:bottom w:val="single" w:color="F5B483" w:sz="4" w:space="0"/>
      </w:tblBorders>
    </w:tblPr>
    <w:tblStylePr w:type="band1Horz">
      <w:rPr>
        <w:rFonts w:ascii="Helvetica" w:hAnsi="Helvetica"/>
        <w:color w:val="ee822f"/>
        <w:sz w:val="22"/>
      </w:rPr>
      <w:tcPr>
        <w:shd w:val="clear" w:color="fadfca" w:fill="fadfca"/>
      </w:tcPr>
    </w:tblStylePr>
    <w:tblStylePr w:type="band1Vert">
      <w:tcPr>
        <w:shd w:val="clear" w:color="fadfca" w:fill="fadfca"/>
      </w:tcPr>
    </w:tblStylePr>
    <w:tblStylePr w:type="band2Horz">
      <w:rPr>
        <w:rFonts w:ascii="Helvetica" w:hAnsi="Helvetica"/>
        <w:color w:val="ee822f"/>
        <w:sz w:val="22"/>
      </w:rPr>
    </w:tblStylePr>
    <w:tblStylePr w:type="firstCol">
      <w:rPr>
        <w:b/>
        <w:color w:val="ee822f"/>
      </w:rPr>
    </w:tblStylePr>
    <w:tblStylePr w:type="firstRow">
      <w:rPr>
        <w:b/>
        <w:color w:val="ee822f"/>
      </w:rPr>
      <w:tcPr>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b/>
        <w:color w:val="ee822f"/>
      </w:rPr>
    </w:tblStylePr>
    <w:tblStylePr w:type="lastRow">
      <w:rPr>
        <w:b/>
        <w:color w:val="ee822f"/>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2" w:customStyle="1">
    <w:name w:val="List Table 6 Colorful - Accent 31"/>
    <w:basedOn w:val="857"/>
    <w:uiPriority w:val="99"/>
    <w:qFormat/>
    <w:tblPr>
      <w:tblBorders>
        <w:top w:val="single" w:color="FDD861" w:sz="4" w:space="0"/>
        <w:bottom w:val="single" w:color="FDD861" w:sz="4" w:space="0"/>
      </w:tblBorders>
    </w:tblPr>
    <w:tblStylePr w:type="band1Horz">
      <w:rPr>
        <w:rFonts w:ascii="Helvetica" w:hAnsi="Helvetica"/>
        <w:color w:val="f2ba02"/>
        <w:sz w:val="22"/>
      </w:rPr>
      <w:tcPr>
        <w:shd w:val="clear" w:color="feeebc" w:fill="feeebc"/>
      </w:tcPr>
    </w:tblStylePr>
    <w:tblStylePr w:type="band1Vert">
      <w:tcPr>
        <w:shd w:val="clear" w:color="feeebc" w:fill="feeebc"/>
      </w:tcPr>
    </w:tblStylePr>
    <w:tblStylePr w:type="band2Horz">
      <w:rPr>
        <w:rFonts w:ascii="Helvetica" w:hAnsi="Helvetica"/>
        <w:color w:val="f2ba02"/>
        <w:sz w:val="22"/>
      </w:rPr>
    </w:tblStylePr>
    <w:tblStylePr w:type="firstCol">
      <w:rPr>
        <w:b/>
        <w:color w:val="f2ba02"/>
      </w:rPr>
    </w:tblStylePr>
    <w:tblStylePr w:type="firstRow">
      <w:rPr>
        <w:b/>
        <w:color w:val="f2ba02"/>
      </w:rPr>
      <w:tcPr>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b/>
        <w:color w:val="f2ba02"/>
      </w:rPr>
    </w:tblStylePr>
    <w:tblStylePr w:type="lastRow">
      <w:rPr>
        <w:b/>
        <w:color w:val="f2ba02"/>
      </w:rPr>
      <w:tcPr>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3" w:customStyle="1">
    <w:name w:val="List Table 6 Colorful - Accent 41"/>
    <w:basedOn w:val="857"/>
    <w:uiPriority w:val="99"/>
    <w:qFormat/>
    <w:tblPr>
      <w:tblBorders>
        <w:top w:val="single" w:color="ABD78C" w:sz="4" w:space="0"/>
        <w:bottom w:val="single" w:color="ABD78C" w:sz="4" w:space="0"/>
      </w:tblBorders>
    </w:tblPr>
    <w:tblStylePr w:type="band1Horz">
      <w:rPr>
        <w:rFonts w:ascii="Helvetica" w:hAnsi="Helvetica"/>
        <w:color w:val="75bd42"/>
        <w:sz w:val="22"/>
      </w:rPr>
      <w:tcPr>
        <w:shd w:val="clear" w:color="dceecf" w:fill="dceecf"/>
      </w:tcPr>
    </w:tblStylePr>
    <w:tblStylePr w:type="band1Vert">
      <w:tcPr>
        <w:shd w:val="clear" w:color="dceecf" w:fill="dceecf"/>
      </w:tcPr>
    </w:tblStylePr>
    <w:tblStylePr w:type="band2Horz">
      <w:rPr>
        <w:rFonts w:ascii="Helvetica" w:hAnsi="Helvetica"/>
        <w:color w:val="75bd42"/>
        <w:sz w:val="22"/>
      </w:rPr>
    </w:tblStylePr>
    <w:tblStylePr w:type="firstCol">
      <w:rPr>
        <w:b/>
        <w:color w:val="75bd42"/>
      </w:rPr>
    </w:tblStylePr>
    <w:tblStylePr w:type="firstRow">
      <w:rPr>
        <w:b/>
        <w:color w:val="75bd42"/>
      </w:rPr>
      <w:tcPr>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b/>
        <w:color w:val="75bd42"/>
      </w:rPr>
    </w:tblStylePr>
    <w:tblStylePr w:type="lastRow">
      <w:rPr>
        <w:b/>
        <w:color w:val="75bd42"/>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4" w:customStyle="1">
    <w:name w:val="List Table 6 Colorful - Accent 51"/>
    <w:basedOn w:val="857"/>
    <w:uiPriority w:val="99"/>
    <w:qFormat/>
    <w:tblPr>
      <w:tblBorders>
        <w:top w:val="single" w:color="7CDED5" w:sz="4" w:space="0"/>
        <w:bottom w:val="single" w:color="7CDED5" w:sz="4" w:space="0"/>
      </w:tblBorders>
    </w:tblPr>
    <w:tblStylePr w:type="band1Horz">
      <w:rPr>
        <w:rFonts w:ascii="Helvetica" w:hAnsi="Helvetica"/>
        <w:color w:val="30c0b4"/>
        <w:sz w:val="22"/>
      </w:rPr>
      <w:tcPr>
        <w:shd w:val="clear" w:color="c8f1ed" w:fill="c8f1ed"/>
      </w:tcPr>
    </w:tblStylePr>
    <w:tblStylePr w:type="band1Vert">
      <w:tcPr>
        <w:shd w:val="clear" w:color="c8f1ed" w:fill="c8f1ed"/>
      </w:tcPr>
    </w:tblStylePr>
    <w:tblStylePr w:type="band2Horz">
      <w:rPr>
        <w:rFonts w:ascii="Helvetica" w:hAnsi="Helvetica"/>
        <w:color w:val="30c0b4"/>
        <w:sz w:val="22"/>
      </w:rPr>
    </w:tblStylePr>
    <w:tblStylePr w:type="firstCol">
      <w:rPr>
        <w:b/>
        <w:color w:val="30c0b4"/>
      </w:rPr>
    </w:tblStylePr>
    <w:tblStylePr w:type="firstRow">
      <w:rPr>
        <w:b/>
        <w:color w:val="30c0b4"/>
      </w:rPr>
      <w:tcPr>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b/>
        <w:color w:val="30c0b4"/>
      </w:rPr>
    </w:tblStylePr>
    <w:tblStylePr w:type="lastRow">
      <w:rPr>
        <w:b/>
        <w:color w:val="30c0b4"/>
      </w:rPr>
      <w:tcPr>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5" w:customStyle="1">
    <w:name w:val="List Table 6 Colorful - Accent 61"/>
    <w:basedOn w:val="857"/>
    <w:uiPriority w:val="99"/>
    <w:qFormat/>
    <w:tblPr>
      <w:tblBorders>
        <w:top w:val="single" w:color="EF949E" w:sz="4" w:space="0"/>
        <w:bottom w:val="single" w:color="EF949E" w:sz="4" w:space="0"/>
      </w:tblBorders>
    </w:tblPr>
    <w:tblStylePr w:type="band1Horz">
      <w:rPr>
        <w:rFonts w:ascii="Helvetica" w:hAnsi="Helvetica"/>
        <w:color w:val="e54c5e"/>
        <w:sz w:val="22"/>
      </w:rPr>
      <w:tcPr>
        <w:shd w:val="clear" w:color="f8d1d6" w:fill="f8d1d6"/>
      </w:tcPr>
    </w:tblStylePr>
    <w:tblStylePr w:type="band1Vert">
      <w:tcPr>
        <w:shd w:val="clear" w:color="f8d1d6" w:fill="f8d1d6"/>
      </w:tcPr>
    </w:tblStylePr>
    <w:tblStylePr w:type="band2Horz">
      <w:rPr>
        <w:rFonts w:ascii="Helvetica" w:hAnsi="Helvetica"/>
        <w:color w:val="e54c5e"/>
        <w:sz w:val="22"/>
      </w:rPr>
    </w:tblStylePr>
    <w:tblStylePr w:type="firstCol">
      <w:rPr>
        <w:b/>
        <w:color w:val="e54c5e"/>
      </w:rPr>
    </w:tblStylePr>
    <w:tblStylePr w:type="firstRow">
      <w:rPr>
        <w:b/>
        <w:color w:val="e54c5e"/>
      </w:rPr>
      <w:tcPr>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b/>
        <w:color w:val="e54c5e"/>
      </w:rPr>
    </w:tblStylePr>
    <w:tblStylePr w:type="lastRow">
      <w:rPr>
        <w:b/>
        <w:color w:val="e54c5e"/>
      </w:rPr>
      <w:tcPr>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6" w:customStyle="1">
    <w:name w:val="List Table 7 Colorful - Accent 11"/>
    <w:basedOn w:val="857"/>
    <w:uiPriority w:val="99"/>
    <w:qFormat/>
    <w:tblPr>
      <w:tblBorders>
        <w:right w:val="single" w:color="4874CB" w:sz="4" w:space="0"/>
      </w:tblBorders>
    </w:tblPr>
    <w:tblStylePr w:type="band1Horz">
      <w:rPr>
        <w:rFonts w:ascii="Helvetica" w:hAnsi="Helvetica"/>
        <w:color w:val="23407c"/>
        <w:sz w:val="22"/>
      </w:rPr>
      <w:tcPr>
        <w:shd w:val="clear" w:color="d1dcf2" w:fill="d1dcf2"/>
      </w:tcPr>
    </w:tblStylePr>
    <w:tblStylePr w:type="band1Vert">
      <w:tcPr>
        <w:shd w:val="clear" w:color="d1dcf2" w:fill="d1dcf2"/>
      </w:tcPr>
    </w:tblStylePr>
    <w:tblStylePr w:type="band2Horz">
      <w:rPr>
        <w:rFonts w:ascii="Helvetica" w:hAnsi="Helvetica"/>
        <w:color w:val="23407c"/>
        <w:sz w:val="22"/>
      </w:rPr>
    </w:tblStylePr>
    <w:tblStylePr w:type="firstCol">
      <w:rPr>
        <w:rFonts w:ascii="Helvetica" w:hAnsi="Helvetica"/>
        <w:i/>
        <w:color w:val="23407c"/>
        <w:sz w:val="22"/>
      </w:rPr>
      <w:pPr>
        <w:jc w:val="right"/>
      </w:pPr>
      <w:tcPr>
        <w:shd w:val="clear" w:color="ffffff" w:fill="auto"/>
        <w:tcBorders>
          <w:top w:val="none" w:color="000000" w:sz="4" w:space="0"/>
          <w:left w:val="none" w:color="000000" w:sz="4" w:space="0"/>
          <w:bottom w:val="none" w:color="000000" w:sz="4" w:space="0"/>
          <w:right w:val="single" w:color="4874CB" w:sz="4" w:space="0"/>
          <w:insideH w:val="none" w:color="000000" w:sz="4" w:space="0"/>
          <w:insideV w:val="none" w:color="000000" w:sz="4" w:space="0"/>
        </w:tcBorders>
      </w:tcPr>
    </w:tblStylePr>
    <w:tblStylePr w:type="firstRow">
      <w:rPr>
        <w:rFonts w:ascii="Helvetica" w:hAnsi="Helvetica"/>
        <w:i/>
        <w:color w:val="23407c"/>
        <w:sz w:val="22"/>
      </w:rPr>
      <w:tcPr>
        <w:shd w:val="clear" w:color="ffffff" w:fill="ffffff"/>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rFonts w:ascii="Helvetica" w:hAnsi="Helvetica"/>
        <w:i/>
        <w:color w:val="23407c"/>
        <w:sz w:val="22"/>
      </w:rPr>
      <w:tcPr>
        <w:shd w:val="clear" w:color="ffffff" w:fill="auto"/>
        <w:tcBorders>
          <w:top w:val="none" w:color="000000" w:sz="4" w:space="0"/>
          <w:left w:val="single" w:color="4874CB"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23407c"/>
        <w:sz w:val="22"/>
      </w:rPr>
      <w:tcPr>
        <w:shd w:val="clear" w:color="ffffff" w:fill="ffffff"/>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7" w:customStyle="1">
    <w:name w:val="List Table 7 Colorful - Accent 21"/>
    <w:basedOn w:val="857"/>
    <w:uiPriority w:val="99"/>
    <w:qFormat/>
    <w:tblPr>
      <w:tblBorders>
        <w:right w:val="single" w:color="F5B483" w:sz="4" w:space="0"/>
      </w:tblBorders>
    </w:tblPr>
    <w:tblStylePr w:type="band1Horz">
      <w:rPr>
        <w:rFonts w:ascii="Helvetica" w:hAnsi="Helvetica"/>
        <w:color w:val="ee822f"/>
        <w:sz w:val="22"/>
      </w:rPr>
      <w:tcPr>
        <w:shd w:val="clear" w:color="fadfca" w:fill="fadfca"/>
      </w:tcPr>
    </w:tblStylePr>
    <w:tblStylePr w:type="band1Vert">
      <w:tcPr>
        <w:shd w:val="clear" w:color="fadfca" w:fill="fadfca"/>
      </w:tcPr>
    </w:tblStylePr>
    <w:tblStylePr w:type="band2Horz">
      <w:rPr>
        <w:rFonts w:ascii="Helvetica" w:hAnsi="Helvetica"/>
        <w:color w:val="ee822f"/>
        <w:sz w:val="22"/>
      </w:rPr>
    </w:tblStylePr>
    <w:tblStylePr w:type="firstCol">
      <w:rPr>
        <w:rFonts w:ascii="Helvetica" w:hAnsi="Helvetica"/>
        <w:i/>
        <w:color w:val="ee822f"/>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Helvetica" w:hAnsi="Helvetica"/>
        <w:i/>
        <w:color w:val="ee822f"/>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Helvetica" w:hAnsi="Helvetica"/>
        <w:i/>
        <w:color w:val="ee822f"/>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ee822f"/>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8" w:customStyle="1">
    <w:name w:val="List Table 7 Colorful - Accent 31"/>
    <w:basedOn w:val="857"/>
    <w:uiPriority w:val="99"/>
    <w:qFormat/>
    <w:tblPr>
      <w:tblBorders>
        <w:right w:val="single" w:color="FDD861" w:sz="4" w:space="0"/>
      </w:tblBorders>
    </w:tblPr>
    <w:tblStylePr w:type="band1Horz">
      <w:rPr>
        <w:rFonts w:ascii="Helvetica" w:hAnsi="Helvetica"/>
        <w:color w:val="f2ba02"/>
        <w:sz w:val="22"/>
      </w:rPr>
      <w:tcPr>
        <w:shd w:val="clear" w:color="feeebc" w:fill="feeebc"/>
      </w:tcPr>
    </w:tblStylePr>
    <w:tblStylePr w:type="band1Vert">
      <w:tcPr>
        <w:shd w:val="clear" w:color="feeebc" w:fill="feeebc"/>
      </w:tcPr>
    </w:tblStylePr>
    <w:tblStylePr w:type="band2Horz">
      <w:rPr>
        <w:rFonts w:ascii="Helvetica" w:hAnsi="Helvetica"/>
        <w:color w:val="f2ba02"/>
        <w:sz w:val="22"/>
      </w:rPr>
    </w:tblStylePr>
    <w:tblStylePr w:type="firstCol">
      <w:rPr>
        <w:rFonts w:ascii="Helvetica" w:hAnsi="Helvetica"/>
        <w:i/>
        <w:color w:val="f2ba02"/>
        <w:sz w:val="22"/>
      </w:rPr>
      <w:pPr>
        <w:jc w:val="right"/>
      </w:pPr>
      <w:tcPr>
        <w:shd w:val="clear" w:color="ffffff" w:fill="auto"/>
        <w:tcBorders>
          <w:top w:val="none" w:color="000000" w:sz="4" w:space="0"/>
          <w:left w:val="none" w:color="000000" w:sz="4" w:space="0"/>
          <w:bottom w:val="none" w:color="000000" w:sz="4" w:space="0"/>
          <w:right w:val="single" w:color="FDD861" w:sz="4" w:space="0"/>
          <w:insideH w:val="none" w:color="000000" w:sz="4" w:space="0"/>
          <w:insideV w:val="none" w:color="000000" w:sz="4" w:space="0"/>
        </w:tcBorders>
      </w:tcPr>
    </w:tblStylePr>
    <w:tblStylePr w:type="firstRow">
      <w:rPr>
        <w:rFonts w:ascii="Helvetica" w:hAnsi="Helvetica"/>
        <w:i/>
        <w:color w:val="f2ba02"/>
        <w:sz w:val="22"/>
      </w:rPr>
      <w:tcPr>
        <w:shd w:val="clear" w:color="ffffff" w:fill="ffffff"/>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rFonts w:ascii="Helvetica" w:hAnsi="Helvetica"/>
        <w:i/>
        <w:color w:val="f2ba02"/>
        <w:sz w:val="22"/>
      </w:rPr>
      <w:tcPr>
        <w:shd w:val="clear" w:color="ffffff" w:fill="auto"/>
        <w:tcBorders>
          <w:top w:val="none" w:color="000000" w:sz="4" w:space="0"/>
          <w:left w:val="single" w:color="FDD861"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f2ba02"/>
        <w:sz w:val="22"/>
      </w:rPr>
      <w:tcPr>
        <w:shd w:val="clear" w:color="ffffff" w:fill="ffffff"/>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9" w:customStyle="1">
    <w:name w:val="List Table 7 Colorful - Accent 41"/>
    <w:basedOn w:val="857"/>
    <w:uiPriority w:val="99"/>
    <w:qFormat/>
    <w:tblPr>
      <w:tblBorders>
        <w:right w:val="single" w:color="ABD78C" w:sz="4" w:space="0"/>
      </w:tblBorders>
    </w:tblPr>
    <w:tblStylePr w:type="band1Horz">
      <w:rPr>
        <w:rFonts w:ascii="Helvetica" w:hAnsi="Helvetica"/>
        <w:color w:val="75bd42"/>
        <w:sz w:val="22"/>
      </w:rPr>
      <w:tcPr>
        <w:shd w:val="clear" w:color="dceecf" w:fill="dceecf"/>
      </w:tcPr>
    </w:tblStylePr>
    <w:tblStylePr w:type="band1Vert">
      <w:tcPr>
        <w:shd w:val="clear" w:color="dceecf" w:fill="dceecf"/>
      </w:tcPr>
    </w:tblStylePr>
    <w:tblStylePr w:type="band2Horz">
      <w:rPr>
        <w:rFonts w:ascii="Helvetica" w:hAnsi="Helvetica"/>
        <w:color w:val="75bd42"/>
        <w:sz w:val="22"/>
      </w:rPr>
    </w:tblStylePr>
    <w:tblStylePr w:type="firstCol">
      <w:rPr>
        <w:rFonts w:ascii="Helvetica" w:hAnsi="Helvetica"/>
        <w:i/>
        <w:color w:val="75bd42"/>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Helvetica" w:hAnsi="Helvetica"/>
        <w:i/>
        <w:color w:val="75bd42"/>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Helvetica" w:hAnsi="Helvetica"/>
        <w:i/>
        <w:color w:val="75bd42"/>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75bd42"/>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30" w:customStyle="1">
    <w:name w:val="List Table 7 Colorful - Accent 51"/>
    <w:basedOn w:val="857"/>
    <w:uiPriority w:val="99"/>
    <w:qFormat/>
    <w:tblPr>
      <w:tblBorders>
        <w:right w:val="single" w:color="7CDED5" w:sz="4" w:space="0"/>
      </w:tblBorders>
    </w:tblPr>
    <w:tblStylePr w:type="band1Horz">
      <w:rPr>
        <w:rFonts w:ascii="Helvetica" w:hAnsi="Helvetica"/>
        <w:color w:val="30c0b4"/>
        <w:sz w:val="22"/>
      </w:rPr>
      <w:tcPr>
        <w:shd w:val="clear" w:color="c8f1ed" w:fill="c8f1ed"/>
      </w:tcPr>
    </w:tblStylePr>
    <w:tblStylePr w:type="band1Vert">
      <w:tcPr>
        <w:shd w:val="clear" w:color="c8f1ed" w:fill="c8f1ed"/>
      </w:tcPr>
    </w:tblStylePr>
    <w:tblStylePr w:type="band2Horz">
      <w:rPr>
        <w:rFonts w:ascii="Helvetica" w:hAnsi="Helvetica"/>
        <w:color w:val="30c0b4"/>
        <w:sz w:val="22"/>
      </w:rPr>
    </w:tblStylePr>
    <w:tblStylePr w:type="firstCol">
      <w:rPr>
        <w:rFonts w:ascii="Helvetica" w:hAnsi="Helvetica"/>
        <w:i/>
        <w:color w:val="30c0b4"/>
        <w:sz w:val="22"/>
      </w:rPr>
      <w:pPr>
        <w:jc w:val="right"/>
      </w:pPr>
      <w:tcPr>
        <w:shd w:val="clear" w:color="ffffff" w:fill="auto"/>
        <w:tcBorders>
          <w:top w:val="none" w:color="000000" w:sz="4" w:space="0"/>
          <w:left w:val="none" w:color="000000" w:sz="4" w:space="0"/>
          <w:bottom w:val="none" w:color="000000" w:sz="4" w:space="0"/>
          <w:right w:val="single" w:color="7CDED5" w:sz="4" w:space="0"/>
          <w:insideH w:val="none" w:color="000000" w:sz="4" w:space="0"/>
          <w:insideV w:val="none" w:color="000000" w:sz="4" w:space="0"/>
        </w:tcBorders>
      </w:tcPr>
    </w:tblStylePr>
    <w:tblStylePr w:type="firstRow">
      <w:rPr>
        <w:rFonts w:ascii="Helvetica" w:hAnsi="Helvetica"/>
        <w:i/>
        <w:color w:val="30c0b4"/>
        <w:sz w:val="22"/>
      </w:rPr>
      <w:tcPr>
        <w:shd w:val="clear" w:color="ffffff" w:fill="ffffff"/>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rFonts w:ascii="Helvetica" w:hAnsi="Helvetica"/>
        <w:i/>
        <w:color w:val="30c0b4"/>
        <w:sz w:val="22"/>
      </w:rPr>
      <w:tcPr>
        <w:shd w:val="clear" w:color="ffffff" w:fill="auto"/>
        <w:tcBorders>
          <w:top w:val="none" w:color="000000" w:sz="4" w:space="0"/>
          <w:left w:val="single" w:color="7CDED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30c0b4"/>
        <w:sz w:val="22"/>
      </w:rPr>
      <w:tcPr>
        <w:shd w:val="clear" w:color="ffffff" w:fill="ffffff"/>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31" w:customStyle="1">
    <w:name w:val="List Table 7 Colorful - Accent 61"/>
    <w:basedOn w:val="857"/>
    <w:uiPriority w:val="99"/>
    <w:qFormat/>
    <w:tblPr>
      <w:tblBorders>
        <w:right w:val="single" w:color="EF949E" w:sz="4" w:space="0"/>
      </w:tblBorders>
    </w:tblPr>
    <w:tblStylePr w:type="band1Horz">
      <w:rPr>
        <w:rFonts w:ascii="Helvetica" w:hAnsi="Helvetica"/>
        <w:color w:val="e54c5e"/>
        <w:sz w:val="22"/>
      </w:rPr>
      <w:tcPr>
        <w:shd w:val="clear" w:color="f8d1d6" w:fill="f8d1d6"/>
      </w:tcPr>
    </w:tblStylePr>
    <w:tblStylePr w:type="band1Vert">
      <w:tcPr>
        <w:shd w:val="clear" w:color="f8d1d6" w:fill="f8d1d6"/>
      </w:tcPr>
    </w:tblStylePr>
    <w:tblStylePr w:type="band2Horz">
      <w:rPr>
        <w:rFonts w:ascii="Helvetica" w:hAnsi="Helvetica"/>
        <w:color w:val="e54c5e"/>
        <w:sz w:val="22"/>
      </w:rPr>
    </w:tblStylePr>
    <w:tblStylePr w:type="firstCol">
      <w:rPr>
        <w:rFonts w:ascii="Helvetica" w:hAnsi="Helvetica"/>
        <w:i/>
        <w:color w:val="e54c5e"/>
        <w:sz w:val="22"/>
      </w:rPr>
      <w:pPr>
        <w:jc w:val="right"/>
      </w:pPr>
      <w:tcPr>
        <w:shd w:val="clear" w:color="ffffff" w:fill="auto"/>
        <w:tcBorders>
          <w:top w:val="none" w:color="000000" w:sz="4" w:space="0"/>
          <w:left w:val="none" w:color="000000" w:sz="4" w:space="0"/>
          <w:bottom w:val="none" w:color="000000" w:sz="4" w:space="0"/>
          <w:right w:val="single" w:color="EF949E" w:sz="4" w:space="0"/>
          <w:insideH w:val="none" w:color="000000" w:sz="4" w:space="0"/>
          <w:insideV w:val="none" w:color="000000" w:sz="4" w:space="0"/>
        </w:tcBorders>
      </w:tcPr>
    </w:tblStylePr>
    <w:tblStylePr w:type="firstRow">
      <w:rPr>
        <w:rFonts w:ascii="Helvetica" w:hAnsi="Helvetica"/>
        <w:i/>
        <w:color w:val="e54c5e"/>
        <w:sz w:val="22"/>
      </w:rPr>
      <w:tcPr>
        <w:shd w:val="clear" w:color="ffffff" w:fill="ffffff"/>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rFonts w:ascii="Helvetica" w:hAnsi="Helvetica"/>
        <w:i/>
        <w:color w:val="e54c5e"/>
        <w:sz w:val="22"/>
      </w:rPr>
      <w:tcPr>
        <w:shd w:val="clear" w:color="ffffff" w:fill="auto"/>
        <w:tcBorders>
          <w:top w:val="none" w:color="000000" w:sz="4" w:space="0"/>
          <w:left w:val="single" w:color="EF949E"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e54c5e"/>
        <w:sz w:val="22"/>
      </w:rPr>
      <w:tcPr>
        <w:shd w:val="clear" w:color="ffffff" w:fill="ffffff"/>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32" w:customStyle="1">
    <w:name w:val="Lined - Accent 11"/>
    <w:basedOn w:val="857"/>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c5d3ee" w:fill="c5d3ee"/>
      </w:tcPr>
    </w:tblStylePr>
    <w:tblStylePr w:type="band2Vert">
      <w:rPr>
        <w:rFonts w:ascii="Helvetica" w:hAnsi="Helvetica"/>
        <w:color w:val="404040"/>
        <w:sz w:val="22"/>
      </w:rPr>
      <w:tcPr>
        <w:shd w:val="clear" w:color="c5d3ee" w:fill="c5d3ee"/>
      </w:tcPr>
    </w:tblStylePr>
    <w:tblStylePr w:type="firstCol">
      <w:rPr>
        <w:rFonts w:ascii="Helvetica" w:hAnsi="Helvetica"/>
        <w:color w:val="f2f2f2"/>
        <w:sz w:val="22"/>
      </w:rPr>
      <w:tcPr>
        <w:shd w:val="clear" w:color="577fcf" w:fill="577fcf"/>
      </w:tcPr>
    </w:tblStylePr>
    <w:tblStylePr w:type="firstRow">
      <w:rPr>
        <w:rFonts w:ascii="Helvetica" w:hAnsi="Helvetica"/>
        <w:color w:val="f2f2f2"/>
        <w:sz w:val="22"/>
      </w:rPr>
      <w:tcPr>
        <w:shd w:val="clear" w:color="577fcf" w:fill="577fcf"/>
      </w:tcPr>
    </w:tblStylePr>
    <w:tblStylePr w:type="lastCol">
      <w:rPr>
        <w:rFonts w:ascii="Helvetica" w:hAnsi="Helvetica"/>
        <w:color w:val="f2f2f2"/>
        <w:sz w:val="22"/>
      </w:rPr>
      <w:tcPr>
        <w:shd w:val="clear" w:color="577fcf" w:fill="577fcf"/>
      </w:tcPr>
    </w:tblStylePr>
    <w:tblStylePr w:type="lastRow">
      <w:rPr>
        <w:rFonts w:ascii="Helvetica" w:hAnsi="Helvetica"/>
        <w:color w:val="f2f2f2"/>
        <w:sz w:val="22"/>
      </w:rPr>
      <w:tcPr>
        <w:shd w:val="clear" w:color="577fcf" w:fill="577fcf"/>
      </w:tcPr>
    </w:tblStylePr>
  </w:style>
  <w:style w:type="table" w:styleId="1233" w:customStyle="1">
    <w:name w:val="Lined - Accent 21"/>
    <w:basedOn w:val="857"/>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be6d6" w:fill="fbe6d6"/>
      </w:tcPr>
    </w:tblStylePr>
    <w:tblStylePr w:type="band2Vert">
      <w:rPr>
        <w:rFonts w:ascii="Helvetica" w:hAnsi="Helvetica"/>
        <w:color w:val="404040"/>
        <w:sz w:val="22"/>
      </w:rPr>
      <w:tcPr>
        <w:shd w:val="clear" w:color="fbe6d6" w:fill="fbe6d6"/>
      </w:tcPr>
    </w:tblStylePr>
    <w:tblStylePr w:type="firstCol">
      <w:rPr>
        <w:rFonts w:ascii="Helvetica" w:hAnsi="Helvetica"/>
        <w:color w:val="f2f2f2"/>
        <w:sz w:val="22"/>
      </w:rPr>
      <w:tcPr>
        <w:shd w:val="clear" w:color="f5b483" w:fill="f5b483"/>
      </w:tcPr>
    </w:tblStylePr>
    <w:tblStylePr w:type="firstRow">
      <w:rPr>
        <w:rFonts w:ascii="Helvetica" w:hAnsi="Helvetica"/>
        <w:color w:val="f2f2f2"/>
        <w:sz w:val="22"/>
      </w:rPr>
      <w:tcPr>
        <w:shd w:val="clear" w:color="f5b483" w:fill="f5b483"/>
      </w:tcPr>
    </w:tblStylePr>
    <w:tblStylePr w:type="lastCol">
      <w:rPr>
        <w:rFonts w:ascii="Helvetica" w:hAnsi="Helvetica"/>
        <w:color w:val="f2f2f2"/>
        <w:sz w:val="22"/>
      </w:rPr>
      <w:tcPr>
        <w:shd w:val="clear" w:color="f5b483" w:fill="f5b483"/>
      </w:tcPr>
    </w:tblStylePr>
    <w:tblStylePr w:type="lastRow">
      <w:rPr>
        <w:rFonts w:ascii="Helvetica" w:hAnsi="Helvetica"/>
        <w:color w:val="f2f2f2"/>
        <w:sz w:val="22"/>
      </w:rPr>
      <w:tcPr>
        <w:shd w:val="clear" w:color="f5b483" w:fill="f5b483"/>
      </w:tcPr>
    </w:tblStylePr>
  </w:style>
  <w:style w:type="table" w:styleId="1234" w:customStyle="1">
    <w:name w:val="Lined - Accent 31"/>
    <w:basedOn w:val="857"/>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ef2c9" w:fill="fef2c9"/>
      </w:tcPr>
    </w:tblStylePr>
    <w:tblStylePr w:type="band2Vert">
      <w:rPr>
        <w:rFonts w:ascii="Helvetica" w:hAnsi="Helvetica"/>
        <w:color w:val="404040"/>
        <w:sz w:val="22"/>
      </w:rPr>
      <w:tcPr>
        <w:shd w:val="clear" w:color="fef2c9" w:fill="fef2c9"/>
      </w:tcPr>
    </w:tblStylePr>
    <w:tblStylePr w:type="firstCol">
      <w:rPr>
        <w:rFonts w:ascii="Helvetica" w:hAnsi="Helvetica"/>
        <w:color w:val="f2f2f2"/>
        <w:sz w:val="22"/>
      </w:rPr>
      <w:tcPr>
        <w:shd w:val="clear" w:color="f2ba02" w:fill="f2ba02"/>
      </w:tcPr>
    </w:tblStylePr>
    <w:tblStylePr w:type="firstRow">
      <w:rPr>
        <w:rFonts w:ascii="Helvetica" w:hAnsi="Helvetica"/>
        <w:color w:val="f2f2f2"/>
        <w:sz w:val="22"/>
      </w:rPr>
      <w:tcPr>
        <w:shd w:val="clear" w:color="f2ba02" w:fill="f2ba02"/>
      </w:tcPr>
    </w:tblStylePr>
    <w:tblStylePr w:type="lastCol">
      <w:rPr>
        <w:rFonts w:ascii="Helvetica" w:hAnsi="Helvetica"/>
        <w:color w:val="f2f2f2"/>
        <w:sz w:val="22"/>
      </w:rPr>
      <w:tcPr>
        <w:shd w:val="clear" w:color="f2ba02" w:fill="f2ba02"/>
      </w:tcPr>
    </w:tblStylePr>
    <w:tblStylePr w:type="lastRow">
      <w:rPr>
        <w:rFonts w:ascii="Helvetica" w:hAnsi="Helvetica"/>
        <w:color w:val="f2f2f2"/>
        <w:sz w:val="22"/>
      </w:rPr>
      <w:tcPr>
        <w:shd w:val="clear" w:color="f2ba02" w:fill="f2ba02"/>
      </w:tcPr>
    </w:tblStylePr>
  </w:style>
  <w:style w:type="table" w:styleId="1235" w:customStyle="1">
    <w:name w:val="Lined - Accent 41"/>
    <w:basedOn w:val="857"/>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2f1d8" w:fill="e2f1d8"/>
      </w:tcPr>
    </w:tblStylePr>
    <w:tblStylePr w:type="band2Vert">
      <w:rPr>
        <w:rFonts w:ascii="Helvetica" w:hAnsi="Helvetica"/>
        <w:color w:val="404040"/>
        <w:sz w:val="22"/>
      </w:rPr>
      <w:tcPr>
        <w:shd w:val="clear" w:color="e2f1d8" w:fill="e2f1d8"/>
      </w:tcPr>
    </w:tblStylePr>
    <w:tblStylePr w:type="firstCol">
      <w:rPr>
        <w:rFonts w:ascii="Helvetica" w:hAnsi="Helvetica"/>
        <w:color w:val="f2f2f2"/>
        <w:sz w:val="22"/>
      </w:rPr>
      <w:tcPr>
        <w:shd w:val="clear" w:color="abd78c" w:fill="abd78c"/>
      </w:tcPr>
    </w:tblStylePr>
    <w:tblStylePr w:type="firstRow">
      <w:rPr>
        <w:rFonts w:ascii="Helvetica" w:hAnsi="Helvetica"/>
        <w:color w:val="f2f2f2"/>
        <w:sz w:val="22"/>
      </w:rPr>
      <w:tcPr>
        <w:shd w:val="clear" w:color="abd78c" w:fill="abd78c"/>
      </w:tcPr>
    </w:tblStylePr>
    <w:tblStylePr w:type="lastCol">
      <w:rPr>
        <w:rFonts w:ascii="Helvetica" w:hAnsi="Helvetica"/>
        <w:color w:val="f2f2f2"/>
        <w:sz w:val="22"/>
      </w:rPr>
      <w:tcPr>
        <w:shd w:val="clear" w:color="abd78c" w:fill="abd78c"/>
      </w:tcPr>
    </w:tblStylePr>
    <w:tblStylePr w:type="lastRow">
      <w:rPr>
        <w:rFonts w:ascii="Helvetica" w:hAnsi="Helvetica"/>
        <w:color w:val="f2f2f2"/>
        <w:sz w:val="22"/>
      </w:rPr>
      <w:tcPr>
        <w:shd w:val="clear" w:color="abd78c" w:fill="abd78c"/>
      </w:tcPr>
    </w:tblStylePr>
  </w:style>
  <w:style w:type="table" w:styleId="1236" w:customStyle="1">
    <w:name w:val="Lined - Accent 51"/>
    <w:basedOn w:val="857"/>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d2f4f1" w:fill="d2f4f1"/>
      </w:tcPr>
    </w:tblStylePr>
    <w:tblStylePr w:type="band2Vert">
      <w:rPr>
        <w:rFonts w:ascii="Helvetica" w:hAnsi="Helvetica"/>
        <w:color w:val="404040"/>
        <w:sz w:val="22"/>
      </w:rPr>
      <w:tcPr>
        <w:shd w:val="clear" w:color="d2f4f1" w:fill="d2f4f1"/>
      </w:tcPr>
    </w:tblStylePr>
    <w:tblStylePr w:type="firstCol">
      <w:rPr>
        <w:rFonts w:ascii="Helvetica" w:hAnsi="Helvetica"/>
        <w:color w:val="f2f2f2"/>
        <w:sz w:val="22"/>
      </w:rPr>
      <w:tcPr>
        <w:shd w:val="clear" w:color="30c0b4" w:fill="30c0b4"/>
      </w:tcPr>
    </w:tblStylePr>
    <w:tblStylePr w:type="firstRow">
      <w:rPr>
        <w:rFonts w:ascii="Helvetica" w:hAnsi="Helvetica"/>
        <w:color w:val="f2f2f2"/>
        <w:sz w:val="22"/>
      </w:rPr>
      <w:tcPr>
        <w:shd w:val="clear" w:color="30c0b4" w:fill="30c0b4"/>
      </w:tcPr>
    </w:tblStylePr>
    <w:tblStylePr w:type="lastCol">
      <w:rPr>
        <w:rFonts w:ascii="Helvetica" w:hAnsi="Helvetica"/>
        <w:color w:val="f2f2f2"/>
        <w:sz w:val="22"/>
      </w:rPr>
      <w:tcPr>
        <w:shd w:val="clear" w:color="30c0b4" w:fill="30c0b4"/>
      </w:tcPr>
    </w:tblStylePr>
    <w:tblStylePr w:type="lastRow">
      <w:rPr>
        <w:rFonts w:ascii="Helvetica" w:hAnsi="Helvetica"/>
        <w:color w:val="f2f2f2"/>
        <w:sz w:val="22"/>
      </w:rPr>
      <w:tcPr>
        <w:shd w:val="clear" w:color="30c0b4" w:fill="30c0b4"/>
      </w:tcPr>
    </w:tblStylePr>
  </w:style>
  <w:style w:type="table" w:styleId="1237" w:customStyle="1">
    <w:name w:val="Lined - Accent 61"/>
    <w:basedOn w:val="857"/>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9dade" w:fill="f9dade"/>
      </w:tcPr>
    </w:tblStylePr>
    <w:tblStylePr w:type="band2Vert">
      <w:rPr>
        <w:rFonts w:ascii="Helvetica" w:hAnsi="Helvetica"/>
        <w:color w:val="404040"/>
        <w:sz w:val="22"/>
      </w:rPr>
      <w:tcPr>
        <w:shd w:val="clear" w:color="f9dade" w:fill="f9dade"/>
      </w:tcPr>
    </w:tblStylePr>
    <w:tblStylePr w:type="firstCol">
      <w:rPr>
        <w:rFonts w:ascii="Helvetica" w:hAnsi="Helvetica"/>
        <w:color w:val="f2f2f2"/>
        <w:sz w:val="22"/>
      </w:rPr>
      <w:tcPr>
        <w:shd w:val="clear" w:color="e54c5e" w:fill="e54c5e"/>
      </w:tcPr>
    </w:tblStylePr>
    <w:tblStylePr w:type="firstRow">
      <w:rPr>
        <w:rFonts w:ascii="Helvetica" w:hAnsi="Helvetica"/>
        <w:color w:val="f2f2f2"/>
        <w:sz w:val="22"/>
      </w:rPr>
      <w:tcPr>
        <w:shd w:val="clear" w:color="e54c5e" w:fill="e54c5e"/>
      </w:tcPr>
    </w:tblStylePr>
    <w:tblStylePr w:type="lastCol">
      <w:rPr>
        <w:rFonts w:ascii="Helvetica" w:hAnsi="Helvetica"/>
        <w:color w:val="f2f2f2"/>
        <w:sz w:val="22"/>
      </w:rPr>
      <w:tcPr>
        <w:shd w:val="clear" w:color="e54c5e" w:fill="e54c5e"/>
      </w:tcPr>
    </w:tblStylePr>
    <w:tblStylePr w:type="lastRow">
      <w:rPr>
        <w:rFonts w:ascii="Helvetica" w:hAnsi="Helvetica"/>
        <w:color w:val="f2f2f2"/>
        <w:sz w:val="22"/>
      </w:rPr>
      <w:tcPr>
        <w:shd w:val="clear" w:color="e54c5e" w:fill="e54c5e"/>
      </w:tcPr>
    </w:tblStylePr>
  </w:style>
  <w:style w:type="table" w:styleId="1238" w:customStyle="1">
    <w:name w:val="Bordered &amp; Lined - Accent 11"/>
    <w:basedOn w:val="857"/>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c5d3ee" w:fill="c5d3ee"/>
      </w:tcPr>
    </w:tblStylePr>
    <w:tblStylePr w:type="band2Vert">
      <w:rPr>
        <w:rFonts w:ascii="Helvetica" w:hAnsi="Helvetica"/>
        <w:color w:val="404040"/>
        <w:sz w:val="22"/>
      </w:rPr>
      <w:tcPr>
        <w:shd w:val="clear" w:color="c5d3ee" w:fill="c5d3ee"/>
      </w:tcPr>
    </w:tblStylePr>
    <w:tblStylePr w:type="firstCol">
      <w:rPr>
        <w:rFonts w:ascii="Helvetica" w:hAnsi="Helvetica"/>
        <w:color w:val="f2f2f2"/>
        <w:sz w:val="22"/>
      </w:rPr>
      <w:tcPr>
        <w:shd w:val="clear" w:color="577fcf" w:fill="577fcf"/>
      </w:tcPr>
    </w:tblStylePr>
    <w:tblStylePr w:type="firstRow">
      <w:rPr>
        <w:rFonts w:ascii="Helvetica" w:hAnsi="Helvetica"/>
        <w:color w:val="f2f2f2"/>
        <w:sz w:val="22"/>
      </w:rPr>
      <w:tcPr>
        <w:shd w:val="clear" w:color="577fcf" w:fill="577fcf"/>
      </w:tcPr>
    </w:tblStylePr>
    <w:tblStylePr w:type="lastCol">
      <w:rPr>
        <w:rFonts w:ascii="Helvetica" w:hAnsi="Helvetica"/>
        <w:color w:val="f2f2f2"/>
        <w:sz w:val="22"/>
      </w:rPr>
      <w:tcPr>
        <w:shd w:val="clear" w:color="577fcf" w:fill="577fcf"/>
      </w:tcPr>
    </w:tblStylePr>
    <w:tblStylePr w:type="lastRow">
      <w:rPr>
        <w:rFonts w:ascii="Helvetica" w:hAnsi="Helvetica"/>
        <w:color w:val="f2f2f2"/>
        <w:sz w:val="22"/>
      </w:rPr>
      <w:tcPr>
        <w:shd w:val="clear" w:color="577fcf" w:fill="577fcf"/>
      </w:tcPr>
    </w:tblStylePr>
  </w:style>
  <w:style w:type="table" w:styleId="1239" w:customStyle="1">
    <w:name w:val="Bordered &amp; Lined - Accent 21"/>
    <w:basedOn w:val="857"/>
    <w:uiPriority w:val="99"/>
    <w:qFormat/>
    <w:rPr>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be6d6" w:fill="fbe6d6"/>
      </w:tcPr>
    </w:tblStylePr>
    <w:tblStylePr w:type="band2Vert">
      <w:rPr>
        <w:rFonts w:ascii="Helvetica" w:hAnsi="Helvetica"/>
        <w:color w:val="404040"/>
        <w:sz w:val="22"/>
      </w:rPr>
      <w:tcPr>
        <w:shd w:val="clear" w:color="fbe6d6" w:fill="fbe6d6"/>
      </w:tcPr>
    </w:tblStylePr>
    <w:tblStylePr w:type="firstCol">
      <w:rPr>
        <w:rFonts w:ascii="Helvetica" w:hAnsi="Helvetica"/>
        <w:color w:val="f2f2f2"/>
        <w:sz w:val="22"/>
      </w:rPr>
      <w:tcPr>
        <w:shd w:val="clear" w:color="f5b483" w:fill="f5b483"/>
      </w:tcPr>
    </w:tblStylePr>
    <w:tblStylePr w:type="firstRow">
      <w:rPr>
        <w:rFonts w:ascii="Helvetica" w:hAnsi="Helvetica"/>
        <w:color w:val="f2f2f2"/>
        <w:sz w:val="22"/>
      </w:rPr>
      <w:tcPr>
        <w:shd w:val="clear" w:color="f5b483" w:fill="f5b483"/>
      </w:tcPr>
    </w:tblStylePr>
    <w:tblStylePr w:type="lastCol">
      <w:rPr>
        <w:rFonts w:ascii="Helvetica" w:hAnsi="Helvetica"/>
        <w:color w:val="f2f2f2"/>
        <w:sz w:val="22"/>
      </w:rPr>
      <w:tcPr>
        <w:shd w:val="clear" w:color="f5b483" w:fill="f5b483"/>
      </w:tcPr>
    </w:tblStylePr>
    <w:tblStylePr w:type="lastRow">
      <w:rPr>
        <w:rFonts w:ascii="Helvetica" w:hAnsi="Helvetica"/>
        <w:color w:val="f2f2f2"/>
        <w:sz w:val="22"/>
      </w:rPr>
      <w:tcPr>
        <w:shd w:val="clear" w:color="f5b483" w:fill="f5b483"/>
      </w:tcPr>
    </w:tblStylePr>
  </w:style>
  <w:style w:type="table" w:styleId="1240" w:customStyle="1">
    <w:name w:val="Bordered &amp; Lined - Accent 31"/>
    <w:basedOn w:val="857"/>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ef2c9" w:fill="fef2c9"/>
      </w:tcPr>
    </w:tblStylePr>
    <w:tblStylePr w:type="band2Vert">
      <w:rPr>
        <w:rFonts w:ascii="Helvetica" w:hAnsi="Helvetica"/>
        <w:color w:val="404040"/>
        <w:sz w:val="22"/>
      </w:rPr>
      <w:tcPr>
        <w:shd w:val="clear" w:color="fef2c9" w:fill="fef2c9"/>
      </w:tcPr>
    </w:tblStylePr>
    <w:tblStylePr w:type="firstCol">
      <w:rPr>
        <w:rFonts w:ascii="Helvetica" w:hAnsi="Helvetica"/>
        <w:color w:val="f2f2f2"/>
        <w:sz w:val="22"/>
      </w:rPr>
      <w:tcPr>
        <w:shd w:val="clear" w:color="f2ba02" w:fill="f2ba02"/>
      </w:tcPr>
    </w:tblStylePr>
    <w:tblStylePr w:type="firstRow">
      <w:rPr>
        <w:rFonts w:ascii="Helvetica" w:hAnsi="Helvetica"/>
        <w:color w:val="f2f2f2"/>
        <w:sz w:val="22"/>
      </w:rPr>
      <w:tcPr>
        <w:shd w:val="clear" w:color="f2ba02" w:fill="f2ba02"/>
      </w:tcPr>
    </w:tblStylePr>
    <w:tblStylePr w:type="lastCol">
      <w:rPr>
        <w:rFonts w:ascii="Helvetica" w:hAnsi="Helvetica"/>
        <w:color w:val="f2f2f2"/>
        <w:sz w:val="22"/>
      </w:rPr>
      <w:tcPr>
        <w:shd w:val="clear" w:color="f2ba02" w:fill="f2ba02"/>
      </w:tcPr>
    </w:tblStylePr>
    <w:tblStylePr w:type="lastRow">
      <w:rPr>
        <w:rFonts w:ascii="Helvetica" w:hAnsi="Helvetica"/>
        <w:color w:val="f2f2f2"/>
        <w:sz w:val="22"/>
      </w:rPr>
      <w:tcPr>
        <w:shd w:val="clear" w:color="f2ba02" w:fill="f2ba02"/>
      </w:tcPr>
    </w:tblStylePr>
  </w:style>
  <w:style w:type="table" w:styleId="1241" w:customStyle="1">
    <w:name w:val="Bordered &amp; Lined - Accent 41"/>
    <w:basedOn w:val="857"/>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2f1d8" w:fill="e2f1d8"/>
      </w:tcPr>
    </w:tblStylePr>
    <w:tblStylePr w:type="band2Vert">
      <w:rPr>
        <w:rFonts w:ascii="Helvetica" w:hAnsi="Helvetica"/>
        <w:color w:val="404040"/>
        <w:sz w:val="22"/>
      </w:rPr>
      <w:tcPr>
        <w:shd w:val="clear" w:color="e2f1d8" w:fill="e2f1d8"/>
      </w:tcPr>
    </w:tblStylePr>
    <w:tblStylePr w:type="firstCol">
      <w:rPr>
        <w:rFonts w:ascii="Helvetica" w:hAnsi="Helvetica"/>
        <w:color w:val="f2f2f2"/>
        <w:sz w:val="22"/>
      </w:rPr>
      <w:tcPr>
        <w:shd w:val="clear" w:color="abd78c" w:fill="abd78c"/>
      </w:tcPr>
    </w:tblStylePr>
    <w:tblStylePr w:type="firstRow">
      <w:rPr>
        <w:rFonts w:ascii="Helvetica" w:hAnsi="Helvetica"/>
        <w:color w:val="f2f2f2"/>
        <w:sz w:val="22"/>
      </w:rPr>
      <w:tcPr>
        <w:shd w:val="clear" w:color="abd78c" w:fill="abd78c"/>
      </w:tcPr>
    </w:tblStylePr>
    <w:tblStylePr w:type="lastCol">
      <w:rPr>
        <w:rFonts w:ascii="Helvetica" w:hAnsi="Helvetica"/>
        <w:color w:val="f2f2f2"/>
        <w:sz w:val="22"/>
      </w:rPr>
      <w:tcPr>
        <w:shd w:val="clear" w:color="abd78c" w:fill="abd78c"/>
      </w:tcPr>
    </w:tblStylePr>
    <w:tblStylePr w:type="lastRow">
      <w:rPr>
        <w:rFonts w:ascii="Helvetica" w:hAnsi="Helvetica"/>
        <w:color w:val="f2f2f2"/>
        <w:sz w:val="22"/>
      </w:rPr>
      <w:tcPr>
        <w:shd w:val="clear" w:color="abd78c" w:fill="abd78c"/>
      </w:tcPr>
    </w:tblStylePr>
  </w:style>
  <w:style w:type="table" w:styleId="1242" w:customStyle="1">
    <w:name w:val="Bordered &amp; Lined - Accent 51"/>
    <w:basedOn w:val="857"/>
    <w:uiPriority w:val="99"/>
    <w:qFormat/>
    <w:rPr>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d2f4f1" w:fill="d2f4f1"/>
      </w:tcPr>
    </w:tblStylePr>
    <w:tblStylePr w:type="band2Vert">
      <w:rPr>
        <w:rFonts w:ascii="Helvetica" w:hAnsi="Helvetica"/>
        <w:color w:val="404040"/>
        <w:sz w:val="22"/>
      </w:rPr>
      <w:tcPr>
        <w:shd w:val="clear" w:color="d2f4f1" w:fill="d2f4f1"/>
      </w:tcPr>
    </w:tblStylePr>
    <w:tblStylePr w:type="firstCol">
      <w:rPr>
        <w:rFonts w:ascii="Helvetica" w:hAnsi="Helvetica"/>
        <w:color w:val="f2f2f2"/>
        <w:sz w:val="22"/>
      </w:rPr>
      <w:tcPr>
        <w:shd w:val="clear" w:color="30c0b4" w:fill="30c0b4"/>
      </w:tcPr>
    </w:tblStylePr>
    <w:tblStylePr w:type="firstRow">
      <w:rPr>
        <w:rFonts w:ascii="Helvetica" w:hAnsi="Helvetica"/>
        <w:color w:val="f2f2f2"/>
        <w:sz w:val="22"/>
      </w:rPr>
      <w:tcPr>
        <w:shd w:val="clear" w:color="30c0b4" w:fill="30c0b4"/>
      </w:tcPr>
    </w:tblStylePr>
    <w:tblStylePr w:type="lastCol">
      <w:rPr>
        <w:rFonts w:ascii="Helvetica" w:hAnsi="Helvetica"/>
        <w:color w:val="f2f2f2"/>
        <w:sz w:val="22"/>
      </w:rPr>
      <w:tcPr>
        <w:shd w:val="clear" w:color="30c0b4" w:fill="30c0b4"/>
      </w:tcPr>
    </w:tblStylePr>
    <w:tblStylePr w:type="lastRow">
      <w:rPr>
        <w:rFonts w:ascii="Helvetica" w:hAnsi="Helvetica"/>
        <w:color w:val="f2f2f2"/>
        <w:sz w:val="22"/>
      </w:rPr>
      <w:tcPr>
        <w:shd w:val="clear" w:color="30c0b4" w:fill="30c0b4"/>
      </w:tcPr>
    </w:tblStylePr>
  </w:style>
  <w:style w:type="table" w:styleId="1243" w:customStyle="1">
    <w:name w:val="Bordered &amp; Lined - Accent 61"/>
    <w:basedOn w:val="857"/>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9dade" w:fill="f9dade"/>
      </w:tcPr>
    </w:tblStylePr>
    <w:tblStylePr w:type="band2Vert">
      <w:rPr>
        <w:rFonts w:ascii="Helvetica" w:hAnsi="Helvetica"/>
        <w:color w:val="404040"/>
        <w:sz w:val="22"/>
      </w:rPr>
      <w:tcPr>
        <w:shd w:val="clear" w:color="f9dade" w:fill="f9dade"/>
      </w:tcPr>
    </w:tblStylePr>
    <w:tblStylePr w:type="firstCol">
      <w:rPr>
        <w:rFonts w:ascii="Helvetica" w:hAnsi="Helvetica"/>
        <w:color w:val="f2f2f2"/>
        <w:sz w:val="22"/>
      </w:rPr>
      <w:tcPr>
        <w:shd w:val="clear" w:color="e54c5e" w:fill="e54c5e"/>
      </w:tcPr>
    </w:tblStylePr>
    <w:tblStylePr w:type="firstRow">
      <w:rPr>
        <w:rFonts w:ascii="Helvetica" w:hAnsi="Helvetica"/>
        <w:color w:val="f2f2f2"/>
        <w:sz w:val="22"/>
      </w:rPr>
      <w:tcPr>
        <w:shd w:val="clear" w:color="e54c5e" w:fill="e54c5e"/>
      </w:tcPr>
    </w:tblStylePr>
    <w:tblStylePr w:type="lastCol">
      <w:rPr>
        <w:rFonts w:ascii="Helvetica" w:hAnsi="Helvetica"/>
        <w:color w:val="f2f2f2"/>
        <w:sz w:val="22"/>
      </w:rPr>
      <w:tcPr>
        <w:shd w:val="clear" w:color="e54c5e" w:fill="e54c5e"/>
      </w:tcPr>
    </w:tblStylePr>
    <w:tblStylePr w:type="lastRow">
      <w:rPr>
        <w:rFonts w:ascii="Helvetica" w:hAnsi="Helvetica"/>
        <w:color w:val="f2f2f2"/>
        <w:sz w:val="22"/>
      </w:rPr>
      <w:tcPr>
        <w:shd w:val="clear" w:color="e54c5e" w:fill="e54c5e"/>
      </w:tcPr>
    </w:tblStylePr>
  </w:style>
  <w:style w:type="table" w:styleId="1244" w:customStyle="1">
    <w:name w:val="Bordered1"/>
    <w:basedOn w:val="857"/>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Helvetica" w:hAnsi="Helvetica"/>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5" w:customStyle="1">
    <w:name w:val="Bordered - Accent 11"/>
    <w:basedOn w:val="857"/>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Helvetica" w:hAnsi="Helvetica"/>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4874CB"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4874CB"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4874C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6" w:customStyle="1">
    <w:name w:val="Bordered - Accent 21"/>
    <w:basedOn w:val="857"/>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Helvetica" w:hAnsi="Helvetica"/>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F5B483"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F5B483"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7" w:customStyle="1">
    <w:name w:val="Bordered - Accent 31"/>
    <w:basedOn w:val="857"/>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Helvetica" w:hAnsi="Helvetica"/>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FDD861"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FDD861"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FDD861"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8" w:customStyle="1">
    <w:name w:val="Bordered - Accent 41"/>
    <w:basedOn w:val="857"/>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Helvetica" w:hAnsi="Helvetica"/>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ABD78C"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ABD78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9" w:customStyle="1">
    <w:name w:val="Bordered - Accent 51"/>
    <w:basedOn w:val="857"/>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Helvetica" w:hAnsi="Helvetica"/>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7CDED5"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7CDED5"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7CDE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50" w:customStyle="1">
    <w:name w:val="Bordered - Accent 61"/>
    <w:basedOn w:val="857"/>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Helvetica" w:hAnsi="Helvetica"/>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EF949E"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EF949E"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EF949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251" w:customStyle="1">
    <w:name w:val="TOC 标题11"/>
    <w:uiPriority w:val="39"/>
    <w:unhideWhenUsed/>
    <w:qFormat/>
  </w:style>
  <w:style w:type="paragraph" w:styleId="1252" w:customStyle="1">
    <w:name w:val="正文（文本）"/>
    <w:qFormat/>
    <w:pPr>
      <w:jc w:val="center"/>
      <w:spacing w:line="360" w:lineRule="auto"/>
      <w:widowControl w:val="off"/>
    </w:pPr>
    <w:rPr>
      <w:rFonts w:hAnsi="宋体"/>
      <w:sz w:val="28"/>
      <w:szCs w:val="28"/>
    </w:rPr>
  </w:style>
  <w:style w:type="paragraph" w:styleId="1253" w:customStyle="1">
    <w:name w:val="Z二级标"/>
    <w:next w:val="846"/>
    <w:qFormat/>
    <w:pPr>
      <w:spacing w:before="100" w:after="100" w:line="500" w:lineRule="exact"/>
      <w:outlineLvl w:val="1"/>
    </w:pPr>
    <w:rPr>
      <w:rFonts w:ascii="微软雅黑" w:hAnsi="微软雅黑" w:eastAsia="微软雅黑"/>
      <w:sz w:val="32"/>
      <w:szCs w:val="22"/>
    </w:rPr>
  </w:style>
  <w:style w:type="paragraph" w:styleId="1254" w:customStyle="1">
    <w:name w:val="标题 31"/>
    <w:basedOn w:val="846"/>
    <w:next w:val="846"/>
    <w:qFormat/>
    <w:pPr>
      <w:keepLines/>
      <w:keepNext/>
      <w:spacing w:before="260" w:after="260" w:line="416" w:lineRule="auto"/>
      <w:outlineLvl w:val="2"/>
    </w:pPr>
    <w:rPr>
      <w:b/>
      <w:bCs/>
      <w:sz w:val="32"/>
      <w:szCs w:val="32"/>
    </w:rPr>
  </w:style>
  <w:style w:type="paragraph" w:styleId="1255" w:customStyle="1">
    <w:name w:val="批注文字1"/>
    <w:basedOn w:val="846"/>
    <w:unhideWhenUsed/>
    <w:qFormat/>
    <w:pPr>
      <w:jc w:val="left"/>
    </w:pPr>
    <w:rPr>
      <w:rFonts w:ascii="Calibri" w:hAnsi="Calibri"/>
    </w:rPr>
  </w:style>
  <w:style w:type="character" w:styleId="1256" w:customStyle="1">
    <w:name w:val="批注引用1"/>
    <w:semiHidden/>
    <w:qFormat/>
    <w:rPr>
      <w:rFonts w:ascii="Calibri" w:hAnsi="Calibri" w:eastAsia="宋体" w:cs="Times New Roman"/>
      <w:sz w:val="21"/>
      <w:szCs w:val="22"/>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张文怡</cp:lastModifiedBy>
  <cp:revision>4</cp:revision>
  <dcterms:created xsi:type="dcterms:W3CDTF">2026-09-08T02:45:00Z</dcterms:created>
  <dcterms:modified xsi:type="dcterms:W3CDTF">2026-09-20T06:31:43Z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eyJoZGlkIjoiZTY1NDY3Mzk3ZGY2NzkzM2ZjMjM3ODBiOGNiMTY1MjkiLCJ1c2VySWQiOiIxNjk2ODkxNDg0In0=</vt:lpwstr>
  </property>
  <property fmtid="{D5CDD505-2E9C-101B-9397-08002B2CF9AE}" pid="3" name="KSOProductBuildVer">
    <vt:lpwstr>2052-12.1.0.28043</vt:lpwstr>
  </property>
  <property fmtid="{D5CDD505-2E9C-101B-9397-08002B2CF9AE}" pid="4" name="ICV">
    <vt:lpwstr>AFA9BC90570B402F8C8D2A1C5BCE72D1_13</vt:lpwstr>
  </property>
</Properties>
</file>