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jc w:val="center"/>
        <w:spacing w:after="312"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b/>
          <w:color w:val="auto"/>
          <w:sz w:val="60"/>
          <w:szCs w:val="60"/>
          <w:highlight w:val="none"/>
        </w:rPr>
      </w:pPr>
      <w:r>
        <w:rPr>
          <w:rFonts w:hint="eastAsia" w:ascii="宋体" w:hAnsi="宋体" w:eastAsia="宋体"/>
          <w:b/>
          <w:color w:val="auto"/>
          <w:spacing w:val="242"/>
          <w:sz w:val="60"/>
          <w:szCs w:val="60"/>
          <w:highlight w:val="none"/>
        </w:rPr>
        <w:t xml:space="preserve">公开招标文</w:t>
      </w:r>
      <w:r>
        <w:rPr>
          <w:rFonts w:hint="eastAsia" w:ascii="宋体" w:hAnsi="宋体" w:eastAsia="宋体"/>
          <w:b/>
          <w:color w:val="auto"/>
          <w:spacing w:val="0"/>
          <w:sz w:val="60"/>
          <w:szCs w:val="60"/>
          <w:highlight w:val="none"/>
        </w:rPr>
        <w:t xml:space="preserve">件</w:t>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0" w:firstLine="0"/>
        <w:jc w:val="left"/>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285" w:hanging="285"/>
        <w:jc w:val="left"/>
        <w:spacing w:line="360" w:lineRule="auto"/>
        <w:tabs>
          <w:tab w:val="left" w:pos="5609" w:leader="none"/>
        </w:tabs>
        <w:rPr>
          <w:rFonts w:hint="eastAsia" w:ascii="宋体" w:hAnsi="宋体" w:eastAsia="宋体"/>
          <w:bCs/>
          <w:color w:val="auto"/>
          <w:sz w:val="30"/>
          <w:szCs w:val="30"/>
          <w:highlight w:val="none"/>
        </w:rPr>
      </w:pPr>
      <w:r>
        <w:rPr>
          <w:rFonts w:ascii="宋体" w:hAnsi="宋体" w:eastAsia="宋体"/>
          <w:bCs/>
          <w:color w:val="auto"/>
          <w:sz w:val="30"/>
          <w:szCs w:val="30"/>
          <w:highlight w:val="none"/>
        </w:rPr>
        <w:t xml:space="preserve">项目名称：</w:t>
      </w:r>
      <w:r>
        <w:rPr>
          <w:rFonts w:hint="eastAsia" w:ascii="宋体" w:hAnsi="宋体" w:eastAsia="宋体"/>
          <w:bCs/>
          <w:color w:val="auto"/>
          <w:sz w:val="30"/>
          <w:szCs w:val="30"/>
          <w:highlight w:val="none"/>
          <w:lang w:eastAsia="zh-CN"/>
        </w:rPr>
        <w:t xml:space="preserve">常州市新北区奔牛人民医院彩色多普勒超声诊断仪采购项目</w:t>
      </w:r>
      <w:r/>
    </w:p>
    <w:p>
      <w:pPr>
        <w:ind w:left="1500" w:hanging="1500"/>
        <w:jc w:val="left"/>
        <w:spacing w:line="360" w:lineRule="auto"/>
        <w:tabs>
          <w:tab w:val="left" w:pos="5609" w:leader="none"/>
        </w:tabs>
        <w:rPr>
          <w:rFonts w:hint="default" w:ascii="宋体" w:hAnsi="宋体" w:eastAsia="宋体"/>
          <w:bCs/>
          <w:color w:val="auto"/>
          <w:highlight w:val="none"/>
          <w:lang w:val="en-US" w:eastAsia="zh-CN"/>
        </w:rPr>
      </w:pPr>
      <w:r>
        <w:rPr>
          <w:rFonts w:ascii="宋体" w:hAnsi="宋体" w:eastAsia="宋体"/>
          <w:bCs/>
          <w:color w:val="auto"/>
          <w:sz w:val="30"/>
          <w:szCs w:val="30"/>
          <w:highlight w:val="none"/>
        </w:rPr>
        <w:t xml:space="preserve">项目编号：</w:t>
      </w:r>
      <w:r>
        <w:rPr>
          <w:rFonts w:hint="eastAsia" w:ascii="宋体" w:hAnsi="宋体" w:eastAsia="宋体"/>
          <w:bCs/>
          <w:color w:val="auto"/>
          <w:sz w:val="30"/>
          <w:szCs w:val="30"/>
          <w:highlight w:val="none"/>
          <w:lang w:eastAsia="zh-CN"/>
        </w:rPr>
        <w:t xml:space="preserve">JSZC-320411006-CZJC-G2026-0057</w:t>
      </w:r>
      <w:r/>
    </w:p>
    <w:p>
      <w:pPr>
        <w:ind w:left="285" w:hanging="285"/>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color w:val="auto"/>
          <w:sz w:val="28"/>
          <w:szCs w:val="28"/>
          <w:highlight w:val="none"/>
          <w:lang w:eastAsia="zh-CN"/>
        </w:rPr>
        <w:t xml:space="preserve">常州市新北区奔牛人民医院</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705"/>
          <w:rFonts w:hint="eastAsia" w:ascii="宋体" w:hAnsi="宋体" w:eastAsia="宋体"/>
          <w:color w:val="auto"/>
          <w:sz w:val="30"/>
          <w:szCs w:val="30"/>
          <w:highlight w:val="none"/>
        </w:rPr>
        <w:t xml:space="preserve">常州金诚招投标有限公司</w:t>
      </w:r>
      <w:r/>
    </w:p>
    <w:p>
      <w:pPr>
        <w:ind w:left="343" w:hanging="343"/>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目录</w:t>
      </w:r>
      <w:r/>
    </w:p>
    <w:p>
      <w:pPr>
        <w:pStyle w:val="688"/>
        <w:tabs>
          <w:tab w:val="right" w:pos="8306" w:leader="dot"/>
        </w:tabs>
        <w:rPr>
          <w:color w:val="auto"/>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bCs/>
          <w:color w:val="auto"/>
          <w:szCs w:val="36"/>
          <w:highlight w:val="none"/>
        </w:rPr>
        <w:fldChar w:fldCharType="begin"/>
      </w:r>
      <w:r>
        <w:rPr>
          <w:bCs/>
          <w:color w:val="auto"/>
          <w:szCs w:val="36"/>
          <w:highlight w:val="none"/>
        </w:rPr>
        <w:instrText xml:space="preserve"> HYPERLINK \l _Toc32652 </w:instrText>
      </w:r>
      <w:r>
        <w:rPr>
          <w:bCs/>
          <w:color w:val="auto"/>
          <w:szCs w:val="36"/>
          <w:highlight w:val="none"/>
        </w:rPr>
        <w:fldChar w:fldCharType="separate"/>
      </w:r>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_Toc32652 \h </w:instrText>
      </w:r>
      <w:r>
        <w:rPr>
          <w:color w:val="auto"/>
          <w:highlight w:val="none"/>
        </w:rPr>
        <w:fldChar w:fldCharType="separate"/>
      </w:r>
      <w:r>
        <w:rPr>
          <w:color w:val="auto"/>
          <w:highlight w:val="none"/>
        </w:rPr>
        <w:t xml:space="preserve">1</w:t>
      </w:r>
      <w:r>
        <w:rPr>
          <w:color w:val="auto"/>
          <w:highlight w:val="none"/>
        </w:rPr>
        <w:fldChar w:fldCharType="end"/>
      </w:r>
      <w:r>
        <w:rPr>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_Toc14667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_Toc14667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_Toc32203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r>
        <w:rPr>
          <w:color w:val="auto"/>
          <w:highlight w:val="none"/>
        </w:rPr>
        <w:tab/>
      </w:r>
      <w:r>
        <w:rPr>
          <w:color w:val="auto"/>
          <w:highlight w:val="none"/>
        </w:rPr>
        <w:fldChar w:fldCharType="begin"/>
      </w:r>
      <w:r>
        <w:rPr>
          <w:color w:val="auto"/>
          <w:highlight w:val="none"/>
        </w:rPr>
        <w:instrText xml:space="preserve"> PAGEREF _Toc32203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_Toc15236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r>
        <w:rPr>
          <w:color w:val="auto"/>
          <w:highlight w:val="none"/>
        </w:rPr>
        <w:tab/>
      </w:r>
      <w:r>
        <w:rPr>
          <w:color w:val="auto"/>
          <w:highlight w:val="none"/>
        </w:rPr>
        <w:fldChar w:fldCharType="begin"/>
      </w:r>
      <w:r>
        <w:rPr>
          <w:color w:val="auto"/>
          <w:highlight w:val="none"/>
        </w:rPr>
        <w:instrText xml:space="preserve"> PAGEREF _Toc15236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_Toc32609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_Toc32609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_Toc8351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r>
        <w:rPr>
          <w:color w:val="auto"/>
          <w:highlight w:val="none"/>
        </w:rPr>
        <w:tab/>
      </w:r>
      <w:r>
        <w:rPr>
          <w:color w:val="auto"/>
          <w:highlight w:val="none"/>
        </w:rPr>
        <w:fldChar w:fldCharType="begin"/>
      </w:r>
      <w:r>
        <w:rPr>
          <w:color w:val="auto"/>
          <w:highlight w:val="none"/>
        </w:rPr>
        <w:instrText xml:space="preserve"> PAGEREF _Toc8351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eastAsia="宋体" w:cs="宋体"/>
          <w:bCs/>
          <w:color w:val="auto"/>
          <w:szCs w:val="36"/>
          <w:highlight w:val="none"/>
        </w:rPr>
        <w:fldChar w:fldCharType="end"/>
      </w:r>
      <w:r/>
    </w:p>
    <w:p>
      <w:pPr>
        <w:pStyle w:val="688"/>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_Toc2704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r>
        <w:rPr>
          <w:color w:val="auto"/>
          <w:highlight w:val="none"/>
        </w:rPr>
        <w:tab/>
      </w:r>
      <w:r>
        <w:rPr>
          <w:color w:val="auto"/>
          <w:highlight w:val="none"/>
        </w:rPr>
        <w:fldChar w:fldCharType="begin"/>
      </w:r>
      <w:r>
        <w:rPr>
          <w:color w:val="auto"/>
          <w:highlight w:val="none"/>
        </w:rPr>
        <w:instrText xml:space="preserve"> PAGEREF _Toc2704 \h </w:instrText>
      </w:r>
      <w:r>
        <w:rPr>
          <w:color w:val="auto"/>
          <w:highlight w:val="none"/>
        </w:rPr>
        <w:fldChar w:fldCharType="separate"/>
      </w:r>
      <w:r>
        <w:rPr>
          <w:color w:val="auto"/>
          <w:highlight w:val="none"/>
        </w:rPr>
        <w:t xml:space="preserve">51</w:t>
      </w:r>
      <w:r>
        <w:rPr>
          <w:color w:val="auto"/>
          <w:highlight w:val="none"/>
        </w:rPr>
        <w:fldChar w:fldCharType="end"/>
      </w:r>
      <w:r>
        <w:rPr>
          <w:rFonts w:ascii="宋体" w:hAnsi="宋体" w:eastAsia="宋体" w:cs="宋体"/>
          <w:bCs/>
          <w:color w:val="auto"/>
          <w:szCs w:val="36"/>
          <w:highlight w:val="none"/>
        </w:rPr>
        <w:fldChar w:fldCharType="end"/>
      </w:r>
      <w:r/>
    </w:p>
    <w:p>
      <w:pPr>
        <w:ind w:left="199" w:hanging="199"/>
        <w:widowControl/>
        <w:rPr>
          <w:rFonts w:hint="eastAsia" w:ascii="宋体" w:hAnsi="宋体" w:eastAsia="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auto"/>
          <w:szCs w:val="36"/>
          <w:highlight w:val="none"/>
        </w:rPr>
        <w:fldChar w:fldCharType="end"/>
      </w:r>
      <w:r/>
    </w:p>
    <w:p>
      <w:pPr>
        <w:pStyle w:val="673"/>
        <w:ind w:left="343" w:hanging="343"/>
        <w:rPr>
          <w:rFonts w:hint="eastAsia" w:ascii="宋体" w:hAnsi="宋体" w:eastAsia="宋体"/>
          <w:color w:val="auto"/>
          <w:sz w:val="60"/>
          <w:szCs w:val="60"/>
          <w:highlight w:val="none"/>
        </w:rPr>
      </w:pPr>
      <w:r/>
      <w:bookmarkStart w:id="0" w:name="_Toc32652"/>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bookmarkEnd w:id="0"/>
      <w:r/>
      <w:r/>
    </w:p>
    <w:tbl>
      <w:tblPr>
        <w:tblStyle w:val="69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05"/>
                <w:rFonts w:hint="eastAsia" w:ascii="宋体" w:hAnsi="宋体" w:eastAsia="宋体" w:cs="仿宋_GB2312"/>
                <w:bCs/>
                <w:color w:val="auto"/>
                <w:spacing w:val="2"/>
                <w:sz w:val="24"/>
                <w:highlight w:val="none"/>
              </w:rPr>
            </w:pPr>
            <w:r>
              <w:rPr>
                <w:rStyle w:val="705"/>
                <w:rFonts w:hint="eastAsia" w:ascii="宋体" w:hAnsi="宋体" w:eastAsia="宋体" w:cs="仿宋_GB2312"/>
                <w:bCs/>
                <w:color w:val="auto"/>
                <w:spacing w:val="2"/>
                <w:sz w:val="24"/>
                <w:highlight w:val="none"/>
              </w:rPr>
              <w:t xml:space="preserve">项目概况</w:t>
            </w:r>
            <w:r/>
          </w:p>
          <w:p>
            <w:pPr>
              <w:ind w:firstLine="480"/>
              <w:spacing w:line="360" w:lineRule="auto"/>
              <w:rPr>
                <w:rStyle w:val="705"/>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ab/>
            </w:r>
            <w:r>
              <w:rPr>
                <w:rFonts w:hint="eastAsia" w:ascii="宋体" w:hAnsi="宋体" w:eastAsia="宋体"/>
                <w:color w:val="auto"/>
                <w:sz w:val="24"/>
                <w:szCs w:val="24"/>
                <w:highlight w:val="none"/>
                <w:lang w:eastAsia="zh-CN"/>
              </w:rPr>
              <w:t xml:space="preserve">常州市新北区奔牛人民医院彩色多普勒超声诊断仪采购项目</w:t>
            </w:r>
            <w:r>
              <w:rPr>
                <w:rFonts w:ascii="宋体" w:hAnsi="宋体" w:eastAsia="宋体"/>
                <w:color w:val="auto"/>
                <w:sz w:val="24"/>
                <w:szCs w:val="24"/>
                <w:highlight w:val="none"/>
              </w:rPr>
              <w:t xml:space="preserve">的潜在</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应在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文件，并于</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9月28日09点30分</w:t>
            </w:r>
            <w:r>
              <w:rPr>
                <w:rFonts w:ascii="宋体" w:hAnsi="宋体" w:eastAsia="宋体"/>
                <w:color w:val="auto"/>
                <w:sz w:val="24"/>
                <w:szCs w:val="24"/>
                <w:highlight w:val="none"/>
              </w:rPr>
              <w:t xml:space="preserve">（北京时间）前提交</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w:t>
            </w:r>
            <w:r/>
          </w:p>
        </w:tc>
      </w:tr>
    </w:tbl>
    <w:p>
      <w:pPr>
        <w:ind w:left="229" w:hanging="229"/>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JSZC-320411006-CZJC-G2026-0057</w:t>
      </w:r>
      <w:r/>
    </w:p>
    <w:p>
      <w:pPr>
        <w:ind w:firstLine="480"/>
        <w:spacing w:line="360" w:lineRule="auto"/>
        <w:rPr>
          <w:rStyle w:val="705"/>
          <w:rFonts w:hint="eastAsia" w:ascii="宋体" w:hAnsi="宋体" w:eastAsia="宋体"/>
          <w:bCs/>
          <w:color w:val="auto"/>
          <w:sz w:val="24"/>
          <w:highlight w:val="none"/>
        </w:rPr>
      </w:pPr>
      <w:r>
        <w:rPr>
          <w:rFonts w:ascii="宋体" w:hAnsi="宋体" w:eastAsia="宋体"/>
          <w:color w:val="auto"/>
          <w:sz w:val="24"/>
          <w:szCs w:val="24"/>
          <w:highlight w:val="none"/>
        </w:rPr>
        <w:t xml:space="preserve">2.项目名称</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 </w:t>
      </w:r>
      <w:r>
        <w:rPr>
          <w:rFonts w:hint="eastAsia" w:ascii="宋体" w:hAnsi="宋体" w:eastAsia="宋体"/>
          <w:bCs/>
          <w:color w:val="auto"/>
          <w:sz w:val="24"/>
          <w:highlight w:val="none"/>
          <w:lang w:eastAsia="zh-CN"/>
        </w:rPr>
        <w:t xml:space="preserve">常州市新北区奔牛人民医院彩色多普勒超声诊断仪采购项目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w:t>
      </w:r>
      <w:r>
        <w:rPr>
          <w:rFonts w:hint="eastAsia" w:ascii="宋体" w:hAnsi="宋体" w:eastAsia="宋体"/>
          <w:color w:val="auto"/>
          <w:sz w:val="24"/>
          <w:szCs w:val="24"/>
          <w:highlight w:val="none"/>
        </w:rPr>
        <w:t xml:space="preserve">公开招标</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4.项目预算：</w:t>
      </w:r>
      <w:r>
        <w:rPr>
          <w:rFonts w:hint="eastAsia" w:ascii="宋体" w:hAnsi="宋体" w:eastAsia="宋体"/>
          <w:color w:val="auto"/>
          <w:sz w:val="24"/>
          <w:szCs w:val="24"/>
          <w:highlight w:val="none"/>
          <w:lang w:eastAsia="zh-CN"/>
        </w:rPr>
        <w:t xml:space="preserve">284万元</w:t>
      </w:r>
      <w:bookmarkStart w:id="524" w:name="_GoBack"/>
      <w:r/>
      <w:bookmarkEnd w:id="524"/>
      <w:r/>
      <w:r/>
    </w:p>
    <w:p>
      <w:pPr>
        <w:ind w:firstLine="480"/>
        <w:spacing w:line="360" w:lineRule="auto"/>
        <w:rPr>
          <w:rFonts w:hint="eastAsia" w:ascii="宋体" w:hAnsi="宋体" w:eastAsia="宋体"/>
          <w:color w:val="auto"/>
          <w:sz w:val="24"/>
          <w:szCs w:val="24"/>
          <w:highlight w:val="none"/>
          <w:lang w:eastAsia="zh-CN"/>
        </w:rPr>
      </w:pPr>
      <w:r/>
      <w:bookmarkStart w:id="1" w:name="OLE_LINK1"/>
      <w:r>
        <w:rPr>
          <w:rFonts w:hint="eastAsia" w:ascii="宋体" w:hAnsi="宋体" w:eastAsia="宋体"/>
          <w:color w:val="auto"/>
          <w:sz w:val="24"/>
          <w:szCs w:val="24"/>
          <w:highlight w:val="none"/>
        </w:rPr>
        <w:t xml:space="preserve">5.最高限价</w:t>
      </w:r>
      <w:r>
        <w:rPr>
          <w:rFonts w:ascii="宋体" w:hAnsi="宋体" w:eastAsia="宋体"/>
          <w:color w:val="auto"/>
          <w:sz w:val="24"/>
          <w:szCs w:val="24"/>
          <w:highlight w:val="none"/>
        </w:rPr>
        <w:t xml:space="preserve">：</w:t>
      </w:r>
      <w:bookmarkEnd w:id="1"/>
      <w:r>
        <w:rPr>
          <w:rFonts w:hint="eastAsia" w:ascii="宋体" w:hAnsi="宋体" w:eastAsia="宋体"/>
          <w:color w:val="auto"/>
          <w:sz w:val="24"/>
          <w:szCs w:val="24"/>
          <w:highlight w:val="none"/>
          <w:lang w:val="en-US" w:eastAsia="zh-CN"/>
        </w:rPr>
        <w:t xml:space="preserve">142</w:t>
      </w:r>
      <w:r>
        <w:rPr>
          <w:rFonts w:hint="eastAsia" w:ascii="宋体" w:hAnsi="宋体" w:eastAsia="宋体"/>
          <w:color w:val="auto"/>
          <w:sz w:val="24"/>
          <w:szCs w:val="24"/>
          <w:highlight w:val="none"/>
          <w:lang w:eastAsia="zh-CN"/>
        </w:rPr>
        <w:t xml:space="preserve">万元</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lang w:val="en-US" w:eastAsia="zh-CN"/>
        </w:rPr>
        <w:t xml:space="preserve">6</w:t>
      </w:r>
      <w:r>
        <w:rPr>
          <w:rFonts w:ascii="宋体" w:hAnsi="宋体" w:eastAsia="宋体"/>
          <w:color w:val="auto"/>
          <w:sz w:val="24"/>
          <w:szCs w:val="24"/>
          <w:highlight w:val="none"/>
        </w:rPr>
        <w:t xml:space="preserve">.采购需求：</w:t>
      </w:r>
      <w:r>
        <w:rPr>
          <w:rFonts w:hint="eastAsia" w:ascii="宋体" w:hAnsi="宋体" w:eastAsia="宋体"/>
          <w:color w:val="auto"/>
          <w:sz w:val="24"/>
          <w:szCs w:val="24"/>
          <w:highlight w:val="none"/>
          <w:lang w:eastAsia="zh-CN"/>
        </w:rPr>
        <w:t xml:space="preserve">常州市新北区奔牛人民医院</w:t>
      </w:r>
      <w:r>
        <w:rPr>
          <w:rFonts w:hint="eastAsia" w:ascii="宋体" w:hAnsi="宋体" w:eastAsia="宋体"/>
          <w:color w:val="auto"/>
          <w:sz w:val="24"/>
          <w:szCs w:val="24"/>
          <w:highlight w:val="none"/>
        </w:rPr>
        <w:t xml:space="preserve">需采购</w:t>
      </w:r>
      <w:r>
        <w:rPr>
          <w:rFonts w:hint="eastAsia" w:ascii="宋体" w:hAnsi="宋体" w:eastAsia="宋体"/>
          <w:color w:val="auto"/>
          <w:sz w:val="24"/>
          <w:szCs w:val="24"/>
          <w:highlight w:val="none"/>
          <w:lang w:val="en-US" w:eastAsia="zh-CN"/>
        </w:rPr>
        <w:t xml:space="preserve">彩色</w:t>
      </w:r>
      <w:r>
        <w:rPr>
          <w:rFonts w:hint="eastAsia" w:ascii="宋体" w:hAnsi="宋体" w:eastAsia="宋体"/>
          <w:color w:val="auto"/>
          <w:sz w:val="24"/>
          <w:szCs w:val="24"/>
          <w:highlight w:val="none"/>
        </w:rPr>
        <w:t xml:space="preserve">多普勒超声诊断仪</w:t>
      </w:r>
      <w:r>
        <w:rPr>
          <w:rFonts w:hint="eastAsia" w:ascii="宋体" w:hAnsi="宋体" w:eastAsia="宋体"/>
          <w:color w:val="auto"/>
          <w:sz w:val="24"/>
          <w:szCs w:val="24"/>
          <w:highlight w:val="none"/>
          <w:lang w:val="en-US" w:eastAsia="zh-CN"/>
        </w:rPr>
        <w:t xml:space="preserve">1套。</w:t>
      </w:r>
      <w:r>
        <w:rPr>
          <w:rFonts w:hint="eastAsia" w:ascii="宋体" w:hAnsi="宋体" w:eastAsia="宋体"/>
          <w:color w:val="auto"/>
          <w:sz w:val="24"/>
          <w:szCs w:val="24"/>
          <w:highlight w:val="none"/>
        </w:rPr>
        <w:t xml:space="preserve">具体内容包括：设备的制造（采购）、运输、装卸、安装、调试、技术培训</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直至通过验收以及质量保修、免费维保等全部工作。</w:t>
      </w:r>
      <w:r>
        <w:rPr>
          <w:rFonts w:hint="eastAsia" w:ascii="宋体" w:hAnsi="宋体" w:eastAsia="宋体"/>
          <w:color w:val="auto"/>
          <w:sz w:val="24"/>
          <w:highlight w:val="none"/>
        </w:rPr>
        <w:t xml:space="preserve">具体详见招标文件。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.合同履行期限：</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日内完成所有货物的交付及安装调试。</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3.3其他特定资格要求：</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3.3.1满足以下两项中任意一项要求</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投标人为所投产品制造商:具有有效期内的医疗器械生产许可证；</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投标人为所投产品经销商:</w:t>
      </w:r>
      <w:r>
        <w:rPr>
          <w:rFonts w:hint="eastAsia" w:ascii="宋体" w:hAnsi="宋体" w:eastAsia="宋体" w:cs="宋体"/>
          <w:color w:val="auto"/>
          <w:sz w:val="24"/>
          <w:highlight w:val="none"/>
          <w:lang w:eastAsia="zh-CN"/>
        </w:rPr>
        <w:t xml:space="preserve">具有有效期内的医疗器械经营许可证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3.3.2</w:t>
      </w:r>
      <w:r>
        <w:rPr>
          <w:rFonts w:hint="eastAsia" w:ascii="宋体" w:hAnsi="宋体" w:cs="宋体"/>
          <w:color w:val="auto"/>
          <w:sz w:val="24"/>
          <w:highlight w:val="none"/>
        </w:rPr>
        <w:t xml:space="preserve">所投产品</w:t>
      </w:r>
      <w:r>
        <w:rPr>
          <w:rFonts w:hint="eastAsia" w:ascii="宋体" w:hAnsi="宋体" w:cs="宋体"/>
          <w:color w:val="auto"/>
          <w:sz w:val="24"/>
          <w:highlight w:val="none"/>
          <w:lang w:val="en-US" w:eastAsia="zh-CN"/>
        </w:rPr>
        <w:t xml:space="preserve">主机具有</w:t>
      </w:r>
      <w:r>
        <w:rPr>
          <w:rFonts w:hint="eastAsia" w:ascii="宋体" w:hAnsi="宋体" w:cs="宋体"/>
          <w:color w:val="auto"/>
          <w:sz w:val="24"/>
          <w:highlight w:val="none"/>
        </w:rPr>
        <w:t xml:space="preserve">有效的</w:t>
      </w:r>
      <w:r>
        <w:rPr>
          <w:rFonts w:hint="eastAsia" w:ascii="宋体" w:hAnsi="宋体" w:cs="宋体"/>
          <w:color w:val="auto"/>
          <w:sz w:val="24"/>
          <w:highlight w:val="none"/>
          <w:lang w:val="en-US" w:eastAsia="zh-CN"/>
        </w:rPr>
        <w:t xml:space="preserve">第三类</w:t>
      </w:r>
      <w:r>
        <w:rPr>
          <w:rFonts w:hint="eastAsia" w:ascii="宋体" w:hAnsi="宋体" w:cs="宋体"/>
          <w:color w:val="auto"/>
          <w:sz w:val="24"/>
          <w:highlight w:val="none"/>
        </w:rPr>
        <w:t xml:space="preserve">医疗器械注册证</w:t>
      </w:r>
      <w:r>
        <w:rPr>
          <w:rFonts w:hint="eastAsia" w:ascii="宋体" w:hAnsi="宋体" w:cs="宋体"/>
          <w:color w:val="auto"/>
          <w:sz w:val="24"/>
          <w:highlight w:val="none"/>
          <w:lang w:eastAsia="zh-CN"/>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三、获取招标文件</w:t>
      </w:r>
      <w:r/>
    </w:p>
    <w:p>
      <w:pPr>
        <w:pStyle w:val="681"/>
        <w:ind w:firstLine="480"/>
        <w:rPr>
          <w:rFonts w:hint="eastAsia" w:ascii="宋体" w:hAnsi="宋体"/>
          <w:color w:val="auto"/>
          <w:sz w:val="24"/>
          <w:highlight w:val="none"/>
        </w:rPr>
      </w:pPr>
      <w:r>
        <w:rPr>
          <w:rFonts w:ascii="宋体" w:hAnsi="宋体"/>
          <w:color w:val="auto"/>
          <w:sz w:val="24"/>
          <w:highlight w:val="none"/>
        </w:rPr>
        <w:t xml:space="preserve">1.时间：</w:t>
      </w:r>
      <w:r>
        <w:rPr>
          <w:rFonts w:hint="eastAsia" w:ascii="宋体" w:hAnsi="宋体" w:cs="宋体"/>
          <w:color w:val="auto"/>
          <w:sz w:val="24"/>
          <w:highlight w:val="none"/>
        </w:rPr>
        <w:t xml:space="preserve">自招标文件公告发布之日起5个工作日。</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2.地点：</w:t>
      </w:r>
      <w:r>
        <w:rPr>
          <w:rFonts w:hint="eastAsia" w:ascii="宋体" w:hAnsi="宋体" w:eastAsia="宋体"/>
          <w:color w:val="auto"/>
          <w:sz w:val="24"/>
          <w:highlight w:val="none"/>
        </w:rPr>
        <w:t xml:space="preserve">“苏采云”系统</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3.方式：供应商持CA数字认证证书登录</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获取电子版招标文件。</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4.售价：</w:t>
      </w:r>
      <w:r>
        <w:rPr>
          <w:rFonts w:hint="eastAsia" w:ascii="宋体" w:hAnsi="宋体" w:eastAsia="宋体"/>
          <w:color w:val="auto"/>
          <w:sz w:val="24"/>
          <w:highlight w:val="none"/>
        </w:rPr>
        <w:t xml:space="preserve">0元</w:t>
      </w:r>
      <w:r>
        <w:rPr>
          <w:rFonts w:ascii="宋体" w:hAnsi="宋体" w:eastAsia="宋体"/>
          <w:color w:val="auto"/>
          <w:sz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投标截止时间、开标时间：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val="en-US" w:eastAsia="zh-CN"/>
        </w:rPr>
        <w:t xml:space="preserve">9月28日09点30分</w:t>
      </w:r>
      <w:r>
        <w:rPr>
          <w:rFonts w:ascii="宋体" w:hAnsi="宋体" w:eastAsia="宋体"/>
          <w:color w:val="auto"/>
          <w:sz w:val="24"/>
          <w:szCs w:val="24"/>
          <w:highlight w:val="none"/>
        </w:rPr>
        <w:t xml:space="preserve">（北京时间）。</w:t>
      </w:r>
      <w:r/>
    </w:p>
    <w:p>
      <w:pPr>
        <w:pStyle w:val="681"/>
        <w:ind w:firstLine="480"/>
        <w:rPr>
          <w:rFonts w:hint="eastAsia" w:ascii="宋体" w:hAnsi="宋体"/>
          <w:color w:val="auto"/>
          <w:sz w:val="24"/>
          <w:highlight w:val="none"/>
        </w:rPr>
      </w:pPr>
      <w:r/>
      <w:bookmarkStart w:id="2" w:name="_Toc35393625"/>
      <w:r/>
      <w:bookmarkStart w:id="3" w:name="_Toc28359007"/>
      <w:r/>
      <w:bookmarkStart w:id="4" w:name="_Toc28359084"/>
      <w:r/>
      <w:bookmarkStart w:id="5" w:name="_Toc35393794"/>
      <w:r>
        <w:rPr>
          <w:rFonts w:ascii="宋体" w:hAnsi="宋体"/>
          <w:color w:val="auto"/>
          <w:sz w:val="24"/>
          <w:highlight w:val="none"/>
        </w:rPr>
        <w:t xml:space="preserve">地点：</w:t>
      </w:r>
      <w:r>
        <w:rPr>
          <w:rFonts w:hint="eastAsia" w:ascii="宋体" w:hAnsi="宋体" w:cstheme="minorBidi"/>
          <w:color w:val="auto"/>
          <w:sz w:val="24"/>
          <w:szCs w:val="22"/>
          <w:highlight w:val="none"/>
        </w:rPr>
        <w:t xml:space="preserve">“苏采云”系统“开标大厅”。</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、公告期限</w:t>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个工作日。</w:t>
      </w:r>
      <w:r/>
    </w:p>
    <w:p>
      <w:pPr>
        <w:ind w:left="229" w:hanging="229"/>
        <w:spacing w:line="360" w:lineRule="auto"/>
        <w:rPr>
          <w:rFonts w:hint="eastAsia" w:ascii="宋体" w:hAnsi="宋体" w:eastAsia="宋体"/>
          <w:b/>
          <w:color w:val="auto"/>
          <w:sz w:val="24"/>
          <w:szCs w:val="24"/>
          <w:highlight w:val="none"/>
        </w:rPr>
      </w:pPr>
      <w:r/>
      <w:bookmarkStart w:id="6" w:name="_Toc35393626"/>
      <w:r/>
      <w:bookmarkStart w:id="7" w:name="_Toc35393795"/>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、其他补充事宜</w:t>
      </w:r>
      <w:bookmarkEnd w:id="6"/>
      <w:r/>
      <w:bookmarkEnd w:id="7"/>
      <w:r/>
      <w:r/>
    </w:p>
    <w:p>
      <w:pPr>
        <w:ind w:firstLine="480"/>
        <w:jc w:val="left"/>
        <w:spacing w:line="360" w:lineRule="auto"/>
        <w:rPr>
          <w:rFonts w:hint="eastAsia" w:ascii="宋体" w:hAnsi="宋体" w:eastAsia="宋体"/>
          <w:b/>
          <w:color w:val="auto"/>
          <w:sz w:val="24"/>
          <w:szCs w:val="24"/>
          <w:highlight w:val="none"/>
        </w:rPr>
      </w:pPr>
      <w:r/>
      <w:bookmarkStart w:id="8" w:name="_Toc35393796"/>
      <w:r/>
      <w:bookmarkStart w:id="9" w:name="_Toc35393627"/>
      <w:r/>
      <w:bookmarkStart w:id="10" w:name="_Toc28359085"/>
      <w:r/>
      <w:bookmarkStart w:id="11" w:name="_Toc28359008"/>
      <w:r>
        <w:rPr>
          <w:rFonts w:hint="eastAsia" w:ascii="宋体" w:hAnsi="宋体" w:eastAsia="宋体"/>
          <w:color w:val="auto"/>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 xml:space="preserve">（</w:t>
      </w:r>
      <w:r>
        <w:rPr>
          <w:rFonts w:hint="eastAsia" w:ascii="宋体" w:hAnsi="宋体" w:eastAsia="宋体"/>
          <w:bCs/>
          <w:color w:val="auto"/>
          <w:sz w:val="24"/>
          <w:szCs w:val="24"/>
          <w:highlight w:val="none"/>
        </w:rPr>
        <w:t xml:space="preserve">技术支持服务热线</w:t>
      </w:r>
      <w:r>
        <w:rPr>
          <w:rFonts w:hint="eastAsia" w:ascii="宋体" w:hAnsi="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0519-85588210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12" w:name="_Toc28359009"/>
      <w:r/>
      <w:bookmarkStart w:id="13" w:name="_Toc28359086"/>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常州市新北区奔牛人民医院</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常州市新北区天禧南路92号</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汪女士</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0519-83215332</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87"/>
      <w:r/>
      <w:bookmarkStart w:id="15" w:name="_Toc28359010"/>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联系方式：0519-85183350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rPr>
        <w:t xml:space="preserve">袁涵</w:t>
      </w:r>
      <w:r/>
    </w:p>
    <w:p>
      <w:pPr>
        <w:ind w:firstLine="480"/>
        <w:spacing w:line="360" w:lineRule="auto"/>
        <w:rPr>
          <w:rFonts w:hint="eastAsia" w:ascii="宋体" w:hAnsi="宋体" w:eastAsia="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话：0519-85183350</w:t>
      </w:r>
      <w:r/>
    </w:p>
    <w:p>
      <w:pPr>
        <w:pStyle w:val="673"/>
        <w:ind w:left="343" w:hanging="343"/>
        <w:rPr>
          <w:rFonts w:hint="eastAsia" w:ascii="宋体" w:hAnsi="宋体" w:eastAsia="宋体"/>
          <w:color w:val="auto"/>
          <w:highlight w:val="none"/>
        </w:rPr>
      </w:pPr>
      <w:r/>
      <w:bookmarkStart w:id="16" w:name="_Toc14667"/>
      <w:r>
        <w:rPr>
          <w:rFonts w:hint="eastAsia" w:ascii="宋体" w:hAnsi="宋体" w:eastAsia="宋体"/>
          <w:color w:val="auto"/>
          <w:highlight w:val="none"/>
        </w:rPr>
        <w:t xml:space="preserve">第二章 投标人须知</w:t>
      </w:r>
      <w:bookmarkEnd w:id="16"/>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须知资料表</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标记</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的选项意为适用于本项目，标记</w:t>
      </w:r>
      <w:r>
        <w:rPr>
          <w:rFonts w:hint="eastAsia" w:ascii="宋体" w:hAnsi="宋体" w:eastAsia="宋体"/>
          <w:color w:val="auto"/>
          <w:sz w:val="24"/>
          <w:highlight w:val="none"/>
        </w:rPr>
        <w:t xml:space="preserve">“</w:t>
      </w:r>
      <w:r>
        <w:rPr>
          <w:rFonts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的选项意为不适用于本项目</w:t>
      </w:r>
      <w:r>
        <w:rPr>
          <w:rFonts w:ascii="宋体" w:hAnsi="宋体" w:eastAsia="宋体"/>
          <w:color w:val="auto"/>
          <w:sz w:val="24"/>
          <w:szCs w:val="24"/>
          <w:highlight w:val="none"/>
        </w:rPr>
        <w:t xml:space="preserve">。</w:t>
      </w:r>
      <w:r/>
    </w:p>
    <w:tbl>
      <w:tblPr>
        <w:tblStyle w:val="677"/>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□服务</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本项目为单一产品采购项目。</w:t>
            </w:r>
            <w:r/>
          </w:p>
          <w:p>
            <w:pPr>
              <w:ind w:left="228" w:hanging="228"/>
              <w:jc w:val="left"/>
              <w:spacing w:line="276" w:lineRule="auto"/>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□本项目为非单一产品采购项目，核心产品为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召开地点：____________</w:t>
            </w:r>
            <w:r>
              <w:rPr>
                <w:rFonts w:hint="eastAsia" w:ascii="宋体" w:hAnsi="宋体" w:eastAsia="宋体"/>
                <w:color w:val="auto"/>
                <w:sz w:val="24"/>
                <w:szCs w:val="24"/>
                <w:highlight w:val="none"/>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投标样品递交：</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不需要</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□需要，具体要求如下：</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（1）样品制作的标准和要求：</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（2）是否需要随样品提交相关检测报告：</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（3）样品递交要求：</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（4）未中标人样品退还：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（5）中标人样品保管、封存及退还：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（6）其他要求（如有）：</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本项目采购标的对应的中小企业划分标准所属行业：</w:t>
            </w:r>
            <w:r>
              <w:rPr>
                <w:rFonts w:hint="eastAsia" w:ascii="宋体" w:hAnsi="宋体" w:eastAsia="宋体"/>
                <w:color w:val="auto"/>
                <w:sz w:val="24"/>
                <w:szCs w:val="24"/>
                <w:highlight w:val="non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政府采购活动中既有本国产品又有非本国产品参与竞争的，依法对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当采购项目或者采购包中含有多种产品，供应商为该采购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报价给予20%的价格扣除，用扣除后的价格参与</w:t>
            </w:r>
            <w:r>
              <w:rPr>
                <w:rFonts w:hint="eastAsia" w:ascii="宋体" w:hAnsi="宋体" w:eastAsia="宋体" w:cs="宋体"/>
                <w:color w:val="auto"/>
                <w:sz w:val="24"/>
                <w:szCs w:val="24"/>
                <w:highlight w:val="none"/>
                <w:lang w:val="en-US" w:eastAsia="zh-CN"/>
              </w:rPr>
              <w:t xml:space="preserve">评审。</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 xml:space="preserve">评标程序、评标方法和评标标准</w:t>
            </w:r>
            <w:r>
              <w:rPr>
                <w:rFonts w:hint="eastAsia" w:ascii="宋体" w:hAnsi="宋体" w:eastAsia="宋体" w:cs="宋体"/>
                <w:color w:val="auto"/>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无</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□有，具体情形：</w:t>
            </w:r>
            <w:r>
              <w:rPr>
                <w:rFonts w:hint="eastAsia"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自提交投标文件的截止之日起算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w:t>
            </w:r>
            <w:r/>
          </w:p>
          <w:p>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rPr>
                <w:rFonts w:hint="eastAsia" w:ascii="宋体" w:hAnsi="宋体" w:eastAsia="宋体"/>
                <w:color w:val="auto"/>
                <w:sz w:val="24"/>
                <w:szCs w:val="24"/>
                <w:highlight w:val="none"/>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联系电话：0519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85183350；</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中标人</w:t>
            </w:r>
            <w:r/>
          </w:p>
          <w:p>
            <w:pPr>
              <w:ind w:left="228" w:hanging="228"/>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r/>
          </w:p>
          <w:p>
            <w:pPr>
              <w:ind w:left="228" w:hanging="228"/>
              <w:jc w:val="left"/>
              <w:spacing w:line="276" w:lineRule="auto"/>
              <w:rPr>
                <w:rFonts w:hint="eastAsia" w:ascii="宋体" w:hAnsi="宋体" w:eastAsia="宋体"/>
                <w:color w:val="auto"/>
                <w:sz w:val="24"/>
                <w:szCs w:val="24"/>
                <w:highlight w:val="none"/>
                <w:lang w:val="zh-TW"/>
              </w:rPr>
            </w:pPr>
            <w:r>
              <w:rPr>
                <w:rFonts w:hint="eastAsia" w:ascii="宋体" w:hAnsi="宋体" w:eastAsia="宋体" w:cs="宋体"/>
                <w:color w:val="auto"/>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w:t>
            </w:r>
            <w:r>
              <w:rPr>
                <w:rFonts w:hint="eastAsia" w:ascii="宋体" w:hAnsi="宋体" w:eastAsia="宋体" w:cs="宋体"/>
                <w:color w:val="auto"/>
                <w:sz w:val="24"/>
                <w:szCs w:val="24"/>
                <w:highlight w:val="none"/>
                <w:lang w:eastAsia="zh-CN"/>
              </w:rPr>
              <w:t xml:space="preserve">、《关于进一步规范政府采购活动相关费用管理的通知》（苏财规〔2026〕1 号）</w:t>
            </w:r>
            <w:r>
              <w:rPr>
                <w:rFonts w:hint="eastAsia" w:ascii="宋体" w:hAnsi="宋体" w:eastAsia="宋体" w:cs="宋体"/>
                <w:color w:val="auto"/>
                <w:sz w:val="24"/>
                <w:szCs w:val="24"/>
                <w:highlight w:val="none"/>
              </w:rPr>
              <w:t xml:space="preserve">执行，由中标（成交）供应商支付，中标（成交）供应商应当在响应报价中包含代理服务费，并在领取中标（成交）通知书时向采购代理机构一次性付清。</w:t>
            </w:r>
            <w:r/>
          </w:p>
          <w:p>
            <w:pPr>
              <w:jc w:val="left"/>
              <w:spacing w:before="84" w:after="84"/>
              <w:rPr>
                <w:rFonts w:hint="eastAsia" w:ascii="宋体" w:hAnsi="宋体" w:eastAsia="宋体"/>
                <w:color w:val="auto"/>
                <w:sz w:val="24"/>
                <w:szCs w:val="24"/>
                <w:highlight w:val="none"/>
                <w:lang w:val="en-US" w:eastAsia="zh-CN"/>
              </w:rPr>
            </w:pPr>
            <w:r>
              <w:rPr>
                <w:rFonts w:ascii="宋体" w:hAnsi="宋体" w:eastAsia="宋体"/>
                <w:color w:val="auto"/>
                <w:sz w:val="24"/>
                <w:highlight w:val="none"/>
                <w:lang w:val="zh-TW"/>
              </w:rPr>
              <w:t xml:space="preserve">收费标准：</w:t>
            </w:r>
            <w:r>
              <w:rPr>
                <w:rFonts w:hint="eastAsia" w:ascii="宋体" w:hAnsi="宋体" w:eastAsia="宋体"/>
                <w:color w:val="auto"/>
                <w:sz w:val="24"/>
                <w:szCs w:val="24"/>
                <w:highlight w:val="none"/>
                <w:lang w:val="en-US" w:eastAsia="zh-CN"/>
              </w:rPr>
              <w:t xml:space="preserve">代理</w:t>
            </w:r>
            <w:r>
              <w:rPr>
                <w:rFonts w:hint="eastAsia" w:ascii="宋体" w:hAnsi="宋体" w:eastAsia="宋体"/>
                <w:color w:val="auto"/>
                <w:sz w:val="24"/>
                <w:szCs w:val="24"/>
                <w:highlight w:val="none"/>
              </w:rPr>
              <w:t xml:space="preserve">服务费按照下列标准</w:t>
            </w:r>
            <w:r>
              <w:rPr>
                <w:rFonts w:hint="eastAsia" w:ascii="宋体" w:hAnsi="宋体" w:eastAsia="宋体"/>
                <w:color w:val="auto"/>
                <w:sz w:val="24"/>
                <w:szCs w:val="24"/>
                <w:highlight w:val="none"/>
                <w:lang w:val="en-US" w:eastAsia="zh-CN"/>
              </w:rPr>
              <w:t xml:space="preserve">的60%</w:t>
            </w:r>
            <w:r>
              <w:rPr>
                <w:rFonts w:hint="eastAsia" w:ascii="宋体" w:hAnsi="宋体" w:eastAsia="宋体"/>
                <w:color w:val="auto"/>
                <w:sz w:val="24"/>
                <w:szCs w:val="24"/>
                <w:highlight w:val="none"/>
              </w:rPr>
              <w:t xml:space="preserve">收取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中标服务收费按此计算方法不足人民币2000元的，按人民币2000元收取。</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color w:val="auto"/>
                      <w:szCs w:val="21"/>
                      <w:highlight w:val="none"/>
                    </w:rPr>
                    <w:t xml:space="preserve">服</w:t>
                  </w:r>
                  <w:r/>
                </w:p>
                <w:p>
                  <w:pPr>
                    <w:ind w:firstLine="211"/>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费　　　　务</w:t>
                  </w:r>
                  <w:r/>
                </w:p>
                <w:p>
                  <w:pPr>
                    <w:ind w:firstLine="1004"/>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color w:val="auto"/>
                      <w:szCs w:val="21"/>
                      <w:highlight w:val="none"/>
                    </w:rPr>
                    <w:t xml:space="preserve">率　　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型</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中标</w:t>
                  </w:r>
                  <w:r>
                    <w:rPr>
                      <w:rFonts w:hint="eastAsia" w:ascii="宋体" w:hAnsi="宋体" w:eastAsia="宋体" w:cs="宋体"/>
                      <w:b/>
                      <w:color w:val="auto"/>
                      <w:szCs w:val="21"/>
                      <w:highlight w:val="none"/>
                    </w:rPr>
                    <w:t xml:space="preserve">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val="0"/>
                      <w:bCs/>
                      <w:color w:val="auto"/>
                      <w:szCs w:val="21"/>
                      <w:highlight w:val="none"/>
                    </w:rPr>
                  </w:pPr>
                  <w:r>
                    <w:rPr>
                      <w:rFonts w:hint="eastAsia" w:ascii="宋体" w:hAnsi="宋体" w:cs="宋体"/>
                      <w:b/>
                      <w:color w:val="auto"/>
                      <w:szCs w:val="21"/>
                      <w:highlight w:val="none"/>
                      <w:lang w:val="en-US" w:eastAsia="zh-CN"/>
                    </w:rPr>
                    <w:t xml:space="preserve">货物</w:t>
                  </w:r>
                  <w:r>
                    <w:rPr>
                      <w:rFonts w:hint="eastAsia" w:ascii="宋体" w:hAnsi="宋体" w:eastAsia="宋体" w:cs="宋体"/>
                      <w:b/>
                      <w:color w:val="auto"/>
                      <w:szCs w:val="21"/>
                      <w:highlight w:val="none"/>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100以下</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备注：按差额定率累进法计算。</w:t>
                  </w:r>
                  <w:r/>
                </w:p>
              </w:tc>
            </w:tr>
          </w:tbl>
          <w:p>
            <w:pPr>
              <w:jc w:val="left"/>
              <w:spacing w:line="276" w:lineRule="auto"/>
              <w:rPr>
                <w:rFonts w:ascii="宋体" w:hAnsi="宋体" w:eastAsia="宋体"/>
                <w:color w:val="auto"/>
                <w:sz w:val="24"/>
                <w:highlight w:val="none"/>
              </w:rPr>
            </w:pPr>
            <w:r>
              <w:rPr>
                <w:rFonts w:ascii="宋体" w:hAnsi="宋体" w:eastAsia="宋体"/>
                <w:b/>
                <w:bCs/>
                <w:color w:val="auto"/>
                <w:sz w:val="24"/>
                <w:szCs w:val="24"/>
                <w:highlight w:val="none"/>
              </w:rPr>
              <w:t xml:space="preserve">缴纳时间：</w:t>
            </w:r>
            <w:r>
              <w:rPr>
                <w:rFonts w:hint="eastAsia" w:ascii="宋体" w:hAnsi="宋体" w:eastAsia="宋体"/>
                <w:color w:val="auto"/>
                <w:sz w:val="24"/>
                <w:highlight w:val="none"/>
              </w:rPr>
              <w:t xml:space="preserve">成交后，领取</w:t>
            </w:r>
            <w:r>
              <w:rPr>
                <w:rFonts w:hint="eastAsia" w:ascii="宋体" w:hAnsi="宋体" w:eastAsia="宋体"/>
                <w:color w:val="auto"/>
                <w:sz w:val="24"/>
                <w:highlight w:val="none"/>
                <w:lang w:val="en-US" w:eastAsia="zh-CN"/>
              </w:rPr>
              <w:t xml:space="preserve">中标(</w:t>
            </w:r>
            <w:r>
              <w:rPr>
                <w:rFonts w:hint="eastAsia" w:ascii="宋体" w:hAnsi="宋体" w:eastAsia="宋体"/>
                <w:color w:val="auto"/>
                <w:sz w:val="24"/>
                <w:highlight w:val="none"/>
              </w:rPr>
              <w:t xml:space="preserve">成交</w:t>
            </w:r>
            <w:r>
              <w:rPr>
                <w:rFonts w:hint="eastAsia" w:ascii="宋体" w:hAnsi="宋体" w:eastAsia="宋体"/>
                <w:color w:val="auto"/>
                <w:sz w:val="24"/>
                <w:highlight w:val="none"/>
                <w:lang w:val="en-US" w:eastAsia="zh-CN"/>
              </w:rPr>
              <w:t xml:space="preserve">)</w:t>
            </w:r>
            <w:r>
              <w:rPr>
                <w:rFonts w:hint="eastAsia" w:ascii="宋体" w:hAnsi="宋体" w:eastAsia="宋体"/>
                <w:color w:val="auto"/>
                <w:sz w:val="24"/>
                <w:highlight w:val="none"/>
              </w:rPr>
              <w:t xml:space="preserve">通知书前</w:t>
            </w:r>
            <w:r>
              <w:rPr>
                <w:rFonts w:ascii="宋体" w:hAnsi="宋体" w:eastAsia="宋体"/>
                <w:color w:val="auto"/>
                <w:sz w:val="24"/>
                <w:highlight w:val="none"/>
              </w:rPr>
              <w:t xml:space="preserve">。</w:t>
            </w:r>
            <w:r/>
          </w:p>
          <w:p>
            <w:pPr>
              <w:ind w:left="228" w:hanging="228"/>
              <w:jc w:val="left"/>
              <w:spacing w:line="276"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缴纳方式：</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代理机构银行账户</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单位名称：常州金诚招投标有限公司</w:t>
            </w:r>
            <w:r/>
          </w:p>
          <w:p>
            <w:pPr>
              <w:ind w:left="228" w:hanging="228"/>
              <w:jc w:val="left"/>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单位账号：10615101040236369</w:t>
            </w:r>
            <w:r/>
          </w:p>
          <w:p>
            <w:pPr>
              <w:pStyle w:val="678"/>
              <w:rPr>
                <w:rFonts w:hint="eastAsia"/>
                <w:color w:val="auto"/>
                <w:highlight w:val="none"/>
                <w:lang w:val="zh-TW"/>
              </w:rPr>
            </w:pPr>
            <w:r>
              <w:rPr>
                <w:rFonts w:hint="default" w:ascii="宋体" w:hAnsi="宋体" w:eastAsia="宋体" w:cs="宋体"/>
                <w:color w:val="auto"/>
                <w:sz w:val="24"/>
                <w:szCs w:val="24"/>
                <w:highlight w:val="none"/>
                <w:lang w:val="en-US" w:eastAsia="zh-CN"/>
              </w:rPr>
              <w:t xml:space="preserve">开户行：中国农业银行常州新北支行</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1</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w:t>
            </w: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纸质投标文件内容需与电子投标文件一致。</w:t>
            </w:r>
            <w:r/>
          </w:p>
        </w:tc>
      </w:tr>
    </w:tbl>
    <w:p>
      <w:pPr>
        <w:ind w:left="228" w:hanging="228"/>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left="228" w:hanging="228"/>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w:t>
      </w:r>
      <w:r/>
    </w:p>
    <w:p>
      <w:pPr>
        <w:ind w:left="267" w:hanging="267"/>
        <w:jc w:val="center"/>
        <w:spacing w:line="360" w:lineRule="auto"/>
        <w:rPr>
          <w:rFonts w:hint="eastAsia" w:ascii="宋体" w:hAnsi="宋体" w:eastAsia="宋体"/>
          <w:b/>
          <w:color w:val="auto"/>
          <w:sz w:val="28"/>
          <w:szCs w:val="28"/>
          <w:highlight w:val="none"/>
        </w:rPr>
      </w:pPr>
      <w:r/>
      <w:bookmarkStart w:id="17" w:name="_Toc226965708"/>
      <w:r/>
      <w:bookmarkStart w:id="18" w:name="_Toc151190145"/>
      <w:r/>
      <w:bookmarkStart w:id="19" w:name="_Toc226965791"/>
      <w:r/>
      <w:bookmarkStart w:id="20" w:name="_Toc150774618"/>
      <w:r/>
      <w:bookmarkStart w:id="21" w:name="_Toc151193616"/>
      <w:r/>
      <w:bookmarkStart w:id="22" w:name="_Toc142311020"/>
      <w:r/>
      <w:bookmarkStart w:id="23" w:name="_Toc195842883"/>
      <w:r/>
      <w:bookmarkStart w:id="24" w:name="_Toc151193760"/>
      <w:r/>
      <w:bookmarkStart w:id="25" w:name="_Toc151193832"/>
      <w:r/>
      <w:bookmarkStart w:id="26" w:name="_Toc305158860"/>
      <w:r/>
      <w:bookmarkStart w:id="27" w:name="_Toc305158786"/>
      <w:r/>
      <w:bookmarkStart w:id="28" w:name="_Toc265228356"/>
      <w:r/>
      <w:bookmarkStart w:id="29" w:name="_Toc150509269"/>
      <w:r/>
      <w:bookmarkStart w:id="30" w:name="_Toc150774723"/>
      <w:r/>
      <w:bookmarkStart w:id="31" w:name="_Toc264969208"/>
      <w:r/>
      <w:bookmarkStart w:id="32" w:name="_Toc150480756"/>
      <w:r/>
      <w:bookmarkStart w:id="33" w:name="_Toc151193688"/>
      <w:r/>
      <w:bookmarkStart w:id="34" w:name="_Toc151193906"/>
      <w:r/>
      <w:bookmarkStart w:id="35" w:name="_Toc226309762"/>
      <w:r/>
      <w:bookmarkStart w:id="36" w:name="_Toc226337214"/>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709"/>
        <w:numPr>
          <w:ilvl w:val="0"/>
          <w:numId w:val="2"/>
        </w:numPr>
        <w:jc w:val="left"/>
        <w:spacing w:line="360" w:lineRule="auto"/>
        <w:rPr>
          <w:rFonts w:hint="eastAsia" w:ascii="宋体" w:hAnsi="宋体" w:eastAsia="宋体"/>
          <w:color w:val="auto"/>
          <w:sz w:val="24"/>
          <w:szCs w:val="24"/>
          <w:highlight w:val="none"/>
        </w:rPr>
      </w:pPr>
      <w:r/>
      <w:bookmarkStart w:id="37" w:name="_Toc264969209"/>
      <w:r/>
      <w:bookmarkStart w:id="38" w:name="_Toc305158787"/>
      <w:r/>
      <w:bookmarkStart w:id="39" w:name="_Toc265228357"/>
      <w:r/>
      <w:bookmarkStart w:id="40" w:name="_Toc305158861"/>
      <w:r/>
      <w:bookmarkStart w:id="41" w:name="_Toc150480760"/>
      <w:r/>
      <w:bookmarkStart w:id="42" w:name="_Toc305158864"/>
      <w:r/>
      <w:bookmarkStart w:id="43" w:name="_Toc151193692"/>
      <w:r/>
      <w:bookmarkStart w:id="44" w:name="_Toc265228360"/>
      <w:r/>
      <w:bookmarkStart w:id="45" w:name="_Toc264969212"/>
      <w:r/>
      <w:bookmarkStart w:id="46" w:name="_Toc226337218"/>
      <w:r/>
      <w:bookmarkStart w:id="47" w:name="_Toc150509273"/>
      <w:r/>
      <w:bookmarkStart w:id="48" w:name="_Toc151193620"/>
      <w:r/>
      <w:bookmarkStart w:id="49" w:name="_Toc226965712"/>
      <w:r/>
      <w:bookmarkStart w:id="50" w:name="_Toc305158790"/>
      <w:r/>
      <w:bookmarkStart w:id="51" w:name="_Toc520356146"/>
      <w:r/>
      <w:bookmarkStart w:id="52" w:name="_Toc150774727"/>
      <w:r/>
      <w:bookmarkStart w:id="53" w:name="_Toc151190149"/>
      <w:r/>
      <w:bookmarkStart w:id="54" w:name="_Toc226965795"/>
      <w:r/>
      <w:bookmarkStart w:id="55" w:name="_Toc195842887"/>
      <w:r/>
      <w:bookmarkStart w:id="56" w:name="_Toc226309766"/>
      <w:r/>
      <w:bookmarkStart w:id="57" w:name="_Toc151193836"/>
      <w:r/>
      <w:bookmarkStart w:id="58" w:name="_Toc150774622"/>
      <w:r/>
      <w:bookmarkStart w:id="59" w:name="_Toc127151522"/>
      <w:r/>
      <w:bookmarkStart w:id="60" w:name="_Toc142311024"/>
      <w:r/>
      <w:bookmarkStart w:id="61" w:name="_Toc151193764"/>
      <w:r/>
      <w:bookmarkStart w:id="62" w:name="_Toc151193910"/>
      <w:r>
        <w:rPr>
          <w:rFonts w:ascii="宋体" w:hAnsi="宋体" w:eastAsia="宋体"/>
          <w:color w:val="auto"/>
          <w:sz w:val="24"/>
          <w:highlight w:val="none"/>
        </w:rPr>
        <w:t xml:space="preserve">采购人、采购代理机构、投标人</w:t>
      </w:r>
      <w:bookmarkEnd w:id="37"/>
      <w:r/>
      <w:bookmarkEnd w:id="38"/>
      <w:r/>
      <w:bookmarkEnd w:id="39"/>
      <w:r/>
      <w:bookmarkEnd w:id="40"/>
      <w:r>
        <w:rPr>
          <w:rFonts w:hint="eastAsia" w:ascii="宋体" w:hAnsi="宋体" w:eastAsia="宋体"/>
          <w:color w:val="auto"/>
          <w:sz w:val="24"/>
          <w:highlight w:val="none"/>
        </w:rPr>
        <w:t xml:space="preserve">、联合体</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投标人（也称</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709"/>
        <w:numPr>
          <w:ilvl w:val="0"/>
          <w:numId w:val="3"/>
        </w:numPr>
        <w:jc w:val="left"/>
        <w:spacing w:line="360" w:lineRule="auto"/>
        <w:rPr>
          <w:rFonts w:hint="eastAsia" w:ascii="宋体" w:hAnsi="宋体" w:eastAsia="宋体"/>
          <w:color w:val="auto"/>
          <w:sz w:val="24"/>
          <w:szCs w:val="24"/>
          <w:highlight w:val="none"/>
        </w:rPr>
      </w:pPr>
      <w:r/>
      <w:bookmarkStart w:id="63" w:name="_Toc150480758"/>
      <w:r/>
      <w:bookmarkStart w:id="64" w:name="_Toc164229215"/>
      <w:r/>
      <w:bookmarkStart w:id="65" w:name="_Toc195842885"/>
      <w:r/>
      <w:bookmarkStart w:id="66" w:name="_Toc151193618"/>
      <w:r/>
      <w:bookmarkStart w:id="67" w:name="_Toc150774620"/>
      <w:r/>
      <w:bookmarkStart w:id="68" w:name="_Toc226337216"/>
      <w:r/>
      <w:bookmarkStart w:id="69" w:name="_Toc264969210"/>
      <w:r/>
      <w:bookmarkStart w:id="70" w:name="_Toc151193762"/>
      <w:r/>
      <w:bookmarkStart w:id="71" w:name="_Toc127161434"/>
      <w:r/>
      <w:bookmarkStart w:id="72" w:name="_Toc226309764"/>
      <w:r/>
      <w:bookmarkStart w:id="73" w:name="_Toc305158862"/>
      <w:r/>
      <w:bookmarkStart w:id="74" w:name="_Toc305158788"/>
      <w:r/>
      <w:bookmarkStart w:id="75" w:name="_Toc226965793"/>
      <w:r/>
      <w:bookmarkStart w:id="76" w:name="_Toc151193690"/>
      <w:r/>
      <w:bookmarkStart w:id="77" w:name="_Toc151193908"/>
      <w:r/>
      <w:bookmarkStart w:id="78" w:name="_Toc151193834"/>
      <w:r/>
      <w:bookmarkStart w:id="79" w:name="_Toc127151721"/>
      <w:r/>
      <w:bookmarkStart w:id="80" w:name="_Toc226965710"/>
      <w:r/>
      <w:bookmarkStart w:id="81" w:name="_Toc150774725"/>
      <w:r/>
      <w:bookmarkStart w:id="82" w:name="_Toc265228358"/>
      <w:r/>
      <w:bookmarkStart w:id="83" w:name="_Toc149720813"/>
      <w:r/>
      <w:bookmarkStart w:id="84" w:name="_Toc151190147"/>
      <w:r/>
      <w:bookmarkStart w:id="85" w:name="_Toc127151520"/>
      <w:r/>
      <w:bookmarkStart w:id="86" w:name="_Toc164351614"/>
      <w:r/>
      <w:bookmarkStart w:id="87" w:name="_Toc142311022"/>
      <w:r/>
      <w:bookmarkStart w:id="88" w:name="_Toc164229361"/>
      <w:r/>
      <w:bookmarkStart w:id="89" w:name="_Toc150509271"/>
      <w:r/>
      <w:bookmarkStart w:id="90" w:name="_Toc164608634"/>
      <w:r/>
      <w:bookmarkStart w:id="91" w:name="_Toc164608789"/>
      <w:r>
        <w:rPr>
          <w:rFonts w:ascii="宋体" w:hAnsi="宋体" w:eastAsia="宋体"/>
          <w:color w:val="auto"/>
          <w:sz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olor w:val="auto"/>
          <w:sz w:val="24"/>
          <w:highlight w:val="none"/>
        </w:rPr>
        <w:t xml:space="preserve">、项目属性、科研仪器设备采购、核心产品</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项目属性见《投标人须知资料表》</w:t>
      </w:r>
      <w:r>
        <w:rPr>
          <w:rFonts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是否属于科研仪器设备采购见《投标人须知资料表》</w:t>
      </w:r>
      <w:r>
        <w:rPr>
          <w:rFonts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核心产品见《投标人须知资料表》</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现场考察、</w:t>
      </w:r>
      <w:r>
        <w:rPr>
          <w:rFonts w:hint="eastAsia" w:ascii="宋体" w:hAnsi="宋体" w:eastAsia="宋体"/>
          <w:color w:val="auto"/>
          <w:sz w:val="24"/>
          <w:highlight w:val="none"/>
        </w:rPr>
        <w:t xml:space="preserve">开标</w:t>
      </w:r>
      <w:r>
        <w:rPr>
          <w:rFonts w:ascii="宋体" w:hAnsi="宋体" w:eastAsia="宋体"/>
          <w:color w:val="auto"/>
          <w:sz w:val="24"/>
          <w:highlight w:val="none"/>
        </w:rPr>
        <w:t xml:space="preserve">前答疑会</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若《投标人须知资料表》中规定了组织现场考察、召开开标前答疑会，则投标人应按要求在规定的时间和地点参加</w:t>
      </w:r>
      <w:r>
        <w:rPr>
          <w:rFonts w:ascii="宋体" w:hAnsi="宋体" w:eastAsia="宋体"/>
          <w:color w:val="auto"/>
          <w:sz w:val="24"/>
          <w:szCs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样品的评审方法以及评审标准等内容见第四章《评标方法和评标标准》</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政府采购政策（包括但不限于下列具体政策要求）</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进口产品</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中小企业、监狱企业及残疾人福利性单位</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中小企业定义</w:t>
      </w:r>
      <w:r/>
    </w:p>
    <w:p>
      <w:pPr>
        <w:pStyle w:val="709"/>
        <w:numPr>
          <w:ilvl w:val="3"/>
          <w:numId w:val="3"/>
        </w:numPr>
        <w:ind w:left="1701"/>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w:t>
      </w:r>
      <w:r>
        <w:rPr>
          <w:rFonts w:ascii="宋体" w:hAnsi="宋体" w:eastAsia="宋体"/>
          <w:color w:val="auto"/>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供应商提供的货物、工程或者服务符合下列情形的，享受中小企业扶持政策</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残疾人福利单位定义：享受政府采购支持政策的残疾人福利性单位应当同时满足以下条件：</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通过银行等金融机构向安置的每位残疾人，按月支付了不低于单位所在区县适用的经省级人民政府批准的月最低工资标准的工资</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709"/>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本项目是否专门面向中小企业预留采购份额见第一章《</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邀请》</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采购标的对应的中小企业划分标准所属行业见《</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须知资料表》</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小微企业价格评审优惠的政策调整：见第三章《评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标准》（如涉及）</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《关于印发〈商品包装政府采购需求标准（试行）〉、〈快递包装政府采购需求标准（试行）〉的通知》（财办库〔2020〕123号）</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精神</w:t>
      </w:r>
      <w:r>
        <w:rPr>
          <w:rFonts w:hint="eastAsia" w:ascii="宋体" w:hAnsi="宋体" w:eastAsia="宋体"/>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highlight w:val="none"/>
        </w:rPr>
        <w:t xml:space="preserve">五</w:t>
      </w:r>
      <w:r>
        <w:rPr>
          <w:rFonts w:ascii="宋体" w:hAnsi="宋体" w:eastAsia="宋体"/>
          <w:color w:val="auto"/>
          <w:sz w:val="24"/>
          <w:highlight w:val="none"/>
        </w:rPr>
        <w:t xml:space="preserve">章《采购需求》（如涉及）</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ascii="宋体" w:hAnsi="宋体" w:eastAsia="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政府采购创新产品政策</w:t>
      </w:r>
      <w:r/>
    </w:p>
    <w:p>
      <w:pPr>
        <w:pStyle w:val="709"/>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709"/>
        <w:numPr>
          <w:ilvl w:val="2"/>
          <w:numId w:val="3"/>
        </w:numPr>
        <w:jc w:val="left"/>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09"/>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09"/>
        <w:numPr>
          <w:ilvl w:val="2"/>
          <w:numId w:val="3"/>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）,依据相关需求标准确定采购需求，在招标文件和采购合同中载明具体需求、履约验收条款和违约责任。</w:t>
      </w:r>
      <w:r/>
    </w:p>
    <w:p>
      <w:pPr>
        <w:pStyle w:val="709"/>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pStyle w:val="709"/>
        <w:ind w:left="1418" w:firstLine="0"/>
        <w:jc w:val="left"/>
        <w:spacing w:line="360" w:lineRule="auto"/>
        <w:rPr>
          <w:rFonts w:hint="eastAsia" w:ascii="宋体" w:hAnsi="宋体" w:eastAsia="宋体"/>
          <w:color w:val="auto"/>
          <w:sz w:val="24"/>
          <w:szCs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w:t>
      </w:r>
      <w:r>
        <w:rPr>
          <w:rFonts w:hint="eastAsia" w:ascii="宋体" w:hAnsi="宋体"/>
          <w:color w:val="auto"/>
          <w:sz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auto"/>
          <w:sz w:val="24"/>
          <w:highlight w:val="none"/>
        </w:rPr>
        <w:t xml:space="preserve">要求，在政府采购中实施本国产品标准及相关支持政策。</w:t>
      </w:r>
      <w:r/>
    </w:p>
    <w:p>
      <w:pPr>
        <w:pStyle w:val="709"/>
        <w:numPr>
          <w:ilvl w:val="0"/>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费用</w:t>
      </w:r>
      <w:r/>
    </w:p>
    <w:p>
      <w:pPr>
        <w:pStyle w:val="709"/>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、招标</w:t>
      </w:r>
      <w:r>
        <w:rPr>
          <w:rFonts w:ascii="宋体" w:hAnsi="宋体" w:eastAsia="宋体"/>
          <w:b/>
          <w:color w:val="auto"/>
          <w:sz w:val="28"/>
          <w:szCs w:val="28"/>
          <w:highlight w:val="none"/>
        </w:rPr>
        <w:t xml:space="preserve">文件</w:t>
      </w:r>
      <w:r/>
    </w:p>
    <w:p>
      <w:pPr>
        <w:pStyle w:val="709"/>
        <w:numPr>
          <w:ilvl w:val="0"/>
          <w:numId w:val="3"/>
        </w:numPr>
        <w:jc w:val="left"/>
        <w:spacing w:line="360" w:lineRule="auto"/>
        <w:rPr>
          <w:rFonts w:hint="eastAsia" w:ascii="宋体" w:hAnsi="宋体" w:eastAsia="宋体"/>
          <w:color w:val="auto"/>
          <w:sz w:val="24"/>
          <w:szCs w:val="24"/>
          <w:highlight w:val="none"/>
        </w:rPr>
      </w:pPr>
      <w:r/>
      <w:bookmarkStart w:id="92" w:name="_Toc520356147"/>
      <w:r/>
      <w:bookmarkStart w:id="93" w:name="_Toc150509274"/>
      <w:r/>
      <w:bookmarkStart w:id="94" w:name="_Toc264969213"/>
      <w:r/>
      <w:bookmarkStart w:id="95" w:name="_Toc164351617"/>
      <w:r/>
      <w:bookmarkStart w:id="96" w:name="_Toc265228361"/>
      <w:r/>
      <w:bookmarkStart w:id="97" w:name="_Toc127151724"/>
      <w:r/>
      <w:bookmarkStart w:id="98" w:name="_Toc305158865"/>
      <w:r/>
      <w:bookmarkStart w:id="99" w:name="_Toc151193693"/>
      <w:r/>
      <w:bookmarkStart w:id="100" w:name="_Toc226337219"/>
      <w:r/>
      <w:bookmarkStart w:id="101" w:name="_Toc149720816"/>
      <w:r/>
      <w:bookmarkStart w:id="102" w:name="_Toc226965796"/>
      <w:r/>
      <w:bookmarkStart w:id="103" w:name="_Toc151193621"/>
      <w:r/>
      <w:bookmarkStart w:id="104" w:name="_Toc164229218"/>
      <w:r/>
      <w:bookmarkStart w:id="105" w:name="_Toc305158791"/>
      <w:r/>
      <w:bookmarkStart w:id="106" w:name="_Toc151193837"/>
      <w:r/>
      <w:bookmarkStart w:id="107" w:name="_Toc150774728"/>
      <w:r/>
      <w:bookmarkStart w:id="108" w:name="_Toc142311025"/>
      <w:r/>
      <w:bookmarkStart w:id="109" w:name="_Toc150774623"/>
      <w:r/>
      <w:bookmarkStart w:id="110" w:name="_Toc127161437"/>
      <w:r/>
      <w:bookmarkStart w:id="111" w:name="_Toc127151523"/>
      <w:r/>
      <w:bookmarkStart w:id="112" w:name="_Toc151193911"/>
      <w:r/>
      <w:bookmarkStart w:id="113" w:name="_Toc164608792"/>
      <w:r/>
      <w:bookmarkStart w:id="114" w:name="_Toc195842888"/>
      <w:r/>
      <w:bookmarkStart w:id="115" w:name="_Toc226965713"/>
      <w:r/>
      <w:bookmarkStart w:id="116" w:name="_Toc151193765"/>
      <w:r/>
      <w:bookmarkStart w:id="117" w:name="_Toc164229364"/>
      <w:r/>
      <w:bookmarkStart w:id="118" w:name="_Toc226309767"/>
      <w:r/>
      <w:bookmarkStart w:id="119" w:name="_Toc164608637"/>
      <w:r/>
      <w:bookmarkStart w:id="120" w:name="_Toc150480761"/>
      <w:r/>
      <w:bookmarkStart w:id="121" w:name="_Toc151190150"/>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highlight w:val="none"/>
        </w:rPr>
        <w:t xml:space="preserve">成</w:t>
      </w:r>
      <w:r/>
    </w:p>
    <w:p>
      <w:pPr>
        <w:pStyle w:val="709"/>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文件包括以下部分：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邀请</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 xml:space="preserve">须知</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资格审查</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章评</w:t>
      </w:r>
      <w:r>
        <w:rPr>
          <w:rFonts w:hint="eastAsia" w:ascii="宋体" w:hAnsi="宋体" w:eastAsia="宋体"/>
          <w:color w:val="auto"/>
          <w:sz w:val="24"/>
          <w:szCs w:val="24"/>
          <w:highlight w:val="none"/>
        </w:rPr>
        <w:t xml:space="preserve">标程序、评标</w:t>
      </w:r>
      <w:r>
        <w:rPr>
          <w:rFonts w:ascii="宋体" w:hAnsi="宋体" w:eastAsia="宋体"/>
          <w:color w:val="auto"/>
          <w:sz w:val="24"/>
          <w:szCs w:val="24"/>
          <w:highlight w:val="none"/>
        </w:rPr>
        <w:t xml:space="preserve">方法和评标标准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六</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 xml:space="preserve">合同文本</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七</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文件格式</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对招标文件的澄清或修改</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采购人或采购代理机构对已发出的招标文件进行必要澄清或者修改的，将在原公告发布媒体上以</w:t>
      </w:r>
      <w:r>
        <w:rPr>
          <w:rFonts w:hint="eastAsia" w:ascii="宋体" w:hAnsi="宋体" w:eastAsia="宋体"/>
          <w:color w:val="auto"/>
          <w:sz w:val="24"/>
          <w:highlight w:val="none"/>
        </w:rPr>
        <w:t xml:space="preserve">发布</w:t>
      </w:r>
      <w:r>
        <w:rPr>
          <w:rFonts w:ascii="宋体" w:hAnsi="宋体" w:eastAsia="宋体"/>
          <w:color w:val="auto"/>
          <w:sz w:val="24"/>
          <w:highlight w:val="none"/>
        </w:rPr>
        <w:t xml:space="preserve">更正公告</w:t>
      </w:r>
      <w:r>
        <w:rPr>
          <w:rFonts w:hint="eastAsia" w:ascii="宋体" w:hAnsi="宋体" w:eastAsia="宋体"/>
          <w:color w:val="auto"/>
          <w:sz w:val="24"/>
          <w:highlight w:val="none"/>
        </w:rPr>
        <w:t xml:space="preserve">的</w:t>
      </w:r>
      <w:r>
        <w:rPr>
          <w:rFonts w:ascii="宋体" w:hAnsi="宋体" w:eastAsia="宋体"/>
          <w:color w:val="auto"/>
          <w:sz w:val="24"/>
          <w:highlight w:val="none"/>
        </w:rPr>
        <w:t xml:space="preserve">形式通知所有获取招标文件的潜在投标人</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文件的编制</w:t>
      </w:r>
      <w:r/>
    </w:p>
    <w:p>
      <w:pPr>
        <w:pStyle w:val="709"/>
        <w:numPr>
          <w:ilvl w:val="0"/>
          <w:numId w:val="3"/>
        </w:numPr>
        <w:jc w:val="left"/>
        <w:spacing w:line="360" w:lineRule="auto"/>
        <w:rPr>
          <w:rFonts w:hint="eastAsia" w:ascii="宋体" w:hAnsi="宋体" w:eastAsia="宋体"/>
          <w:color w:val="auto"/>
          <w:sz w:val="24"/>
          <w:highlight w:val="none"/>
        </w:rPr>
      </w:pPr>
      <w:r/>
      <w:bookmarkStart w:id="122" w:name="_Toc164229368"/>
      <w:r/>
      <w:bookmarkStart w:id="123" w:name="_Toc226965717"/>
      <w:r/>
      <w:bookmarkStart w:id="124" w:name="_Toc226965800"/>
      <w:r/>
      <w:bookmarkStart w:id="125" w:name="_Toc305158869"/>
      <w:r/>
      <w:bookmarkStart w:id="126" w:name="_Toc520356151"/>
      <w:r/>
      <w:bookmarkStart w:id="127" w:name="_Toc264969217"/>
      <w:r/>
      <w:bookmarkStart w:id="128" w:name="_Toc127151527"/>
      <w:r/>
      <w:bookmarkStart w:id="129" w:name="_Toc164351621"/>
      <w:r/>
      <w:bookmarkStart w:id="130" w:name="_Toc150509278"/>
      <w:r/>
      <w:bookmarkStart w:id="131" w:name="_Toc127151728"/>
      <w:r/>
      <w:bookmarkStart w:id="132" w:name="_Toc151193625"/>
      <w:r/>
      <w:bookmarkStart w:id="133" w:name="_Toc516367021"/>
      <w:r/>
      <w:bookmarkStart w:id="134" w:name="_Toc151190154"/>
      <w:r/>
      <w:bookmarkStart w:id="135" w:name="_Toc226309771"/>
      <w:r/>
      <w:bookmarkStart w:id="136" w:name="_Toc151193915"/>
      <w:r/>
      <w:bookmarkStart w:id="137" w:name="_Toc151193769"/>
      <w:r/>
      <w:bookmarkStart w:id="138" w:name="_Toc195842892"/>
      <w:r/>
      <w:bookmarkStart w:id="139" w:name="_Toc150774732"/>
      <w:r/>
      <w:bookmarkStart w:id="140" w:name="_Toc305158795"/>
      <w:r/>
      <w:bookmarkStart w:id="141" w:name="_Toc150480765"/>
      <w:r/>
      <w:bookmarkStart w:id="142" w:name="_Toc265228365"/>
      <w:r/>
      <w:bookmarkStart w:id="143" w:name="_Toc142311029"/>
      <w:r/>
      <w:bookmarkStart w:id="144" w:name="_Toc151193841"/>
      <w:r/>
      <w:bookmarkStart w:id="145" w:name="_Toc149720820"/>
      <w:r/>
      <w:bookmarkStart w:id="146" w:name="_Toc151193697"/>
      <w:r/>
      <w:bookmarkStart w:id="147" w:name="_Toc164608641"/>
      <w:r/>
      <w:bookmarkStart w:id="148" w:name="_Toc150774627"/>
      <w:r/>
      <w:bookmarkStart w:id="149" w:name="_Toc164229222"/>
      <w:r/>
      <w:bookmarkStart w:id="150" w:name="_Toc127161441"/>
      <w:r/>
      <w:bookmarkStart w:id="151" w:name="_Toc226337223"/>
      <w:r/>
      <w:bookmarkStart w:id="152" w:name="_Toc164608796"/>
      <w:r>
        <w:rPr>
          <w:rFonts w:ascii="宋体" w:hAnsi="宋体" w:eastAsia="宋体"/>
          <w:color w:val="auto"/>
          <w:sz w:val="24"/>
          <w:highlight w:val="none"/>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olor w:val="auto"/>
          <w:sz w:val="24"/>
          <w:highlight w:val="none"/>
        </w:rPr>
        <w:t xml:space="preserve">及投标语言</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highlight w:val="none"/>
        </w:rPr>
        <w:t xml:space="preserve">无效投标</w:t>
      </w:r>
      <w:r>
        <w:rPr>
          <w:rFonts w:hint="eastAsia" w:ascii="宋体" w:hAnsi="宋体" w:eastAsia="宋体"/>
          <w:b/>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除招标文件有特殊要求外，本项目投标所使用的计量单位，应采用中华人民共和国法定计量单位</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bookmarkStart w:id="153" w:name="_Ref467306195"/>
      <w:r/>
      <w:bookmarkStart w:id="154" w:name="_Ref467306676"/>
      <w:r/>
      <w:bookmarkStart w:id="155" w:name="_Toc516367022"/>
      <w:r/>
      <w:bookmarkStart w:id="156" w:name="_Toc150774733"/>
      <w:r/>
      <w:bookmarkStart w:id="157" w:name="_Toc127161442"/>
      <w:r/>
      <w:bookmarkStart w:id="158" w:name="_Toc226337224"/>
      <w:r/>
      <w:bookmarkStart w:id="159" w:name="_Toc520356152"/>
      <w:r/>
      <w:bookmarkStart w:id="160" w:name="_Toc151190155"/>
      <w:r/>
      <w:bookmarkStart w:id="161" w:name="_Toc151193916"/>
      <w:r/>
      <w:bookmarkStart w:id="162" w:name="_Toc164229223"/>
      <w:r/>
      <w:bookmarkStart w:id="163" w:name="_Toc149720821"/>
      <w:r/>
      <w:bookmarkStart w:id="164" w:name="_Toc265228366"/>
      <w:r/>
      <w:bookmarkStart w:id="165" w:name="_Toc151193698"/>
      <w:r/>
      <w:bookmarkStart w:id="166" w:name="_Toc142311030"/>
      <w:r/>
      <w:bookmarkStart w:id="167" w:name="_Toc164608797"/>
      <w:r/>
      <w:bookmarkStart w:id="168" w:name="_Toc127151729"/>
      <w:r/>
      <w:bookmarkStart w:id="169" w:name="_Toc164229369"/>
      <w:r/>
      <w:bookmarkStart w:id="170" w:name="_Toc226965718"/>
      <w:r/>
      <w:bookmarkStart w:id="171" w:name="_Toc164608642"/>
      <w:r/>
      <w:bookmarkStart w:id="172" w:name="_Toc150774628"/>
      <w:r/>
      <w:bookmarkStart w:id="173" w:name="_Toc305158796"/>
      <w:r/>
      <w:bookmarkStart w:id="174" w:name="_Toc164351622"/>
      <w:r/>
      <w:bookmarkStart w:id="175" w:name="_Toc264969218"/>
      <w:r/>
      <w:bookmarkStart w:id="176" w:name="_Toc151193842"/>
      <w:r/>
      <w:bookmarkStart w:id="177" w:name="_Toc150509279"/>
      <w:r/>
      <w:bookmarkStart w:id="178" w:name="_Toc226965801"/>
      <w:r/>
      <w:bookmarkStart w:id="179" w:name="_Toc151193770"/>
      <w:r/>
      <w:bookmarkStart w:id="180" w:name="_Toc226309772"/>
      <w:r/>
      <w:bookmarkStart w:id="181" w:name="_Toc195842893"/>
      <w:r/>
      <w:bookmarkStart w:id="182" w:name="_Toc150480766"/>
      <w:r/>
      <w:bookmarkStart w:id="183" w:name="_Toc127151528"/>
      <w:r/>
      <w:bookmarkStart w:id="184" w:name="_Toc305158870"/>
      <w:r/>
      <w:bookmarkStart w:id="185" w:name="_Toc151193626"/>
      <w:r>
        <w:rPr>
          <w:rFonts w:ascii="宋体" w:hAnsi="宋体" w:eastAsia="宋体"/>
          <w:color w:val="auto"/>
          <w:sz w:val="24"/>
          <w:highlight w:val="none"/>
        </w:rPr>
        <w:t xml:space="preserve">投标文件</w:t>
      </w:r>
      <w:bookmarkEnd w:id="153"/>
      <w:r/>
      <w:bookmarkEnd w:id="154"/>
      <w:r/>
      <w:bookmarkEnd w:id="155"/>
      <w:r>
        <w:rPr>
          <w:rFonts w:ascii="宋体" w:hAnsi="宋体" w:eastAsia="宋体"/>
          <w:color w:val="auto"/>
          <w:sz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对于招标文件中标记了“实质性格式”文件的，</w:t>
      </w:r>
      <w:r>
        <w:rPr>
          <w:rFonts w:ascii="宋体" w:hAnsi="宋体" w:eastAsia="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。未标记“实质性格式”的文件和招标文件未提供格式的内容，可由投标人自行编写。</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第四章《评标程序、评标方法和评标标准》中涉及的证明文件</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发布的招标文件为准。</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均以人民币报价</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投标人的报价应包括为完成本项目所发生的一切费用和税费，招标人将不再支付报价以外的任何费用。</w:t>
      </w:r>
      <w:r>
        <w:rPr>
          <w:rFonts w:hint="eastAsia" w:ascii="宋体" w:hAnsi="宋体" w:eastAsia="宋体"/>
          <w:color w:val="auto"/>
          <w:sz w:val="24"/>
          <w:highlight w:val="none"/>
        </w:rPr>
        <w:t xml:space="preserve">投标人的报价应包括但不限于下列内容，《投标人须知资料表》中有特殊规定的，从其规定。</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按照招标文件要求完成本项目的全部相关服务费用</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投标人不能提供任何有选择性或可调整的报价，否则其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保证金</w:t>
      </w:r>
      <w:r>
        <w:rPr>
          <w:rFonts w:hint="eastAsia" w:ascii="宋体" w:hAnsi="宋体" w:eastAsia="宋体"/>
          <w:color w:val="auto"/>
          <w:sz w:val="24"/>
          <w:highlight w:val="none"/>
        </w:rPr>
        <w:t xml:space="preserve">：根据江苏省和常州市的相关文件规定，免收保证金</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有效期</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应在本招标文件《投标人须知资料表》中规定的投标有效期内保持有效，投标有效期少于招标文件规定期限的，其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bookmarkStart w:id="186" w:name="_Toc151193847"/>
      <w:r/>
      <w:bookmarkStart w:id="187" w:name="_Toc305158875"/>
      <w:r/>
      <w:bookmarkStart w:id="188" w:name="_Toc195842898"/>
      <w:r/>
      <w:bookmarkStart w:id="189" w:name="_Toc151193631"/>
      <w:r/>
      <w:bookmarkStart w:id="190" w:name="_Toc226965723"/>
      <w:r/>
      <w:bookmarkStart w:id="191" w:name="_Toc164229374"/>
      <w:r/>
      <w:bookmarkStart w:id="192" w:name="_Toc226309777"/>
      <w:r/>
      <w:bookmarkStart w:id="193" w:name="_Toc226965806"/>
      <w:r/>
      <w:bookmarkStart w:id="194" w:name="_Toc164229228"/>
      <w:r/>
      <w:bookmarkStart w:id="195" w:name="_Toc150774738"/>
      <w:r/>
      <w:bookmarkStart w:id="196" w:name="_Toc151193921"/>
      <w:r/>
      <w:bookmarkStart w:id="197" w:name="_Toc142311035"/>
      <w:r/>
      <w:bookmarkStart w:id="198" w:name="_Toc264969223"/>
      <w:r/>
      <w:bookmarkStart w:id="199" w:name="_Toc151193703"/>
      <w:r/>
      <w:bookmarkStart w:id="200" w:name="_Toc149720826"/>
      <w:r/>
      <w:bookmarkStart w:id="201" w:name="_Toc305158801"/>
      <w:r/>
      <w:bookmarkStart w:id="202" w:name="_Toc265228371"/>
      <w:r/>
      <w:bookmarkStart w:id="203" w:name="_Toc164608802"/>
      <w:r/>
      <w:bookmarkStart w:id="204" w:name="_Toc127151734"/>
      <w:r/>
      <w:bookmarkStart w:id="205" w:name="_Toc150509284"/>
      <w:r/>
      <w:bookmarkStart w:id="206" w:name="_Toc150774633"/>
      <w:r/>
      <w:bookmarkStart w:id="207" w:name="_Toc164351627"/>
      <w:r/>
      <w:bookmarkStart w:id="208" w:name="_Toc127161447"/>
      <w:r/>
      <w:bookmarkStart w:id="209" w:name="_Toc127151533"/>
      <w:r/>
      <w:bookmarkStart w:id="210" w:name="_Toc151190160"/>
      <w:r/>
      <w:bookmarkStart w:id="211" w:name="_Toc150480771"/>
      <w:r/>
      <w:bookmarkStart w:id="212" w:name="_Toc151193775"/>
      <w:r/>
      <w:bookmarkStart w:id="213" w:name="_Toc164608647"/>
      <w:r/>
      <w:bookmarkStart w:id="214" w:name="_Toc520356158"/>
      <w:r/>
      <w:bookmarkStart w:id="215" w:name="_Toc226337229"/>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olor w:val="auto"/>
          <w:sz w:val="24"/>
          <w:highlight w:val="none"/>
        </w:rPr>
        <w:t xml:space="preserve">制作、密封与盖章</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招标文件要求签字的内容，</w:t>
      </w:r>
      <w:r>
        <w:rPr>
          <w:rFonts w:hint="eastAsia" w:ascii="宋体" w:hAnsi="宋体" w:eastAsia="宋体"/>
          <w:color w:val="auto"/>
          <w:sz w:val="24"/>
          <w:highlight w:val="none"/>
        </w:rPr>
        <w:t xml:space="preserve">可以使用电子签章或使用原件的电子件（电子件指扫描件、照片等形式电子文件）；要求</w:t>
      </w:r>
      <w:r>
        <w:rPr>
          <w:rFonts w:ascii="宋体" w:hAnsi="宋体" w:eastAsia="宋体"/>
          <w:color w:val="auto"/>
          <w:sz w:val="24"/>
          <w:highlight w:val="none"/>
        </w:rPr>
        <w:t xml:space="preserve">第三方出具的加盖公章原件（如联合协议、分包意向协议、制造商授权书等），投标文件中应使用原件的电子件</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招标文件要求加盖公章的内容，</w:t>
      </w:r>
      <w:r>
        <w:rPr>
          <w:rFonts w:hint="eastAsia" w:ascii="宋体" w:hAnsi="宋体" w:eastAsia="宋体"/>
          <w:color w:val="auto"/>
          <w:sz w:val="24"/>
          <w:highlight w:val="none"/>
        </w:rPr>
        <w:t xml:space="preserve">一般</w:t>
      </w:r>
      <w:r>
        <w:rPr>
          <w:rFonts w:ascii="宋体" w:hAnsi="宋体" w:eastAsia="宋体"/>
          <w:color w:val="auto"/>
          <w:sz w:val="24"/>
          <w:highlight w:val="none"/>
        </w:rPr>
        <w:t xml:space="preserve">通过投标文件编制工具加盖电子签章</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bookmarkStart w:id="216" w:name="_Toc226309778"/>
      <w:r/>
      <w:bookmarkStart w:id="217" w:name="_Toc265228372"/>
      <w:r/>
      <w:bookmarkStart w:id="218" w:name="_Toc150774634"/>
      <w:r/>
      <w:bookmarkStart w:id="219" w:name="_Toc151190161"/>
      <w:r/>
      <w:bookmarkStart w:id="220" w:name="_Toc150509285"/>
      <w:r/>
      <w:bookmarkStart w:id="221" w:name="_Toc195842899"/>
      <w:r/>
      <w:bookmarkStart w:id="222" w:name="_Toc150774739"/>
      <w:r/>
      <w:bookmarkStart w:id="223" w:name="_Toc264969224"/>
      <w:r/>
      <w:bookmarkStart w:id="224" w:name="_Toc142311036"/>
      <w:r/>
      <w:bookmarkStart w:id="225" w:name="_Toc151193704"/>
      <w:r/>
      <w:bookmarkStart w:id="226" w:name="_Toc305158802"/>
      <w:r/>
      <w:bookmarkStart w:id="227" w:name="_Toc226337230"/>
      <w:r/>
      <w:bookmarkStart w:id="228" w:name="_Toc226965724"/>
      <w:r/>
      <w:bookmarkStart w:id="229" w:name="_Toc151193632"/>
      <w:r/>
      <w:bookmarkStart w:id="230" w:name="_Toc151193848"/>
      <w:r/>
      <w:bookmarkStart w:id="231" w:name="_Toc151193776"/>
      <w:r/>
      <w:bookmarkStart w:id="232" w:name="_Toc127151534"/>
      <w:r/>
      <w:bookmarkStart w:id="233" w:name="_Toc150480772"/>
      <w:r/>
      <w:bookmarkStart w:id="234" w:name="_Toc226965807"/>
      <w:r/>
      <w:bookmarkStart w:id="235" w:name="_Toc520356159"/>
      <w:r/>
      <w:bookmarkStart w:id="236" w:name="_Toc305158876"/>
      <w:r/>
      <w:bookmarkStart w:id="237" w:name="_Toc151193922"/>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709"/>
        <w:numPr>
          <w:ilvl w:val="0"/>
          <w:numId w:val="3"/>
        </w:numPr>
        <w:jc w:val="left"/>
        <w:spacing w:line="360" w:lineRule="auto"/>
        <w:rPr>
          <w:rFonts w:hint="eastAsia" w:ascii="宋体" w:hAnsi="宋体" w:eastAsia="宋体"/>
          <w:color w:val="auto"/>
          <w:sz w:val="24"/>
          <w:highlight w:val="none"/>
        </w:rPr>
      </w:pPr>
      <w:r/>
      <w:bookmarkStart w:id="238" w:name="_Toc226965808"/>
      <w:r/>
      <w:bookmarkStart w:id="239" w:name="_Toc164229376"/>
      <w:r/>
      <w:bookmarkStart w:id="240" w:name="_Toc164608649"/>
      <w:r/>
      <w:bookmarkStart w:id="241" w:name="_Toc226337231"/>
      <w:r/>
      <w:bookmarkStart w:id="242" w:name="_Toc151193923"/>
      <w:r/>
      <w:bookmarkStart w:id="243" w:name="_Toc164351629"/>
      <w:r/>
      <w:bookmarkStart w:id="244" w:name="_Toc150509286"/>
      <w:r/>
      <w:bookmarkStart w:id="245" w:name="_Toc151193849"/>
      <w:r/>
      <w:bookmarkStart w:id="246" w:name="_Toc151190162"/>
      <w:r/>
      <w:bookmarkStart w:id="247" w:name="_Toc150774740"/>
      <w:r/>
      <w:bookmarkStart w:id="248" w:name="_Toc127151736"/>
      <w:r/>
      <w:bookmarkStart w:id="249" w:name="_Toc151193705"/>
      <w:r/>
      <w:bookmarkStart w:id="250" w:name="_Toc150774635"/>
      <w:r/>
      <w:bookmarkStart w:id="251" w:name="_Toc520356160"/>
      <w:r/>
      <w:bookmarkStart w:id="252" w:name="_Toc164229230"/>
      <w:r/>
      <w:bookmarkStart w:id="253" w:name="_Toc164608804"/>
      <w:r/>
      <w:bookmarkStart w:id="254" w:name="_Toc264969225"/>
      <w:r/>
      <w:bookmarkStart w:id="255" w:name="_Toc151193633"/>
      <w:r/>
      <w:bookmarkStart w:id="256" w:name="_Toc195842900"/>
      <w:r/>
      <w:bookmarkStart w:id="257" w:name="_Toc151193777"/>
      <w:r/>
      <w:bookmarkStart w:id="258" w:name="_Toc226309779"/>
      <w:r/>
      <w:bookmarkStart w:id="259" w:name="_Toc127161449"/>
      <w:r/>
      <w:bookmarkStart w:id="260" w:name="_Toc226965725"/>
      <w:r/>
      <w:bookmarkStart w:id="261" w:name="_Toc265228373"/>
      <w:r/>
      <w:bookmarkStart w:id="262" w:name="_Toc142311037"/>
      <w:r/>
      <w:bookmarkStart w:id="263" w:name="_Toc127151535"/>
      <w:r/>
      <w:bookmarkStart w:id="264" w:name="_Toc305158803"/>
      <w:r/>
      <w:bookmarkStart w:id="265" w:name="_Toc305158877"/>
      <w:r/>
      <w:bookmarkStart w:id="266" w:name="_Toc149720828"/>
      <w:r/>
      <w:bookmarkStart w:id="267" w:name="_Toc150480773"/>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highlight w:val="none"/>
        </w:rPr>
        <w:t xml:space="preserve">提交</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本项目使用</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。投标人根据招标文件及</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供应商操作手册要求编制、生成并提交电子投标文件</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采购人及采购代理机构拒绝接受通过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以外任何形式提交的投标文件</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bookmarkStart w:id="268" w:name="_Toc150774636"/>
      <w:r/>
      <w:bookmarkStart w:id="269" w:name="_Toc226337232"/>
      <w:r/>
      <w:bookmarkStart w:id="270" w:name="_Toc151190163"/>
      <w:r/>
      <w:bookmarkStart w:id="271" w:name="_Toc150480774"/>
      <w:r/>
      <w:bookmarkStart w:id="272" w:name="_Toc150509287"/>
      <w:r/>
      <w:bookmarkStart w:id="273" w:name="_Toc151193706"/>
      <w:r/>
      <w:bookmarkStart w:id="274" w:name="_Toc151193924"/>
      <w:r/>
      <w:bookmarkStart w:id="275" w:name="_Toc226965726"/>
      <w:r/>
      <w:bookmarkStart w:id="276" w:name="_Toc127161450"/>
      <w:r/>
      <w:bookmarkStart w:id="277" w:name="_Toc149720829"/>
      <w:r/>
      <w:bookmarkStart w:id="278" w:name="_Toc195842901"/>
      <w:r/>
      <w:bookmarkStart w:id="279" w:name="_Toc164229377"/>
      <w:r/>
      <w:bookmarkStart w:id="280" w:name="_Toc151193850"/>
      <w:r/>
      <w:bookmarkStart w:id="281" w:name="_Toc226965809"/>
      <w:r/>
      <w:bookmarkStart w:id="282" w:name="_Toc305158804"/>
      <w:r/>
      <w:bookmarkStart w:id="283" w:name="_Toc164608805"/>
      <w:r/>
      <w:bookmarkStart w:id="284" w:name="_Toc164229231"/>
      <w:r/>
      <w:bookmarkStart w:id="285" w:name="_Toc151193778"/>
      <w:r/>
      <w:bookmarkStart w:id="286" w:name="_Toc127151737"/>
      <w:r/>
      <w:bookmarkStart w:id="287" w:name="_Toc305158878"/>
      <w:r/>
      <w:bookmarkStart w:id="288" w:name="_Toc164608650"/>
      <w:r/>
      <w:bookmarkStart w:id="289" w:name="_Toc520356161"/>
      <w:r/>
      <w:bookmarkStart w:id="290" w:name="_Toc164351630"/>
      <w:r/>
      <w:bookmarkStart w:id="291" w:name="_Toc264969226"/>
      <w:r/>
      <w:bookmarkStart w:id="292" w:name="_Toc226309780"/>
      <w:r/>
      <w:bookmarkStart w:id="293" w:name="_Toc127151536"/>
      <w:r/>
      <w:bookmarkStart w:id="294" w:name="_Toc150774741"/>
      <w:r/>
      <w:bookmarkStart w:id="295" w:name="_Toc151193634"/>
      <w:r/>
      <w:bookmarkStart w:id="296" w:name="_Toc265228374"/>
      <w:r/>
      <w:bookmarkStart w:id="297" w:name="_Toc142311038"/>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highlight w:val="none"/>
        </w:rPr>
        <w:t xml:space="preserve">时间</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投标人应在招标文件要求提交投标文件截止时间前，将电子投标文件提交至</w:t>
      </w:r>
      <w:r>
        <w:rPr>
          <w:rFonts w:hint="eastAsia" w:ascii="宋体" w:hAnsi="宋体" w:eastAsia="宋体"/>
          <w:color w:val="auto"/>
          <w:sz w:val="24"/>
          <w:highlight w:val="none"/>
        </w:rPr>
        <w:t xml:space="preserve">“苏采云”系统。</w:t>
      </w:r>
      <w:r/>
    </w:p>
    <w:p>
      <w:pPr>
        <w:pStyle w:val="709"/>
        <w:numPr>
          <w:ilvl w:val="0"/>
          <w:numId w:val="3"/>
        </w:numPr>
        <w:jc w:val="left"/>
        <w:spacing w:line="360" w:lineRule="auto"/>
        <w:rPr>
          <w:rFonts w:hint="eastAsia" w:ascii="宋体" w:hAnsi="宋体" w:eastAsia="宋体"/>
          <w:color w:val="auto"/>
          <w:sz w:val="24"/>
          <w:highlight w:val="none"/>
        </w:rPr>
      </w:pPr>
      <w:r/>
      <w:bookmarkStart w:id="298" w:name="_Toc226965727"/>
      <w:r/>
      <w:bookmarkStart w:id="299" w:name="_Toc226309781"/>
      <w:r/>
      <w:bookmarkStart w:id="300" w:name="_Toc150774742"/>
      <w:r/>
      <w:bookmarkStart w:id="301" w:name="_Toc164608806"/>
      <w:r/>
      <w:bookmarkStart w:id="302" w:name="_Toc520356162"/>
      <w:r/>
      <w:bookmarkStart w:id="303" w:name="_Toc151193635"/>
      <w:r/>
      <w:bookmarkStart w:id="304" w:name="_Toc226337233"/>
      <w:r/>
      <w:bookmarkStart w:id="305" w:name="_Toc265228375"/>
      <w:r/>
      <w:bookmarkStart w:id="306" w:name="_Toc127161451"/>
      <w:r/>
      <w:bookmarkStart w:id="307" w:name="_Toc142311039"/>
      <w:r/>
      <w:bookmarkStart w:id="308" w:name="_Toc305158805"/>
      <w:r/>
      <w:bookmarkStart w:id="309" w:name="_Toc151193779"/>
      <w:r/>
      <w:bookmarkStart w:id="310" w:name="_Toc151193925"/>
      <w:r/>
      <w:bookmarkStart w:id="311" w:name="_Toc150480775"/>
      <w:r/>
      <w:bookmarkStart w:id="312" w:name="_Toc264969227"/>
      <w:r/>
      <w:bookmarkStart w:id="313" w:name="_Toc226965810"/>
      <w:r/>
      <w:bookmarkStart w:id="314" w:name="_Toc305158879"/>
      <w:r/>
      <w:bookmarkStart w:id="315" w:name="_Toc150509288"/>
      <w:r/>
      <w:bookmarkStart w:id="316" w:name="_Toc149720830"/>
      <w:r/>
      <w:bookmarkStart w:id="317" w:name="_Toc151193851"/>
      <w:r/>
      <w:bookmarkStart w:id="318" w:name="_Toc150774637"/>
      <w:r/>
      <w:bookmarkStart w:id="319" w:name="_Toc164229378"/>
      <w:r/>
      <w:bookmarkStart w:id="320" w:name="_Toc195842902"/>
      <w:r/>
      <w:bookmarkStart w:id="321" w:name="_Toc164351631"/>
      <w:r/>
      <w:bookmarkStart w:id="322" w:name="_Toc164608651"/>
      <w:r/>
      <w:bookmarkStart w:id="323" w:name="_Toc127151537"/>
      <w:r/>
      <w:bookmarkStart w:id="324" w:name="_Toc151190164"/>
      <w:r/>
      <w:bookmarkStart w:id="325" w:name="_Toc164229232"/>
      <w:r/>
      <w:bookmarkStart w:id="326" w:name="_Toc127151738"/>
      <w:r/>
      <w:bookmarkStart w:id="327" w:name="_Toc151193707"/>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投标截止时间前，投标人可以通过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对所提交的投标文件进行补充、修改或者撤回</w:t>
      </w:r>
      <w:r>
        <w:rPr>
          <w:rFonts w:hint="eastAsia" w:ascii="宋体" w:hAnsi="宋体" w:eastAsia="宋体"/>
          <w:color w:val="auto"/>
          <w:sz w:val="24"/>
          <w:highlight w:val="none"/>
        </w:rPr>
        <w:t xml:space="preserve">。具体操作方法见《操作手册》。</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投标人对投标文件的补充、修改的内容应当按照招标文件要求签署、加盖公章，作为投标文件的组成部分</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在投标截止时间至招标文件中规定的投标有效期满之间的这段时间内，投标人不得撤回其投标。</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ind w:left="267" w:hanging="267"/>
        <w:jc w:val="center"/>
        <w:spacing w:line="360" w:lineRule="auto"/>
        <w:rPr>
          <w:rFonts w:hint="eastAsia" w:ascii="宋体" w:hAnsi="宋体" w:eastAsia="宋体"/>
          <w:b/>
          <w:color w:val="auto"/>
          <w:sz w:val="28"/>
          <w:szCs w:val="28"/>
          <w:highlight w:val="none"/>
        </w:rPr>
      </w:pPr>
      <w:r/>
      <w:bookmarkStart w:id="328" w:name="_Toc520356163"/>
      <w:r/>
      <w:bookmarkStart w:id="329" w:name="_Toc151190165"/>
      <w:r/>
      <w:bookmarkStart w:id="330" w:name="_Toc150509289"/>
      <w:r/>
      <w:bookmarkStart w:id="331" w:name="_Toc151193708"/>
      <w:r/>
      <w:bookmarkStart w:id="332" w:name="_Toc226337234"/>
      <w:r/>
      <w:bookmarkStart w:id="333" w:name="_Toc264969228"/>
      <w:r/>
      <w:bookmarkStart w:id="334" w:name="_Toc151193926"/>
      <w:r/>
      <w:bookmarkStart w:id="335" w:name="_Toc226965811"/>
      <w:r/>
      <w:bookmarkStart w:id="336" w:name="_Toc265228376"/>
      <w:r/>
      <w:bookmarkStart w:id="337" w:name="_Toc226309782"/>
      <w:r/>
      <w:bookmarkStart w:id="338" w:name="_Toc127151538"/>
      <w:r/>
      <w:bookmarkStart w:id="339" w:name="_Toc142311040"/>
      <w:r/>
      <w:bookmarkStart w:id="340" w:name="_Toc305158806"/>
      <w:r/>
      <w:bookmarkStart w:id="341" w:name="_Toc226965728"/>
      <w:r/>
      <w:bookmarkStart w:id="342" w:name="_Toc151193636"/>
      <w:r/>
      <w:bookmarkStart w:id="343" w:name="_Toc150774743"/>
      <w:r/>
      <w:bookmarkStart w:id="344" w:name="_Toc305158880"/>
      <w:r/>
      <w:bookmarkStart w:id="345" w:name="_Toc195842903"/>
      <w:r/>
      <w:bookmarkStart w:id="346" w:name="_Toc150480776"/>
      <w:r/>
      <w:bookmarkStart w:id="347" w:name="_Toc151193852"/>
      <w:r/>
      <w:bookmarkStart w:id="348" w:name="_Toc150774638"/>
      <w:r/>
      <w:bookmarkStart w:id="349" w:name="_Toc151193780"/>
      <w:r>
        <w:rPr>
          <w:rFonts w:ascii="宋体" w:hAnsi="宋体" w:eastAsia="宋体"/>
          <w:b/>
          <w:color w:val="auto"/>
          <w:sz w:val="28"/>
          <w:szCs w:val="28"/>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开标、资格审查及评标</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本项目开标采用不见面招投标模式</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使用</w:t>
      </w:r>
      <w:r>
        <w:rPr>
          <w:rFonts w:hint="eastAsia" w:ascii="宋体" w:hAnsi="宋体" w:eastAsia="宋体"/>
          <w:color w:val="auto"/>
          <w:sz w:val="24"/>
          <w:highlight w:val="none"/>
        </w:rPr>
        <w:t xml:space="preserve">“苏采云”系统在线进行开标</w:t>
      </w:r>
      <w:r>
        <w:rPr>
          <w:rFonts w:ascii="宋体" w:hAnsi="宋体" w:eastAsia="宋体"/>
          <w:color w:val="auto"/>
          <w:sz w:val="24"/>
          <w:highlight w:val="none"/>
        </w:rPr>
        <w:t xml:space="preserve">。投标人应在规定的时间内对投标文件进行解密，因非系统原因导致的解密失败，视为</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开标过程将使用</w:t>
      </w:r>
      <w:r>
        <w:rPr>
          <w:rFonts w:hint="eastAsia" w:ascii="宋体" w:hAnsi="宋体" w:eastAsia="宋体"/>
          <w:color w:val="auto"/>
          <w:sz w:val="24"/>
          <w:highlight w:val="none"/>
        </w:rPr>
        <w:t xml:space="preserve">“苏采云”系统公</w:t>
      </w:r>
      <w:r>
        <w:rPr>
          <w:rFonts w:ascii="宋体" w:hAnsi="宋体" w:eastAsia="宋体"/>
          <w:color w:val="auto"/>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auto"/>
          <w:sz w:val="24"/>
          <w:highlight w:val="none"/>
        </w:rPr>
        <w:t xml:space="preserve">在规定时间内</w:t>
      </w:r>
      <w:r>
        <w:rPr>
          <w:rFonts w:ascii="宋体" w:hAnsi="宋体" w:eastAsia="宋体"/>
          <w:color w:val="auto"/>
          <w:sz w:val="24"/>
          <w:highlight w:val="none"/>
        </w:rPr>
        <w:t xml:space="preserve">确认</w:t>
      </w:r>
      <w:r>
        <w:rPr>
          <w:rFonts w:hint="eastAsia" w:ascii="宋体" w:hAnsi="宋体" w:eastAsia="宋体"/>
          <w:color w:val="auto"/>
          <w:sz w:val="24"/>
          <w:highlight w:val="none"/>
        </w:rPr>
        <w:t xml:space="preserve">。投标人超过规定时间未确认但是未提出疑义的，系统将视同已确认。</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本项目（每标段）</w:t>
      </w:r>
      <w:r>
        <w:rPr>
          <w:rFonts w:ascii="宋体" w:hAnsi="宋体" w:eastAsia="宋体"/>
          <w:color w:val="auto"/>
          <w:sz w:val="24"/>
          <w:highlight w:val="none"/>
        </w:rPr>
        <w:t xml:space="preserve">投标人不足3家的，不予开标</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投标人须在开标前使用“验证CA”功能验证本地计算机的控件环境是否正常，并且在开标</w:t>
      </w:r>
      <w:r>
        <w:rPr>
          <w:rFonts w:hint="eastAsia" w:ascii="宋体" w:hAnsi="宋体" w:eastAsia="宋体"/>
          <w:color w:val="auto"/>
          <w:sz w:val="24"/>
          <w:highlight w:val="none"/>
        </w:rPr>
        <w:t xml:space="preserve">评审</w:t>
      </w:r>
      <w:r>
        <w:rPr>
          <w:rFonts w:ascii="宋体" w:hAnsi="宋体" w:eastAsia="宋体"/>
          <w:color w:val="auto"/>
          <w:sz w:val="24"/>
          <w:highlight w:val="none"/>
        </w:rPr>
        <w:t xml:space="preserve">过程中不可随意更换</w:t>
      </w:r>
      <w:r>
        <w:rPr>
          <w:rFonts w:hint="eastAsia" w:ascii="宋体" w:hAnsi="宋体" w:eastAsia="宋体"/>
          <w:color w:val="auto"/>
          <w:sz w:val="24"/>
          <w:highlight w:val="none"/>
        </w:rPr>
        <w:t xml:space="preserve">计算机</w:t>
      </w:r>
      <w:r>
        <w:rPr>
          <w:rFonts w:ascii="宋体" w:hAnsi="宋体" w:eastAsia="宋体"/>
          <w:color w:val="auto"/>
          <w:sz w:val="24"/>
          <w:highlight w:val="none"/>
        </w:rPr>
        <w:t xml:space="preserve">，必须使用验证成功的计算机进行操作，否则造成相应后果由投标</w:t>
      </w:r>
      <w:r>
        <w:rPr>
          <w:rFonts w:hint="eastAsia" w:ascii="宋体" w:hAnsi="宋体" w:eastAsia="宋体"/>
          <w:color w:val="auto"/>
          <w:sz w:val="24"/>
          <w:highlight w:val="none"/>
        </w:rPr>
        <w:t xml:space="preserve">人</w:t>
      </w:r>
      <w:r>
        <w:rPr>
          <w:rFonts w:ascii="宋体" w:hAnsi="宋体" w:eastAsia="宋体"/>
          <w:color w:val="auto"/>
          <w:sz w:val="24"/>
          <w:highlight w:val="none"/>
        </w:rPr>
        <w:t xml:space="preserve">自行承担。本地计算机</w:t>
      </w:r>
      <w:r>
        <w:rPr>
          <w:rFonts w:hint="eastAsia" w:ascii="宋体" w:hAnsi="宋体" w:eastAsia="宋体"/>
          <w:color w:val="auto"/>
          <w:sz w:val="24"/>
          <w:highlight w:val="none"/>
        </w:rPr>
        <w:t xml:space="preserve">要求安装摄像头、麦克风和音箱，保持网络通畅。</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因本项目</w:t>
      </w:r>
      <w:r>
        <w:rPr>
          <w:rFonts w:ascii="宋体" w:hAnsi="宋体" w:eastAsia="宋体"/>
          <w:color w:val="auto"/>
          <w:sz w:val="24"/>
          <w:highlight w:val="none"/>
        </w:rPr>
        <w:t xml:space="preserve">采用不见面交易的</w:t>
      </w:r>
      <w:r>
        <w:rPr>
          <w:rFonts w:hint="eastAsia" w:ascii="宋体" w:hAnsi="宋体" w:eastAsia="宋体"/>
          <w:color w:val="auto"/>
          <w:sz w:val="24"/>
          <w:highlight w:val="none"/>
        </w:rPr>
        <w:t xml:space="preserve">方式</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开标、评审</w:t>
      </w:r>
      <w:r>
        <w:rPr>
          <w:rFonts w:ascii="宋体" w:hAnsi="宋体" w:eastAsia="宋体"/>
          <w:color w:val="auto"/>
          <w:sz w:val="24"/>
          <w:highlight w:val="none"/>
        </w:rPr>
        <w:t xml:space="preserve">过程中，</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需</w:t>
      </w:r>
      <w:r>
        <w:rPr>
          <w:rFonts w:hint="eastAsia" w:ascii="宋体" w:hAnsi="宋体" w:eastAsia="宋体"/>
          <w:color w:val="auto"/>
          <w:sz w:val="24"/>
          <w:highlight w:val="none"/>
        </w:rPr>
        <w:t xml:space="preserve">要</w:t>
      </w:r>
      <w:r>
        <w:rPr>
          <w:rFonts w:ascii="宋体" w:hAnsi="宋体" w:eastAsia="宋体"/>
          <w:color w:val="auto"/>
          <w:sz w:val="24"/>
          <w:highlight w:val="none"/>
        </w:rPr>
        <w:t xml:space="preserve">保持操作计算机前有相关责任人</w:t>
      </w:r>
      <w:r>
        <w:rPr>
          <w:rFonts w:hint="eastAsia" w:ascii="宋体" w:hAnsi="宋体" w:eastAsia="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如果在</w:t>
      </w:r>
      <w:r>
        <w:rPr>
          <w:rFonts w:ascii="宋体" w:hAnsi="宋体" w:eastAsia="宋体"/>
          <w:color w:val="auto"/>
          <w:sz w:val="24"/>
          <w:highlight w:val="none"/>
        </w:rPr>
        <w:t xml:space="preserve">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过程中出现以下情形，导致</w:t>
      </w:r>
      <w:r>
        <w:rPr>
          <w:rFonts w:hint="eastAsia" w:ascii="宋体" w:hAnsi="宋体" w:eastAsia="宋体"/>
          <w:color w:val="auto"/>
          <w:sz w:val="24"/>
          <w:highlight w:val="none"/>
        </w:rPr>
        <w:t xml:space="preserve">““苏采云”系统”系统</w:t>
      </w:r>
      <w:r>
        <w:rPr>
          <w:rFonts w:ascii="宋体" w:hAnsi="宋体" w:eastAsia="宋体"/>
          <w:color w:val="auto"/>
          <w:sz w:val="24"/>
          <w:highlight w:val="none"/>
        </w:rPr>
        <w:t xml:space="preserve">无法正常运行，或者无法保证</w:t>
      </w:r>
      <w:r>
        <w:rPr>
          <w:rFonts w:hint="eastAsia" w:ascii="宋体" w:hAnsi="宋体" w:eastAsia="宋体"/>
          <w:color w:val="auto"/>
          <w:sz w:val="24"/>
          <w:highlight w:val="none"/>
        </w:rPr>
        <w:t xml:space="preserve">本项目采购活动</w:t>
      </w:r>
      <w:r>
        <w:rPr>
          <w:rFonts w:ascii="宋体" w:hAnsi="宋体" w:eastAsia="宋体"/>
          <w:color w:val="auto"/>
          <w:sz w:val="24"/>
          <w:highlight w:val="none"/>
        </w:rPr>
        <w:t xml:space="preserve">的公平、公正和安全时，</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以延缓或者暂停采购活动，情况严重的可以终止采购</w:t>
      </w:r>
      <w:r>
        <w:rPr>
          <w:rFonts w:ascii="宋体" w:hAnsi="宋体" w:eastAsia="宋体"/>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病毒发作导致平台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olor w:val="auto"/>
          <w:sz w:val="24"/>
          <w:highlight w:val="none"/>
        </w:rPr>
        <w:t xml:space="preserve">其他无法保证</w:t>
      </w:r>
      <w:r>
        <w:rPr>
          <w:rFonts w:hint="eastAsia" w:ascii="宋体" w:hAnsi="宋体" w:eastAsia="宋体"/>
          <w:color w:val="auto"/>
          <w:sz w:val="24"/>
          <w:highlight w:val="none"/>
        </w:rPr>
        <w:t xml:space="preserve">本次采购活动</w:t>
      </w:r>
      <w:r>
        <w:rPr>
          <w:rFonts w:ascii="宋体" w:hAnsi="宋体" w:eastAsia="宋体"/>
          <w:color w:val="auto"/>
          <w:sz w:val="24"/>
          <w:highlight w:val="none"/>
        </w:rPr>
        <w:t xml:space="preserve">的公平、公正和安全的情况。出现</w:t>
      </w:r>
      <w:r>
        <w:rPr>
          <w:rFonts w:hint="eastAsia" w:ascii="宋体" w:hAnsi="宋体" w:eastAsia="宋体"/>
          <w:color w:val="auto"/>
          <w:sz w:val="24"/>
          <w:highlight w:val="none"/>
        </w:rPr>
        <w:t xml:space="preserve">上述</w:t>
      </w:r>
      <w:r>
        <w:rPr>
          <w:rFonts w:ascii="宋体" w:hAnsi="宋体" w:eastAsia="宋体"/>
          <w:color w:val="auto"/>
          <w:sz w:val="24"/>
          <w:highlight w:val="none"/>
        </w:rPr>
        <w:t xml:space="preserve">情形，不影响采购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可以待上述情形消除后继续组织</w:t>
      </w:r>
      <w:r>
        <w:rPr>
          <w:rFonts w:hint="eastAsia" w:ascii="宋体" w:hAnsi="宋体" w:eastAsia="宋体"/>
          <w:color w:val="auto"/>
          <w:sz w:val="24"/>
          <w:highlight w:val="none"/>
        </w:rPr>
        <w:t xml:space="preserve">不见面</w:t>
      </w:r>
      <w:r>
        <w:rPr>
          <w:rFonts w:ascii="宋体" w:hAnsi="宋体" w:eastAsia="宋体"/>
          <w:color w:val="auto"/>
          <w:sz w:val="24"/>
          <w:highlight w:val="none"/>
        </w:rPr>
        <w:t xml:space="preserve">交易</w:t>
      </w:r>
      <w:r>
        <w:rPr>
          <w:rFonts w:hint="eastAsia" w:ascii="宋体" w:hAnsi="宋体" w:eastAsia="宋体"/>
          <w:color w:val="auto"/>
          <w:sz w:val="24"/>
          <w:highlight w:val="none"/>
        </w:rPr>
        <w:t xml:space="preserve">采购</w:t>
      </w:r>
      <w:r>
        <w:rPr>
          <w:rFonts w:ascii="宋体" w:hAnsi="宋体" w:eastAsia="宋体"/>
          <w:color w:val="auto"/>
          <w:sz w:val="24"/>
          <w:highlight w:val="none"/>
        </w:rPr>
        <w:t xml:space="preserve">活动，也可以决定某些环节以纸质形式进行；影响或可能影响采购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公平、公正性的，应当</w:t>
      </w:r>
      <w:r>
        <w:rPr>
          <w:rFonts w:hint="eastAsia" w:ascii="宋体" w:hAnsi="宋体" w:eastAsia="宋体"/>
          <w:color w:val="auto"/>
          <w:sz w:val="24"/>
          <w:highlight w:val="none"/>
        </w:rPr>
        <w:t xml:space="preserve">终止本次项目，</w:t>
      </w:r>
      <w:r>
        <w:rPr>
          <w:rFonts w:ascii="宋体" w:hAnsi="宋体" w:eastAsia="宋体"/>
          <w:color w:val="auto"/>
          <w:sz w:val="24"/>
          <w:highlight w:val="none"/>
        </w:rPr>
        <w:t xml:space="preserve">重新</w:t>
      </w:r>
      <w:r>
        <w:rPr>
          <w:rFonts w:hint="eastAsia" w:ascii="宋体" w:hAnsi="宋体" w:eastAsia="宋体"/>
          <w:color w:val="auto"/>
          <w:sz w:val="24"/>
          <w:highlight w:val="none"/>
        </w:rPr>
        <w:t xml:space="preserve">组织</w:t>
      </w:r>
      <w:r>
        <w:rPr>
          <w:rFonts w:ascii="宋体" w:hAnsi="宋体" w:eastAsia="宋体"/>
          <w:color w:val="auto"/>
          <w:sz w:val="24"/>
          <w:highlight w:val="none"/>
        </w:rPr>
        <w:t xml:space="preserve">采购。</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资格审查</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见第三章《资格审查》</w:t>
      </w:r>
      <w:r/>
    </w:p>
    <w:p>
      <w:pPr>
        <w:pStyle w:val="709"/>
        <w:numPr>
          <w:ilvl w:val="0"/>
          <w:numId w:val="3"/>
        </w:numPr>
        <w:jc w:val="left"/>
        <w:spacing w:line="360" w:lineRule="auto"/>
        <w:rPr>
          <w:rFonts w:hint="eastAsia" w:ascii="宋体" w:hAnsi="宋体" w:eastAsia="宋体"/>
          <w:color w:val="auto"/>
          <w:sz w:val="24"/>
          <w:highlight w:val="none"/>
        </w:rPr>
      </w:pPr>
      <w:r/>
      <w:bookmarkStart w:id="350" w:name="_Toc127151540"/>
      <w:r/>
      <w:bookmarkStart w:id="351" w:name="_Toc226965730"/>
      <w:r/>
      <w:bookmarkStart w:id="352" w:name="_Toc164351634"/>
      <w:r/>
      <w:bookmarkStart w:id="353" w:name="_Toc142311042"/>
      <w:r/>
      <w:bookmarkStart w:id="354" w:name="_Toc127161454"/>
      <w:r/>
      <w:bookmarkStart w:id="355" w:name="_Toc265228378"/>
      <w:r/>
      <w:bookmarkStart w:id="356" w:name="_Toc226309784"/>
      <w:r/>
      <w:bookmarkStart w:id="357" w:name="_Toc264969230"/>
      <w:r/>
      <w:bookmarkStart w:id="358" w:name="_Toc150774745"/>
      <w:r/>
      <w:bookmarkStart w:id="359" w:name="_Toc151193710"/>
      <w:r/>
      <w:bookmarkStart w:id="360" w:name="_Toc151193782"/>
      <w:r/>
      <w:bookmarkStart w:id="361" w:name="_Toc151193638"/>
      <w:r/>
      <w:bookmarkStart w:id="362" w:name="_Toc164229381"/>
      <w:r/>
      <w:bookmarkStart w:id="363" w:name="_Toc150509291"/>
      <w:r/>
      <w:bookmarkStart w:id="364" w:name="_Toc150774640"/>
      <w:r/>
      <w:bookmarkStart w:id="365" w:name="_Toc151190167"/>
      <w:r/>
      <w:bookmarkStart w:id="366" w:name="_Toc164229235"/>
      <w:r/>
      <w:bookmarkStart w:id="367" w:name="_Toc127151741"/>
      <w:r/>
      <w:bookmarkStart w:id="368" w:name="_Toc305158882"/>
      <w:r/>
      <w:bookmarkStart w:id="369" w:name="_Toc151193854"/>
      <w:r/>
      <w:bookmarkStart w:id="370" w:name="_Toc164608809"/>
      <w:r/>
      <w:bookmarkStart w:id="371" w:name="_Toc151193928"/>
      <w:r/>
      <w:bookmarkStart w:id="372" w:name="_Toc149720833"/>
      <w:r/>
      <w:bookmarkStart w:id="373" w:name="_Toc226965813"/>
      <w:r/>
      <w:bookmarkStart w:id="374" w:name="_Toc150480778"/>
      <w:r/>
      <w:bookmarkStart w:id="375" w:name="_Toc226337236"/>
      <w:r/>
      <w:bookmarkStart w:id="376" w:name="_Toc195842905"/>
      <w:r/>
      <w:bookmarkStart w:id="377" w:name="_Toc305158808"/>
      <w:r/>
      <w:bookmarkStart w:id="378" w:name="_Toc164608654"/>
      <w:r>
        <w:rPr>
          <w:rFonts w:ascii="宋体" w:hAnsi="宋体" w:eastAsia="宋体"/>
          <w:color w:val="auto"/>
          <w:sz w:val="24"/>
          <w:highlight w:val="none"/>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评审专家须符合</w:t>
      </w:r>
      <w:r>
        <w:rPr>
          <w:rFonts w:hint="eastAsia" w:ascii="宋体" w:hAnsi="宋体" w:eastAsia="宋体"/>
          <w:color w:val="auto"/>
          <w:sz w:val="24"/>
          <w:highlight w:val="none"/>
        </w:rPr>
        <w:t xml:space="preserve">相关</w:t>
      </w:r>
      <w:r>
        <w:rPr>
          <w:rFonts w:ascii="宋体" w:hAnsi="宋体" w:eastAsia="宋体"/>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评标程序、评标方法和评标标准</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见第四章《评标程序、评标方法和评标标准》</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70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70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在评审过程中，投标人不得以任何行为影响评审过程，否则其投标文件将被作为无效投标文件。</w:t>
      </w:r>
      <w:r/>
    </w:p>
    <w:p>
      <w:pPr>
        <w:pStyle w:val="70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color w:val="auto"/>
          <w:sz w:val="28"/>
          <w:szCs w:val="28"/>
          <w:highlight w:val="none"/>
        </w:rPr>
      </w:pPr>
      <w:r/>
      <w:bookmarkStart w:id="379" w:name="_Toc520356169"/>
      <w:r/>
      <w:bookmarkStart w:id="380" w:name="_Toc265228383"/>
      <w:r/>
      <w:bookmarkStart w:id="381" w:name="_Toc150509296"/>
      <w:r/>
      <w:bookmarkStart w:id="382" w:name="_Toc305158813"/>
      <w:r/>
      <w:bookmarkStart w:id="383" w:name="_Toc226337241"/>
      <w:r/>
      <w:bookmarkStart w:id="384" w:name="_Toc150480783"/>
      <w:r/>
      <w:bookmarkStart w:id="385" w:name="_Toc151193715"/>
      <w:r/>
      <w:bookmarkStart w:id="386" w:name="_Toc151193643"/>
      <w:r/>
      <w:bookmarkStart w:id="387" w:name="_Toc226965735"/>
      <w:r/>
      <w:bookmarkStart w:id="388" w:name="_Toc226309789"/>
      <w:r/>
      <w:bookmarkStart w:id="389" w:name="_Toc195842910"/>
      <w:r/>
      <w:bookmarkStart w:id="390" w:name="_Toc305158887"/>
      <w:r/>
      <w:bookmarkStart w:id="391" w:name="_Toc151190172"/>
      <w:r/>
      <w:bookmarkStart w:id="392" w:name="_Toc151193787"/>
      <w:r/>
      <w:bookmarkStart w:id="393" w:name="_Toc127151545"/>
      <w:r/>
      <w:bookmarkStart w:id="394" w:name="_Toc150774645"/>
      <w:r/>
      <w:bookmarkStart w:id="395" w:name="_Toc142311047"/>
      <w:r/>
      <w:bookmarkStart w:id="396" w:name="_Toc264969235"/>
      <w:r/>
      <w:bookmarkStart w:id="397" w:name="_Toc150774750"/>
      <w:r/>
      <w:bookmarkStart w:id="398" w:name="_Toc151193859"/>
      <w:r/>
      <w:bookmarkStart w:id="399" w:name="_Toc226965818"/>
      <w:r/>
      <w:bookmarkStart w:id="400" w:name="_Toc151193933"/>
      <w:r>
        <w:rPr>
          <w:rFonts w:ascii="宋体" w:hAnsi="宋体" w:eastAsia="宋体"/>
          <w:b/>
          <w:color w:val="auto"/>
          <w:sz w:val="28"/>
          <w:szCs w:val="28"/>
          <w:highlight w:val="none"/>
        </w:rPr>
        <w:t xml:space="preserve">六</w:t>
      </w:r>
      <w:bookmarkEnd w:id="37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color w:val="auto"/>
          <w:sz w:val="28"/>
          <w:szCs w:val="28"/>
          <w:highlight w:val="none"/>
        </w:rPr>
        <w:t xml:space="preserve">中标</w:t>
      </w:r>
      <w:r/>
    </w:p>
    <w:p>
      <w:pPr>
        <w:pStyle w:val="709"/>
        <w:numPr>
          <w:ilvl w:val="0"/>
          <w:numId w:val="3"/>
        </w:numPr>
        <w:jc w:val="left"/>
        <w:spacing w:line="360" w:lineRule="auto"/>
        <w:rPr>
          <w:rFonts w:hint="eastAsia" w:ascii="宋体" w:hAnsi="宋体" w:eastAsia="宋体"/>
          <w:color w:val="auto"/>
          <w:sz w:val="24"/>
          <w:highlight w:val="none"/>
        </w:rPr>
      </w:pPr>
      <w:r/>
      <w:bookmarkStart w:id="401" w:name="_Toc142311049"/>
      <w:r/>
      <w:bookmarkStart w:id="402" w:name="_Toc164229388"/>
      <w:r/>
      <w:bookmarkStart w:id="403" w:name="_Toc195842912"/>
      <w:r/>
      <w:bookmarkStart w:id="404" w:name="_Toc151193645"/>
      <w:r/>
      <w:bookmarkStart w:id="405" w:name="_Toc164229242"/>
      <w:r/>
      <w:bookmarkStart w:id="406" w:name="_Toc150774752"/>
      <w:r/>
      <w:bookmarkStart w:id="407" w:name="_Toc149720840"/>
      <w:r/>
      <w:bookmarkStart w:id="408" w:name="_Toc164351641"/>
      <w:r/>
      <w:bookmarkStart w:id="409" w:name="_Toc226965820"/>
      <w:r/>
      <w:bookmarkStart w:id="410" w:name="_Toc265228385"/>
      <w:r/>
      <w:bookmarkStart w:id="411" w:name="_Toc151193935"/>
      <w:r/>
      <w:bookmarkStart w:id="412" w:name="_Toc151193789"/>
      <w:r/>
      <w:bookmarkStart w:id="413" w:name="_Toc226337243"/>
      <w:r/>
      <w:bookmarkStart w:id="414" w:name="_Toc164608816"/>
      <w:r/>
      <w:bookmarkStart w:id="415" w:name="_Toc127161461"/>
      <w:r/>
      <w:bookmarkStart w:id="416" w:name="_Toc226309791"/>
      <w:r/>
      <w:bookmarkStart w:id="417" w:name="_Toc305158889"/>
      <w:r/>
      <w:bookmarkStart w:id="418" w:name="_Toc305158815"/>
      <w:r/>
      <w:bookmarkStart w:id="419" w:name="_Toc127151547"/>
      <w:r/>
      <w:bookmarkStart w:id="420" w:name="_Toc150509298"/>
      <w:r/>
      <w:bookmarkStart w:id="421" w:name="_Toc150774647"/>
      <w:r/>
      <w:bookmarkStart w:id="422" w:name="_Toc150480785"/>
      <w:r/>
      <w:bookmarkStart w:id="423" w:name="_Toc151193861"/>
      <w:r/>
      <w:bookmarkStart w:id="424" w:name="_Toc151190174"/>
      <w:r/>
      <w:bookmarkStart w:id="425" w:name="_Toc151193717"/>
      <w:r/>
      <w:bookmarkStart w:id="426" w:name="_Toc164608661"/>
      <w:r/>
      <w:bookmarkStart w:id="427" w:name="_Toc226965737"/>
      <w:r/>
      <w:bookmarkStart w:id="428" w:name="_Toc264969237"/>
      <w:r/>
      <w:bookmarkStart w:id="429" w:name="_Toc127151748"/>
      <w:r>
        <w:rPr>
          <w:rFonts w:ascii="宋体" w:hAnsi="宋体" w:eastAsia="宋体"/>
          <w:color w:val="auto"/>
          <w:sz w:val="24"/>
          <w:highlight w:val="none"/>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olor w:val="auto"/>
          <w:sz w:val="24"/>
          <w:highlight w:val="none"/>
        </w:rPr>
        <w:t xml:space="preserve">中标人</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采购人将在评标报告确定的中标候选人名单中按顺序确定中标人，中标候选人并列的，由采购人</w:t>
      </w:r>
      <w:r>
        <w:rPr>
          <w:rFonts w:hint="eastAsia" w:ascii="宋体" w:hAnsi="宋体" w:eastAsia="宋体"/>
          <w:color w:val="auto"/>
          <w:sz w:val="24"/>
          <w:highlight w:val="none"/>
        </w:rPr>
        <w:t xml:space="preserve">依法</w:t>
      </w:r>
      <w:r>
        <w:rPr>
          <w:rFonts w:ascii="宋体" w:hAnsi="宋体" w:eastAsia="宋体"/>
          <w:color w:val="auto"/>
          <w:sz w:val="24"/>
          <w:highlight w:val="none"/>
        </w:rPr>
        <w:t xml:space="preserve">确定</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bookmarkStart w:id="430" w:name="_Toc305158891"/>
      <w:r/>
      <w:bookmarkStart w:id="431" w:name="_Toc305158817"/>
      <w:r>
        <w:rPr>
          <w:rFonts w:ascii="宋体" w:hAnsi="宋体" w:eastAsia="宋体"/>
          <w:color w:val="auto"/>
          <w:sz w:val="24"/>
          <w:highlight w:val="none"/>
        </w:rPr>
        <w:t xml:space="preserve">中标公告与中标通知书</w:t>
      </w:r>
      <w:bookmarkEnd w:id="430"/>
      <w:r/>
      <w:bookmarkEnd w:id="431"/>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采购人或采购代理机构自中标人确定之日起2个工作日内，</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常州市政府采购网、</w:t>
      </w:r>
      <w:r>
        <w:rPr>
          <w:rFonts w:hint="eastAsia" w:ascii="宋体" w:hAnsi="宋体" w:eastAsia="宋体"/>
          <w:color w:val="auto"/>
          <w:sz w:val="24"/>
          <w:szCs w:val="24"/>
          <w:highlight w:val="none"/>
        </w:rPr>
        <w:t xml:space="preserve">常州金诚招投标有限公司网</w:t>
      </w:r>
      <w:r>
        <w:rPr>
          <w:rFonts w:ascii="宋体" w:hAnsi="宋体" w:eastAsia="宋体"/>
          <w:color w:val="auto"/>
          <w:sz w:val="24"/>
          <w:highlight w:val="none"/>
        </w:rPr>
        <w:t xml:space="preserve">公告中标结果</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同时向中标人发出中标通知书，</w:t>
      </w:r>
      <w:r>
        <w:rPr>
          <w:rFonts w:ascii="宋体" w:hAnsi="宋体" w:eastAsia="宋体"/>
          <w:color w:val="auto"/>
          <w:sz w:val="24"/>
          <w:highlight w:val="none"/>
        </w:rPr>
        <w:t xml:space="preserve">中标公告期限为1个工作日</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废标</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在招标采购中，出现下列情形之一的，应予废标</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符合专业条件的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或者对招标文件作实质响应的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不足三家的</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投标人的报价均超过了采购预算，采购人不能支付的</w:t>
      </w:r>
      <w:r>
        <w:rPr>
          <w:rFonts w:hint="eastAsia" w:ascii="宋体" w:hAnsi="宋体" w:eastAsia="宋体"/>
          <w:color w:val="auto"/>
          <w:sz w:val="24"/>
          <w:szCs w:val="20"/>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因重大变故，采购任务取消的</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平台系统</w:t>
      </w:r>
      <w:r>
        <w:rPr>
          <w:rFonts w:ascii="宋体" w:hAnsi="宋体" w:eastAsia="宋体"/>
          <w:color w:val="auto"/>
          <w:sz w:val="24"/>
          <w:highlight w:val="none"/>
        </w:rPr>
        <w:t xml:space="preserve">出现</w:t>
      </w:r>
      <w:r>
        <w:rPr>
          <w:rFonts w:hint="eastAsia" w:ascii="宋体" w:hAnsi="宋体" w:eastAsia="宋体"/>
          <w:color w:val="auto"/>
          <w:sz w:val="24"/>
          <w:highlight w:val="none"/>
        </w:rPr>
        <w:t xml:space="preserve">序号18.8的所述</w:t>
      </w:r>
      <w:r>
        <w:rPr>
          <w:rFonts w:ascii="宋体" w:hAnsi="宋体" w:eastAsia="宋体"/>
          <w:color w:val="auto"/>
          <w:sz w:val="24"/>
          <w:highlight w:val="none"/>
        </w:rPr>
        <w:t xml:space="preserve">情形，</w:t>
      </w:r>
      <w:r>
        <w:rPr>
          <w:rFonts w:hint="eastAsia" w:ascii="宋体" w:hAnsi="宋体" w:eastAsia="宋体"/>
          <w:color w:val="auto"/>
          <w:sz w:val="24"/>
          <w:highlight w:val="none"/>
        </w:rPr>
        <w:t xml:space="preserve">情况严重且</w:t>
      </w:r>
      <w:r>
        <w:rPr>
          <w:rFonts w:ascii="宋体" w:hAnsi="宋体" w:eastAsia="宋体"/>
          <w:color w:val="auto"/>
          <w:sz w:val="24"/>
          <w:highlight w:val="none"/>
        </w:rPr>
        <w:t xml:space="preserve">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bookmarkStart w:id="432" w:name="_Toc150509301"/>
      <w:r/>
      <w:bookmarkStart w:id="433" w:name="_Toc164608819"/>
      <w:r/>
      <w:bookmarkStart w:id="434" w:name="_Toc150480788"/>
      <w:r/>
      <w:bookmarkStart w:id="435" w:name="_Toc226309794"/>
      <w:r/>
      <w:bookmarkStart w:id="436" w:name="_Toc226965740"/>
      <w:r/>
      <w:bookmarkStart w:id="437" w:name="_Toc151193720"/>
      <w:r/>
      <w:bookmarkStart w:id="438" w:name="_Ref467306978"/>
      <w:r/>
      <w:bookmarkStart w:id="439" w:name="_Toc127151751"/>
      <w:r/>
      <w:bookmarkStart w:id="440" w:name="_Toc150774755"/>
      <w:r/>
      <w:bookmarkStart w:id="441" w:name="_Toc127161464"/>
      <w:r/>
      <w:bookmarkStart w:id="442" w:name="_Toc164351644"/>
      <w:r/>
      <w:bookmarkStart w:id="443" w:name="_Toc151190177"/>
      <w:r/>
      <w:bookmarkStart w:id="444" w:name="_Toc264969240"/>
      <w:r/>
      <w:bookmarkStart w:id="445" w:name="_Ref467307204"/>
      <w:r/>
      <w:bookmarkStart w:id="446" w:name="_Ref467307062"/>
      <w:r/>
      <w:bookmarkStart w:id="447" w:name="_Toc142311052"/>
      <w:r/>
      <w:bookmarkStart w:id="448" w:name="_Toc195842915"/>
      <w:r/>
      <w:bookmarkStart w:id="449" w:name="_Toc164229245"/>
      <w:r/>
      <w:bookmarkStart w:id="450" w:name="_Toc151193864"/>
      <w:r/>
      <w:bookmarkStart w:id="451" w:name="_Toc151193938"/>
      <w:r/>
      <w:bookmarkStart w:id="452" w:name="_Toc151193648"/>
      <w:r/>
      <w:bookmarkStart w:id="453" w:name="_Toc164608664"/>
      <w:r/>
      <w:bookmarkStart w:id="454" w:name="_Toc265228388"/>
      <w:r/>
      <w:bookmarkStart w:id="455" w:name="_Toc150774650"/>
      <w:r/>
      <w:bookmarkStart w:id="456" w:name="_Toc226965823"/>
      <w:r/>
      <w:bookmarkStart w:id="457" w:name="_Toc127151550"/>
      <w:r/>
      <w:bookmarkStart w:id="458" w:name="_Toc149720843"/>
      <w:r/>
      <w:bookmarkStart w:id="459" w:name="_Toc151193792"/>
      <w:r/>
      <w:bookmarkStart w:id="460" w:name="_Toc226337246"/>
      <w:r/>
      <w:bookmarkStart w:id="461" w:name="_Toc305158818"/>
      <w:r/>
      <w:bookmarkStart w:id="462" w:name="_Toc520356175"/>
      <w:r/>
      <w:bookmarkStart w:id="463" w:name="_Toc164229391"/>
      <w:r/>
      <w:bookmarkStart w:id="464" w:name="_Toc305158892"/>
      <w:r/>
      <w:bookmarkStart w:id="465" w:name="_Ref467306377"/>
      <w:r>
        <w:rPr>
          <w:rFonts w:ascii="宋体" w:hAnsi="宋体" w:eastAsia="宋体"/>
          <w:color w:val="auto"/>
          <w:sz w:val="24"/>
          <w:highlight w:val="none"/>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w:t>
      </w:r>
      <w:r>
        <w:rPr>
          <w:rFonts w:hint="eastAsia" w:ascii="宋体" w:hAnsi="宋体" w:eastAsia="宋体"/>
          <w:color w:val="auto"/>
          <w:sz w:val="24"/>
          <w:highlight w:val="none"/>
        </w:rPr>
        <w:t xml:space="preserve">拒绝</w:t>
      </w:r>
      <w:r>
        <w:rPr>
          <w:rFonts w:ascii="宋体" w:hAnsi="宋体" w:eastAsia="宋体"/>
          <w:color w:val="auto"/>
          <w:sz w:val="24"/>
          <w:highlight w:val="none"/>
        </w:rPr>
        <w:t xml:space="preserve">与采购人签订合同的，采购人</w:t>
      </w:r>
      <w:r>
        <w:rPr>
          <w:rFonts w:hint="eastAsia" w:ascii="宋体" w:hAnsi="宋体" w:eastAsia="宋体"/>
          <w:color w:val="auto"/>
          <w:sz w:val="24"/>
          <w:highlight w:val="none"/>
        </w:rPr>
        <w:t xml:space="preserve">可以</w:t>
      </w:r>
      <w:r>
        <w:rPr>
          <w:rFonts w:ascii="宋体" w:hAnsi="宋体" w:eastAsia="宋体"/>
          <w:color w:val="auto"/>
          <w:sz w:val="24"/>
          <w:highlight w:val="none"/>
        </w:rPr>
        <w:t xml:space="preserve">按照评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报告推荐的中标候选人名单排序，确定下一候选人为中标人，</w:t>
      </w:r>
      <w:r>
        <w:rPr>
          <w:rFonts w:hint="eastAsia" w:ascii="宋体" w:hAnsi="宋体" w:eastAsia="宋体"/>
          <w:color w:val="auto"/>
          <w:sz w:val="24"/>
          <w:highlight w:val="none"/>
        </w:rPr>
        <w:t xml:space="preserve">也可以</w:t>
      </w:r>
      <w:r>
        <w:rPr>
          <w:rFonts w:ascii="宋体" w:hAnsi="宋体" w:eastAsia="宋体"/>
          <w:color w:val="auto"/>
          <w:sz w:val="24"/>
          <w:highlight w:val="none"/>
        </w:rPr>
        <w:t xml:space="preserve">重新开展政府采购活动</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联合体中标的，联合体各方应当共同与采购人签订合同，就中标项目向采购人承担连带责任</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highlight w:val="none"/>
        </w:rPr>
        <w:t xml:space="preserve">，</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。中标人就采购项目和分包项目向采购人负责，分包供应商就分包项目承担责任</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投标人认为</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highlight w:val="none"/>
        </w:rPr>
        <w:t xml:space="preserve">采购人委托采购代理机构采购的，采购代理机构在委托授权范围内作出答复。</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ascii="宋体" w:hAnsi="宋体" w:eastAsia="宋体"/>
          <w:color w:val="auto"/>
          <w:sz w:val="24"/>
          <w:highlight w:val="none"/>
        </w:rPr>
        <w:t xml:space="preserve">http://gk</w:t>
      </w:r>
      <w:bookmarkStart w:id="466" w:name="_Hlt100654014"/>
      <w:r>
        <w:rPr>
          <w:rFonts w:ascii="宋体" w:hAnsi="宋体" w:eastAsia="宋体"/>
          <w:color w:val="auto"/>
          <w:sz w:val="24"/>
          <w:highlight w:val="none"/>
        </w:rPr>
        <w:t xml:space="preserve">s</w:t>
      </w:r>
      <w:bookmarkEnd w:id="466"/>
      <w:r>
        <w:rPr>
          <w:rFonts w:ascii="宋体" w:hAnsi="宋体" w:eastAsia="宋体"/>
          <w:color w:val="auto"/>
          <w:sz w:val="24"/>
          <w:highlight w:val="none"/>
        </w:rPr>
        <w:t xml:space="preserve">.m</w:t>
      </w:r>
      <w:bookmarkStart w:id="467" w:name="_Hlt100653993"/>
      <w:r/>
      <w:bookmarkStart w:id="468" w:name="_Hlt100653994"/>
      <w:r>
        <w:rPr>
          <w:rFonts w:ascii="宋体" w:hAnsi="宋体" w:eastAsia="宋体"/>
          <w:color w:val="auto"/>
          <w:sz w:val="24"/>
          <w:highlight w:val="none"/>
        </w:rPr>
        <w:t xml:space="preserve">o</w:t>
      </w:r>
      <w:bookmarkEnd w:id="467"/>
      <w:r/>
      <w:bookmarkEnd w:id="468"/>
      <w:r/>
      <w:bookmarkStart w:id="469" w:name="_Hlt101169156"/>
      <w:r>
        <w:rPr>
          <w:rFonts w:ascii="宋体" w:hAnsi="宋体" w:eastAsia="宋体"/>
          <w:color w:val="auto"/>
          <w:sz w:val="24"/>
          <w:highlight w:val="none"/>
        </w:rPr>
        <w:t xml:space="preserve">f</w:t>
      </w:r>
      <w:bookmarkEnd w:id="469"/>
      <w:r>
        <w:rPr>
          <w:rFonts w:ascii="宋体" w:hAnsi="宋体" w:eastAsia="宋体"/>
          <w:color w:val="auto"/>
          <w:sz w:val="24"/>
          <w:highlight w:val="none"/>
        </w:rPr>
        <w:t xml:space="preserve">.gov.cn/ztztz/zhengfucaigouguanli/201802/t20180201_2804589.htm</w:t>
      </w:r>
      <w:r>
        <w:rPr>
          <w:rFonts w:ascii="宋体" w:hAnsi="宋体" w:eastAsia="宋体"/>
          <w:color w:val="auto"/>
          <w:sz w:val="24"/>
          <w:highlight w:val="none"/>
        </w:rPr>
        <w:fldChar w:fldCharType="end"/>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highlight w:val="none"/>
        </w:rPr>
        <w:t xml:space="preserve">。</w:t>
      </w:r>
      <w:r/>
    </w:p>
    <w:p>
      <w:pPr>
        <w:pStyle w:val="709"/>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接收询问和质疑的联系部门、联系电话和通讯地址见《投标人须知资料表》</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70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highlight w:val="none"/>
        </w:rPr>
        <w:t xml:space="preserve">。</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709"/>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中标人在签订合同前向代理机构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lang w:val="en-US" w:eastAsia="zh-CN"/>
        </w:rPr>
        <w:t xml:space="preserve">1</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w:t>
      </w:r>
      <w:r>
        <w:rPr>
          <w:rFonts w:ascii="宋体" w:hAnsi="宋体" w:eastAsia="宋体"/>
          <w:b/>
          <w:bCs/>
          <w:color w:val="auto"/>
          <w:sz w:val="24"/>
          <w:highlight w:val="none"/>
        </w:rPr>
        <w:t xml:space="preserve">投标文件</w:t>
      </w:r>
      <w:r>
        <w:rPr>
          <w:rFonts w:hint="eastAsia" w:ascii="宋体" w:hAnsi="宋体" w:eastAsia="宋体"/>
          <w:b/>
          <w:bCs/>
          <w:color w:val="auto"/>
          <w:sz w:val="24"/>
          <w:highlight w:val="none"/>
          <w:lang w:eastAsia="zh-CN"/>
        </w:rPr>
        <w:t xml:space="preserve">。</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纸质投标文件需与“苏采云”系统的投标文件一致，中标人应按照要求签字、盖章。</w:t>
      </w:r>
      <w:r/>
    </w:p>
    <w:p>
      <w:pPr>
        <w:pStyle w:val="709"/>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pStyle w:val="673"/>
        <w:ind w:left="343" w:hanging="343"/>
        <w:rPr>
          <w:rFonts w:hint="eastAsia" w:ascii="宋体" w:hAnsi="宋体" w:eastAsia="宋体"/>
          <w:color w:val="auto"/>
          <w:highlight w:val="none"/>
        </w:rPr>
      </w:pPr>
      <w:r/>
      <w:bookmarkStart w:id="470" w:name="_Toc32203"/>
      <w:r/>
      <w:bookmarkStart w:id="471" w:name="_Toc104818927"/>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bookmarkEnd w:id="470"/>
      <w:r/>
      <w:r/>
    </w:p>
    <w:p>
      <w:pPr>
        <w:ind w:left="229" w:hanging="229"/>
        <w:jc w:val="center"/>
        <w:spacing w:line="360" w:lineRule="auto"/>
        <w:rPr>
          <w:rFonts w:hint="eastAsia" w:ascii="宋体" w:hAnsi="宋体" w:eastAsia="宋体"/>
          <w:b/>
          <w:color w:val="auto"/>
          <w:sz w:val="24"/>
          <w:szCs w:val="24"/>
          <w:highlight w:val="none"/>
        </w:rPr>
      </w:pPr>
      <w:r/>
      <w:bookmarkStart w:id="472" w:name="_Toc99301422"/>
      <w:r>
        <w:rPr>
          <w:rFonts w:ascii="宋体" w:hAnsi="宋体" w:eastAsia="宋体"/>
          <w:b/>
          <w:color w:val="auto"/>
          <w:sz w:val="24"/>
          <w:szCs w:val="24"/>
          <w:highlight w:val="none"/>
        </w:rPr>
        <w:t xml:space="preserve">一、资格审查程序</w:t>
      </w:r>
      <w:bookmarkEnd w:id="472"/>
      <w:r/>
      <w:r/>
    </w:p>
    <w:p>
      <w:pPr>
        <w:pStyle w:val="709"/>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开标结束后，采购人将根据《资格审查要求》中的规定，对投标人进行资格审查，并形成资格审查结果</w:t>
      </w:r>
      <w:r>
        <w:rPr>
          <w:rFonts w:ascii="宋体" w:hAnsi="宋体" w:eastAsia="宋体"/>
          <w:color w:val="auto"/>
          <w:sz w:val="24"/>
          <w:szCs w:val="24"/>
          <w:highlight w:val="none"/>
        </w:rPr>
        <w:t xml:space="preserve">。</w:t>
      </w:r>
      <w:r/>
    </w:p>
    <w:p>
      <w:pPr>
        <w:pStyle w:val="709"/>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《资格审查要求》中对格式有要求的，除招标文件另有规定外，均为“实质性格式”文件</w:t>
      </w:r>
      <w:r>
        <w:rPr>
          <w:rFonts w:ascii="宋体" w:hAnsi="宋体" w:eastAsia="宋体"/>
          <w:color w:val="auto"/>
          <w:sz w:val="24"/>
          <w:szCs w:val="24"/>
          <w:highlight w:val="none"/>
        </w:rPr>
        <w:t xml:space="preserve">。</w:t>
      </w:r>
      <w:r/>
    </w:p>
    <w:p>
      <w:pPr>
        <w:pStyle w:val="709"/>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投标人《资格证明文件》有任何一项不符合《资格审查要求》的，资格审查不合格，其投标无效。</w:t>
      </w:r>
      <w:r/>
    </w:p>
    <w:p>
      <w:pPr>
        <w:pStyle w:val="709"/>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二、资格审查要求</w:t>
      </w:r>
      <w:r/>
    </w:p>
    <w:tbl>
      <w:tblPr>
        <w:tblStyle w:val="677"/>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序号</w:t>
            </w:r>
            <w:r/>
          </w:p>
        </w:tc>
        <w:tc>
          <w:tcPr>
            <w:tcW w:w="1124"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247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具体规定见第一章《投标邀请》</w:t>
            </w:r>
            <w:r/>
          </w:p>
        </w:tc>
        <w:tc>
          <w:tcPr>
            <w:tcW w:w="968"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投标人资格声明函</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提供了符合招标文件要求的《</w:t>
            </w:r>
            <w:r>
              <w:rPr>
                <w:rFonts w:hint="eastAsia" w:ascii="宋体" w:hAnsi="宋体" w:eastAsia="宋体"/>
                <w:color w:val="auto"/>
                <w:szCs w:val="21"/>
                <w:highlight w:val="none"/>
              </w:rPr>
              <w:t xml:space="preserve">投标人资格声明函</w:t>
            </w:r>
            <w:r>
              <w:rPr>
                <w:rFonts w:ascii="宋体" w:hAnsi="宋体" w:eastAsia="宋体"/>
                <w:color w:val="auto"/>
                <w:szCs w:val="21"/>
                <w:highlight w:val="none"/>
              </w:rPr>
              <w:t xml:space="preserve">》</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投标人营业执照</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1-3</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投标人信用记录</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ascii="宋体" w:hAnsi="宋体" w:eastAsia="宋体"/>
                <w:color w:val="auto"/>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截止时点：投标截止时间以后、</w:t>
            </w:r>
            <w:r>
              <w:rPr>
                <w:rFonts w:hint="eastAsia" w:ascii="宋体" w:hAnsi="宋体" w:eastAsia="宋体"/>
                <w:color w:val="auto"/>
                <w:szCs w:val="21"/>
                <w:highlight w:val="none"/>
              </w:rPr>
              <w:t xml:space="preserve">资格审查阶段采购人或</w:t>
            </w:r>
            <w:r>
              <w:rPr>
                <w:rFonts w:ascii="宋体" w:hAnsi="宋体" w:eastAsia="宋体"/>
                <w:color w:val="auto"/>
                <w:szCs w:val="21"/>
                <w:highlight w:val="none"/>
              </w:rPr>
              <w:t xml:space="preserve">采购代理机构的实际查询时间；</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信用信息查询记录和证据留存具体方式：查询结果网页打印页作为查询记录和证据，与其他</w:t>
            </w:r>
            <w:r>
              <w:rPr>
                <w:rFonts w:hint="eastAsia" w:ascii="宋体" w:hAnsi="宋体" w:eastAsia="宋体"/>
                <w:color w:val="auto"/>
                <w:szCs w:val="21"/>
                <w:highlight w:val="none"/>
              </w:rPr>
              <w:t xml:space="preserve">招标</w:t>
            </w:r>
            <w:r>
              <w:rPr>
                <w:rFonts w:ascii="宋体" w:hAnsi="宋体" w:eastAsia="宋体"/>
                <w:color w:val="auto"/>
                <w:szCs w:val="21"/>
                <w:highlight w:val="none"/>
              </w:rPr>
              <w:t xml:space="preserve">文件一并保存；</w:t>
            </w:r>
            <w:r/>
          </w:p>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1、满足以下两项中任意一项要求：</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1）投标人为所投产品制造商:具有有效期内的医疗器械生产许可证；</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2）投标人为所投产品经销商:具有有效期内的医疗器械经营许可证；</w:t>
            </w:r>
            <w:r/>
          </w:p>
          <w:p>
            <w:pPr>
              <w:ind w:left="199" w:hanging="199"/>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2、所投产品主机</w:t>
            </w:r>
            <w:r>
              <w:rPr>
                <w:rFonts w:hint="eastAsia" w:ascii="宋体" w:hAnsi="宋体" w:eastAsia="宋体"/>
                <w:color w:val="auto"/>
                <w:szCs w:val="21"/>
                <w:highlight w:val="none"/>
                <w:lang w:val="en-US" w:eastAsia="zh-CN"/>
              </w:rPr>
              <w:t xml:space="preserve">具有</w:t>
            </w:r>
            <w:r>
              <w:rPr>
                <w:rFonts w:hint="eastAsia" w:ascii="宋体" w:hAnsi="宋体" w:eastAsia="宋体"/>
                <w:color w:val="auto"/>
                <w:szCs w:val="21"/>
                <w:highlight w:val="none"/>
              </w:rPr>
              <w:t xml:space="preserve">有效的第三类医疗器械注册证</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提供相关证明材料扫描件加盖公章</w:t>
            </w:r>
            <w:r/>
          </w:p>
        </w:tc>
      </w:tr>
    </w:tbl>
    <w:p>
      <w:pPr>
        <w:ind w:left="228" w:hanging="228"/>
        <w:rPr>
          <w:rFonts w:hint="eastAsia" w:ascii="宋体" w:hAnsi="宋体"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auto"/>
          <w:sz w:val="24"/>
          <w:highlight w:val="none"/>
        </w:rPr>
        <w:br w:type="page" w:clear="all"/>
      </w:r>
      <w:r/>
    </w:p>
    <w:p>
      <w:pPr>
        <w:pStyle w:val="673"/>
        <w:ind w:left="343" w:hanging="343"/>
        <w:rPr>
          <w:rFonts w:hint="eastAsia" w:ascii="宋体" w:hAnsi="宋体" w:eastAsia="宋体"/>
          <w:color w:val="auto"/>
          <w:highlight w:val="none"/>
        </w:rPr>
      </w:pPr>
      <w:r/>
      <w:bookmarkStart w:id="473" w:name="_Toc15236"/>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bookmarkEnd w:id="471"/>
      <w:r/>
      <w:bookmarkEnd w:id="473"/>
      <w:r/>
      <w:r/>
    </w:p>
    <w:p>
      <w:pPr>
        <w:ind w:left="267" w:hanging="267"/>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w:t>
      </w:r>
      <w:r>
        <w:rPr>
          <w:rFonts w:hint="eastAsia" w:ascii="宋体" w:hAnsi="宋体" w:eastAsia="宋体"/>
          <w:b/>
          <w:color w:val="auto"/>
          <w:sz w:val="28"/>
          <w:szCs w:val="28"/>
          <w:highlight w:val="none"/>
        </w:rPr>
        <w:t xml:space="preserve">标</w:t>
      </w:r>
      <w:r>
        <w:rPr>
          <w:rFonts w:ascii="宋体" w:hAnsi="宋体" w:eastAsia="宋体"/>
          <w:b/>
          <w:color w:val="auto"/>
          <w:sz w:val="28"/>
          <w:szCs w:val="28"/>
          <w:highlight w:val="none"/>
        </w:rPr>
        <w:t xml:space="preserve">程序</w:t>
      </w:r>
      <w:r/>
    </w:p>
    <w:p>
      <w:pPr>
        <w:pStyle w:val="709"/>
        <w:numPr>
          <w:ilvl w:val="0"/>
          <w:numId w:val="5"/>
        </w:numPr>
        <w:jc w:val="left"/>
        <w:spacing w:line="360" w:lineRule="auto"/>
        <w:rPr>
          <w:rFonts w:hint="eastAsia" w:ascii="宋体" w:hAnsi="宋体" w:eastAsia="宋体"/>
          <w:color w:val="auto"/>
          <w:sz w:val="24"/>
          <w:highlight w:val="none"/>
        </w:rPr>
      </w:pPr>
      <w:r/>
      <w:bookmarkStart w:id="474" w:name="_Toc127161455"/>
      <w:r/>
      <w:bookmarkStart w:id="475" w:name="_Toc151193711"/>
      <w:r/>
      <w:bookmarkStart w:id="476" w:name="_Toc226965731"/>
      <w:r/>
      <w:bookmarkStart w:id="477" w:name="_Toc226965814"/>
      <w:r/>
      <w:bookmarkStart w:id="478" w:name="_Toc127151541"/>
      <w:r/>
      <w:bookmarkStart w:id="479" w:name="_Toc149720834"/>
      <w:r/>
      <w:bookmarkStart w:id="480" w:name="_Toc150774641"/>
      <w:r/>
      <w:bookmarkStart w:id="481" w:name="_Toc150480779"/>
      <w:r/>
      <w:bookmarkStart w:id="482" w:name="_Toc164608655"/>
      <w:r/>
      <w:bookmarkStart w:id="483" w:name="_Toc151193929"/>
      <w:r/>
      <w:bookmarkStart w:id="484" w:name="_Toc164351635"/>
      <w:r/>
      <w:bookmarkStart w:id="485" w:name="_Toc150774746"/>
      <w:r/>
      <w:bookmarkStart w:id="486" w:name="_Toc226309785"/>
      <w:r/>
      <w:bookmarkStart w:id="487" w:name="_Toc151193639"/>
      <w:r/>
      <w:bookmarkStart w:id="488" w:name="_Toc151193783"/>
      <w:r/>
      <w:bookmarkStart w:id="489" w:name="_Toc150509292"/>
      <w:r/>
      <w:bookmarkStart w:id="490" w:name="_Toc305158883"/>
      <w:r/>
      <w:bookmarkStart w:id="491" w:name="_Toc264969231"/>
      <w:r/>
      <w:bookmarkStart w:id="492" w:name="_Toc142311043"/>
      <w:r/>
      <w:bookmarkStart w:id="493" w:name="_Toc195842906"/>
      <w:r/>
      <w:bookmarkStart w:id="494" w:name="_Toc127151742"/>
      <w:r/>
      <w:bookmarkStart w:id="495" w:name="_Toc265228379"/>
      <w:r/>
      <w:bookmarkStart w:id="496" w:name="_Toc151193855"/>
      <w:r/>
      <w:bookmarkStart w:id="497" w:name="_Toc226337237"/>
      <w:r/>
      <w:bookmarkStart w:id="498" w:name="_Toc164229236"/>
      <w:r/>
      <w:bookmarkStart w:id="499" w:name="_Toc305158809"/>
      <w:r/>
      <w:bookmarkStart w:id="500" w:name="_Toc164608810"/>
      <w:r/>
      <w:bookmarkStart w:id="501" w:name="_Toc151190168"/>
      <w:r/>
      <w:bookmarkStart w:id="502" w:name="_Toc164229382"/>
      <w:r>
        <w:rPr>
          <w:rFonts w:ascii="宋体" w:hAnsi="宋体" w:eastAsia="宋体"/>
          <w:color w:val="auto"/>
          <w:sz w:val="24"/>
          <w:highlight w:val="none"/>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auto"/>
          <w:sz w:val="24"/>
          <w:highlight w:val="none"/>
        </w:rPr>
        <w:t xml:space="preserve">投标人《商务技术文件》有任何一项不符合</w:t>
      </w:r>
      <w:r>
        <w:rPr>
          <w:rFonts w:ascii="宋体" w:hAnsi="宋体" w:eastAsia="宋体"/>
          <w:color w:val="auto"/>
          <w:sz w:val="24"/>
          <w:highlight w:val="none"/>
        </w:rPr>
        <w:t xml:space="preserve">《符合性审查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要求的，</w:t>
      </w:r>
      <w:r>
        <w:rPr>
          <w:rFonts w:hint="eastAsia"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ind w:left="200" w:hanging="200"/>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677"/>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投标函、</w:t>
            </w:r>
            <w:r>
              <w:rPr>
                <w:rFonts w:hint="eastAsia" w:ascii="宋体" w:hAnsi="宋体" w:eastAsia="宋体"/>
                <w:color w:val="auto"/>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按招标文件要求提供</w:t>
            </w:r>
            <w:r>
              <w:rPr>
                <w:rFonts w:hint="eastAsia" w:ascii="宋体" w:hAnsi="宋体" w:eastAsia="宋体"/>
                <w:color w:val="auto"/>
                <w:szCs w:val="21"/>
                <w:highlight w:val="none"/>
              </w:rPr>
              <w:t xml:space="preserve">投标函、法定代表人资格证明书</w:t>
            </w:r>
            <w:r>
              <w:rPr>
                <w:rFonts w:hint="eastAsia" w:ascii="宋体" w:hAnsi="宋体" w:eastAsia="宋体"/>
                <w:b/>
                <w:bCs/>
                <w:color w:val="auto"/>
                <w:szCs w:val="21"/>
                <w:highlight w:val="none"/>
              </w:rPr>
              <w:t xml:space="preserve">、</w:t>
            </w:r>
            <w:r>
              <w:rPr>
                <w:rFonts w:hint="eastAsia" w:ascii="宋体" w:hAnsi="宋体" w:eastAsia="宋体"/>
                <w:color w:val="auto"/>
                <w:szCs w:val="21"/>
                <w:highlight w:val="none"/>
              </w:rPr>
              <w:t xml:space="preserve">政府采购供应商信用承</w:t>
            </w:r>
            <w:r>
              <w:rPr>
                <w:rFonts w:hint="eastAsia" w:ascii="宋体" w:hAnsi="宋体" w:eastAsia="宋体"/>
                <w:color w:val="auto"/>
                <w:szCs w:val="21"/>
                <w:highlight w:val="none"/>
              </w:rPr>
              <w:t xml:space="preserve">诺书</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将一个采购包中的内容拆开投标；</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超过招标文件中规定的项目/采购包预算金额或者项目/采购包最高限价</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hint="eastAsia" w:ascii="宋体" w:hAnsi="宋体" w:eastAsia="宋体"/>
                <w:color w:val="auto"/>
                <w:szCs w:val="21"/>
                <w:highlight w:val="none"/>
              </w:rPr>
              <w:t xml:space="preserve">出现可选择性或可调整的报价（招标文件另有规定的除外）</w:t>
            </w:r>
            <w:r>
              <w:rPr>
                <w:rFonts w:ascii="宋体" w:hAnsi="宋体" w:eastAsia="宋体"/>
                <w:color w:val="auto"/>
                <w:szCs w:val="21"/>
                <w:highlight w:val="none"/>
              </w:rPr>
              <w:t xml:space="preserve">；</w:t>
            </w:r>
            <w:r>
              <w:rPr>
                <w:rFonts w:hint="eastAsia" w:ascii="宋体" w:hAnsi="宋体" w:eastAsia="宋体"/>
                <w:b/>
                <w:color w:val="auto"/>
                <w:szCs w:val="21"/>
                <w:highlight w:val="none"/>
              </w:rPr>
              <w:t xml:space="preserve">提供《开标一览表》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投标文件中承诺的投标有效期</w:t>
            </w:r>
            <w:r>
              <w:rPr>
                <w:rFonts w:hint="eastAsia" w:ascii="宋体" w:hAnsi="宋体" w:eastAsia="宋体"/>
                <w:color w:val="auto"/>
                <w:szCs w:val="21"/>
                <w:highlight w:val="none"/>
              </w:rPr>
              <w:t xml:space="preserve">满足</w:t>
            </w:r>
            <w:r>
              <w:rPr>
                <w:rFonts w:ascii="宋体" w:hAnsi="宋体" w:eastAsia="宋体"/>
                <w:color w:val="auto"/>
                <w:szCs w:val="21"/>
                <w:highlight w:val="none"/>
              </w:rPr>
              <w:t xml:space="preserve">招标文件中载明的投标有效期的；</w:t>
            </w:r>
            <w:r>
              <w:rPr>
                <w:rFonts w:hint="eastAsia" w:ascii="宋体" w:hAnsi="宋体" w:eastAsia="宋体"/>
                <w:color w:val="auto"/>
                <w:szCs w:val="21"/>
                <w:highlight w:val="none"/>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按照招标文件要求签署、加盖公章的；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w:t>
            </w:r>
            <w:r>
              <w:rPr>
                <w:rFonts w:ascii="宋体" w:hAnsi="宋体" w:eastAsia="宋体"/>
                <w:color w:val="auto"/>
                <w:szCs w:val="21"/>
                <w:highlight w:val="none"/>
              </w:rPr>
              <w:t xml:space="preserve">“实质性格式”的</w:t>
            </w:r>
            <w:r>
              <w:rPr>
                <w:rFonts w:hint="eastAsia" w:ascii="宋体" w:hAnsi="宋体" w:eastAsia="宋体"/>
                <w:color w:val="auto"/>
                <w:szCs w:val="21"/>
                <w:highlight w:val="none"/>
              </w:rPr>
              <w:t xml:space="preserve">文件均按</w:t>
            </w:r>
            <w:r>
              <w:rPr>
                <w:rFonts w:ascii="宋体" w:hAnsi="宋体" w:eastAsia="宋体"/>
                <w:color w:val="auto"/>
                <w:szCs w:val="21"/>
                <w:highlight w:val="none"/>
              </w:rPr>
              <w:t xml:space="preserve">招标文件</w:t>
            </w:r>
            <w:r>
              <w:rPr>
                <w:rFonts w:hint="eastAsia" w:ascii="宋体" w:hAnsi="宋体" w:eastAsia="宋体"/>
                <w:color w:val="auto"/>
                <w:szCs w:val="21"/>
                <w:highlight w:val="none"/>
              </w:rPr>
              <w:t xml:space="preserve">要求提供；除前面已提供的实质性格式文件以外，</w:t>
            </w:r>
            <w:r>
              <w:rPr>
                <w:rFonts w:hint="eastAsia" w:ascii="宋体" w:hAnsi="宋体" w:eastAsia="宋体"/>
                <w:b/>
                <w:color w:val="auto"/>
                <w:szCs w:val="21"/>
                <w:highlight w:val="none"/>
              </w:rPr>
              <w:t xml:space="preserve">还需提供：合同条款偏离表，采购需求偏离表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投标文件满足招标文件</w:t>
            </w:r>
            <w:r>
              <w:rPr>
                <w:rFonts w:ascii="宋体" w:hAnsi="宋体" w:eastAsia="宋体"/>
                <w:color w:val="auto"/>
                <w:szCs w:val="21"/>
                <w:highlight w:val="none"/>
              </w:rPr>
              <w:t xml:space="preserve">第五章《采购需求》</w:t>
            </w:r>
            <w:r>
              <w:rPr>
                <w:rFonts w:ascii="宋体" w:hAnsi="宋体" w:eastAsia="宋体"/>
                <w:color w:val="auto"/>
                <w:szCs w:val="21"/>
                <w:highlight w:val="none"/>
              </w:rPr>
              <w:t xml:space="preserve">中</w:t>
            </w: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号条款要求的</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的，按照序号逐项提供相关证明材料；如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没有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分包承担主体具备《投标人须知资料表》载明的资质条件</w:t>
            </w:r>
            <w:r>
              <w:rPr>
                <w:rFonts w:hint="eastAsia" w:ascii="宋体" w:hAnsi="宋体" w:eastAsia="宋体"/>
                <w:color w:val="auto"/>
                <w:szCs w:val="21"/>
                <w:highlight w:val="none"/>
              </w:rPr>
              <w:t xml:space="preserve">且</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了</w:t>
            </w:r>
            <w:r>
              <w:rPr>
                <w:rFonts w:ascii="宋体" w:hAnsi="宋体" w:eastAsia="宋体"/>
                <w:color w:val="auto"/>
                <w:szCs w:val="21"/>
                <w:highlight w:val="none"/>
              </w:rPr>
              <w:t xml:space="preserve">资质证书</w:t>
            </w:r>
            <w:r>
              <w:rPr>
                <w:rFonts w:hint="eastAsia" w:ascii="宋体" w:hAnsi="宋体" w:eastAsia="宋体"/>
                <w:color w:val="auto"/>
                <w:szCs w:val="21"/>
                <w:highlight w:val="none"/>
              </w:rPr>
              <w:t xml:space="preserve">（如有）</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分包意向协议</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按招标文件规定签订并提供分包意向协议原件；</w:t>
            </w:r>
            <w:r>
              <w:rPr>
                <w:rFonts w:hint="eastAsia" w:ascii="宋体" w:hAnsi="宋体" w:eastAsia="宋体"/>
                <w:color w:val="auto"/>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w:t>
            </w:r>
            <w:r>
              <w:rPr>
                <w:rFonts w:ascii="宋体" w:hAnsi="宋体" w:eastAsia="宋体"/>
                <w:color w:val="auto"/>
                <w:szCs w:val="21"/>
                <w:highlight w:val="none"/>
              </w:rPr>
              <w:t xml:space="preserve">，或投标文件报价出现前后不一致</w:t>
            </w:r>
            <w:r>
              <w:rPr>
                <w:rFonts w:hint="eastAsia" w:ascii="宋体" w:hAnsi="宋体" w:eastAsia="宋体"/>
                <w:color w:val="auto"/>
                <w:szCs w:val="21"/>
                <w:highlight w:val="none"/>
              </w:rPr>
              <w:t xml:space="preserve">时</w:t>
            </w:r>
            <w:r>
              <w:rPr>
                <w:rFonts w:ascii="宋体" w:hAnsi="宋体" w:eastAsia="宋体"/>
                <w:color w:val="auto"/>
                <w:szCs w:val="21"/>
                <w:highlight w:val="none"/>
              </w:rPr>
              <w:t xml:space="preserve">，投标人对修正后的报价予</w:t>
            </w:r>
            <w:r>
              <w:rPr>
                <w:rFonts w:hint="eastAsia" w:ascii="宋体" w:hAnsi="宋体" w:eastAsia="宋体"/>
                <w:color w:val="auto"/>
                <w:szCs w:val="21"/>
                <w:highlight w:val="none"/>
              </w:rPr>
              <w:t xml:space="preserve">以</w:t>
            </w:r>
            <w:r>
              <w:rPr>
                <w:rFonts w:ascii="宋体" w:hAnsi="宋体" w:eastAsia="宋体"/>
                <w:color w:val="auto"/>
                <w:szCs w:val="21"/>
                <w:highlight w:val="none"/>
              </w:rPr>
              <w:t xml:space="preserve">确认；（如有</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Cs w:val="21"/>
                <w:highlight w:val="none"/>
                <w:lang w:val="en-US" w:eastAsia="zh-CN"/>
              </w:rPr>
              <w:t xml:space="preserve">标委员会</w:t>
            </w:r>
            <w:r>
              <w:rPr>
                <w:rFonts w:hint="eastAsia" w:ascii="宋体" w:hAnsi="宋体" w:eastAsia="宋体" w:cs="宋体"/>
                <w:color w:val="auto"/>
                <w:szCs w:val="21"/>
                <w:highlight w:val="none"/>
              </w:rPr>
              <w:t xml:space="preserve">审查，按照《关于推动解决政府采购异常低价问题的通知》(财库〔2026〕2号)规定，自2026年2月1日起，政府采购评审中出现异常低价情形，</w:t>
            </w:r>
            <w:r>
              <w:rPr>
                <w:rFonts w:hint="eastAsia" w:ascii="宋体" w:hAnsi="宋体" w:cs="宋体"/>
                <w:color w:val="auto"/>
                <w:szCs w:val="21"/>
                <w:highlight w:val="none"/>
                <w:lang w:val="en-US" w:eastAsia="zh-CN"/>
              </w:rPr>
              <w:t xml:space="preserve">即</w:t>
            </w:r>
            <w:r>
              <w:rPr>
                <w:rFonts w:hint="eastAsia" w:ascii="宋体" w:hAnsi="宋体" w:eastAsia="宋体"/>
                <w:color w:val="auto"/>
                <w:szCs w:val="21"/>
                <w:highlight w:val="none"/>
                <w:lang w:val="en-US" w:eastAsia="zh-CN"/>
              </w:rPr>
              <w:t xml:space="preserve">下文2.2的情形之一</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lang w:val="en-US" w:eastAsia="zh-CN"/>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lang w:val="en-US" w:eastAsia="zh-CN"/>
              </w:rPr>
              <w:t xml:space="preserve">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进口产品</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招标文件</w:t>
            </w:r>
            <w:r>
              <w:rPr>
                <w:rFonts w:ascii="宋体" w:hAnsi="宋体" w:eastAsia="宋体"/>
                <w:color w:val="auto"/>
                <w:szCs w:val="21"/>
                <w:highlight w:val="none"/>
              </w:rPr>
              <w:t xml:space="preserve">不接受进口产品投标</w:t>
            </w:r>
            <w:r>
              <w:rPr>
                <w:rFonts w:hint="eastAsia" w:ascii="宋体" w:hAnsi="宋体" w:eastAsia="宋体"/>
                <w:color w:val="auto"/>
                <w:szCs w:val="21"/>
                <w:highlight w:val="none"/>
              </w:rPr>
              <w:t xml:space="preserve">的内容时</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投标人所投产品非进口产品的；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eastAsia="宋体"/>
                <w:color w:val="auto"/>
                <w:szCs w:val="21"/>
                <w:highlight w:val="none"/>
              </w:rPr>
              <w:t xml:space="preserve">应</w:t>
            </w:r>
            <w:r>
              <w:rPr>
                <w:rFonts w:ascii="宋体" w:hAnsi="宋体" w:eastAsia="宋体"/>
                <w:color w:val="auto"/>
                <w:szCs w:val="21"/>
                <w:highlight w:val="none"/>
              </w:rPr>
              <w:t xml:space="preserve">符合相应规定或要求</w:t>
            </w:r>
            <w:r>
              <w:rPr>
                <w:rFonts w:hint="eastAsia" w:ascii="宋体" w:hAnsi="宋体" w:eastAsia="宋体"/>
                <w:color w:val="auto"/>
                <w:szCs w:val="21"/>
                <w:highlight w:val="none"/>
              </w:rPr>
              <w:t xml:space="preserve">，并提供证明文件：</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投标产品如涉及计算机信息系统安全专用产品的，须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公安部颁发的计算机信息系统安全专用产品销售许可证；</w:t>
            </w:r>
            <w:r/>
          </w:p>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投标产品如有属于开展国家信息安全产品认证产品范围的，须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含有采购人不能接受的附加条件的；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投标人、投标文件</w:t>
            </w:r>
            <w:r>
              <w:rPr>
                <w:rFonts w:hint="eastAsia" w:ascii="宋体" w:hAnsi="宋体" w:eastAsia="宋体"/>
                <w:color w:val="auto"/>
                <w:szCs w:val="21"/>
                <w:highlight w:val="none"/>
              </w:rPr>
              <w:t xml:space="preserve">不存在</w:t>
            </w:r>
            <w:r>
              <w:rPr>
                <w:rFonts w:ascii="宋体" w:hAnsi="宋体" w:eastAsia="宋体"/>
                <w:color w:val="auto"/>
                <w:szCs w:val="21"/>
                <w:highlight w:val="none"/>
              </w:rPr>
              <w:t xml:space="preserve">不符合法律、法规和招标文件规定的其他无效情形。</w:t>
            </w:r>
            <w:r>
              <w:rPr>
                <w:rFonts w:hint="eastAsia" w:ascii="宋体" w:hAnsi="宋体" w:eastAsia="宋体"/>
                <w:color w:val="auto"/>
                <w:szCs w:val="21"/>
                <w:highlight w:val="none"/>
              </w:rPr>
              <w:t xml:space="preserve">（由评委审查，无需供应商提供材料）</w:t>
            </w:r>
            <w:r/>
          </w:p>
        </w:tc>
      </w:tr>
    </w:tbl>
    <w:p>
      <w:pPr>
        <w:pStyle w:val="709"/>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投标文件有关事项的澄清或者说明</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评标过程中，评标委员会将</w:t>
      </w:r>
      <w:r>
        <w:rPr>
          <w:rFonts w:hint="eastAsia" w:ascii="宋体" w:hAnsi="宋体" w:eastAsia="宋体"/>
          <w:color w:val="auto"/>
          <w:sz w:val="24"/>
          <w:highlight w:val="none"/>
        </w:rPr>
        <w:t xml:space="preserve">通过“苏采云”系统系统</w:t>
      </w:r>
      <w:r>
        <w:rPr>
          <w:rFonts w:ascii="宋体" w:hAnsi="宋体" w:eastAsia="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highlight w:val="none"/>
        </w:rPr>
        <w:t xml:space="preserve">电子</w:t>
      </w:r>
      <w:r>
        <w:rPr>
          <w:rFonts w:ascii="宋体" w:hAnsi="宋体" w:eastAsia="宋体"/>
          <w:color w:val="auto"/>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接到评标委员会澄清、说明和补正要求的投标人如未按规定做出澄清、说明和补正，其风险由投标人自行承担。</w:t>
      </w:r>
      <w:r/>
    </w:p>
    <w:p>
      <w:pPr>
        <w:pStyle w:val="709"/>
        <w:numPr>
          <w:ilvl w:val="1"/>
          <w:numId w:val="5"/>
        </w:numPr>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应当启动异常低价投标审查</w:t>
      </w:r>
      <w:r>
        <w:rPr>
          <w:rFonts w:hint="eastAsia" w:ascii="宋体" w:hAnsi="宋体" w:cs="宋体"/>
          <w:color w:val="auto"/>
          <w:sz w:val="24"/>
          <w:highlight w:val="none"/>
        </w:rPr>
        <w:t xml:space="preserve">程序：</w:t>
      </w:r>
      <w:r/>
    </w:p>
    <w:p>
      <w:pPr>
        <w:pStyle w:val="709"/>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pStyle w:val="709"/>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709"/>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投标（响应）报价低于采购项目最高限价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65</w:t>
      </w:r>
      <w:r>
        <w:rPr>
          <w:rFonts w:hint="eastAsia" w:ascii="宋体" w:hAnsi="宋体" w:cs="宋体"/>
          <w:color w:val="auto"/>
          <w:sz w:val="24"/>
          <w:highlight w:val="none"/>
        </w:rPr>
        <w:t xml:space="preserve">%；</w:t>
      </w:r>
      <w:r/>
    </w:p>
    <w:p>
      <w:pPr>
        <w:pStyle w:val="709"/>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709"/>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09"/>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 xml:space="preserve">无效投标</w:t>
      </w:r>
      <w:r>
        <w:rPr>
          <w:rFonts w:hint="eastAsia" w:ascii="宋体" w:hAnsi="宋体" w:cs="宋体"/>
          <w:color w:val="auto"/>
          <w:sz w:val="24"/>
          <w:highlight w:val="none"/>
        </w:rPr>
        <w:t xml:space="preserve">（响应）处理。 </w:t>
      </w:r>
      <w:r/>
    </w:p>
    <w:p>
      <w:pPr>
        <w:pStyle w:val="709"/>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09"/>
        <w:numPr>
          <w:ilvl w:val="0"/>
          <w:numId w:val="0"/>
        </w:numPr>
        <w:ind w:left="5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highlight w:val="none"/>
        </w:rPr>
        <w:t xml:space="preserve">规定</w:t>
      </w:r>
      <w:r>
        <w:rPr>
          <w:rFonts w:ascii="宋体" w:hAnsi="宋体" w:eastAsia="宋体"/>
          <w:color w:val="auto"/>
          <w:sz w:val="24"/>
          <w:highlight w:val="none"/>
        </w:rPr>
        <w:t xml:space="preserve">的时间内对此进行书面确认，投标人不确认的，视为将一个采购包中的内容拆开投标，其</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投标文件报价出现前后不一致的，按照下列规定修正</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招标文件对于报价修正是否另有规定：</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96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2.4.2.2—2.4.7项规定修正</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投标文件中开标一览表（报价表）内容与投标文件中相应内容不一致的，以开标一览表（报价表）为准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单价金额小数点或者百分比有明显错位的，以开标一览表的总价为准，并修改单价</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同时出现两种以上不一致的，按照前款规定的顺序修正。</w:t>
      </w:r>
      <w:r>
        <w:rPr>
          <w:rFonts w:hint="eastAsia" w:ascii="宋体" w:hAnsi="宋体" w:eastAsia="宋体"/>
          <w:color w:val="auto"/>
          <w:sz w:val="24"/>
          <w:highlight w:val="none"/>
        </w:rPr>
        <w:t xml:space="preserve">评标委员会</w:t>
      </w:r>
      <w:r>
        <w:rPr>
          <w:rFonts w:hint="eastAsia" w:ascii="宋体" w:hAnsi="宋体" w:eastAsia="宋体"/>
          <w:bCs/>
          <w:color w:val="auto"/>
          <w:sz w:val="24"/>
          <w:highlight w:val="none"/>
        </w:rPr>
        <w:t xml:space="preserve">将按上述修正错误的方法调整投标文件中的投标报价，并</w:t>
      </w:r>
      <w:r>
        <w:rPr>
          <w:rFonts w:ascii="宋体" w:hAnsi="宋体" w:eastAsia="宋体"/>
          <w:bCs/>
          <w:color w:val="auto"/>
          <w:sz w:val="24"/>
          <w:highlight w:val="none"/>
        </w:rPr>
        <w:t xml:space="preserve">通过</w:t>
      </w:r>
      <w:r>
        <w:rPr>
          <w:rFonts w:hint="eastAsia" w:ascii="宋体" w:hAnsi="宋体" w:eastAsia="宋体"/>
          <w:bCs/>
          <w:color w:val="auto"/>
          <w:sz w:val="24"/>
          <w:highlight w:val="none"/>
        </w:rPr>
        <w:t xml:space="preserve">“</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告知</w:t>
      </w:r>
      <w:r>
        <w:rPr>
          <w:rFonts w:ascii="宋体" w:hAnsi="宋体" w:eastAsia="宋体"/>
          <w:bCs/>
          <w:color w:val="auto"/>
          <w:sz w:val="24"/>
          <w:highlight w:val="none"/>
        </w:rPr>
        <w:t xml:space="preserve">投标人</w:t>
      </w:r>
      <w:r>
        <w:rPr>
          <w:rFonts w:hint="eastAsia" w:ascii="宋体" w:hAnsi="宋体" w:eastAsia="宋体"/>
          <w:bCs/>
          <w:color w:val="auto"/>
          <w:sz w:val="24"/>
          <w:highlight w:val="none"/>
        </w:rPr>
        <w:t xml:space="preserve">，</w:t>
      </w:r>
      <w:r>
        <w:rPr>
          <w:rFonts w:ascii="宋体" w:hAnsi="宋体" w:eastAsia="宋体"/>
          <w:color w:val="auto"/>
          <w:sz w:val="24"/>
          <w:highlight w:val="none"/>
        </w:rPr>
        <w:t xml:space="preserve">修正后的报价经投标人书面确认后产生约束力，投标人不确认的，其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一</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：只有符合第二章《投标人须知》5.2条规定情形的，可以享受中小企业扶持政策，用扣除后的价格参加评审；否则，评标时价格不予扣除。</w:t>
      </w:r>
      <w:r/>
    </w:p>
    <w:p>
      <w:pPr>
        <w:pStyle w:val="709"/>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对于未预留份额专门面向中小企业采购的采购项目，以及预留份额项目中的非预留部分采购包，对小微企业报价给予</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0%的扣除，用扣除后的价格参加评审。</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组成联合体或者允许大中型企业向一家或者多家</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分包的采购项目，对于联合协议或者分包意向协议约定</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的合同份额占到合同总金额 30%以上的联合体或者大中型企业的报价给予</w:t>
      </w:r>
      <w:r>
        <w:rPr>
          <w:rFonts w:hint="eastAsia" w:ascii="宋体" w:hAnsi="宋体" w:eastAsia="宋体"/>
          <w:color w:val="auto"/>
          <w:sz w:val="24"/>
          <w:highlight w:val="none"/>
          <w:u w:val="single"/>
        </w:rPr>
        <w:t xml:space="preserve">3</w:t>
      </w:r>
      <w:r>
        <w:rPr>
          <w:rFonts w:ascii="宋体" w:hAnsi="宋体" w:eastAsia="宋体"/>
          <w:color w:val="auto"/>
          <w:sz w:val="24"/>
          <w:highlight w:val="none"/>
        </w:rPr>
        <w:t xml:space="preserve">%的扣除，用扣除后的价格参加评审。</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残疾人福利性单位按招标文件要求提供了《残疾人福利性单位声明函》（见附件）的，视同小微企业</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二</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lang w:val="en-US" w:eastAsia="zh-CN"/>
        </w:rPr>
        <w:t xml:space="preserve">8</w:t>
      </w:r>
      <w:r>
        <w:rPr>
          <w:rFonts w:ascii="宋体" w:hAnsi="宋体" w:eastAsia="宋体"/>
          <w:color w:val="auto"/>
          <w:sz w:val="24"/>
          <w:highlight w:val="none"/>
        </w:rPr>
        <w:t xml:space="preserve">条规定情形的</w:t>
      </w:r>
      <w:r>
        <w:rPr>
          <w:rFonts w:hint="eastAsia" w:ascii="宋体" w:hAnsi="宋体" w:eastAsiaTheme="minorEastAsia" w:cstheme="minorBidi"/>
          <w:color w:val="auto"/>
          <w:sz w:val="24"/>
          <w:szCs w:val="22"/>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auto"/>
          <w:sz w:val="24"/>
          <w:szCs w:val="22"/>
          <w:highlight w:val="none"/>
          <w:lang w:val="en-US" w:eastAsia="zh-CN" w:bidi="ar-SA"/>
        </w:rPr>
        <w:t xml:space="preserve">20</w:t>
      </w:r>
      <w:r>
        <w:rPr>
          <w:rFonts w:hint="eastAsia" w:ascii="宋体" w:hAnsi="宋体" w:eastAsiaTheme="minorEastAsia" w:cstheme="minorBidi"/>
          <w:color w:val="auto"/>
          <w:sz w:val="24"/>
          <w:szCs w:val="22"/>
          <w:highlight w:val="none"/>
          <w:lang w:val="en-US" w:eastAsia="zh-CN" w:bidi="ar-SA"/>
        </w:rPr>
        <w:t xml:space="preserve">%的价格扣除，用扣除后的价格参与评审。</w:t>
      </w:r>
      <w:r/>
    </w:p>
    <w:p>
      <w:pPr>
        <w:pStyle w:val="709"/>
        <w:numPr>
          <w:ilvl w:val="2"/>
          <w:numId w:val="5"/>
        </w:num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eastAsiaTheme="minorEastAsia" w:cstheme="minorEastAsia"/>
          <w:color w:val="auto"/>
          <w:sz w:val="24"/>
          <w:szCs w:val="24"/>
          <w:highlight w:val="none"/>
        </w:rPr>
        <w:t xml:space="preserve">评审优惠，对本国产品的报价给予 20%的价格扣除，用扣除后的价格参与评审。</w:t>
      </w:r>
      <w:r/>
    </w:p>
    <w:p>
      <w:pPr>
        <w:pStyle w:val="709"/>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09"/>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709"/>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9"/>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09"/>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投标文件的比较和评价</w:t>
      </w:r>
      <w:r>
        <w:rPr>
          <w:rFonts w:hint="eastAsia" w:ascii="宋体" w:hAnsi="宋体" w:eastAsia="宋体"/>
          <w:b/>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评标方法和评标标准</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本项目采用的评标方法为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highlight w:val="none"/>
        </w:rPr>
        <w:t xml:space="preserve">，招标文件中没有规定的评标标准不得作为评审的依据。</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709"/>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709"/>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确定中标候选人名单</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随机抽取</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其他方式，具体要求：_____</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评标委员会要对评分汇总情况进行复核，特别是对排名第一的、报价最低的、投标或</w:t>
      </w:r>
      <w:r>
        <w:rPr>
          <w:rFonts w:hint="eastAsia" w:ascii="宋体" w:hAnsi="宋体" w:eastAsia="宋体"/>
          <w:color w:val="auto"/>
          <w:sz w:val="24"/>
          <w:highlight w:val="none"/>
        </w:rPr>
        <w:t xml:space="preserve">响应</w:t>
      </w:r>
      <w:r>
        <w:rPr>
          <w:rFonts w:ascii="宋体" w:hAnsi="宋体" w:eastAsia="宋体"/>
          <w:color w:val="auto"/>
          <w:sz w:val="24"/>
          <w:highlight w:val="none"/>
        </w:rPr>
        <w:t xml:space="preserve">文件被认定为无效的情形进行重点复核</w:t>
      </w:r>
      <w:r>
        <w:rPr>
          <w:rFonts w:hint="eastAsia" w:ascii="宋体" w:hAnsi="宋体" w:eastAsia="宋体"/>
          <w:color w:val="auto"/>
          <w:sz w:val="24"/>
          <w:highlight w:val="none"/>
        </w:rPr>
        <w:t xml:space="preserve">。</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评标委员会将根据各投标人的评标排序，依次推荐本项目（</w:t>
      </w:r>
      <w:r>
        <w:rPr>
          <w:rFonts w:hint="eastAsia" w:ascii="宋体" w:hAnsi="宋体" w:eastAsia="宋体"/>
          <w:color w:val="auto"/>
          <w:sz w:val="24"/>
          <w:highlight w:val="none"/>
        </w:rPr>
        <w:t xml:space="preserve">各</w:t>
      </w:r>
      <w:r>
        <w:rPr>
          <w:rFonts w:ascii="宋体" w:hAnsi="宋体" w:eastAsia="宋体"/>
          <w:color w:val="auto"/>
          <w:sz w:val="24"/>
          <w:highlight w:val="none"/>
        </w:rPr>
        <w:t xml:space="preserve">采购包）的中标候选人，起草并签署评标报告</w:t>
      </w:r>
      <w:r>
        <w:rPr>
          <w:rFonts w:hint="eastAsia" w:ascii="宋体" w:hAnsi="宋体" w:eastAsia="宋体"/>
          <w:color w:val="auto"/>
          <w:sz w:val="24"/>
          <w:highlight w:val="none"/>
        </w:rPr>
        <w:t xml:space="preserve">。</w:t>
      </w:r>
      <w:r/>
    </w:p>
    <w:p>
      <w:pPr>
        <w:pStyle w:val="709"/>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709"/>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709"/>
        <w:numPr>
          <w:ilvl w:val="0"/>
          <w:numId w:val="5"/>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未通过资格审查或符合性审查的投标人，评标委员会将在“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w:t>
      </w:r>
      <w:r>
        <w:rPr>
          <w:rFonts w:ascii="宋体" w:hAnsi="宋体" w:eastAsia="宋体"/>
          <w:bCs/>
          <w:color w:val="auto"/>
          <w:sz w:val="24"/>
          <w:highlight w:val="none"/>
        </w:rPr>
        <w:t xml:space="preserve">评标结束后，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pStyle w:val="709"/>
        <w:numPr>
          <w:ilvl w:val="0"/>
          <w:numId w:val="5"/>
        </w:numPr>
        <w:jc w:val="left"/>
        <w:spacing w:line="360" w:lineRule="auto"/>
        <w:rPr>
          <w:rFonts w:hint="eastAsia" w:ascii="宋体" w:hAnsi="宋体" w:eastAsia="宋体"/>
          <w:color w:val="auto"/>
          <w:sz w:val="24"/>
          <w:highlight w:val="none"/>
        </w:rPr>
      </w:pPr>
      <w:r/>
      <w:bookmarkStart w:id="503" w:name="_Hlk159067375"/>
      <w:r>
        <w:rPr>
          <w:rFonts w:hint="eastAsia" w:ascii="宋体" w:hAnsi="宋体" w:eastAsia="宋体"/>
          <w:color w:val="auto"/>
          <w:sz w:val="24"/>
          <w:szCs w:val="24"/>
          <w:highlight w:val="none"/>
        </w:rPr>
        <w:t xml:space="preserve">采用综合评分法的项目，未中标的投标人可于中标结果公告期限届满之日起通过“苏采云”系统查看自己的评审得分及排序情况。</w:t>
      </w:r>
      <w:bookmarkEnd w:id="503"/>
      <w:r/>
      <w:r/>
    </w:p>
    <w:p>
      <w:pPr>
        <w:pStyle w:val="709"/>
        <w:numPr>
          <w:ilvl w:val="0"/>
          <w:numId w:val="5"/>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jc w:val="center"/>
        <w:rPr>
          <w:b/>
          <w:bCs/>
          <w:color w:val="auto"/>
          <w:sz w:val="28"/>
          <w:szCs w:val="28"/>
          <w:highlight w:val="none"/>
        </w:rPr>
      </w:pPr>
      <w:r/>
      <w:bookmarkStart w:id="504" w:name="_Hlk199920233"/>
      <w:r/>
      <w:bookmarkStart w:id="505" w:name="_Toc104818929"/>
      <w:r>
        <w:rPr>
          <w:rFonts w:hint="eastAsia"/>
          <w:b/>
          <w:bCs/>
          <w:color w:val="auto"/>
          <w:sz w:val="28"/>
          <w:szCs w:val="28"/>
          <w:highlight w:val="none"/>
        </w:rPr>
        <w:t xml:space="preserve">二、</w:t>
      </w:r>
      <w:r>
        <w:rPr>
          <w:b/>
          <w:bCs/>
          <w:color w:val="auto"/>
          <w:sz w:val="28"/>
          <w:szCs w:val="28"/>
          <w:highlight w:val="none"/>
        </w:rPr>
        <w:t xml:space="preserve">评</w:t>
      </w:r>
      <w:r>
        <w:rPr>
          <w:rFonts w:hint="eastAsia"/>
          <w:b/>
          <w:bCs/>
          <w:color w:val="auto"/>
          <w:sz w:val="28"/>
          <w:szCs w:val="28"/>
          <w:highlight w:val="none"/>
        </w:rPr>
        <w:t xml:space="preserve">标</w:t>
      </w:r>
      <w:r>
        <w:rPr>
          <w:b/>
          <w:bCs/>
          <w:color w:val="auto"/>
          <w:sz w:val="28"/>
          <w:szCs w:val="28"/>
          <w:highlight w:val="none"/>
        </w:rPr>
        <w:t xml:space="preserve">标准</w:t>
      </w:r>
      <w:r/>
    </w:p>
    <w:tbl>
      <w:tblPr>
        <w:tblStyle w:val="677"/>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13"/>
              <w:spacing w:before="0" w:after="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3695"/>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color w:val="auto"/>
                <w:spacing w:val="2"/>
                <w:sz w:val="21"/>
                <w:szCs w:val="21"/>
                <w:highlight w:val="none"/>
              </w:rPr>
            </w:pPr>
            <w:r>
              <w:rPr>
                <w:rFonts w:hint="eastAsia" w:ascii="宋体" w:hAnsi="宋体"/>
                <w:color w:val="auto"/>
                <w:spacing w:val="2"/>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auto"/>
                <w:sz w:val="21"/>
                <w:szCs w:val="21"/>
                <w:highlight w:val="none"/>
                <w:lang w:val="zh-CN"/>
              </w:rPr>
              <w:t xml:space="preserve">小数点后保留2位</w:t>
            </w:r>
            <w:r>
              <w:rPr>
                <w:rFonts w:hint="eastAsia" w:ascii="宋体" w:hAnsi="宋体"/>
                <w:color w:val="auto"/>
                <w:spacing w:val="2"/>
                <w:sz w:val="21"/>
                <w:szCs w:val="21"/>
                <w:highlight w:val="none"/>
              </w:rPr>
              <w:t xml:space="preserve">：</w:t>
            </w:r>
            <w:r/>
          </w:p>
          <w:p>
            <w:pPr>
              <w:ind w:firstLine="420"/>
              <w:jc w:val="left"/>
              <w:spacing w:line="276" w:lineRule="auto"/>
              <w:rPr>
                <w:rFonts w:hint="eastAsia" w:ascii="宋体" w:hAnsi="宋体"/>
                <w:color w:val="auto"/>
                <w:spacing w:val="2"/>
                <w:sz w:val="21"/>
                <w:szCs w:val="21"/>
                <w:highlight w:val="none"/>
              </w:rPr>
            </w:pPr>
            <w:r>
              <w:rPr>
                <w:rFonts w:hint="eastAsia" w:ascii="宋体" w:hAnsi="宋体"/>
                <w:color w:val="auto"/>
                <w:spacing w:val="2"/>
                <w:sz w:val="21"/>
                <w:szCs w:val="21"/>
                <w:highlight w:val="none"/>
              </w:rPr>
              <w:t xml:space="preserve">投标报价得分＝（评标基准价/投标报价）×分值。</w:t>
            </w:r>
            <w:r/>
          </w:p>
          <w:p>
            <w:pPr>
              <w:rPr>
                <w:rFonts w:hint="eastAsia" w:ascii="宋体" w:hAnsi="宋体" w:eastAsia="宋体" w:cs="宋体"/>
                <w:color w:val="auto"/>
                <w:sz w:val="21"/>
                <w:szCs w:val="21"/>
                <w:highlight w:val="none"/>
              </w:rPr>
            </w:pPr>
            <w:r>
              <w:rPr>
                <w:rFonts w:hint="eastAsia" w:ascii="宋体" w:hAnsi="宋体"/>
                <w:color w:val="auto"/>
                <w:spacing w:val="2"/>
                <w:sz w:val="21"/>
                <w:szCs w:val="21"/>
                <w:highlight w:val="none"/>
              </w:rPr>
              <w:t xml:space="preserve">注意：</w:t>
            </w:r>
            <w:r>
              <w:rPr>
                <w:rFonts w:hint="eastAsia" w:ascii="宋体" w:hAnsi="宋体" w:cs="宋体"/>
                <w:color w:val="auto"/>
                <w:sz w:val="21"/>
                <w:szCs w:val="21"/>
                <w:highlight w:val="none"/>
              </w:rPr>
              <w:t xml:space="preserve">评审委员会认为投标人的报价属于应当启动异常低价投标审查程序范畴的，应当要求其在评审现场合理的时间内提供书面说明</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7"/>
              <w:ind w:right="95"/>
              <w:jc w:val="center"/>
              <w:spacing w:before="3"/>
              <w:rPr>
                <w:rFonts w:hint="eastAsia"/>
                <w:color w:val="auto"/>
                <w:sz w:val="21"/>
                <w:szCs w:val="21"/>
                <w:highlight w:val="none"/>
                <w:lang w:eastAsia="zh-CN"/>
              </w:rPr>
            </w:pPr>
            <w:r>
              <w:rPr>
                <w:rFonts w:hint="eastAsia"/>
                <w:color w:val="auto"/>
                <w:sz w:val="21"/>
                <w:szCs w:val="21"/>
                <w:highlight w:val="none"/>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根据投标人提供的项目实施方案内容的完整性及进度计划安排的合理性进行综合打分，包括但不限于投标人如何在</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后有效地组织技术和人员力量，按时保质地完成供货、安装验收等。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实施方案内容完整、进度计划安排合理、优于采购人需求的得7分；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实施方案内容较完整、进度计划安排较合理、满足采购人需求的得5分；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实施方案内容一般、进度计划安排一般、基本满足采购人需求的得3分；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实施方案内容较少、进度计划安排不合理、不能很好满足采购人需求的得1分；不提供不得分。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根据投标人提供针对本项目提供的培训方案进行综合打分，包括但不限于培训内容、时间、地点、人次、培训步骤、培训计划等。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详细具体，可行性高，完全满足项目需求的得7分；培训方案较为详细具体，可行性较高，较满足项目需求的得5分；培训方案基本详细具体，可行性一般，基本满足项目需求的得3分；培训方案不够详细具体，可行性较低，不能很好满足项目需求的得1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7"/>
              <w:ind w:right="95"/>
              <w:jc w:val="center"/>
              <w:spacing w:before="3"/>
              <w:rPr>
                <w:rFonts w:hint="eastAsia"/>
                <w:color w:val="auto"/>
                <w:sz w:val="21"/>
                <w:szCs w:val="21"/>
                <w:highlight w:val="none"/>
                <w:lang w:eastAsia="zh-CN"/>
              </w:rPr>
            </w:pPr>
            <w:r>
              <w:rPr>
                <w:rFonts w:hint="eastAsia" w:asciiTheme="minorEastAsia" w:hAnsiTheme="minorEastAsia"/>
                <w:color w:val="auto"/>
                <w:sz w:val="21"/>
                <w:szCs w:val="21"/>
                <w:highlight w:val="none"/>
                <w:lang w:bidi="ar"/>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91"/>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根据投标人提供的针对本项目制定的售后服务方案进行综合打分，包括售后服务人员分工、服务机制、响应时间、故障解决等内容的合理性和可行性。</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售后服务方案完整合理，可行性高，完全满足项目需求的得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分；售后服务方案较为完整合理，可行性较高，较满足项目需求的得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rPr>
              <w:t xml:space="preserve">售后服务方案基本完整合理，可行性一般，基本满足项目需求的得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分；售后服务方案不够完整合理，可行性较低，不能很好地满足项目需求的得1分；不提供不得分。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01"/>
              <w:jc w:val="cente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投标设备整体配置</w:t>
            </w:r>
            <w:r/>
          </w:p>
          <w:p>
            <w:pPr>
              <w:pStyle w:val="701"/>
              <w:jc w:val="center"/>
              <w:spacing w:line="360" w:lineRule="exact"/>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情况比较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投标设备整体配置选型情况综合比较，针对本项目的投标产品配置选型合理、先进，且与项目需求的吻合度高</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得5分；针对本项目的投标产品配置选型一般、且与项目需求的吻合度一般</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得3分；针对本项目的投标产品配置选型差、且与项目需求的吻合度差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得1分；</w:t>
            </w:r>
            <w:r>
              <w:rPr>
                <w:rFonts w:hint="eastAsia" w:ascii="宋体" w:hAnsi="宋体" w:cs="宋体"/>
                <w:color w:val="auto"/>
                <w:sz w:val="21"/>
                <w:szCs w:val="21"/>
                <w:highlight w:val="none"/>
                <w:lang w:val="en-US" w:eastAsia="zh-CN"/>
              </w:rPr>
              <w:t xml:space="preserve">不提供不得分</w:t>
            </w:r>
            <w:r>
              <w:rPr>
                <w:rFonts w:hint="eastAsia" w:ascii="宋体" w:hAnsi="宋体" w:cs="宋体"/>
                <w:color w:val="auto"/>
                <w:sz w:val="21"/>
                <w:szCs w:val="21"/>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17"/>
              <w:ind w:right="95"/>
              <w:jc w:val="center"/>
              <w:spacing w:before="3"/>
              <w:rPr>
                <w:rFonts w:hint="eastAsia"/>
                <w:color w:val="auto"/>
                <w:sz w:val="21"/>
                <w:szCs w:val="21"/>
                <w:highlight w:val="none"/>
                <w:lang w:eastAsia="zh-CN"/>
              </w:rPr>
            </w:pPr>
            <w:r>
              <w:rPr>
                <w:rFonts w:hint="eastAsia"/>
                <w:color w:val="auto"/>
                <w:sz w:val="21"/>
                <w:szCs w:val="21"/>
                <w:highlight w:val="none"/>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eastAsiaTheme="minor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91"/>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质保期满后维保收费及内容比较：</w:t>
            </w:r>
            <w:r/>
          </w:p>
          <w:p>
            <w:pPr>
              <w:pStyle w:val="691"/>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w:t>
            </w:r>
            <w:r/>
          </w:p>
          <w:p>
            <w:pPr>
              <w:pStyle w:val="691"/>
              <w:spacing w:before="0" w:beforeAutospacing="0" w:after="0" w:afterAutospacing="0" w:line="276" w:lineRule="auto"/>
              <w:widowControl w:val="off"/>
              <w:rPr>
                <w:color w:val="auto"/>
                <w:sz w:val="21"/>
                <w:szCs w:val="21"/>
                <w:highlight w:val="none"/>
              </w:rPr>
            </w:pPr>
            <w:r>
              <w:rPr>
                <w:rFonts w:hint="eastAsia" w:asciiTheme="minorEastAsia" w:hAnsiTheme="minorEastAsia" w:eastAsiaTheme="minorEastAsia"/>
                <w:color w:val="auto"/>
                <w:sz w:val="21"/>
                <w:szCs w:val="21"/>
                <w:highlight w:val="none"/>
                <w:lang w:bidi="ar"/>
              </w:rPr>
              <w:t xml:space="preserve">零配件和维修备品备件的供应保障和维保期满后维保收费及维保方案内容介绍简单的得1分；不提供不得分。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投标产品对招标文件具体需求的响应程度：全部响应即满足招标文件“</w:t>
            </w:r>
            <w:r>
              <w:rPr>
                <w:rFonts w:hint="eastAsia" w:ascii="宋体" w:hAnsi="宋体" w:cs="宋体"/>
                <w:color w:val="auto"/>
                <w:sz w:val="21"/>
                <w:szCs w:val="21"/>
                <w:highlight w:val="none"/>
                <w:lang w:val="en-US" w:eastAsia="zh-CN"/>
              </w:rPr>
              <w:t xml:space="preserve">主要技术参数”</w:t>
            </w:r>
            <w:r>
              <w:rPr>
                <w:rFonts w:hint="eastAsia" w:ascii="宋体" w:hAnsi="宋体" w:cs="宋体"/>
                <w:color w:val="auto"/>
                <w:sz w:val="21"/>
                <w:szCs w:val="21"/>
                <w:highlight w:val="none"/>
              </w:rPr>
              <w:t xml:space="preserve">要求的得</w:t>
            </w:r>
            <w:r>
              <w:rPr>
                <w:rFonts w:hint="eastAsia" w:ascii="宋体" w:hAnsi="宋体" w:cs="宋体"/>
                <w:color w:val="auto"/>
                <w:sz w:val="21"/>
                <w:szCs w:val="21"/>
                <w:highlight w:val="none"/>
                <w:lang w:val="en-US" w:eastAsia="zh-CN"/>
              </w:rPr>
              <w:t xml:space="preserve">35分</w:t>
            </w:r>
            <w:r>
              <w:rPr>
                <w:rFonts w:hint="eastAsia" w:ascii="宋体" w:hAnsi="宋体" w:cs="宋体"/>
                <w:color w:val="auto"/>
                <w:sz w:val="21"/>
                <w:szCs w:val="21"/>
                <w:highlight w:val="none"/>
              </w:rPr>
              <w:t xml:space="preserve">。 “▲”参数为重要参数，每有一项负偏离的，扣</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分；其他参数为一般参数，每有一项负偏离的，扣0.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6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按招标文件要求</w:t>
            </w:r>
            <w:r>
              <w:rPr>
                <w:rFonts w:hint="eastAsia" w:ascii="宋体" w:hAnsi="宋体" w:eastAsia="宋体" w:cs="宋体"/>
                <w:color w:val="auto"/>
                <w:sz w:val="21"/>
                <w:szCs w:val="21"/>
                <w:highlight w:val="none"/>
              </w:rPr>
              <w:t xml:space="preserve">提供技术参数的证明材料</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如招标文件未明确何种证明材料的，则以</w:t>
            </w:r>
            <w:r>
              <w:rPr>
                <w:rFonts w:hint="eastAsia" w:ascii="宋体" w:hAnsi="宋体" w:eastAsia="宋体" w:cs="宋体"/>
                <w:color w:val="auto"/>
                <w:sz w:val="21"/>
                <w:szCs w:val="21"/>
                <w:highlight w:val="none"/>
              </w:rPr>
              <w:t xml:space="preserve">投标产品注册证及附件、技术白皮书、产品彩页、产品说明书、认证证书、检测/检验报告、功能截图等技术支持性文件资料</w:t>
            </w:r>
            <w:r>
              <w:rPr>
                <w:rFonts w:hint="eastAsia"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(如技术支持性文件资料非中文版本的，请同时提供中文翻译版)；</w:t>
            </w:r>
            <w:r/>
          </w:p>
          <w:p>
            <w:pPr>
              <w:pStyle w:val="678"/>
              <w:rPr>
                <w:rFonts w:hint="eastAsia" w:cs="宋体"/>
                <w:color w:val="auto"/>
                <w:sz w:val="21"/>
                <w:szCs w:val="21"/>
                <w:highlight w:val="none"/>
              </w:rPr>
            </w:pPr>
            <w:r>
              <w:rPr>
                <w:rFonts w:hint="eastAsia"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2：完全复制招标文件技术参数要求的，评标小组有权视为所有技术参数负偏离，文字描述、国标、定制尺寸的技术指标除外。</w:t>
            </w:r>
            <w:r/>
          </w:p>
          <w:p>
            <w:pPr>
              <w:pStyle w:val="678"/>
              <w:rPr>
                <w:rFonts w:hint="eastAsia" w:cs="宋体"/>
                <w:color w:val="auto"/>
                <w:sz w:val="21"/>
                <w:szCs w:val="21"/>
                <w:highlight w:val="none"/>
              </w:rPr>
            </w:pPr>
            <w:r>
              <w:rPr>
                <w:rFonts w:hint="eastAsia" w:cs="宋体"/>
                <w:color w:val="auto"/>
                <w:sz w:val="21"/>
                <w:szCs w:val="21"/>
                <w:highlight w:val="none"/>
                <w:lang w:val="en-US" w:eastAsia="zh-CN"/>
              </w:rPr>
              <w:t xml:space="preserve">注3：</w:t>
            </w:r>
            <w:r>
              <w:rPr>
                <w:rFonts w:hint="eastAsia" w:cs="宋体"/>
                <w:color w:val="auto"/>
                <w:sz w:val="21"/>
                <w:szCs w:val="21"/>
                <w:highlight w:val="none"/>
              </w:rPr>
              <w:t xml:space="preserve">验收时逐条验证技术指标，如发现供应商虚假投标，采购人将无条件退货并上报相关政府采购监管部门处理。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760"/>
              <w:spacing w:line="360" w:lineRule="exact"/>
              <w:rPr>
                <w:rFonts w:hint="eastAsia" w:ascii="宋体" w:hAnsi="宋体" w:eastAsia="宋体" w:cs="宋体"/>
                <w:color w:val="auto"/>
                <w:sz w:val="21"/>
                <w:szCs w:val="21"/>
                <w:highlight w:val="none"/>
              </w:rPr>
            </w:pPr>
            <w:r>
              <w:rPr>
                <w:rFonts w:hint="eastAsia"/>
                <w:bCs/>
                <w:color w:val="auto"/>
                <w:highlight w:val="none"/>
              </w:rPr>
              <w:t xml:space="preserve">提供投标人或者制造商(含制造商其他代理商)</w:t>
            </w:r>
            <w:r>
              <w:rPr>
                <w:rFonts w:hint="eastAsia" w:ascii="宋体" w:hAnsi="宋体" w:eastAsia="宋体" w:cs="宋体"/>
                <w:color w:val="auto"/>
                <w:sz w:val="21"/>
                <w:szCs w:val="21"/>
                <w:highlight w:val="none"/>
              </w:rPr>
              <w:t xml:space="preserve">自2023年1月1日（时间以合同签订日期为准）以来同品牌</w:t>
            </w:r>
            <w:r>
              <w:rPr>
                <w:rFonts w:hint="eastAsia" w:ascii="宋体" w:hAnsi="宋体" w:eastAsia="宋体" w:cs="宋体"/>
                <w:color w:val="auto"/>
                <w:sz w:val="21"/>
                <w:szCs w:val="21"/>
                <w:highlight w:val="none"/>
                <w:lang w:val="en-US" w:eastAsia="zh-CN"/>
              </w:rPr>
              <w:t xml:space="preserve">同类</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val="en-US" w:eastAsia="zh-CN"/>
              </w:rPr>
              <w:t xml:space="preserve">在国内的</w:t>
            </w:r>
            <w:r>
              <w:rPr>
                <w:rFonts w:hint="eastAsia" w:ascii="宋体" w:hAnsi="宋体" w:eastAsia="宋体" w:cs="宋体"/>
                <w:color w:val="auto"/>
                <w:sz w:val="21"/>
                <w:szCs w:val="21"/>
                <w:highlight w:val="none"/>
                <w:lang w:val="zh-Hans"/>
              </w:rPr>
              <w:t xml:space="preserve">销售</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lang w:val="zh-Hans"/>
              </w:rPr>
              <w:t xml:space="preserve">，有</w:t>
            </w:r>
            <w:r>
              <w:rPr>
                <w:rFonts w:hint="eastAsia" w:ascii="宋体" w:hAnsi="宋体" w:eastAsia="宋体" w:cs="宋体"/>
                <w:color w:val="auto"/>
                <w:sz w:val="21"/>
                <w:szCs w:val="21"/>
                <w:highlight w:val="none"/>
              </w:rPr>
              <w:t xml:space="preserve">一份得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6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提供相关业绩合同文本扫描件并加盖投标人公章，合同信息不全或未提供不得分。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政府采购政策功能性得分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7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所投产品具有《中国节能产品认证证书》的，得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分；所投产品具有《中国环境标志产品认证证书》，得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60"/>
              <w:spacing w:line="360" w:lineRule="exact"/>
              <w:rPr>
                <w:rFonts w:hint="default" w:ascii="宋体" w:hAnsi="宋体" w:eastAsia="宋体" w:cs="宋体"/>
                <w:color w:val="auto"/>
                <w:sz w:val="21"/>
                <w:szCs w:val="21"/>
                <w:highlight w:val="none"/>
                <w:lang w:val="en-US" w:eastAsia="zh-CN"/>
              </w:rPr>
            </w:pPr>
            <w:r>
              <w:rPr>
                <w:rFonts w:hint="eastAsia"/>
                <w:color w:val="auto"/>
                <w:sz w:val="21"/>
                <w:szCs w:val="21"/>
                <w:highlight w:val="none"/>
              </w:rPr>
              <w:t xml:space="preserve">需提供国家确定的认证机构出具的、处于有效期之内的节能产品、环境标志产品认证证书扫描件加盖公章，否则不得分。</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504"/>
            <w:r/>
          </w:p>
        </w:tc>
      </w:tr>
    </w:tbl>
    <w:p>
      <w:pPr>
        <w:pStyle w:val="673"/>
        <w:numPr>
          <w:ilvl w:val="0"/>
          <w:numId w:val="6"/>
        </w:numPr>
        <w:ind w:left="343" w:hanging="343"/>
        <w:pageBreakBefore/>
        <w:rPr>
          <w:rFonts w:hint="eastAsia" w:ascii="宋体" w:hAnsi="宋体" w:eastAsia="宋体"/>
          <w:color w:val="auto"/>
          <w:highlight w:val="none"/>
        </w:rPr>
      </w:pPr>
      <w:r/>
      <w:bookmarkStart w:id="506" w:name="_Toc32609"/>
      <w:r/>
      <w:bookmarkStart w:id="507" w:name="_Hlk199920257"/>
      <w:r>
        <w:rPr>
          <w:rFonts w:hint="eastAsia" w:ascii="宋体" w:hAnsi="宋体" w:eastAsia="宋体"/>
          <w:color w:val="auto"/>
          <w:highlight w:val="none"/>
        </w:rPr>
        <w:t xml:space="preserve">采购需求</w:t>
      </w:r>
      <w:bookmarkEnd w:id="506"/>
      <w:r/>
      <w:bookmarkEnd w:id="507"/>
      <w:r/>
    </w:p>
    <w:p>
      <w:pPr>
        <w:pStyle w:val="701"/>
        <w:numPr>
          <w:ilvl w:val="0"/>
          <w:numId w:val="0"/>
        </w:numPr>
        <w:keepLines w:val="0"/>
        <w:keepNext w:val="0"/>
        <w:pageBreakBefore w:val="0"/>
        <w:spacing w:line="360" w:lineRule="auto"/>
        <w:rPr>
          <w:rFonts w:hint="default" w:hAnsi="宋体"/>
          <w:b/>
          <w:color w:val="auto"/>
          <w:sz w:val="21"/>
          <w:szCs w:val="21"/>
          <w:highlight w:val="none"/>
          <w:lang w:val="en-US" w:eastAsia="zh-CN"/>
        </w:rPr>
      </w:pPr>
      <w:r>
        <w:rPr>
          <w:rFonts w:hint="default" w:hAnsi="宋体"/>
          <w:b/>
          <w:color w:val="auto"/>
          <w:sz w:val="21"/>
          <w:szCs w:val="21"/>
          <w:highlight w:val="none"/>
          <w:lang w:val="en-US" w:eastAsia="zh-CN"/>
        </w:rPr>
        <w:t xml:space="preserve">一、采购标的</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1．项目名称：</w:t>
      </w:r>
      <w:r>
        <w:rPr>
          <w:rFonts w:hint="eastAsia" w:ascii="宋体" w:hAnsi="宋体" w:eastAsia="宋体" w:cs="宋体"/>
          <w:color w:val="auto"/>
          <w:sz w:val="21"/>
          <w:szCs w:val="21"/>
          <w:highlight w:val="none"/>
          <w:lang w:val="en-US" w:eastAsia="zh-CN"/>
        </w:rPr>
        <w:t xml:space="preserve">常州市新北区奔牛人民医院彩色多普勒超声诊断仪采购项目</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2．预算金额：</w:t>
      </w:r>
      <w:r>
        <w:rPr>
          <w:rFonts w:hint="eastAsia" w:ascii="宋体" w:hAnsi="宋体" w:eastAsia="宋体" w:cs="宋体"/>
          <w:color w:val="auto"/>
          <w:sz w:val="21"/>
          <w:szCs w:val="21"/>
          <w:highlight w:val="none"/>
          <w:lang w:val="en-US" w:eastAsia="zh-CN"/>
        </w:rPr>
        <w:t xml:space="preserve">284万元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3．最高限价：</w:t>
      </w:r>
      <w:r>
        <w:rPr>
          <w:rFonts w:hint="eastAsia" w:ascii="宋体" w:hAnsi="宋体" w:eastAsia="宋体" w:cs="宋体"/>
          <w:color w:val="auto"/>
          <w:sz w:val="21"/>
          <w:szCs w:val="21"/>
          <w:highlight w:val="none"/>
          <w:lang w:val="en-US" w:eastAsia="zh-CN"/>
        </w:rPr>
        <w:t xml:space="preserve">142万元</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4．采购项目概况（简介）：</w:t>
      </w:r>
      <w:r>
        <w:rPr>
          <w:rFonts w:hint="eastAsia" w:ascii="宋体" w:hAnsi="宋体" w:eastAsia="宋体" w:cs="宋体"/>
          <w:color w:val="auto"/>
          <w:sz w:val="21"/>
          <w:szCs w:val="21"/>
          <w:highlight w:val="none"/>
          <w:lang w:val="en-US" w:eastAsia="zh-CN"/>
        </w:rPr>
        <w:t xml:space="preserve">常州市新北区奔牛人民医院</w:t>
      </w:r>
      <w:r>
        <w:rPr>
          <w:rFonts w:hint="default" w:ascii="宋体" w:hAnsi="宋体" w:eastAsia="宋体" w:cs="宋体"/>
          <w:color w:val="auto"/>
          <w:sz w:val="21"/>
          <w:szCs w:val="21"/>
          <w:highlight w:val="none"/>
          <w:lang w:val="en-US" w:eastAsia="zh-CN"/>
        </w:rPr>
        <w:t xml:space="preserve">需采购</w:t>
      </w:r>
      <w:r>
        <w:rPr>
          <w:rFonts w:hint="eastAsia" w:ascii="宋体" w:hAnsi="宋体" w:eastAsia="宋体" w:cs="宋体"/>
          <w:color w:val="auto"/>
          <w:sz w:val="21"/>
          <w:szCs w:val="21"/>
          <w:highlight w:val="none"/>
          <w:lang w:val="en-US" w:eastAsia="zh-CN"/>
        </w:rPr>
        <w:t xml:space="preserve">彩色</w:t>
      </w:r>
      <w:r>
        <w:rPr>
          <w:rFonts w:hint="default" w:ascii="宋体" w:hAnsi="宋体" w:eastAsia="宋体" w:cs="宋体"/>
          <w:color w:val="auto"/>
          <w:sz w:val="21"/>
          <w:szCs w:val="21"/>
          <w:highlight w:val="none"/>
          <w:lang w:val="en-US" w:eastAsia="zh-CN"/>
        </w:rPr>
        <w:t xml:space="preserve">多普勒超声诊断仪</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套。具体内容包括：设备的制造（采购）、运输、装卸、安装、调试、技术培训、直至通过验收以及质量保修、免费维保等全部工作。</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5．合同履行期限：</w:t>
      </w:r>
      <w:r>
        <w:rPr>
          <w:rFonts w:hint="eastAsia" w:ascii="宋体" w:hAnsi="宋体"/>
          <w:color w:val="auto"/>
          <w:sz w:val="21"/>
          <w:szCs w:val="21"/>
          <w:highlight w:val="none"/>
        </w:rPr>
        <w:t xml:space="preserve">自合同签订之日起</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日内完成所有货物的交付及安装调试。</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6．是/否接受联合体投标：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7．是/否接受分支机构参与响应：</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8．是/否属于政府购买服务：</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9．是/否接受进口产品投标：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10．是/否专门面向中小企业预留采购份额：</w:t>
      </w:r>
      <w:r>
        <w:rPr>
          <w:rFonts w:hint="eastAsia" w:ascii="宋体" w:hAnsi="宋体" w:eastAsia="宋体" w:cs="宋体"/>
          <w:color w:val="auto"/>
          <w:sz w:val="21"/>
          <w:szCs w:val="21"/>
          <w:highlight w:val="none"/>
          <w:lang w:val="en-US" w:eastAsia="zh-CN"/>
        </w:rPr>
        <w:t xml:space="preserve">否 （</w:t>
      </w:r>
      <w:r>
        <w:rPr>
          <w:rFonts w:hint="eastAsia" w:ascii="宋体" w:cs="宋体"/>
          <w:color w:val="auto"/>
          <w:sz w:val="21"/>
          <w:szCs w:val="21"/>
          <w:highlight w:val="none"/>
          <w:lang w:val="zh-CN"/>
        </w:rPr>
        <w:t xml:space="preserve">对应中小企业划分标准所属行业：</w:t>
      </w:r>
      <w:r>
        <w:rPr>
          <w:rFonts w:hint="eastAsia" w:ascii="宋体" w:cs="宋体"/>
          <w:color w:val="auto"/>
          <w:sz w:val="21"/>
          <w:szCs w:val="21"/>
          <w:highlight w:val="none"/>
          <w:lang w:val="en-US" w:eastAsia="zh-CN"/>
        </w:rPr>
        <w:t xml:space="preserve">工业</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11．本项目的特定资格要求：</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olor w:val="auto"/>
          <w:sz w:val="21"/>
          <w:szCs w:val="21"/>
          <w:highlight w:val="none"/>
        </w:rPr>
        <w:t xml:space="preserve">满足以下两项中任意一项要求</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w:t>
      </w:r>
      <w:r>
        <w:rPr>
          <w:rFonts w:hint="eastAsia" w:ascii="宋体" w:hAnsi="宋体" w:eastAsia="宋体" w:cs="宋体"/>
          <w:color w:val="auto"/>
          <w:sz w:val="21"/>
          <w:szCs w:val="21"/>
          <w:highlight w:val="none"/>
        </w:rPr>
        <w:t xml:space="preserve">投标人为所投产品制造商:具有有效期内的医疗器械生产许可证；</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投标人为所投产品经销商:具有有效期内的医疗器械经营许可证；</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11.2</w:t>
      </w:r>
      <w:r>
        <w:rPr>
          <w:rFonts w:hint="eastAsia" w:ascii="宋体" w:hAnsi="宋体" w:cs="宋体"/>
          <w:color w:val="auto"/>
          <w:sz w:val="21"/>
          <w:szCs w:val="21"/>
          <w:highlight w:val="none"/>
        </w:rPr>
        <w:t xml:space="preserve">所投产品</w:t>
      </w:r>
      <w:r>
        <w:rPr>
          <w:rFonts w:hint="eastAsia" w:ascii="宋体" w:hAnsi="宋体" w:cs="宋体"/>
          <w:color w:val="auto"/>
          <w:sz w:val="21"/>
          <w:szCs w:val="21"/>
          <w:highlight w:val="none"/>
          <w:lang w:val="en-US" w:eastAsia="zh-CN"/>
        </w:rPr>
        <w:t xml:space="preserve">主机具有</w:t>
      </w:r>
      <w:r>
        <w:rPr>
          <w:rFonts w:hint="eastAsia" w:ascii="宋体" w:hAnsi="宋体" w:cs="宋体"/>
          <w:color w:val="auto"/>
          <w:sz w:val="21"/>
          <w:szCs w:val="21"/>
          <w:highlight w:val="none"/>
        </w:rPr>
        <w:t xml:space="preserve">有效的</w:t>
      </w:r>
      <w:r>
        <w:rPr>
          <w:rFonts w:hint="eastAsia" w:ascii="宋体" w:hAnsi="宋体" w:cs="宋体"/>
          <w:color w:val="auto"/>
          <w:sz w:val="21"/>
          <w:szCs w:val="21"/>
          <w:highlight w:val="none"/>
          <w:lang w:val="en-US" w:eastAsia="zh-CN"/>
        </w:rPr>
        <w:t xml:space="preserve">第三类</w:t>
      </w:r>
      <w:r>
        <w:rPr>
          <w:rFonts w:hint="eastAsia" w:ascii="宋体" w:hAnsi="宋体" w:cs="宋体"/>
          <w:color w:val="auto"/>
          <w:sz w:val="21"/>
          <w:szCs w:val="21"/>
          <w:highlight w:val="none"/>
        </w:rPr>
        <w:t xml:space="preserve">医疗器械注册证</w:t>
      </w:r>
      <w:r>
        <w:rPr>
          <w:rFonts w:hint="eastAsia" w:ascii="宋体" w:hAnsi="宋体" w:cs="宋体"/>
          <w:color w:val="auto"/>
          <w:sz w:val="21"/>
          <w:szCs w:val="21"/>
          <w:highlight w:val="none"/>
          <w:lang w:eastAsia="zh-CN"/>
        </w:rPr>
        <w:t xml:space="preserve">。</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12．项目类别：货物类</w:t>
      </w:r>
      <w:r/>
    </w:p>
    <w:p>
      <w:pPr>
        <w:pStyle w:val="701"/>
        <w:ind w:firstLine="211"/>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rPr>
        <w:t xml:space="preserve">二、商务要求</w:t>
      </w:r>
      <w:r/>
    </w:p>
    <w:p>
      <w:pPr>
        <w:pStyle w:val="701"/>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1.交付的时间和地点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1.1交货期：自合同签订之日起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日内交货并安装调试完毕。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1.2交货地点：采购人指定地点。货物现场交付，采购人检验无误，签署收货通知单后，货物所有权转移给采购人。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2.付款条件</w:t>
      </w:r>
      <w:r/>
    </w:p>
    <w:p>
      <w:pPr>
        <w:numPr>
          <w:ilvl w:val="0"/>
          <w:numId w:val="0"/>
        </w:num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2.1设备安装、调试、验收合格后，区、镇两级补助下发后支付合同款的70%，</w:t>
      </w:r>
      <w:r>
        <w:rPr>
          <w:rFonts w:hint="eastAsia" w:ascii="宋体" w:hAnsi="宋体" w:cs="宋体"/>
          <w:color w:val="auto"/>
          <w:sz w:val="21"/>
          <w:szCs w:val="21"/>
          <w:highlight w:val="none"/>
          <w:lang w:val="en-US" w:eastAsia="zh-CN"/>
        </w:rPr>
        <w:t xml:space="preserve">验收合格</w:t>
      </w:r>
      <w:r>
        <w:rPr>
          <w:rFonts w:hint="eastAsia" w:ascii="宋体" w:hAnsi="宋体" w:cs="宋体"/>
          <w:color w:val="auto"/>
          <w:sz w:val="21"/>
          <w:szCs w:val="21"/>
          <w:highlight w:val="none"/>
        </w:rPr>
        <w:t xml:space="preserve">1年后支付合同款的20%，</w:t>
      </w:r>
      <w:r>
        <w:rPr>
          <w:rFonts w:hint="eastAsia" w:ascii="宋体" w:hAnsi="宋体" w:cs="宋体"/>
          <w:color w:val="auto"/>
          <w:sz w:val="21"/>
          <w:szCs w:val="21"/>
          <w:highlight w:val="none"/>
          <w:lang w:val="en-US" w:eastAsia="zh-CN"/>
        </w:rPr>
        <w:t xml:space="preserve">验收合格</w:t>
      </w:r>
      <w:r>
        <w:rPr>
          <w:rFonts w:hint="eastAsia" w:ascii="宋体" w:hAnsi="宋体" w:cs="宋体"/>
          <w:color w:val="auto"/>
          <w:sz w:val="21"/>
          <w:szCs w:val="21"/>
          <w:highlight w:val="none"/>
        </w:rPr>
        <w:t xml:space="preserve">3年后支付合同款的10%。</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2.2设备验收合格后，中标供应商开具发票，应确保发票上所列品名、型号、金额与合同所列完全一致。</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3．包装和运输</w:t>
      </w:r>
      <w:r/>
    </w:p>
    <w:p>
      <w:pPr>
        <w:ind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auto"/>
          <w:sz w:val="21"/>
          <w:szCs w:val="21"/>
          <w:highlight w:val="none"/>
          <w:lang w:eastAsia="zh-CN"/>
        </w:rPr>
        <w:t xml:space="preserve">。</w:t>
      </w:r>
      <w:r/>
    </w:p>
    <w:p>
      <w:pPr>
        <w:numPr>
          <w:ilvl w:val="0"/>
          <w:numId w:val="7"/>
        </w:num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w:t>
      </w:r>
      <w:r/>
    </w:p>
    <w:p>
      <w:pPr>
        <w:pStyle w:val="701"/>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4.1</w:t>
      </w:r>
      <w:r>
        <w:rPr>
          <w:rFonts w:hint="eastAsia" w:hAnsi="宋体"/>
          <w:color w:val="auto"/>
          <w:sz w:val="21"/>
          <w:szCs w:val="21"/>
          <w:highlight w:val="none"/>
        </w:rPr>
        <w:t xml:space="preserve">.质保期：投标人须承诺提供免费原厂质保不少于</w:t>
      </w:r>
      <w:r>
        <w:rPr>
          <w:rFonts w:hint="eastAsia" w:hAnsi="宋体"/>
          <w:color w:val="auto"/>
          <w:sz w:val="21"/>
          <w:szCs w:val="21"/>
          <w:highlight w:val="none"/>
          <w:u w:val="single"/>
          <w:lang w:val="en-US" w:eastAsia="zh-CN"/>
        </w:rPr>
        <w:t xml:space="preserve">3</w:t>
      </w:r>
      <w:r>
        <w:rPr>
          <w:rFonts w:hint="eastAsia" w:hAnsi="宋体"/>
          <w:color w:val="auto"/>
          <w:sz w:val="21"/>
          <w:szCs w:val="21"/>
          <w:highlight w:val="none"/>
          <w:u w:val="single"/>
        </w:rPr>
        <w:t xml:space="preserve">年</w:t>
      </w:r>
      <w:r>
        <w:rPr>
          <w:rFonts w:hint="eastAsia" w:hAnsi="宋体"/>
          <w:color w:val="auto"/>
          <w:sz w:val="21"/>
          <w:szCs w:val="21"/>
          <w:highlight w:val="none"/>
        </w:rPr>
        <w:t xml:space="preserve">（</w:t>
      </w:r>
      <w:r>
        <w:rPr>
          <w:rFonts w:hint="eastAsia" w:hAnsi="宋体"/>
          <w:color w:val="auto"/>
          <w:sz w:val="21"/>
          <w:szCs w:val="21"/>
          <w:highlight w:val="none"/>
          <w:lang w:bidi="he-IL"/>
        </w:rPr>
        <w:t xml:space="preserve">自双方约定的技术验收通过第二天起计算质保期</w:t>
      </w:r>
      <w:r>
        <w:rPr>
          <w:rFonts w:hint="eastAsia" w:hAnsi="宋体"/>
          <w:color w:val="auto"/>
          <w:sz w:val="21"/>
          <w:szCs w:val="21"/>
          <w:highlight w:val="none"/>
        </w:rPr>
        <w:t xml:space="preserve">）。</w:t>
      </w:r>
      <w:r/>
    </w:p>
    <w:p>
      <w:pPr>
        <w:pStyle w:val="701"/>
        <w:ind w:firstLine="420"/>
        <w:keepLines w:val="0"/>
        <w:keepNext w:val="0"/>
        <w:pageBreakBefore w:val="0"/>
        <w:spacing w:line="360" w:lineRule="auto"/>
        <w:rPr>
          <w:rFonts w:hint="eastAsia" w:hAnsi="宋体"/>
          <w:color w:val="auto"/>
          <w:sz w:val="21"/>
          <w:szCs w:val="21"/>
          <w:highlight w:val="none"/>
        </w:rPr>
      </w:pPr>
      <w:r>
        <w:rPr>
          <w:rFonts w:hint="eastAsia" w:ascii="宋体" w:hAnsi="宋体" w:cs="宋体"/>
          <w:color w:val="auto"/>
          <w:sz w:val="21"/>
          <w:szCs w:val="21"/>
          <w:highlight w:val="none"/>
          <w:lang w:bidi="ar"/>
        </w:rPr>
        <w:t xml:space="preserve">保修期内所有配件（包括主板）+探头只换不修，配件需原厂配件；设备软件购买时系统软件为最新、最高版本</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享受终生免费升级的服务</w:t>
      </w:r>
      <w:r>
        <w:rPr>
          <w:rFonts w:hint="eastAsia"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免费开放信息采集接口，配合做好信息系统接入</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接口费、采集卡等</w:t>
      </w:r>
      <w:r>
        <w:rPr>
          <w:rFonts w:hint="eastAsia" w:hAnsi="宋体" w:cs="宋体"/>
          <w:color w:val="auto"/>
          <w:sz w:val="21"/>
          <w:szCs w:val="21"/>
          <w:highlight w:val="none"/>
          <w:lang w:val="en-US" w:eastAsia="zh-CN" w:bidi="ar"/>
        </w:rPr>
        <w:t xml:space="preserve">由</w:t>
      </w:r>
      <w:r>
        <w:rPr>
          <w:rFonts w:hint="eastAsia" w:ascii="宋体" w:hAnsi="宋体" w:cs="宋体"/>
          <w:color w:val="auto"/>
          <w:sz w:val="21"/>
          <w:szCs w:val="21"/>
          <w:highlight w:val="none"/>
          <w:lang w:bidi="ar"/>
        </w:rPr>
        <w:t xml:space="preserve">供应商负责。</w:t>
      </w:r>
      <w:r>
        <w:rPr>
          <w:rFonts w:hint="eastAsia" w:ascii="宋体" w:hAnsi="宋体" w:cs="宋体"/>
          <w:color w:val="auto"/>
          <w:sz w:val="21"/>
          <w:szCs w:val="21"/>
          <w:highlight w:val="none"/>
          <w:lang w:val="en-US" w:eastAsia="zh-CN" w:bidi="ar"/>
        </w:rPr>
        <w:t xml:space="preserve">质保期内</w:t>
      </w:r>
      <w:r>
        <w:rPr>
          <w:rFonts w:hint="eastAsia" w:ascii="宋体" w:hAnsi="宋体" w:cs="宋体"/>
          <w:color w:val="auto"/>
          <w:sz w:val="21"/>
          <w:szCs w:val="21"/>
          <w:highlight w:val="none"/>
          <w:lang w:bidi="ar"/>
        </w:rPr>
        <w:t xml:space="preserve">能够提供每半年至少1次免费保养</w:t>
      </w:r>
      <w:r>
        <w:rPr>
          <w:rFonts w:hint="eastAsia" w:ascii="宋体" w:hAnsi="宋体" w:cs="宋体"/>
          <w:color w:val="auto"/>
          <w:sz w:val="21"/>
          <w:szCs w:val="21"/>
          <w:highlight w:val="none"/>
          <w:lang w:eastAsia="zh-CN" w:bidi="ar"/>
        </w:rPr>
        <w:t xml:space="preserve">。</w:t>
      </w:r>
      <w:r>
        <w:rPr>
          <w:rFonts w:hint="eastAsia" w:hAnsi="宋体"/>
          <w:color w:val="auto"/>
          <w:sz w:val="21"/>
          <w:szCs w:val="21"/>
          <w:highlight w:val="none"/>
        </w:rPr>
        <w:t xml:space="preserve">中标供应商对质保期内所发生的设备维护、维修、更换等一切费用负责，质保期内免费更换零配件（人为损坏除外）。质保期满后实行终身有偿维修保养</w:t>
      </w:r>
      <w:r>
        <w:rPr>
          <w:rFonts w:hint="eastAsia" w:hAnsi="宋体"/>
          <w:color w:val="auto"/>
          <w:sz w:val="21"/>
          <w:szCs w:val="21"/>
          <w:highlight w:val="none"/>
          <w:lang w:eastAsia="zh-CN"/>
        </w:rPr>
        <w:t xml:space="preserve">，</w:t>
      </w:r>
      <w:r>
        <w:rPr>
          <w:rFonts w:hint="eastAsia" w:ascii="宋体" w:hAnsi="宋体" w:cs="宋体"/>
          <w:color w:val="auto"/>
          <w:sz w:val="21"/>
          <w:szCs w:val="21"/>
          <w:highlight w:val="none"/>
          <w:lang w:bidi="ar"/>
        </w:rPr>
        <w:t xml:space="preserve">每年设备维保费不超过中标价格的5%</w:t>
      </w:r>
      <w:r>
        <w:rPr>
          <w:rFonts w:hint="eastAsia" w:hAnsi="宋体"/>
          <w:color w:val="auto"/>
          <w:sz w:val="21"/>
          <w:szCs w:val="21"/>
          <w:highlight w:val="none"/>
        </w:rPr>
        <w:t xml:space="preserve">，对于货物维修只收取基本材料备件费，不收取工时费。保证零配件的供给，提供设备关键配件清单（包括但不限于名称、型号、参考价格等）。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确保设备质保期内开机率为95%。如设备故障停机率超过5%（一年按365天计算，每年18天），每超过一天，质保期延长两周。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4.3设备发生故障，供应商接到保修请求，维修应在</w:t>
      </w:r>
      <w:r>
        <w:rPr>
          <w:rFonts w:hint="eastAsia" w:ascii="宋体" w:hAnsi="宋体" w:eastAsia="宋体" w:cs="宋体"/>
          <w:color w:val="auto"/>
          <w:sz w:val="21"/>
          <w:szCs w:val="21"/>
          <w:highlight w:val="none"/>
          <w:u w:val="single"/>
          <w:lang w:val="en-US" w:eastAsia="zh-CN" w:bidi="ar-SA"/>
        </w:rPr>
        <w:t xml:space="preserve">1</w:t>
      </w:r>
      <w:r>
        <w:rPr>
          <w:rFonts w:hint="eastAsia" w:ascii="宋体" w:hAnsi="宋体" w:eastAsia="宋体" w:cs="宋体"/>
          <w:color w:val="auto"/>
          <w:sz w:val="21"/>
          <w:szCs w:val="21"/>
          <w:highlight w:val="none"/>
          <w:lang w:val="en-US" w:eastAsia="zh-CN" w:bidi="ar-SA"/>
        </w:rPr>
        <w:t xml:space="preserve">小时内响应，</w:t>
      </w:r>
      <w:r>
        <w:rPr>
          <w:rFonts w:hint="eastAsia" w:ascii="宋体" w:hAnsi="宋体" w:eastAsia="宋体" w:cs="宋体"/>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lang w:val="en-US" w:eastAsia="zh-CN" w:bidi="ar-SA"/>
        </w:rPr>
        <w:t xml:space="preserve">小时内维修人员到达现场，排除故障；48小时内解决故障问题，恢复设备正常使用。</w:t>
      </w:r>
      <w:r>
        <w:rPr>
          <w:rFonts w:hint="eastAsia" w:ascii="宋体" w:hAnsi="宋体" w:cs="宋体"/>
          <w:color w:val="auto"/>
          <w:szCs w:val="21"/>
          <w:highlight w:val="none"/>
          <w:lang w:bidi="ar"/>
        </w:rPr>
        <w:t xml:space="preserve">全年因故障导致的停机时间不超过48小时，如超过48小时则需提供同款备用机保证医院正常运行</w:t>
      </w:r>
      <w:r>
        <w:rPr>
          <w:rFonts w:hint="eastAsia" w:ascii="宋体" w:hAnsi="宋体" w:cs="宋体"/>
          <w:color w:val="auto"/>
          <w:szCs w:val="21"/>
          <w:highlight w:val="none"/>
          <w:lang w:eastAsia="zh-CN" w:bidi="ar"/>
        </w:rPr>
        <w:t xml:space="preserve">。</w:t>
      </w:r>
      <w:r/>
    </w:p>
    <w:p>
      <w:pPr>
        <w:pStyle w:val="701"/>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供应商应按照国家有关法律法规和“三包”规定以及响应文件中的“售后服务承诺”提供服务。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因供应商所提供的产品，造成采购人设备损坏或其他损失，以及其他第三方损失的，一经核实，供应商必须赔偿采购人或第三方因此造成的所有损失。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供应商所提供货物必须是全新未使用的并符合国家有关技术标准。</w:t>
      </w:r>
      <w:r>
        <w:rPr>
          <w:rFonts w:hint="eastAsia" w:ascii="宋体" w:hAnsi="宋体" w:cs="宋体"/>
          <w:strike w:val="0"/>
          <w:color w:val="auto"/>
          <w:szCs w:val="21"/>
          <w:highlight w:val="none"/>
          <w:lang w:bidi="ar"/>
        </w:rPr>
        <w:t xml:space="preserve">所提供机型为该品牌原厂最新生产（要求提供生产效期为6个月以内的设备</w:t>
      </w:r>
      <w:r>
        <w:rPr>
          <w:rFonts w:hint="eastAsia" w:ascii="宋体" w:hAnsi="宋体" w:cs="宋体"/>
          <w:strike w:val="0"/>
          <w:color w:val="auto"/>
          <w:szCs w:val="21"/>
          <w:highlight w:val="none"/>
          <w:lang w:eastAsia="zh-CN" w:bidi="ar"/>
        </w:rPr>
        <w:t xml:space="preserve">）</w:t>
      </w:r>
      <w:r>
        <w:rPr>
          <w:rFonts w:hint="eastAsia" w:ascii="宋体" w:hAnsi="宋体" w:cs="宋体"/>
          <w:strike w:val="0"/>
          <w:color w:val="auto"/>
          <w:szCs w:val="21"/>
          <w:highlight w:val="none"/>
          <w:lang w:bidi="ar"/>
        </w:rPr>
        <w:t xml:space="preserve">，以验收日期为准</w:t>
      </w:r>
      <w:r>
        <w:rPr>
          <w:rFonts w:hint="eastAsia" w:ascii="宋体" w:hAnsi="宋体" w:cs="宋体"/>
          <w:strike w:val="0"/>
          <w:color w:val="auto"/>
          <w:szCs w:val="21"/>
          <w:highlight w:val="none"/>
          <w:lang w:eastAsia="zh-CN" w:bidi="ar"/>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备件要求：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供应商应设置备件库，存入所有必须的备件，保证必要时可以及时供应技术及维修服务。</w:t>
      </w:r>
      <w:r>
        <w:rPr>
          <w:rFonts w:hint="eastAsia" w:ascii="宋体" w:hAnsi="宋体" w:eastAsia="宋体" w:cs="宋体"/>
          <w:color w:val="auto"/>
          <w:sz w:val="21"/>
          <w:szCs w:val="21"/>
          <w:highlight w:val="none"/>
          <w:lang w:val="en-US" w:eastAsia="zh-CN"/>
        </w:rPr>
        <w:t xml:space="preserve">供应商需</w:t>
      </w:r>
      <w:r>
        <w:rPr>
          <w:rFonts w:hint="eastAsia" w:ascii="宋体" w:hAnsi="宋体" w:eastAsia="宋体" w:cs="宋体"/>
          <w:color w:val="auto"/>
          <w:sz w:val="21"/>
          <w:szCs w:val="21"/>
          <w:highlight w:val="none"/>
        </w:rPr>
        <w:t xml:space="preserve">免费提供一台与机器相匹配的不间断电源</w:t>
      </w:r>
      <w:r>
        <w:rPr>
          <w:rFonts w:hint="eastAsia" w:ascii="宋体" w:hAnsi="宋体" w:eastAsia="宋体" w:cs="宋体"/>
          <w:color w:val="auto"/>
          <w:sz w:val="21"/>
          <w:szCs w:val="21"/>
          <w:highlight w:val="none"/>
          <w:lang w:eastAsia="zh-CN"/>
        </w:rPr>
        <w:t xml:space="preserve">。</w:t>
      </w:r>
      <w:r/>
    </w:p>
    <w:p>
      <w:pPr>
        <w:numPr>
          <w:ilvl w:val="0"/>
          <w:numId w:val="7"/>
        </w:numPr>
        <w:ind w:left="0" w:firstLine="420"/>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保险：无。</w:t>
      </w:r>
      <w:r/>
    </w:p>
    <w:p>
      <w:pPr>
        <w:numPr>
          <w:ilvl w:val="0"/>
          <w:numId w:val="0"/>
        </w:numPr>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lang w:val="en-US" w:eastAsia="zh-CN"/>
        </w:rPr>
        <w:t xml:space="preserve">三、</w:t>
      </w:r>
      <w:r>
        <w:rPr>
          <w:rFonts w:hint="eastAsia" w:hAnsi="宋体"/>
          <w:b/>
          <w:color w:val="auto"/>
          <w:sz w:val="21"/>
          <w:szCs w:val="21"/>
          <w:highlight w:val="none"/>
        </w:rPr>
        <w:t xml:space="preserve">技术要求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（一）基本要求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1.采购标的需实现的功能或者目标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投标人根据招投标文件的要求，生产制作符合要求的产品，并按照要求的时间和地点保质保量完成送货和安装，确保正常使用。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需执行的国家相关标准、行业标准、地方标准或者其他标准、规范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（二）服务内容及要求/货物技术要求（包括但不限于以下内容）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numPr>
          <w:ilvl w:val="0"/>
          <w:numId w:val="0"/>
        </w:numPr>
        <w:ind w:firstLine="420"/>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(三）采购清单</w:t>
      </w:r>
      <w:r/>
    </w:p>
    <w:tbl>
      <w:tblPr>
        <w:tblStyle w:val="695"/>
        <w:tblW w:w="46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67"/>
        <w:gridCol w:w="819"/>
        <w:gridCol w:w="864"/>
        <w:gridCol w:w="2870"/>
      </w:tblGrid>
      <w:tr>
        <w:trPr>
          <w:jc w:val="center"/>
          <w:trHeight w:val="30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数量</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844"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9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彩色多普勒超声诊断仪</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844"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具体内容包括：设备的制造（采购）、运输、装卸、安装、调试、测试、售后服务、技术培训等，直至通过相关部门的验收以及质量保修、免费维保等全部工作。</w:t>
            </w:r>
            <w:r/>
          </w:p>
        </w:tc>
      </w:tr>
    </w:tbl>
    <w:p>
      <w:pPr>
        <w:numPr>
          <w:ilvl w:val="0"/>
          <w:numId w:val="0"/>
        </w:numPr>
        <w:keepLines w:val="0"/>
        <w:keepNext w:val="0"/>
        <w:pageBreakBefore w:val="0"/>
        <w:spacing w:line="24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8"/>
        </w:numPr>
        <w:keepLines w:val="0"/>
        <w:keepNext w:val="0"/>
        <w:pageBreakBefore w:val="0"/>
        <w:spacing w:line="360" w:lineRule="auto"/>
        <w:rPr>
          <w:rFonts w:hint="eastAsia" w:hAnsi="宋体"/>
          <w:b w:val="0"/>
          <w:bCs/>
          <w:color w:val="auto"/>
          <w:sz w:val="21"/>
          <w:szCs w:val="21"/>
          <w:highlight w:val="none"/>
          <w:lang w:val="en-US" w:eastAsia="zh-CN"/>
        </w:rPr>
      </w:pPr>
      <w:r>
        <w:rPr>
          <w:rFonts w:hint="eastAsia" w:hAnsi="宋体"/>
          <w:b w:val="0"/>
          <w:bCs/>
          <w:color w:val="auto"/>
          <w:sz w:val="21"/>
          <w:szCs w:val="21"/>
          <w:highlight w:val="none"/>
          <w:lang w:val="en-US" w:eastAsia="zh-CN"/>
        </w:rPr>
        <w:t xml:space="preserve">技术参数及配置要求</w:t>
      </w:r>
      <w:r/>
    </w:p>
    <w:p>
      <w:pPr>
        <w:ind w:firstLine="422"/>
        <w:keepLines w:val="0"/>
        <w:keepNext w:val="0"/>
        <w:pageBreakBefore w:val="0"/>
        <w:spacing w:line="360" w:lineRule="auto"/>
        <w:widowControl w:val="off"/>
        <w:rPr>
          <w:rFonts w:hint="default" w:hAnsi="宋体"/>
          <w:b w:val="0"/>
          <w:bCs/>
          <w:i w:val="0"/>
          <w:iCs w:val="0"/>
          <w:color w:val="auto"/>
          <w:sz w:val="21"/>
          <w:szCs w:val="21"/>
          <w:highlight w:val="none"/>
          <w:lang w:val="en-US" w:eastAsia="zh-CN"/>
        </w:rPr>
      </w:pPr>
      <w:r>
        <w:rPr>
          <w:rFonts w:hint="eastAsia" w:ascii="宋体" w:hAnsi="????_GBK" w:cs="宋体"/>
          <w:b/>
          <w:bCs/>
          <w:i w:val="0"/>
          <w:iCs w:val="0"/>
          <w:color w:val="auto"/>
          <w:sz w:val="21"/>
          <w:szCs w:val="21"/>
          <w:highlight w:val="none"/>
          <w:u w:val="single"/>
          <w:lang w:val="zh-CN"/>
        </w:rPr>
        <w:t xml:space="preserve">其中</w:t>
      </w:r>
      <w:r>
        <w:rPr>
          <w:rFonts w:hint="eastAsia" w:ascii="宋体" w:hAnsi="宋体" w:eastAsia="宋体" w:cs="宋体"/>
          <w:b/>
          <w:bCs/>
          <w:i w:val="0"/>
          <w:iCs w:val="0"/>
          <w:strike w:val="0"/>
          <w:color w:val="auto"/>
          <w:sz w:val="21"/>
          <w:szCs w:val="21"/>
          <w:highlight w:val="none"/>
          <w:u w:val="single"/>
        </w:rPr>
        <w:t xml:space="preserve">★</w:t>
      </w:r>
      <w:r>
        <w:rPr>
          <w:rFonts w:hint="eastAsia" w:ascii="宋体" w:hAnsi="????_GBK" w:cs="宋体"/>
          <w:b/>
          <w:bCs/>
          <w:i w:val="0"/>
          <w:iCs w:val="0"/>
          <w:strike w:val="0"/>
          <w:color w:val="auto"/>
          <w:sz w:val="21"/>
          <w:szCs w:val="21"/>
          <w:highlight w:val="none"/>
          <w:u w:val="single"/>
          <w:lang w:val="zh-CN"/>
        </w:rPr>
        <w:t xml:space="preserve">为</w:t>
      </w:r>
      <w:r>
        <w:rPr>
          <w:rFonts w:hint="eastAsia" w:ascii="宋体" w:hAnsi="????_GBK" w:cs="宋体"/>
          <w:b/>
          <w:bCs/>
          <w:i w:val="0"/>
          <w:iCs w:val="0"/>
          <w:color w:val="auto"/>
          <w:sz w:val="21"/>
          <w:szCs w:val="21"/>
          <w:highlight w:val="none"/>
          <w:u w:val="single"/>
          <w:lang w:val="zh-CN"/>
        </w:rPr>
        <w:t xml:space="preserve">实质性要求。</w:t>
      </w:r>
      <w:r>
        <w:rPr>
          <w:rFonts w:hint="eastAsia" w:ascii="宋体" w:hAnsi="Arial" w:cs="宋体"/>
          <w:b/>
          <w:bCs/>
          <w:i w:val="0"/>
          <w:iCs w:val="0"/>
          <w:color w:val="auto"/>
          <w:sz w:val="21"/>
          <w:szCs w:val="21"/>
          <w:highlight w:val="none"/>
          <w:u w:val="single"/>
          <w:lang w:val="zh-CN"/>
        </w:rPr>
        <w:t xml:space="preserve">投标人必须对技术要求的</w:t>
      </w:r>
      <w:r>
        <w:rPr>
          <w:rFonts w:hint="eastAsia" w:ascii="宋体" w:hAnsi="宋体" w:eastAsia="宋体" w:cs="宋体"/>
          <w:b/>
          <w:bCs/>
          <w:i w:val="0"/>
          <w:iCs w:val="0"/>
          <w:strike w:val="0"/>
          <w:color w:val="auto"/>
          <w:sz w:val="21"/>
          <w:szCs w:val="21"/>
          <w:highlight w:val="none"/>
          <w:u w:val="single"/>
        </w:rPr>
        <w:t xml:space="preserve">★</w:t>
      </w:r>
      <w:r>
        <w:rPr>
          <w:rFonts w:hint="eastAsia" w:ascii="宋体" w:hAnsi="Arial" w:cs="宋体"/>
          <w:b/>
          <w:bCs/>
          <w:i w:val="0"/>
          <w:iCs w:val="0"/>
          <w:color w:val="auto"/>
          <w:sz w:val="21"/>
          <w:szCs w:val="21"/>
          <w:highlight w:val="none"/>
          <w:u w:val="single"/>
          <w:lang w:val="zh-CN"/>
        </w:rPr>
        <w:t xml:space="preserve">实质性要求逐条做出响应，并提供证明材料（</w:t>
      </w:r>
      <w:r>
        <w:rPr>
          <w:rFonts w:hint="eastAsia" w:ascii="宋体" w:hAnsi="Arial" w:cs="宋体"/>
          <w:b/>
          <w:bCs/>
          <w:i w:val="0"/>
          <w:iCs w:val="0"/>
          <w:color w:val="auto"/>
          <w:sz w:val="21"/>
          <w:szCs w:val="21"/>
          <w:highlight w:val="none"/>
          <w:u w:val="single"/>
          <w:lang w:val="en-US" w:eastAsia="zh-CN"/>
        </w:rPr>
        <w:t xml:space="preserve">证明材料</w:t>
      </w:r>
      <w:r>
        <w:rPr>
          <w:rFonts w:hint="eastAsia" w:ascii="宋体" w:hAnsi="Arial" w:cs="宋体"/>
          <w:b/>
          <w:bCs/>
          <w:i w:val="0"/>
          <w:iCs w:val="0"/>
          <w:color w:val="auto"/>
          <w:sz w:val="21"/>
          <w:szCs w:val="21"/>
          <w:highlight w:val="none"/>
          <w:u w:val="single"/>
          <w:lang w:val="zh-CN"/>
        </w:rPr>
        <w:t xml:space="preserve">以投标产品注册证及附件、技术白皮书、产品彩页、产品说明书、认证证书、检测/检验报告、功能截图等技术支持性文件资料为准），否则做无效投标处理。</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1、主要技术参数</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1.设备用途及说明：应用于腹部、心脏、妇产科、泌尿科、 浅表组织与小器官、儿科、肌骨神经、介入诊疗等。</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2.主要规格及系统</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彩色多普勒超声波诊断仪包括：</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具备≥23英寸显示屏，控制面板电动控制</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  具备触摸屏：≥11英寸</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  具备全程动态聚焦</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具备二维立体血流技术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  具备超微细血流技术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  具备组织谐波成像技术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2.1.7  具备超声造影成像技术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2.1.8  具备具备宽景成像技术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5.1.9  具备解剖M型模式</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具备测量和分析</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乳腺、甲状腺自动测量功能，自动勾勒病灶边界并自动测量</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  妇产科测量，产科自动测量技术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  自动心功能测量Auto EF</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  多普勒血流测量与分析</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  外周血管测量与分析</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  泌尿科测量与分析，具备肾脏自动测量技术，系统自动测量肾脏长径、前后径、短径</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  血管中内膜自动测量与分析</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2.2.8  小儿髋关节自动测量功能</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2.5.9  宫颈机能分析</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系统通用功能：</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▲3.1.1  系统动态范围≥350dB</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3.1.2  具备探头接口：可激活探头接口≥4 个可通用互换，无针式接口</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▲3.1.3  超高频单晶体线阵探头≥18MHz</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3.1.4  具备所有成像探头均为宽频变频探头，二维、谐波、彩色、多普勒频率独立可调</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▲3.1.5  可支持内置感应器探头≥1支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3.1.6    TGC增益补偿: ≥8段</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▲3.1.7 支持心脏探头扫描角度≥120°</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★3.1.8 整机兼容单晶体探头≥8支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   剪切波弹性成像</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支持探头：凸阵探头、线阵探头、腔内探头</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3.1.9.2</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支持二维实时剪切波弹性成像和点式剪切波成像，提供定量的组织硬度信息。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3.1.9.3 实时剪切波弹性成像取样框大小和位置可调</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3.1.9.4</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实时剪切波弹性成像及二维成像双实时成像，显示格式包括上下，左右多种方式可调。</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3.1.9.5</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具备组织硬度定量分析软件，支持多种比值分析，柱状图分析。</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3.1.9.6</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具有病灶周边浸润区的环形定量工具</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3.1.9.7 支持在同一切面下同时成像应变式弹性和剪切波弹性，并实时双幅显示</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3.1.9.8</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支持造影灌注图像与剪切波弹性图像同一切面同屏显示， 应用于微循环灌注和弹性联合评估和分析</w:t>
      </w:r>
      <w:r>
        <w:rPr>
          <w:rFonts w:hint="eastAsia" w:ascii="宋体" w:hAnsi="宋体" w:eastAsia="宋体" w:cs="宋体"/>
          <w:color w:val="auto"/>
          <w:sz w:val="21"/>
          <w:szCs w:val="21"/>
          <w:highlight w:val="none"/>
          <w:lang w:val="en-US" w:eastAsia="zh-CN"/>
        </w:rPr>
        <w:tab/>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配备探头</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★3.2.1</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 腹部单晶体探头：超声频率1.0-6.0 MHz，支持造影、应变式弹性和剪切波弹性，腹部探头成像深度≥50cm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3.2.2 高频单晶体探头：频率2.0-10.0MHz，支持造影、应变式弹性和剪切波弹性  </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★3.2.3  腔内探头：超声频率5.0-9.0MHz，支持造影、应变式弹性和剪切波弹性</w:t>
      </w:r>
      <w:r/>
    </w:p>
    <w:p>
      <w:pPr>
        <w:numPr>
          <w:ilvl w:val="0"/>
          <w:numId w:val="0"/>
        </w:num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★3.2.4 超高频探头：超声频率6.0-15.0MHz，支持造影、应变式弹性和剪切波弹性，线阵探头阵元数≥1000</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支持双平面双凸腔内探头</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超微细血流成像技术；适用探头包括凸阵、线阵、高频线阵，支持探头最高频率22MHz</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智能多普勒技术，自动调整彩色取样框位置、偏转角度</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多普勒发射频率可视可调，中心频率具体数值可明确显示</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智能多普勒技术，自动调整频谱取样容积及角度</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造影成像技术</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3.8.1支持造影剂二次注射，有2个独立造影计时器</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3.8.2具有机载一体化TIC时间强度分析软件及图像后处理功能</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3.8.3可对造影剂到达时间进行颜色赋值，实现造影到达时间参数成像</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3.8.4可在造影成像模式下使用微血流成像</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2、标的配置明细</w:t>
      </w:r>
      <w:r/>
    </w:p>
    <w:tbl>
      <w:tblPr>
        <w:tblStyle w:val="695"/>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31"/>
        <w:gridCol w:w="2314"/>
        <w:gridCol w:w="2314"/>
      </w:tblGrid>
      <w:tr>
        <w:trPr>
          <w:trHeight w:val="45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2314"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2314"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r>
      <w:tr>
        <w:trPr>
          <w:trHeight w:val="45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彩色多普勒超声诊断仪主机</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腹部单晶体探头</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高频单晶体探头</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54"/>
        </w:trPr>
        <w:tc>
          <w:tcPr>
            <w:tcW w:w="3931"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 腔内探头</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46"/>
        </w:trPr>
        <w:tc>
          <w:tcPr>
            <w:tcW w:w="3931"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vertAlign w:val="baseline"/>
                <w:lang w:val="zh-CN" w:eastAsia="zh-CN"/>
              </w:rPr>
              <w:suppressLineNumbers w:val="0"/>
            </w:pPr>
            <w:r>
              <w:rPr>
                <w:rFonts w:hint="eastAsia" w:ascii="宋体" w:hAnsi="宋体" w:eastAsia="宋体" w:cs="宋体"/>
                <w:color w:val="auto"/>
                <w:sz w:val="21"/>
                <w:szCs w:val="21"/>
                <w:highlight w:val="none"/>
                <w:lang w:val="en-US" w:eastAsia="zh-CN"/>
              </w:rPr>
              <w:t xml:space="preserve">超高频探头</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64"/>
        </w:trPr>
        <w:tc>
          <w:tcPr>
            <w:tcW w:w="3931"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zh-CN" w:eastAsia="zh-CN"/>
              </w:rPr>
              <w:t xml:space="preserve">超声图文工作站（</w:t>
            </w:r>
            <w:r>
              <w:rPr>
                <w:rFonts w:hint="eastAsia" w:ascii="宋体" w:hAnsi="宋体" w:eastAsia="宋体" w:cs="宋体"/>
                <w:color w:val="auto"/>
                <w:sz w:val="21"/>
                <w:szCs w:val="21"/>
                <w:highlight w:val="none"/>
                <w:vertAlign w:val="baseline"/>
                <w:lang w:val="en-US" w:eastAsia="zh-CN"/>
              </w:rPr>
              <w:t xml:space="preserve">含打印机</w:t>
            </w:r>
            <w:r>
              <w:rPr>
                <w:rFonts w:hint="eastAsia" w:ascii="宋体" w:hAnsi="宋体" w:eastAsia="宋体" w:cs="宋体"/>
                <w:color w:val="auto"/>
                <w:sz w:val="21"/>
                <w:szCs w:val="21"/>
                <w:highlight w:val="none"/>
                <w:vertAlign w:val="baseline"/>
                <w:lang w:val="zh-CN" w:eastAsia="zh-CN"/>
              </w:rPr>
              <w:t xml:space="preserve">）</w:t>
            </w:r>
            <w:r/>
          </w:p>
        </w:tc>
        <w:tc>
          <w:tcPr>
            <w:tcW w:w="2314"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314"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bl>
    <w:p>
      <w:pPr>
        <w:pStyle w:val="678"/>
        <w:rPr>
          <w:rFonts w:hint="eastAsia"/>
          <w:color w:val="auto"/>
          <w:highlight w:val="none"/>
          <w:lang w:val="en-US" w:eastAsia="zh-CN"/>
        </w:rPr>
      </w:pPr>
      <w:r>
        <w:rPr>
          <w:rFonts w:hint="eastAsia"/>
          <w:color w:val="auto"/>
          <w:highlight w:val="none"/>
          <w:lang w:val="en-US" w:eastAsia="zh-CN"/>
        </w:rPr>
      </w:r>
      <w:r/>
    </w:p>
    <w:p>
      <w:pPr>
        <w:pStyle w:val="701"/>
        <w:numPr>
          <w:ilvl w:val="0"/>
          <w:numId w:val="0"/>
        </w:numPr>
        <w:ind w:left="-2"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hAnsi="宋体" w:cs="宋体"/>
          <w:b/>
          <w:color w:val="auto"/>
          <w:sz w:val="21"/>
          <w:szCs w:val="21"/>
          <w:highlight w:val="none"/>
          <w:lang w:val="en-US" w:eastAsia="zh-CN" w:bidi="ar-SA"/>
        </w:rPr>
        <w:t xml:space="preserve">四</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rPr>
        <w:t xml:space="preserve">项目实施、验收、培训要求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w:t>
      </w:r>
      <w:r>
        <w:rPr>
          <w:rFonts w:hint="eastAsia" w:ascii="宋体" w:cs="宋体"/>
          <w:color w:val="auto"/>
          <w:sz w:val="21"/>
          <w:szCs w:val="21"/>
          <w:highlight w:val="none"/>
          <w:lang w:val="en-US" w:eastAsia="zh-CN"/>
        </w:rPr>
        <w:t xml:space="preserve">.</w:t>
      </w:r>
      <w:r>
        <w:rPr>
          <w:rFonts w:hint="eastAsia" w:ascii="宋体" w:cs="宋体"/>
          <w:color w:val="auto"/>
          <w:sz w:val="21"/>
          <w:szCs w:val="21"/>
          <w:highlight w:val="none"/>
          <w:lang w:val="zh-CN"/>
        </w:rPr>
        <w:t xml:space="preserve">项目实施要求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1.1</w:t>
      </w:r>
      <w:r>
        <w:rPr>
          <w:rFonts w:hint="eastAsia" w:ascii="宋体" w:cs="宋体"/>
          <w:color w:val="auto"/>
          <w:sz w:val="21"/>
          <w:szCs w:val="21"/>
          <w:highlight w:val="none"/>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1.2</w:t>
      </w:r>
      <w:r>
        <w:rPr>
          <w:rFonts w:hint="eastAsia" w:ascii="宋体" w:cs="宋体"/>
          <w:color w:val="auto"/>
          <w:sz w:val="21"/>
          <w:szCs w:val="21"/>
          <w:highlight w:val="none"/>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1.3</w:t>
      </w:r>
      <w:r>
        <w:rPr>
          <w:rFonts w:hint="eastAsia" w:ascii="宋体" w:cs="宋体"/>
          <w:color w:val="auto"/>
          <w:sz w:val="21"/>
          <w:szCs w:val="21"/>
          <w:highlight w:val="none"/>
          <w:lang w:val="zh-CN"/>
        </w:rPr>
        <w:t xml:space="preserve">为使项目培训保质、保量有序实施，投标人</w:t>
      </w:r>
      <w:r>
        <w:rPr>
          <w:rFonts w:hint="eastAsia" w:ascii="宋体" w:cs="宋体"/>
          <w:color w:val="auto"/>
          <w:sz w:val="21"/>
          <w:szCs w:val="21"/>
          <w:highlight w:val="none"/>
          <w:lang w:val="en-US" w:eastAsia="zh-CN"/>
        </w:rPr>
        <w:t xml:space="preserve">或所投生产厂家</w:t>
      </w:r>
      <w:r>
        <w:rPr>
          <w:rFonts w:hint="eastAsia" w:ascii="宋体" w:cs="宋体"/>
          <w:color w:val="auto"/>
          <w:sz w:val="21"/>
          <w:szCs w:val="21"/>
          <w:highlight w:val="none"/>
          <w:lang w:val="zh-CN"/>
        </w:rPr>
        <w:t xml:space="preserve">需有需有足够数量技术人员组成实施团队；</w:t>
      </w:r>
      <w:r>
        <w:rPr>
          <w:rFonts w:hint="eastAsia" w:ascii="宋体" w:cs="宋体"/>
          <w:color w:val="auto"/>
          <w:sz w:val="21"/>
          <w:szCs w:val="21"/>
          <w:highlight w:val="none"/>
          <w:lang w:val="en-US" w:eastAsia="zh-CN"/>
        </w:rPr>
        <w:t xml:space="preserve">投标人</w:t>
      </w:r>
      <w:r>
        <w:rPr>
          <w:rFonts w:hint="eastAsia" w:ascii="宋体" w:cs="宋体"/>
          <w:color w:val="auto"/>
          <w:sz w:val="21"/>
          <w:szCs w:val="21"/>
          <w:highlight w:val="none"/>
          <w:lang w:val="zh-CN"/>
        </w:rPr>
        <w:t xml:space="preserve">须针对本项目成立服务小组，设立项目联系人，指派专人全权处理销售中标设备和服务过程中的一切事宜。</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2.验收要求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对产品的外观或质量问题，采购人应在发现和应当发现之日起30日内向</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供应商提出书面异议，供应商在接到书面异议后，应当在2日内负责处理。采购人逾期提出的，对所交产品视为符合合同的规定。</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2.3 </w:t>
      </w:r>
      <w:r>
        <w:rPr>
          <w:rFonts w:hint="eastAsia" w:ascii="宋体" w:hAnsi="宋体" w:cs="宋体"/>
          <w:color w:val="auto"/>
          <w:sz w:val="21"/>
          <w:szCs w:val="21"/>
          <w:highlight w:val="none"/>
        </w:rPr>
        <w:t xml:space="preserve">经双方共同验收，产品性能参数达不到采购合同要求的，采购人可以拒收，并可以解除合同。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人员培训</w:t>
      </w:r>
      <w:r>
        <w:rPr>
          <w:rFonts w:hint="eastAsia" w:ascii="宋体" w:hAnsi="宋体" w:eastAsia="宋体" w:cs="宋体"/>
          <w:b w:val="0"/>
          <w:bCs w:val="0"/>
          <w:color w:val="auto"/>
          <w:sz w:val="21"/>
          <w:szCs w:val="21"/>
          <w:highlight w:val="none"/>
          <w:lang w:val="en-US" w:eastAsia="zh-CN"/>
        </w:rPr>
        <w:t xml:space="preserve">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在安装过程中或安装</w:t>
      </w:r>
      <w:r>
        <w:rPr>
          <w:rFonts w:hint="eastAsia" w:ascii="宋体" w:hAnsi="宋体" w:eastAsia="宋体" w:cs="宋体"/>
          <w:color w:val="auto"/>
          <w:sz w:val="21"/>
          <w:szCs w:val="21"/>
          <w:highlight w:val="none"/>
        </w:rPr>
        <w:t xml:space="preserve">结束后，供应商有义务对采购人提供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对采购人员工进行设备安全培训。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供应商应免费提供一定数量的培训资料（用户手册、维护手册）。</w:t>
      </w:r>
      <w:r/>
    </w:p>
    <w:p>
      <w:pPr>
        <w:pStyle w:val="701"/>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本项目投标报价为</w:t>
      </w:r>
      <w:r>
        <w:rPr>
          <w:rFonts w:hint="eastAsia" w:ascii="宋体" w:hAnsi="宋体" w:eastAsia="宋体" w:cs="宋体"/>
          <w:b/>
          <w:color w:val="auto"/>
          <w:sz w:val="21"/>
          <w:szCs w:val="21"/>
          <w:highlight w:val="none"/>
          <w:u w:val="single"/>
        </w:rPr>
        <w:t xml:space="preserve">固定总价</w:t>
      </w:r>
      <w:r>
        <w:rPr>
          <w:rFonts w:hint="eastAsia" w:ascii="宋体" w:hAnsi="宋体" w:eastAsia="宋体" w:cs="宋体"/>
          <w:b/>
          <w:color w:val="auto"/>
          <w:sz w:val="21"/>
          <w:szCs w:val="21"/>
          <w:highlight w:val="none"/>
          <w:u w:val="none"/>
        </w:rPr>
        <w:t xml:space="preserve">，</w:t>
      </w:r>
      <w:r>
        <w:rPr>
          <w:rFonts w:hint="eastAsia" w:ascii="宋体" w:hAnsi="宋体" w:eastAsia="宋体" w:cs="宋体"/>
          <w:b/>
          <w:color w:val="auto"/>
          <w:sz w:val="21"/>
          <w:szCs w:val="21"/>
          <w:highlight w:val="none"/>
        </w:rPr>
        <w:t xml:space="preserve">总价不得超过最高限价，否则视为无效</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w:t>
      </w:r>
      <w:r>
        <w:rPr>
          <w:rFonts w:hint="eastAsia" w:ascii="宋体" w:hAnsi="宋体" w:eastAsia="宋体" w:cs="宋体"/>
          <w:bCs/>
          <w:color w:val="auto"/>
          <w:sz w:val="21"/>
          <w:szCs w:val="21"/>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701"/>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、综合说明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1.供应商须明确所投设备生产厂家、品牌、型号、规格和外形、尺寸等；提供设备的配置清单，并提供详细的技术参数和性能说明书。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673"/>
        <w:ind w:left="343" w:hanging="343"/>
        <w:rPr>
          <w:rFonts w:hint="eastAsia" w:ascii="宋体" w:hAnsi="宋体" w:eastAsia="宋体"/>
          <w:color w:val="auto"/>
          <w:highlight w:val="none"/>
        </w:rPr>
      </w:pPr>
      <w:r/>
      <w:bookmarkStart w:id="508" w:name="_Toc8351"/>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bookmarkEnd w:id="505"/>
      <w:r/>
      <w:bookmarkEnd w:id="508"/>
      <w:r/>
      <w:r/>
    </w:p>
    <w:p>
      <w:pPr>
        <w:rPr>
          <w:color w:val="auto"/>
          <w:sz w:val="21"/>
          <w:szCs w:val="21"/>
          <w:highlight w:val="none"/>
        </w:rPr>
      </w:pPr>
      <w:r>
        <w:rPr>
          <w:rFonts w:hint="eastAsia"/>
          <w:b/>
          <w:color w:val="auto"/>
          <w:sz w:val="21"/>
          <w:szCs w:val="21"/>
          <w:highlight w:val="none"/>
        </w:rPr>
        <w:t xml:space="preserve">合同签订地点：</w:t>
      </w:r>
      <w:r>
        <w:rPr>
          <w:rFonts w:hint="eastAsia"/>
          <w:color w:val="auto"/>
          <w:sz w:val="21"/>
          <w:szCs w:val="21"/>
          <w:highlight w:val="none"/>
          <w:lang w:eastAsia="zh-CN"/>
        </w:rPr>
        <w:t xml:space="preserve">常州市</w:t>
      </w:r>
      <w:r>
        <w:rPr>
          <w:rFonts w:hint="eastAsia"/>
          <w:color w:val="auto"/>
          <w:sz w:val="21"/>
          <w:szCs w:val="21"/>
          <w:highlight w:val="none"/>
          <w:lang w:val="en-US" w:eastAsia="zh-CN"/>
        </w:rPr>
        <w:t xml:space="preserve">            </w:t>
      </w:r>
      <w:r>
        <w:rPr>
          <w:rFonts w:hint="eastAsia"/>
          <w:color w:val="auto"/>
          <w:sz w:val="21"/>
          <w:szCs w:val="21"/>
          <w:highlight w:val="none"/>
        </w:rPr>
        <w:t xml:space="preserve">             </w:t>
      </w:r>
      <w:r>
        <w:rPr>
          <w:rFonts w:hint="eastAsia"/>
          <w:b/>
          <w:color w:val="auto"/>
          <w:sz w:val="21"/>
          <w:szCs w:val="21"/>
          <w:highlight w:val="none"/>
        </w:rPr>
        <w:t xml:space="preserve">合同编号：</w:t>
      </w:r>
      <w:r>
        <w:rPr>
          <w:rFonts w:hint="eastAsia"/>
          <w:color w:val="auto"/>
          <w:sz w:val="21"/>
          <w:szCs w:val="21"/>
          <w:highlight w:val="none"/>
          <w:u w:val="single"/>
        </w:rPr>
        <w:t xml:space="preserve">                           </w:t>
      </w:r>
      <w:r>
        <w:rPr>
          <w:rFonts w:hint="eastAsia"/>
          <w:color w:val="auto"/>
          <w:sz w:val="21"/>
          <w:szCs w:val="21"/>
          <w:highlight w:val="none"/>
        </w:rPr>
        <w:t xml:space="preserve"> </w:t>
      </w:r>
      <w:r/>
    </w:p>
    <w:p>
      <w:pPr>
        <w:rPr>
          <w:color w:val="auto"/>
          <w:sz w:val="21"/>
          <w:szCs w:val="21"/>
          <w:highlight w:val="none"/>
          <w:u w:val="single"/>
        </w:rPr>
      </w:pPr>
      <w:r>
        <w:rPr>
          <w:color w:val="auto"/>
          <w:sz w:val="21"/>
          <w:szCs w:val="21"/>
          <w:highlight w:val="none"/>
          <w:u w:val="single"/>
        </w:rPr>
      </w:r>
      <w:r/>
    </w:p>
    <w:p>
      <w:pPr>
        <w:rPr>
          <w:color w:val="auto"/>
          <w:sz w:val="21"/>
          <w:szCs w:val="21"/>
          <w:highlight w:val="none"/>
        </w:rPr>
      </w:pPr>
      <w:r>
        <w:rPr>
          <w:rFonts w:hint="eastAsia"/>
          <w:b/>
          <w:color w:val="auto"/>
          <w:sz w:val="21"/>
          <w:szCs w:val="21"/>
          <w:highlight w:val="none"/>
        </w:rPr>
        <w:t xml:space="preserve">甲方：</w:t>
      </w:r>
      <w:r>
        <w:rPr>
          <w:rFonts w:hint="eastAsia"/>
          <w:color w:val="auto"/>
          <w:sz w:val="21"/>
          <w:szCs w:val="21"/>
          <w:highlight w:val="none"/>
          <w:lang w:eastAsia="zh-CN"/>
        </w:rPr>
        <w:t xml:space="preserve">常州市新北区奔牛人民医院</w:t>
      </w:r>
      <w:r>
        <w:rPr>
          <w:rFonts w:hint="eastAsia"/>
          <w:color w:val="auto"/>
          <w:sz w:val="21"/>
          <w:szCs w:val="21"/>
          <w:highlight w:val="none"/>
        </w:rPr>
        <w:t xml:space="preserve">               </w:t>
      </w:r>
      <w:r>
        <w:rPr>
          <w:rFonts w:hint="eastAsia"/>
          <w:b/>
          <w:color w:val="auto"/>
          <w:sz w:val="21"/>
          <w:szCs w:val="21"/>
          <w:highlight w:val="none"/>
        </w:rPr>
        <w:t xml:space="preserve">乙方：</w:t>
      </w:r>
      <w:r>
        <w:rPr>
          <w:rFonts w:hint="eastAsia"/>
          <w:color w:val="auto"/>
          <w:sz w:val="21"/>
          <w:szCs w:val="21"/>
          <w:highlight w:val="none"/>
        </w:rPr>
        <w:t xml:space="preserve">  </w:t>
      </w:r>
      <w:r/>
    </w:p>
    <w:p>
      <w:pPr>
        <w:rPr>
          <w:b/>
          <w:color w:val="auto"/>
          <w:sz w:val="21"/>
          <w:szCs w:val="21"/>
          <w:highlight w:val="none"/>
        </w:rPr>
      </w:pPr>
      <w:r>
        <w:rPr>
          <w:rFonts w:hint="eastAsia"/>
          <w:color w:val="auto"/>
          <w:sz w:val="21"/>
          <w:szCs w:val="21"/>
          <w:highlight w:val="none"/>
        </w:rPr>
        <w:t xml:space="preserve">          </w:t>
      </w:r>
      <w:r/>
    </w:p>
    <w:p>
      <w:pPr>
        <w:pStyle w:val="757"/>
        <w:ind w:firstLine="480"/>
        <w:spacing w:line="360" w:lineRule="auto"/>
        <w:rPr>
          <w:rFonts w:hint="default" w:hAnsi="宋体" w:cs="宋体"/>
          <w:color w:val="auto"/>
          <w:sz w:val="21"/>
          <w:szCs w:val="21"/>
          <w:highlight w:val="none"/>
        </w:rPr>
      </w:pPr>
      <w:r>
        <w:rPr>
          <w:rFonts w:hAnsi="宋体" w:cs="宋体"/>
          <w:color w:val="auto"/>
          <w:sz w:val="21"/>
          <w:szCs w:val="21"/>
          <w:highlight w:val="none"/>
        </w:rPr>
        <w:t xml:space="preserve">甲乙双方依据《中华人民共和国民法典》以及有关法律、法规的规定，经协商一致，订立本合同，以便共同遵守。</w:t>
      </w:r>
      <w:r/>
    </w:p>
    <w:p>
      <w:pP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r>
      <w:r/>
    </w:p>
    <w:p>
      <w:pPr>
        <w:pStyle w:val="757"/>
        <w:ind w:firstLine="482"/>
        <w:spacing w:line="360" w:lineRule="auto"/>
        <w:rPr>
          <w:rFonts w:hint="default" w:hAnsi="宋体" w:cs="宋体"/>
          <w:b/>
          <w:color w:val="auto"/>
          <w:sz w:val="21"/>
          <w:szCs w:val="21"/>
          <w:highlight w:val="none"/>
        </w:rPr>
      </w:pPr>
      <w:r>
        <w:rPr>
          <w:rFonts w:hAnsi="宋体" w:cs="宋体"/>
          <w:b/>
          <w:color w:val="auto"/>
          <w:sz w:val="21"/>
          <w:szCs w:val="21"/>
          <w:highlight w:val="none"/>
        </w:rPr>
        <w:t xml:space="preserve">第一条 合同标的</w:t>
      </w:r>
      <w:r/>
    </w:p>
    <w:p>
      <w:pP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r>
      <w:r/>
    </w:p>
    <w:tbl>
      <w:tblPr>
        <w:tblStyle w:val="677"/>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29"/>
        <w:gridCol w:w="1253"/>
        <w:gridCol w:w="862"/>
        <w:gridCol w:w="863"/>
        <w:gridCol w:w="909"/>
        <w:gridCol w:w="866"/>
        <w:gridCol w:w="986"/>
        <w:gridCol w:w="1268"/>
      </w:tblGrid>
      <w:tr>
        <w:trPr>
          <w:jc w:val="center"/>
          <w:trHeight w:val="955" w:hRule="exact"/>
        </w:trPr>
        <w:tc>
          <w:tcPr>
            <w:tcW w:w="1329" w:type="dxa"/>
            <w:vAlign w:val="center"/>
            <w:textDirection w:val="lrTb"/>
            <w:noWrap w:val="false"/>
          </w:tcPr>
          <w:p>
            <w:pPr>
              <w:pStyle w:val="755"/>
              <w:ind w:right="4"/>
              <w:jc w:val="center"/>
              <w:rPr>
                <w:rFonts w:hint="eastAsia" w:ascii="宋体" w:hAnsi="宋体"/>
                <w:b/>
                <w:color w:val="auto"/>
                <w:sz w:val="21"/>
                <w:szCs w:val="21"/>
                <w:highlight w:val="none"/>
                <w:lang w:bidi="he-IL"/>
              </w:rPr>
            </w:pPr>
            <w:r>
              <w:rPr>
                <w:rFonts w:ascii="宋体" w:hAnsi="宋体"/>
                <w:b/>
                <w:color w:val="auto"/>
                <w:sz w:val="21"/>
                <w:szCs w:val="21"/>
                <w:highlight w:val="none"/>
                <w:lang w:bidi="he-IL"/>
              </w:rPr>
              <w:t xml:space="preserve">商品名称</w:t>
            </w:r>
            <w:r/>
          </w:p>
        </w:tc>
        <w:tc>
          <w:tcPr>
            <w:tcW w:w="1253" w:type="dxa"/>
            <w:vAlign w:val="center"/>
            <w:textDirection w:val="lrTb"/>
            <w:noWrap w:val="false"/>
          </w:tcPr>
          <w:p>
            <w:pPr>
              <w:pStyle w:val="755"/>
              <w:ind w:right="264"/>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t xml:space="preserve">规格</w:t>
            </w:r>
            <w:r>
              <w:rPr>
                <w:rFonts w:ascii="宋体" w:hAnsi="宋体"/>
                <w:b/>
                <w:color w:val="auto"/>
                <w:sz w:val="21"/>
                <w:szCs w:val="21"/>
                <w:highlight w:val="none"/>
                <w:lang w:bidi="he-IL"/>
              </w:rPr>
              <w:t xml:space="preserve">型号</w:t>
            </w:r>
            <w:r/>
          </w:p>
        </w:tc>
        <w:tc>
          <w:tcPr>
            <w:tcW w:w="862" w:type="dxa"/>
            <w:vAlign w:val="center"/>
            <w:textDirection w:val="lrTb"/>
            <w:noWrap w:val="false"/>
          </w:tcPr>
          <w:p>
            <w:pPr>
              <w:pStyle w:val="755"/>
              <w:ind w:right="264" w:firstLine="105"/>
              <w:jc w:val="center"/>
              <w:rPr>
                <w:rFonts w:hint="eastAsia" w:ascii="宋体" w:hAnsi="宋体"/>
                <w:b/>
                <w:color w:val="auto"/>
                <w:sz w:val="21"/>
                <w:szCs w:val="21"/>
                <w:highlight w:val="none"/>
                <w:lang w:bidi="he-IL"/>
              </w:rPr>
            </w:pPr>
            <w:r>
              <w:rPr>
                <w:rFonts w:ascii="宋体" w:hAnsi="宋体"/>
                <w:b/>
                <w:color w:val="auto"/>
                <w:sz w:val="21"/>
                <w:szCs w:val="21"/>
                <w:highlight w:val="none"/>
                <w:lang w:bidi="he-IL"/>
              </w:rPr>
              <w:t xml:space="preserve">产地</w:t>
            </w:r>
            <w:r/>
          </w:p>
        </w:tc>
        <w:tc>
          <w:tcPr>
            <w:tcW w:w="863" w:type="dxa"/>
            <w:vAlign w:val="center"/>
            <w:textDirection w:val="lrTb"/>
            <w:noWrap w:val="false"/>
          </w:tcPr>
          <w:p>
            <w:pPr>
              <w:pStyle w:val="755"/>
              <w:ind w:right="264" w:firstLine="105"/>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t xml:space="preserve">品牌</w:t>
            </w:r>
            <w:r/>
          </w:p>
        </w:tc>
        <w:tc>
          <w:tcPr>
            <w:tcW w:w="909" w:type="dxa"/>
            <w:vAlign w:val="center"/>
            <w:textDirection w:val="lrTb"/>
            <w:noWrap w:val="false"/>
          </w:tcPr>
          <w:p>
            <w:pPr>
              <w:pStyle w:val="755"/>
              <w:ind w:right="19"/>
              <w:jc w:val="center"/>
              <w:rPr>
                <w:rFonts w:hint="eastAsia" w:ascii="宋体" w:hAnsi="宋体"/>
                <w:b/>
                <w:color w:val="auto"/>
                <w:sz w:val="21"/>
                <w:szCs w:val="21"/>
                <w:highlight w:val="none"/>
                <w:lang w:bidi="he-IL"/>
              </w:rPr>
            </w:pPr>
            <w:r>
              <w:rPr>
                <w:rFonts w:ascii="宋体" w:hAnsi="宋体"/>
                <w:b/>
                <w:color w:val="auto"/>
                <w:sz w:val="21"/>
                <w:szCs w:val="21"/>
                <w:highlight w:val="none"/>
                <w:lang w:bidi="he-IL"/>
              </w:rPr>
              <w:t xml:space="preserve">单位</w:t>
            </w:r>
            <w:r/>
          </w:p>
        </w:tc>
        <w:tc>
          <w:tcPr>
            <w:tcW w:w="866" w:type="dxa"/>
            <w:vAlign w:val="center"/>
            <w:textDirection w:val="lrTb"/>
            <w:noWrap w:val="false"/>
          </w:tcPr>
          <w:p>
            <w:pPr>
              <w:pStyle w:val="755"/>
              <w:ind w:right="19"/>
              <w:jc w:val="center"/>
              <w:rPr>
                <w:rFonts w:hint="eastAsia" w:ascii="宋体" w:hAnsi="宋体"/>
                <w:b/>
                <w:color w:val="auto"/>
                <w:sz w:val="21"/>
                <w:szCs w:val="21"/>
                <w:highlight w:val="none"/>
                <w:lang w:bidi="he-IL"/>
              </w:rPr>
            </w:pPr>
            <w:r>
              <w:rPr>
                <w:rFonts w:ascii="宋体" w:hAnsi="宋体"/>
                <w:b/>
                <w:color w:val="auto"/>
                <w:sz w:val="21"/>
                <w:szCs w:val="21"/>
                <w:highlight w:val="none"/>
                <w:lang w:bidi="he-IL"/>
              </w:rPr>
              <w:t xml:space="preserve">数量</w:t>
            </w:r>
            <w:r/>
          </w:p>
        </w:tc>
        <w:tc>
          <w:tcPr>
            <w:tcW w:w="986" w:type="dxa"/>
            <w:vAlign w:val="center"/>
            <w:textDirection w:val="lrTb"/>
            <w:noWrap w:val="false"/>
          </w:tcPr>
          <w:p>
            <w:pPr>
              <w:pStyle w:val="755"/>
              <w:ind w:right="28"/>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eastAsia="zh-CN" w:bidi="he-IL"/>
              </w:rPr>
              <w:t xml:space="preserve">中标</w:t>
            </w:r>
            <w:r>
              <w:rPr>
                <w:rFonts w:ascii="宋体" w:hAnsi="宋体"/>
                <w:b/>
                <w:color w:val="auto"/>
                <w:sz w:val="21"/>
                <w:szCs w:val="21"/>
                <w:highlight w:val="none"/>
                <w:lang w:bidi="he-IL"/>
              </w:rPr>
              <w:t xml:space="preserve">单价</w:t>
            </w:r>
            <w:r/>
          </w:p>
          <w:p>
            <w:pPr>
              <w:pStyle w:val="755"/>
              <w:ind w:right="28"/>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t xml:space="preserve">（元）</w:t>
            </w:r>
            <w:r/>
          </w:p>
        </w:tc>
        <w:tc>
          <w:tcPr>
            <w:tcW w:w="1268" w:type="dxa"/>
            <w:vAlign w:val="center"/>
            <w:textDirection w:val="lrTb"/>
            <w:noWrap w:val="false"/>
          </w:tcPr>
          <w:p>
            <w:pPr>
              <w:pStyle w:val="755"/>
              <w:ind w:left="4"/>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eastAsia="zh-CN" w:bidi="he-IL"/>
              </w:rPr>
              <w:t xml:space="preserve">中标</w:t>
            </w:r>
            <w:r>
              <w:rPr>
                <w:rFonts w:ascii="宋体" w:hAnsi="宋体"/>
                <w:b/>
                <w:color w:val="auto"/>
                <w:sz w:val="21"/>
                <w:szCs w:val="21"/>
                <w:highlight w:val="none"/>
                <w:lang w:bidi="he-IL"/>
              </w:rPr>
              <w:t xml:space="preserve">总金额</w:t>
            </w:r>
            <w:r/>
          </w:p>
          <w:p>
            <w:pPr>
              <w:pStyle w:val="755"/>
              <w:ind w:left="4"/>
              <w:jc w:val="center"/>
              <w:rPr>
                <w:rFonts w:hint="eastAsia" w:ascii="宋体" w:hAnsi="宋体"/>
                <w:b/>
                <w:color w:val="auto"/>
                <w:sz w:val="21"/>
                <w:szCs w:val="21"/>
                <w:highlight w:val="none"/>
                <w:lang w:bidi="he-IL"/>
              </w:rPr>
            </w:pPr>
            <w:r>
              <w:rPr>
                <w:rFonts w:hint="eastAsia" w:ascii="宋体" w:hAnsi="宋体"/>
                <w:b/>
                <w:color w:val="auto"/>
                <w:sz w:val="21"/>
                <w:szCs w:val="21"/>
                <w:highlight w:val="none"/>
                <w:lang w:bidi="he-IL"/>
              </w:rPr>
              <w:t xml:space="preserve">含税价(元)</w:t>
            </w:r>
            <w:r/>
          </w:p>
        </w:tc>
      </w:tr>
      <w:tr>
        <w:trPr>
          <w:jc w:val="center"/>
          <w:trHeight w:val="703"/>
        </w:trPr>
        <w:tc>
          <w:tcPr>
            <w:tcW w:w="1329" w:type="dxa"/>
            <w:vAlign w:val="center"/>
            <w:textDirection w:val="lrTb"/>
            <w:noWrap w:val="false"/>
          </w:tcPr>
          <w:p>
            <w:pPr>
              <w:pStyle w:val="755"/>
              <w:ind w:right="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1253" w:type="dxa"/>
            <w:vAlign w:val="center"/>
            <w:textDirection w:val="lrTb"/>
            <w:noWrap w:val="false"/>
          </w:tcPr>
          <w:p>
            <w:pPr>
              <w:pStyle w:val="755"/>
              <w:ind w:right="26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862" w:type="dxa"/>
            <w:vAlign w:val="center"/>
            <w:textDirection w:val="lrTb"/>
            <w:noWrap w:val="false"/>
          </w:tcPr>
          <w:p>
            <w:pPr>
              <w:pStyle w:val="755"/>
              <w:ind w:right="26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863" w:type="dxa"/>
            <w:vAlign w:val="center"/>
            <w:textDirection w:val="lrTb"/>
            <w:noWrap w:val="false"/>
          </w:tcPr>
          <w:p>
            <w:pPr>
              <w:pStyle w:val="755"/>
              <w:ind w:right="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909" w:type="dxa"/>
            <w:vAlign w:val="center"/>
            <w:textDirection w:val="lrTb"/>
            <w:noWrap w:val="false"/>
          </w:tcPr>
          <w:p>
            <w:pPr>
              <w:pStyle w:val="755"/>
              <w:ind w:right="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866" w:type="dxa"/>
            <w:vAlign w:val="center"/>
            <w:textDirection w:val="lrTb"/>
            <w:noWrap w:val="false"/>
          </w:tcPr>
          <w:p>
            <w:pPr>
              <w:pStyle w:val="755"/>
              <w:ind w:right="19"/>
              <w:jc w:val="center"/>
              <w:rPr>
                <w:rFonts w:hint="eastAsia" w:ascii="宋体" w:hAnsi="宋体" w:eastAsia="宋体" w:cs="Times New Roman"/>
                <w:b/>
                <w:color w:val="auto"/>
                <w:sz w:val="21"/>
                <w:szCs w:val="21"/>
                <w:highlight w:val="none"/>
                <w:lang w:bidi="he-IL"/>
              </w:rPr>
            </w:pPr>
            <w:r>
              <w:rPr>
                <w:rFonts w:hint="eastAsia" w:ascii="宋体" w:hAnsi="宋体" w:eastAsia="宋体" w:cs="Times New Roman"/>
                <w:b/>
                <w:color w:val="auto"/>
                <w:sz w:val="21"/>
                <w:szCs w:val="21"/>
                <w:highlight w:val="none"/>
                <w:lang w:bidi="he-IL"/>
              </w:rPr>
            </w:r>
            <w:r/>
          </w:p>
        </w:tc>
        <w:tc>
          <w:tcPr>
            <w:tcW w:w="986" w:type="dxa"/>
            <w:vAlign w:val="center"/>
            <w:textDirection w:val="lrTb"/>
            <w:noWrap w:val="false"/>
          </w:tcPr>
          <w:p>
            <w:pPr>
              <w:pStyle w:val="755"/>
              <w:ind w:right="28"/>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c>
          <w:tcPr>
            <w:tcW w:w="1268" w:type="dxa"/>
            <w:vAlign w:val="center"/>
            <w:textDirection w:val="lrTb"/>
            <w:noWrap w:val="false"/>
          </w:tcPr>
          <w:p>
            <w:pPr>
              <w:pStyle w:val="755"/>
              <w:ind w:left="4"/>
              <w:jc w:val="center"/>
              <w:rPr>
                <w:rFonts w:hint="eastAsia" w:ascii="宋体" w:hAnsi="宋体"/>
                <w:color w:val="auto"/>
                <w:sz w:val="21"/>
                <w:szCs w:val="21"/>
                <w:highlight w:val="none"/>
                <w:lang w:bidi="he-IL"/>
              </w:rPr>
            </w:pPr>
            <w:r>
              <w:rPr>
                <w:rFonts w:hint="eastAsia" w:ascii="宋体" w:hAnsi="宋体"/>
                <w:color w:val="auto"/>
                <w:sz w:val="21"/>
                <w:szCs w:val="21"/>
                <w:highlight w:val="none"/>
                <w:lang w:bidi="he-IL"/>
              </w:rPr>
            </w:r>
            <w:r/>
          </w:p>
        </w:tc>
      </w:tr>
      <w:tr>
        <w:trPr>
          <w:jc w:val="center"/>
          <w:trHeight w:val="844" w:hRule="exact"/>
        </w:trPr>
        <w:tc>
          <w:tcPr>
            <w:gridSpan w:val="4"/>
            <w:tcW w:w="4307" w:type="dxa"/>
            <w:vAlign w:val="center"/>
            <w:textDirection w:val="lrTb"/>
            <w:noWrap w:val="false"/>
          </w:tcPr>
          <w:p>
            <w:pPr>
              <w:pStyle w:val="755"/>
              <w:rPr>
                <w:rFonts w:hint="eastAsia" w:ascii="宋体" w:hAnsi="宋体"/>
                <w:b/>
                <w:color w:val="auto"/>
                <w:sz w:val="21"/>
                <w:szCs w:val="21"/>
                <w:highlight w:val="none"/>
                <w:lang w:bidi="he-IL"/>
              </w:rPr>
            </w:pPr>
            <w:r>
              <w:rPr>
                <w:rFonts w:ascii="宋体" w:hAnsi="宋体"/>
                <w:b/>
                <w:color w:val="auto"/>
                <w:sz w:val="21"/>
                <w:szCs w:val="21"/>
                <w:highlight w:val="none"/>
                <w:lang w:bidi="he-IL"/>
              </w:rPr>
              <w:t xml:space="preserve">合计人民币金额</w:t>
            </w:r>
            <w:r>
              <w:rPr>
                <w:rFonts w:ascii="宋体" w:hAnsi="宋体" w:cs="宋体"/>
                <w:b/>
                <w:color w:val="auto"/>
                <w:sz w:val="21"/>
                <w:szCs w:val="21"/>
                <w:highlight w:val="none"/>
                <w:lang w:bidi="he-IL"/>
              </w:rPr>
              <w:t xml:space="preserve">(</w:t>
            </w:r>
            <w:r>
              <w:rPr>
                <w:rFonts w:hint="eastAsia" w:ascii="宋体" w:hAnsi="宋体" w:cs="宋体"/>
                <w:b/>
                <w:color w:val="auto"/>
                <w:sz w:val="21"/>
                <w:szCs w:val="21"/>
                <w:highlight w:val="none"/>
                <w:lang w:bidi="he-IL"/>
              </w:rPr>
              <w:t xml:space="preserve">小</w:t>
            </w:r>
            <w:r>
              <w:rPr>
                <w:rFonts w:hint="cs" w:ascii="宋体" w:hAnsi="宋体" w:cs="宋体"/>
                <w:b/>
                <w:color w:val="auto"/>
                <w:sz w:val="21"/>
                <w:szCs w:val="21"/>
                <w:highlight w:val="none"/>
                <w:cs/>
                <w:lang w:bidi="he-IL"/>
              </w:rPr>
              <w:t xml:space="preserve">写</w:t>
            </w:r>
            <w:r>
              <w:rPr>
                <w:rFonts w:ascii="宋体" w:hAnsi="宋体" w:cs="宋体"/>
                <w:b/>
                <w:color w:val="auto"/>
                <w:sz w:val="21"/>
                <w:szCs w:val="21"/>
                <w:highlight w:val="none"/>
                <w:lang w:bidi="he-IL"/>
              </w:rPr>
              <w:t xml:space="preserve">)</w:t>
            </w:r>
            <w:r>
              <w:rPr>
                <w:rFonts w:hint="eastAsia" w:ascii="宋体" w:hAnsi="宋体" w:cs="宋体"/>
                <w:b/>
                <w:color w:val="auto"/>
                <w:sz w:val="21"/>
                <w:szCs w:val="21"/>
                <w:highlight w:val="none"/>
                <w:lang w:bidi="he-IL"/>
              </w:rPr>
              <w:t xml:space="preserve">：</w:t>
            </w:r>
            <w:r>
              <w:rPr>
                <w:rFonts w:ascii="Arial" w:hAnsi="Arial" w:cs="Arial"/>
                <w:b/>
                <w:color w:val="auto"/>
                <w:sz w:val="21"/>
                <w:szCs w:val="21"/>
                <w:highlight w:val="none"/>
                <w:lang w:bidi="he-IL"/>
              </w:rPr>
              <w:t xml:space="preserve">¥</w:t>
            </w:r>
            <w:r>
              <w:rPr>
                <w:rFonts w:hint="eastAsia" w:ascii="宋体" w:hAnsi="宋体" w:cs="宋体"/>
                <w:b/>
                <w:color w:val="auto"/>
                <w:sz w:val="21"/>
                <w:szCs w:val="21"/>
                <w:highlight w:val="none"/>
                <w:lang w:bidi="he-IL"/>
              </w:rPr>
              <w:t xml:space="preserve"> </w:t>
            </w:r>
            <w:r/>
          </w:p>
        </w:tc>
        <w:tc>
          <w:tcPr>
            <w:gridSpan w:val="4"/>
            <w:tcW w:w="4029" w:type="dxa"/>
            <w:vAlign w:val="center"/>
            <w:textDirection w:val="lrTb"/>
            <w:noWrap w:val="false"/>
          </w:tcPr>
          <w:p>
            <w:pPr>
              <w:pStyle w:val="755"/>
              <w:rPr>
                <w:rFonts w:hint="eastAsia" w:ascii="宋体" w:hAnsi="宋体"/>
                <w:color w:val="auto"/>
                <w:sz w:val="21"/>
                <w:szCs w:val="21"/>
                <w:highlight w:val="none"/>
                <w:lang w:bidi="he-IL"/>
              </w:rPr>
            </w:pPr>
            <w:r>
              <w:rPr>
                <w:rFonts w:ascii="宋体" w:hAnsi="宋体"/>
                <w:b/>
                <w:color w:val="auto"/>
                <w:sz w:val="21"/>
                <w:szCs w:val="21"/>
                <w:highlight w:val="none"/>
                <w:lang w:bidi="he-IL"/>
              </w:rPr>
              <w:t xml:space="preserve">合计人民币金额</w:t>
            </w:r>
            <w:r>
              <w:rPr>
                <w:rFonts w:ascii="宋体" w:hAnsi="宋体" w:cs="宋体"/>
                <w:b/>
                <w:color w:val="auto"/>
                <w:sz w:val="21"/>
                <w:szCs w:val="21"/>
                <w:highlight w:val="none"/>
                <w:lang w:bidi="he-IL"/>
              </w:rPr>
              <w:t xml:space="preserve">(</w:t>
            </w:r>
            <w:r>
              <w:rPr>
                <w:rFonts w:hint="cs" w:ascii="宋体" w:hAnsi="宋体" w:cs="宋体"/>
                <w:b/>
                <w:color w:val="auto"/>
                <w:sz w:val="21"/>
                <w:szCs w:val="21"/>
                <w:highlight w:val="none"/>
                <w:cs/>
                <w:lang w:bidi="he-IL"/>
              </w:rPr>
              <w:t xml:space="preserve">大写</w:t>
            </w:r>
            <w:r>
              <w:rPr>
                <w:rFonts w:ascii="宋体" w:hAnsi="宋体" w:cs="宋体"/>
                <w:b/>
                <w:color w:val="auto"/>
                <w:sz w:val="21"/>
                <w:szCs w:val="21"/>
                <w:highlight w:val="none"/>
                <w:lang w:bidi="he-IL"/>
              </w:rPr>
              <w:t xml:space="preserve">)</w:t>
            </w:r>
            <w:r>
              <w:rPr>
                <w:rFonts w:hint="eastAsia" w:ascii="宋体" w:hAnsi="宋体" w:cs="宋体"/>
                <w:b/>
                <w:color w:val="auto"/>
                <w:sz w:val="21"/>
                <w:szCs w:val="21"/>
                <w:highlight w:val="none"/>
                <w:lang w:bidi="he-IL"/>
              </w:rPr>
              <w:t xml:space="preserve">： </w:t>
            </w:r>
            <w:r/>
          </w:p>
        </w:tc>
      </w:tr>
    </w:tbl>
    <w:p>
      <w:pPr>
        <w:pStyle w:val="757"/>
        <w:ind w:firstLine="482"/>
        <w:spacing w:line="360" w:lineRule="auto"/>
        <w:rPr>
          <w:rFonts w:hint="default" w:hAnsi="宋体" w:cs="宋体"/>
          <w:b/>
          <w:color w:val="auto"/>
          <w:sz w:val="21"/>
          <w:szCs w:val="21"/>
          <w:highlight w:val="none"/>
        </w:rPr>
      </w:pPr>
      <w:r>
        <w:rPr>
          <w:rFonts w:hAnsi="宋体" w:cs="宋体"/>
          <w:b/>
          <w:color w:val="auto"/>
          <w:sz w:val="21"/>
          <w:szCs w:val="21"/>
          <w:highlight w:val="none"/>
        </w:rPr>
        <w:t xml:space="preserve">第二条 合同价格</w:t>
      </w:r>
      <w:r/>
    </w:p>
    <w:p>
      <w:pPr>
        <w:pStyle w:val="757"/>
        <w:ind w:firstLine="482"/>
        <w:jc w:val="left"/>
        <w:spacing w:line="360" w:lineRule="auto"/>
        <w:rPr>
          <w:rFonts w:hint="default" w:hAnsi="宋体" w:cs="宋体"/>
          <w:b/>
          <w:color w:val="auto"/>
          <w:sz w:val="21"/>
          <w:szCs w:val="21"/>
          <w:highlight w:val="none"/>
        </w:rPr>
      </w:pPr>
      <w:r>
        <w:rPr>
          <w:rFonts w:hAnsi="宋体" w:cs="宋体"/>
          <w:b/>
          <w:color w:val="auto"/>
          <w:sz w:val="21"/>
          <w:szCs w:val="21"/>
          <w:highlight w:val="none"/>
        </w:rPr>
        <w:t xml:space="preserve">签约合同总价（人民币，下同）：</w:t>
      </w:r>
      <w:r>
        <w:rPr>
          <w:rFonts w:hAnsi="宋体" w:cs="宋体"/>
          <w:b/>
          <w:color w:val="auto"/>
          <w:sz w:val="21"/>
          <w:szCs w:val="21"/>
          <w:highlight w:val="none"/>
          <w:u w:val="single"/>
        </w:rPr>
        <w:t xml:space="preserve">             </w:t>
      </w:r>
      <w:r>
        <w:rPr>
          <w:rFonts w:hAnsi="宋体" w:cs="宋体"/>
          <w:b/>
          <w:color w:val="auto"/>
          <w:sz w:val="21"/>
          <w:szCs w:val="21"/>
          <w:highlight w:val="none"/>
        </w:rPr>
        <w:t xml:space="preserve">元（小写       ）。 </w:t>
      </w:r>
      <w:r/>
    </w:p>
    <w:p>
      <w:pPr>
        <w:ind w:firstLine="480"/>
        <w:spacing w:line="360" w:lineRule="auto"/>
        <w:tabs>
          <w:tab w:val="left" w:pos="284" w:leader="none"/>
        </w:tabs>
        <w:rPr>
          <w:color w:val="auto"/>
          <w:sz w:val="21"/>
          <w:szCs w:val="21"/>
          <w:highlight w:val="none"/>
        </w:rPr>
      </w:pPr>
      <w:r>
        <w:rPr>
          <w:rFonts w:hint="eastAsia" w:ascii="宋体" w:hAnsi="宋体" w:cs="宋体"/>
          <w:color w:val="auto"/>
          <w:sz w:val="21"/>
          <w:szCs w:val="21"/>
          <w:highlight w:val="none"/>
        </w:rPr>
        <w:t xml:space="preserve">本合同总价款包括</w:t>
      </w:r>
      <w:r>
        <w:rPr>
          <w:rFonts w:hint="eastAsia" w:ascii="宋体" w:hAnsi="宋体" w:cs="宋体"/>
          <w:color w:val="auto"/>
          <w:sz w:val="21"/>
          <w:szCs w:val="21"/>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757"/>
        <w:ind w:firstLine="482"/>
        <w:spacing w:line="360" w:lineRule="auto"/>
        <w:rPr>
          <w:rFonts w:hint="default" w:hAnsi="宋体" w:cs="宋体"/>
          <w:b/>
          <w:color w:val="auto"/>
          <w:sz w:val="21"/>
          <w:szCs w:val="21"/>
          <w:highlight w:val="none"/>
        </w:rPr>
      </w:pPr>
      <w:r>
        <w:rPr>
          <w:rFonts w:hAnsi="宋体" w:cs="宋体"/>
          <w:b/>
          <w:color w:val="auto"/>
          <w:sz w:val="21"/>
          <w:szCs w:val="21"/>
          <w:highlight w:val="none"/>
        </w:rPr>
        <w:t xml:space="preserve">第三条 组成本合同的有关文件</w:t>
      </w:r>
      <w:r/>
    </w:p>
    <w:p>
      <w:pPr>
        <w:pStyle w:val="757"/>
        <w:ind w:firstLine="480"/>
        <w:spacing w:line="360" w:lineRule="auto"/>
        <w:rPr>
          <w:rFonts w:hint="default" w:hAnsi="宋体" w:cs="宋体"/>
          <w:color w:val="auto"/>
          <w:sz w:val="21"/>
          <w:szCs w:val="21"/>
          <w:highlight w:val="none"/>
        </w:rPr>
      </w:pPr>
      <w:r>
        <w:rPr>
          <w:rFonts w:hAnsi="宋体" w:cs="宋体"/>
          <w:color w:val="auto"/>
          <w:sz w:val="21"/>
          <w:szCs w:val="21"/>
          <w:highlight w:val="none"/>
        </w:rPr>
        <w:t xml:space="preserve">下列与本次采购活动有关的文件及有关附件是本合同不可分割的组成部分，与本合同具有同等法律效力，这些文件包括但不限于：</w:t>
      </w:r>
      <w:r/>
    </w:p>
    <w:p>
      <w:pPr>
        <w:pStyle w:val="757"/>
        <w:ind w:firstLine="480"/>
        <w:spacing w:line="360" w:lineRule="auto"/>
        <w:rPr>
          <w:rFonts w:hint="default" w:hAnsi="宋体" w:cs="宋体"/>
          <w:color w:val="auto"/>
          <w:sz w:val="21"/>
          <w:szCs w:val="21"/>
          <w:highlight w:val="none"/>
        </w:rPr>
      </w:pPr>
      <w:r>
        <w:rPr>
          <w:rFonts w:hAnsi="宋体" w:cs="宋体"/>
          <w:color w:val="auto"/>
          <w:sz w:val="21"/>
          <w:szCs w:val="21"/>
          <w:highlight w:val="none"/>
        </w:rPr>
        <w:t xml:space="preserve">（1）招标采购文件（编号：   ）           （2）乙方提供的投标文件； </w:t>
      </w:r>
      <w:r/>
    </w:p>
    <w:p>
      <w:pPr>
        <w:pStyle w:val="757"/>
        <w:ind w:firstLine="480"/>
        <w:spacing w:line="360" w:lineRule="auto"/>
        <w:rPr>
          <w:rFonts w:hint="default" w:hAnsi="宋体" w:cs="宋体"/>
          <w:color w:val="auto"/>
          <w:sz w:val="21"/>
          <w:szCs w:val="21"/>
          <w:highlight w:val="none"/>
        </w:rPr>
      </w:pPr>
      <w:r>
        <w:rPr>
          <w:rFonts w:hAnsi="宋体" w:cs="宋体"/>
          <w:color w:val="auto"/>
          <w:sz w:val="21"/>
          <w:szCs w:val="21"/>
          <w:highlight w:val="none"/>
        </w:rPr>
        <w:t xml:space="preserve">（3）中标通知书；                        （4）甲乙双方商定的其他文件等。</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第四条 权利保证</w:t>
      </w:r>
      <w:r/>
    </w:p>
    <w:p>
      <w:pPr>
        <w:ind w:firstLine="48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乙方应保证甲方在使用该货物或其任何一部分时不受第三方提出侵犯其专利权</w:t>
      </w:r>
      <w:r>
        <w:rPr>
          <w:rFonts w:hint="eastAsia" w:ascii="宋体" w:hAnsi="宋体" w:cs="宋体"/>
          <w:color w:val="auto"/>
          <w:sz w:val="21"/>
          <w:szCs w:val="21"/>
          <w:highlight w:val="none"/>
          <w:shd w:val="clear" w:color="auto" w:fill="ffffff"/>
        </w:rPr>
        <w:t xml:space="preserve">、著作权、商标权等知识产权的起诉。</w:t>
      </w:r>
      <w:r>
        <w:rPr>
          <w:rFonts w:hint="eastAsia" w:ascii="宋体" w:hAnsi="宋体" w:cs="宋体"/>
          <w:color w:val="auto"/>
          <w:sz w:val="21"/>
          <w:szCs w:val="21"/>
          <w:highlight w:val="none"/>
        </w:rPr>
        <w:t xml:space="preserve">一旦出现侵权、索赔或诉讼，乙方应承担全部责任，同时甲方有权解除本合同。</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第五条 质量保证</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pStyle w:val="757"/>
        <w:ind w:firstLine="480"/>
        <w:spacing w:line="360" w:lineRule="auto"/>
        <w:rPr>
          <w:rFonts w:hint="default" w:hAnsi="宋体" w:cs="宋体"/>
          <w:color w:val="auto"/>
          <w:sz w:val="21"/>
          <w:szCs w:val="21"/>
          <w:highlight w:val="none"/>
        </w:rPr>
      </w:pPr>
      <w:r>
        <w:rPr>
          <w:rFonts w:hAnsi="宋体" w:cs="宋体"/>
          <w:color w:val="auto"/>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第六条 包装要求</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2.每一包装单元内应附详细的装箱单和质量合格凭证。</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3.乙方保证货物不存在危及人身及财产安全的产品缺陷，否则应承担全部法律责任。</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第七条 交货和验收</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1.乙方应当在合同签订后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天内将货物安装调试完毕交付甲方正常使用，地点由甲方指定。招标文件有约定的，从其约定。</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a.重新调试直至合格为止；</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b.要求乙方对货物进行免费更换，然后重新调试直至合格为止。</w:t>
      </w:r>
      <w:r/>
    </w:p>
    <w:p>
      <w:pPr>
        <w:pStyle w:val="757"/>
        <w:ind w:firstLine="480"/>
        <w:spacing w:line="360" w:lineRule="auto"/>
        <w:rPr>
          <w:rFonts w:hint="default" w:hAnsi="宋体" w:cs="宋体"/>
          <w:b/>
          <w:color w:val="auto"/>
          <w:sz w:val="21"/>
          <w:szCs w:val="21"/>
          <w:highlight w:val="none"/>
        </w:rPr>
      </w:pPr>
      <w:r>
        <w:rPr>
          <w:rFonts w:hAnsi="宋体" w:cs="宋体"/>
          <w:color w:val="auto"/>
          <w:sz w:val="21"/>
          <w:szCs w:val="21"/>
          <w:highlight w:val="none"/>
        </w:rPr>
        <w:t xml:space="preserve">甲方因乙方原因所产生的所有费用均由乙方负担。</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第八条 合同款结算及支付</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1.本合同项下所有款项均以人民币支付。</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2.本合同项下的采购资金由甲方自行支付，乙方向甲方开具发票。</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3.结算原则：固定总价</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4.付款方式：设备安装、调试、验收合格后，区、镇两级补助下发后支付合同款的70%，验收合格1年后支付合同款的20%，验收合格3年后支付合同款的10%。</w:t>
      </w:r>
      <w:r/>
    </w:p>
    <w:p>
      <w:pPr>
        <w:ind w:firstLine="422"/>
        <w:jc w:val="left"/>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第九条 伴随服务／售后服务</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1.乙方应按照国家有关法律法规规章和“三包”规定以及合同所附的“服务承诺”提供服务。</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2.除前款规定外，乙方还应提供下列服务：</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（1）货物的现场安装、调试或启动监督；</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（2）就货物的安装、启动、运行及维护等对甲方人员进行免费培训。</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3.若招标文件中不包含有关伴随服务或售后服务的承诺，双方作如下约定：</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 所购货物按乙方投标承诺提供免费维护和质量保证，保修费用计入总价。</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 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 货物故障报修的响应时间按乙方投标承诺执行。</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3.6 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3.7 保修期后的货物维护由双方协商再定。</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 本项目免费保修期为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年。自产品验收合格之日起计算。</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第十条 违约责任</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如乙方不能</w:t>
      </w:r>
      <w:r>
        <w:rPr>
          <w:rFonts w:ascii="宋体" w:hAnsi="宋体"/>
          <w:color w:val="auto"/>
          <w:sz w:val="21"/>
          <w:szCs w:val="21"/>
          <w:highlight w:val="none"/>
        </w:rPr>
        <w:t xml:space="preserve">按时</w:t>
      </w:r>
      <w:r>
        <w:rPr>
          <w:rFonts w:hint="eastAsia" w:ascii="宋体" w:hAnsi="宋体"/>
          <w:color w:val="auto"/>
          <w:sz w:val="21"/>
          <w:szCs w:val="21"/>
          <w:highlight w:val="none"/>
        </w:rPr>
        <w:t xml:space="preserve">交付货物完成安装调试的，每逾期</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天，乙方向甲方偿付合同总额</w:t>
      </w:r>
      <w:r>
        <w:rPr>
          <w:rFonts w:ascii="宋体" w:hAnsi="宋体"/>
          <w:color w:val="auto"/>
          <w:sz w:val="21"/>
          <w:szCs w:val="21"/>
          <w:highlight w:val="none"/>
        </w:rPr>
        <w:t xml:space="preserve">5</w:t>
      </w:r>
      <w:r>
        <w:rPr>
          <w:rFonts w:hint="eastAsia" w:ascii="宋体" w:hAnsi="宋体"/>
          <w:color w:val="auto"/>
          <w:sz w:val="21"/>
          <w:szCs w:val="21"/>
          <w:highlight w:val="none"/>
        </w:rPr>
        <w:t xml:space="preserve">‰的违约金</w:t>
      </w:r>
      <w:r>
        <w:rPr>
          <w:rFonts w:ascii="宋体" w:hAnsi="宋体"/>
          <w:color w:val="auto"/>
          <w:sz w:val="21"/>
          <w:szCs w:val="21"/>
          <w:highlight w:val="none"/>
        </w:rPr>
        <w:t xml:space="preserve">；</w:t>
      </w:r>
      <w:r>
        <w:rPr>
          <w:rFonts w:hint="eastAsia" w:ascii="宋体" w:hAnsi="宋体"/>
          <w:color w:val="auto"/>
          <w:sz w:val="21"/>
          <w:szCs w:val="21"/>
          <w:highlight w:val="none"/>
        </w:rPr>
        <w:t xml:space="preserve">乙方</w:t>
      </w:r>
      <w:r>
        <w:rPr>
          <w:rFonts w:ascii="宋体" w:hAnsi="宋体"/>
          <w:color w:val="auto"/>
          <w:sz w:val="21"/>
          <w:szCs w:val="21"/>
          <w:highlight w:val="none"/>
        </w:rPr>
        <w:t xml:space="preserve">逾期交付货物或完成安装调试超过10</w:t>
      </w:r>
      <w:r>
        <w:rPr>
          <w:rFonts w:hint="eastAsia" w:ascii="宋体" w:hAnsi="宋体"/>
          <w:color w:val="auto"/>
          <w:sz w:val="21"/>
          <w:szCs w:val="21"/>
          <w:highlight w:val="none"/>
        </w:rPr>
        <w:t xml:space="preserve">天</w:t>
      </w:r>
      <w:r>
        <w:rPr>
          <w:rFonts w:ascii="宋体" w:hAnsi="宋体"/>
          <w:color w:val="auto"/>
          <w:sz w:val="21"/>
          <w:szCs w:val="21"/>
          <w:highlight w:val="none"/>
        </w:rPr>
        <w:t xml:space="preserve">（</w:t>
      </w:r>
      <w:r>
        <w:rPr>
          <w:rFonts w:hint="eastAsia" w:ascii="宋体" w:hAnsi="宋体"/>
          <w:color w:val="auto"/>
          <w:sz w:val="21"/>
          <w:szCs w:val="21"/>
          <w:highlight w:val="none"/>
        </w:rPr>
        <w:t xml:space="preserve">含</w:t>
      </w:r>
      <w:r>
        <w:rPr>
          <w:rFonts w:ascii="宋体" w:hAnsi="宋体"/>
          <w:color w:val="auto"/>
          <w:sz w:val="21"/>
          <w:szCs w:val="21"/>
          <w:highlight w:val="none"/>
        </w:rPr>
        <w:t xml:space="preserve">10</w:t>
      </w:r>
      <w:r>
        <w:rPr>
          <w:rFonts w:hint="eastAsia" w:ascii="宋体" w:hAnsi="宋体"/>
          <w:color w:val="auto"/>
          <w:sz w:val="21"/>
          <w:szCs w:val="21"/>
          <w:highlight w:val="none"/>
        </w:rPr>
        <w:t xml:space="preserve">天</w:t>
      </w:r>
      <w:r>
        <w:rPr>
          <w:rFonts w:ascii="宋体" w:hAnsi="宋体"/>
          <w:color w:val="auto"/>
          <w:sz w:val="21"/>
          <w:szCs w:val="21"/>
          <w:highlight w:val="none"/>
        </w:rPr>
        <w:t xml:space="preserve">），</w:t>
      </w:r>
      <w:r>
        <w:rPr>
          <w:rFonts w:hint="eastAsia" w:ascii="宋体" w:hAnsi="宋体"/>
          <w:color w:val="auto"/>
          <w:sz w:val="21"/>
          <w:szCs w:val="21"/>
          <w:highlight w:val="none"/>
        </w:rPr>
        <w:t xml:space="preserve">甲方有权解除合同</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同时有权要求乙方按照</w:t>
      </w:r>
      <w:r>
        <w:rPr>
          <w:rFonts w:hint="eastAsia" w:ascii="宋体" w:hAnsi="宋体"/>
          <w:color w:val="auto"/>
          <w:sz w:val="21"/>
          <w:szCs w:val="21"/>
          <w:highlight w:val="none"/>
        </w:rPr>
        <w:t xml:space="preserve">合同总价</w:t>
      </w:r>
      <w:r>
        <w:rPr>
          <w:rFonts w:ascii="宋体" w:hAnsi="宋体"/>
          <w:color w:val="auto"/>
          <w:sz w:val="21"/>
          <w:szCs w:val="21"/>
          <w:highlight w:val="none"/>
        </w:rPr>
        <w:t xml:space="preserve">5%</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标准支付</w:t>
      </w:r>
      <w:r>
        <w:rPr>
          <w:rFonts w:hint="eastAsia" w:ascii="宋体" w:hAnsi="宋体"/>
          <w:color w:val="auto"/>
          <w:sz w:val="21"/>
          <w:szCs w:val="21"/>
          <w:highlight w:val="none"/>
        </w:rPr>
        <w:t xml:space="preserve">违约金</w:t>
      </w:r>
      <w:r>
        <w:rPr>
          <w:rFonts w:ascii="宋体" w:hAnsi="宋体"/>
          <w:color w:val="auto"/>
          <w:sz w:val="21"/>
          <w:szCs w:val="21"/>
          <w:highlight w:val="none"/>
        </w:rPr>
        <w:t xml:space="preserve">，</w:t>
      </w:r>
      <w:r>
        <w:rPr>
          <w:rFonts w:hint="eastAsia" w:ascii="宋体" w:hAnsi="宋体"/>
          <w:color w:val="auto"/>
          <w:sz w:val="21"/>
          <w:szCs w:val="21"/>
          <w:highlight w:val="none"/>
        </w:rPr>
        <w:t xml:space="preserve">解除合同的通知自</w:t>
      </w:r>
      <w:r>
        <w:rPr>
          <w:rFonts w:ascii="宋体" w:hAnsi="宋体"/>
          <w:color w:val="auto"/>
          <w:sz w:val="21"/>
          <w:szCs w:val="21"/>
          <w:highlight w:val="none"/>
        </w:rPr>
        <w:t xml:space="preserve">发出之日</w:t>
      </w:r>
      <w:r>
        <w:rPr>
          <w:rFonts w:hint="eastAsia" w:ascii="宋体" w:hAnsi="宋体"/>
          <w:color w:val="auto"/>
          <w:sz w:val="21"/>
          <w:szCs w:val="21"/>
          <w:highlight w:val="none"/>
        </w:rPr>
        <w:t xml:space="preserve">生效。</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甲方未按合同规定的期限向乙方支付货款的，每逾期</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天甲方向乙方偿付欠款总额的</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‰滞纳金，但累计滞纳金总额不超过欠款总额的</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乙方所交付的货物品种、型号、规格不符合合同规定的，甲方有权拒收</w:t>
      </w:r>
      <w:r>
        <w:rPr>
          <w:rFonts w:ascii="宋体" w:hAnsi="宋体"/>
          <w:color w:val="auto"/>
          <w:sz w:val="21"/>
          <w:szCs w:val="21"/>
          <w:highlight w:val="none"/>
        </w:rPr>
        <w:t xml:space="preserve">，</w:t>
      </w:r>
      <w:r>
        <w:rPr>
          <w:rFonts w:hint="eastAsia" w:ascii="宋体" w:hAnsi="宋体"/>
          <w:color w:val="auto"/>
          <w:sz w:val="21"/>
          <w:szCs w:val="21"/>
          <w:highlight w:val="none"/>
        </w:rPr>
        <w:t xml:space="preserve">同时</w:t>
      </w:r>
      <w:r>
        <w:rPr>
          <w:rFonts w:ascii="宋体" w:hAnsi="宋体"/>
          <w:color w:val="auto"/>
          <w:sz w:val="21"/>
          <w:szCs w:val="21"/>
          <w:highlight w:val="none"/>
        </w:rPr>
        <w:t xml:space="preserve">有权解除合同</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解除合同的通知自</w:t>
      </w:r>
      <w:r>
        <w:rPr>
          <w:rFonts w:ascii="宋体" w:hAnsi="宋体"/>
          <w:color w:val="auto"/>
          <w:sz w:val="21"/>
          <w:szCs w:val="21"/>
          <w:highlight w:val="none"/>
        </w:rPr>
        <w:t xml:space="preserve">发出之日</w:t>
      </w:r>
      <w:r>
        <w:rPr>
          <w:rFonts w:hint="eastAsia" w:ascii="宋体" w:hAnsi="宋体"/>
          <w:color w:val="auto"/>
          <w:sz w:val="21"/>
          <w:szCs w:val="21"/>
          <w:highlight w:val="none"/>
        </w:rPr>
        <w:t xml:space="preserve">生效</w:t>
      </w:r>
      <w:r>
        <w:rPr>
          <w:rFonts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退货，乙方应退回全部货款，</w:t>
      </w:r>
      <w:r>
        <w:rPr>
          <w:rFonts w:ascii="宋体" w:hAnsi="宋体"/>
          <w:color w:val="auto"/>
          <w:sz w:val="21"/>
          <w:szCs w:val="21"/>
          <w:highlight w:val="none"/>
        </w:rPr>
        <w:t xml:space="preserve">同时甲方有权按照本条第1</w:t>
      </w:r>
      <w:r>
        <w:rPr>
          <w:rFonts w:hint="eastAsia" w:ascii="宋体" w:hAnsi="宋体"/>
          <w:color w:val="auto"/>
          <w:sz w:val="21"/>
          <w:szCs w:val="21"/>
          <w:highlight w:val="none"/>
        </w:rPr>
        <w:t xml:space="preserve">点向</w:t>
      </w:r>
      <w:r>
        <w:rPr>
          <w:rFonts w:ascii="宋体" w:hAnsi="宋体"/>
          <w:color w:val="auto"/>
          <w:sz w:val="21"/>
          <w:szCs w:val="21"/>
          <w:highlight w:val="none"/>
        </w:rPr>
        <w:t xml:space="preserve">乙方主张违约金</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若仍不足以弥补甲方损失，</w:t>
      </w:r>
      <w:r>
        <w:rPr>
          <w:rFonts w:hint="eastAsia" w:ascii="宋体" w:hAnsi="宋体"/>
          <w:color w:val="auto"/>
          <w:sz w:val="21"/>
          <w:szCs w:val="21"/>
          <w:highlight w:val="none"/>
        </w:rPr>
        <w:t xml:space="preserve">则乙方还须赔偿甲方因此遭受的</w:t>
      </w:r>
      <w:r>
        <w:rPr>
          <w:rFonts w:ascii="宋体" w:hAnsi="宋体"/>
          <w:color w:val="auto"/>
          <w:sz w:val="21"/>
          <w:szCs w:val="21"/>
          <w:highlight w:val="none"/>
        </w:rPr>
        <w:t xml:space="preserve">所有</w:t>
      </w:r>
      <w:r>
        <w:rPr>
          <w:rFonts w:hint="eastAsia" w:ascii="宋体" w:hAnsi="宋体"/>
          <w:color w:val="auto"/>
          <w:sz w:val="21"/>
          <w:szCs w:val="21"/>
          <w:highlight w:val="none"/>
        </w:rPr>
        <w:t xml:space="preserve">损失。</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乙方未按本合同的规定和“服务承诺”提供伴随服务</w:t>
      </w:r>
      <w:r>
        <w:rPr>
          <w:rFonts w:ascii="宋体" w:hAnsi="宋体"/>
          <w:color w:val="auto"/>
          <w:sz w:val="21"/>
          <w:szCs w:val="21"/>
          <w:highlight w:val="none"/>
        </w:rPr>
        <w:t xml:space="preserve">/</w:t>
      </w:r>
      <w:r>
        <w:rPr>
          <w:rFonts w:hint="eastAsia" w:ascii="宋体" w:hAnsi="宋体"/>
          <w:color w:val="auto"/>
          <w:sz w:val="21"/>
          <w:szCs w:val="21"/>
          <w:highlight w:val="none"/>
        </w:rPr>
        <w:t xml:space="preserve">售后服务的，</w:t>
      </w:r>
      <w:r>
        <w:rPr>
          <w:rFonts w:ascii="宋体" w:hAnsi="宋体"/>
          <w:color w:val="auto"/>
          <w:sz w:val="21"/>
          <w:szCs w:val="21"/>
          <w:highlight w:val="none"/>
        </w:rPr>
        <w:t xml:space="preserve">甲方有权提前解除本合同，</w:t>
      </w:r>
      <w:r>
        <w:rPr>
          <w:rFonts w:hint="eastAsia" w:ascii="宋体" w:hAnsi="宋体"/>
          <w:color w:val="auto"/>
          <w:sz w:val="21"/>
          <w:szCs w:val="21"/>
          <w:highlight w:val="none"/>
        </w:rPr>
        <w:t xml:space="preserve">同时</w:t>
      </w: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应按合同总价款的</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向甲方承担违约责任。</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ascii="宋体" w:hAnsi="宋体"/>
          <w:color w:val="auto"/>
          <w:sz w:val="21"/>
          <w:szCs w:val="21"/>
          <w:highlight w:val="none"/>
        </w:rPr>
        <w:t xml:space="preserve">.</w:t>
      </w:r>
      <w:r>
        <w:rPr>
          <w:rFonts w:hint="eastAsia" w:ascii="宋体" w:hAnsi="宋体"/>
          <w:color w:val="auto"/>
          <w:sz w:val="21"/>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ascii="宋体" w:hAnsi="宋体"/>
          <w:color w:val="auto"/>
          <w:sz w:val="21"/>
          <w:szCs w:val="21"/>
          <w:highlight w:val="none"/>
        </w:rPr>
        <w:t xml:space="preserve">.</w:t>
      </w:r>
      <w:r>
        <w:rPr>
          <w:rFonts w:hint="eastAsia" w:ascii="宋体" w:hAnsi="宋体"/>
          <w:color w:val="auto"/>
          <w:sz w:val="21"/>
          <w:szCs w:val="21"/>
          <w:highlight w:val="none"/>
        </w:rPr>
        <w:t xml:space="preserve">乙方投标属虚假承诺，或经权威部门监测提供的货物不能满足招标文件要求，或是由于乙方的过错造成合同无法继续履行的，应向甲方支付不少于合同总价</w:t>
      </w:r>
      <w:r>
        <w:rPr>
          <w:rFonts w:ascii="宋体" w:hAnsi="宋体"/>
          <w:color w:val="auto"/>
          <w:sz w:val="21"/>
          <w:szCs w:val="21"/>
          <w:highlight w:val="none"/>
        </w:rPr>
        <w:t xml:space="preserve">30%违约</w:t>
      </w:r>
      <w:r>
        <w:rPr>
          <w:rFonts w:hint="eastAsia" w:ascii="宋体" w:hAnsi="宋体"/>
          <w:color w:val="auto"/>
          <w:sz w:val="21"/>
          <w:szCs w:val="21"/>
          <w:highlight w:val="none"/>
        </w:rPr>
        <w:t xml:space="preserve">金</w:t>
      </w:r>
      <w:r>
        <w:rPr>
          <w:rFonts w:ascii="宋体" w:hAnsi="宋体"/>
          <w:color w:val="auto"/>
          <w:sz w:val="21"/>
          <w:szCs w:val="21"/>
          <w:highlight w:val="none"/>
        </w:rPr>
        <w:t xml:space="preserve">，</w:t>
      </w:r>
      <w:r>
        <w:rPr>
          <w:rFonts w:hint="eastAsia" w:ascii="宋体" w:hAnsi="宋体"/>
          <w:color w:val="auto"/>
          <w:sz w:val="21"/>
          <w:szCs w:val="21"/>
          <w:highlight w:val="none"/>
        </w:rPr>
        <w:t xml:space="preserve">若</w:t>
      </w:r>
      <w:r>
        <w:rPr>
          <w:rFonts w:ascii="宋体" w:hAnsi="宋体"/>
          <w:color w:val="auto"/>
          <w:sz w:val="21"/>
          <w:szCs w:val="21"/>
          <w:highlight w:val="none"/>
        </w:rPr>
        <w:t xml:space="preserve">该违约金</w:t>
      </w:r>
      <w:r>
        <w:rPr>
          <w:rFonts w:hint="eastAsia" w:ascii="宋体" w:hAnsi="宋体"/>
          <w:color w:val="auto"/>
          <w:sz w:val="21"/>
          <w:szCs w:val="21"/>
          <w:highlight w:val="none"/>
        </w:rPr>
        <w:t xml:space="preserve">不足以</w:t>
      </w:r>
      <w:r>
        <w:rPr>
          <w:rFonts w:ascii="宋体" w:hAnsi="宋体"/>
          <w:color w:val="auto"/>
          <w:sz w:val="21"/>
          <w:szCs w:val="21"/>
          <w:highlight w:val="none"/>
        </w:rPr>
        <w:t xml:space="preserve">弥补甲方损失，</w:t>
      </w:r>
      <w:r>
        <w:rPr>
          <w:rFonts w:hint="eastAsia" w:ascii="宋体" w:hAnsi="宋体"/>
          <w:color w:val="auto"/>
          <w:sz w:val="21"/>
          <w:szCs w:val="21"/>
          <w:highlight w:val="none"/>
        </w:rPr>
        <w:t xml:space="preserve">则应当</w:t>
      </w:r>
      <w:r>
        <w:rPr>
          <w:rFonts w:ascii="宋体" w:hAnsi="宋体"/>
          <w:color w:val="auto"/>
          <w:sz w:val="21"/>
          <w:szCs w:val="21"/>
          <w:highlight w:val="none"/>
        </w:rPr>
        <w:t xml:space="preserve">赔偿甲方所有损失</w:t>
      </w:r>
      <w:r>
        <w:rPr>
          <w:rFonts w:hint="eastAsia" w:ascii="宋体" w:hAnsi="宋体"/>
          <w:color w:val="auto"/>
          <w:sz w:val="21"/>
          <w:szCs w:val="21"/>
          <w:highlight w:val="none"/>
        </w:rPr>
        <w:t xml:space="preserve">。</w:t>
      </w:r>
      <w:r/>
    </w:p>
    <w:p>
      <w:pPr>
        <w:ind w:firstLine="48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其他未尽事宜，以《民法典》等有关法律法规规定为准，无相关规定的，双方协商解决。</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第十一条 合同的变更和终止</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1.本合同一经签订，甲乙双方不得擅自变更、中止或终止合同。</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第十二条 合同的转让</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乙方不得擅自部分或全部转让其应履行的合同义务。</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第十三条 不可抗力</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第十四条 质量问题或缺陷的索赔</w:t>
      </w:r>
      <w:r/>
    </w:p>
    <w:p>
      <w:pPr>
        <w:ind w:firstLine="480"/>
        <w:spacing w:line="360" w:lineRule="auto"/>
        <w:rPr>
          <w:rFonts w:ascii="宋体" w:hAnsi="宋体"/>
          <w:color w:val="auto"/>
          <w:sz w:val="21"/>
          <w:szCs w:val="21"/>
          <w:highlight w:val="none"/>
        </w:rPr>
      </w:pPr>
      <w:r>
        <w:rPr>
          <w:rFonts w:ascii="宋体" w:hAnsi="宋体"/>
          <w:color w:val="auto"/>
          <w:sz w:val="21"/>
          <w:szCs w:val="21"/>
          <w:highlight w:val="none"/>
        </w:rPr>
        <w:t xml:space="preserve">乙方</w:t>
      </w:r>
      <w:r>
        <w:rPr>
          <w:rFonts w:hint="eastAsia" w:ascii="宋体" w:hAnsi="宋体"/>
          <w:color w:val="auto"/>
          <w:sz w:val="21"/>
          <w:szCs w:val="21"/>
          <w:highlight w:val="none"/>
        </w:rPr>
        <w:t xml:space="preserve">交付</w:t>
      </w:r>
      <w:r>
        <w:rPr>
          <w:rFonts w:ascii="宋体" w:hAnsi="宋体"/>
          <w:color w:val="auto"/>
          <w:sz w:val="21"/>
          <w:szCs w:val="21"/>
          <w:highlight w:val="none"/>
        </w:rPr>
        <w:t xml:space="preserve">货物后，甲方发现</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质量</w:t>
      </w:r>
      <w:r>
        <w:rPr>
          <w:rFonts w:ascii="宋体" w:hAnsi="宋体"/>
          <w:color w:val="auto"/>
          <w:sz w:val="21"/>
          <w:szCs w:val="21"/>
          <w:highlight w:val="none"/>
        </w:rPr>
        <w:t xml:space="preserve">与合同内容不符或证实</w:t>
      </w:r>
      <w:r>
        <w:rPr>
          <w:rFonts w:hint="eastAsia" w:ascii="宋体" w:hAnsi="宋体"/>
          <w:color w:val="auto"/>
          <w:sz w:val="21"/>
          <w:szCs w:val="21"/>
          <w:highlight w:val="none"/>
        </w:rPr>
        <w:t xml:space="preserve">货物存在</w:t>
      </w:r>
      <w:r>
        <w:rPr>
          <w:rFonts w:ascii="宋体" w:hAnsi="宋体"/>
          <w:color w:val="auto"/>
          <w:sz w:val="21"/>
          <w:szCs w:val="21"/>
          <w:highlight w:val="none"/>
        </w:rPr>
        <w:t xml:space="preserve">缺陷的</w:t>
      </w:r>
      <w:r>
        <w:rPr>
          <w:rFonts w:hint="eastAsia" w:ascii="宋体" w:hAnsi="宋体"/>
          <w:color w:val="auto"/>
          <w:sz w:val="21"/>
          <w:szCs w:val="21"/>
          <w:highlight w:val="none"/>
        </w:rPr>
        <w:t xml:space="preserve">（</w:t>
      </w:r>
      <w:r>
        <w:rPr>
          <w:rFonts w:ascii="宋体" w:hAnsi="宋体"/>
          <w:color w:val="auto"/>
          <w:sz w:val="21"/>
          <w:szCs w:val="21"/>
          <w:highlight w:val="none"/>
        </w:rPr>
        <w:t xml:space="preserve">包括潜在缺陷</w:t>
      </w:r>
      <w:r>
        <w:rPr>
          <w:rFonts w:hint="eastAsia" w:ascii="宋体" w:hAnsi="宋体"/>
          <w:color w:val="auto"/>
          <w:sz w:val="21"/>
          <w:szCs w:val="21"/>
          <w:highlight w:val="none"/>
        </w:rPr>
        <w:t xml:space="preserve">）</w:t>
      </w:r>
      <w:r>
        <w:rPr>
          <w:rFonts w:ascii="宋体" w:hAnsi="宋体"/>
          <w:color w:val="auto"/>
          <w:sz w:val="21"/>
          <w:szCs w:val="21"/>
          <w:highlight w:val="none"/>
        </w:rPr>
        <w:t xml:space="preserve">，乙方应在收到甲方索赔通知后3</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内到甲方</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w:t>
      </w:r>
      <w:r>
        <w:rPr>
          <w:rFonts w:hint="eastAsia" w:ascii="宋体" w:hAnsi="宋体"/>
          <w:color w:val="auto"/>
          <w:sz w:val="21"/>
          <w:szCs w:val="21"/>
          <w:highlight w:val="none"/>
        </w:rPr>
        <w:t xml:space="preserve">商量</w:t>
      </w:r>
      <w:r>
        <w:rPr>
          <w:rFonts w:ascii="宋体" w:hAnsi="宋体"/>
          <w:color w:val="auto"/>
          <w:sz w:val="21"/>
          <w:szCs w:val="21"/>
          <w:highlight w:val="none"/>
        </w:rPr>
        <w:t xml:space="preserve">解决货物</w:t>
      </w:r>
      <w:r>
        <w:rPr>
          <w:rFonts w:hint="eastAsia" w:ascii="宋体" w:hAnsi="宋体"/>
          <w:color w:val="auto"/>
          <w:sz w:val="21"/>
          <w:szCs w:val="21"/>
          <w:highlight w:val="none"/>
        </w:rPr>
        <w:t xml:space="preserve">质量</w:t>
      </w:r>
      <w:r>
        <w:rPr>
          <w:rFonts w:ascii="宋体" w:hAnsi="宋体"/>
          <w:color w:val="auto"/>
          <w:sz w:val="21"/>
          <w:szCs w:val="21"/>
          <w:highlight w:val="none"/>
        </w:rPr>
        <w:t xml:space="preserve">或缺陷问题。若乙方未</w:t>
      </w:r>
      <w:r>
        <w:rPr>
          <w:rFonts w:hint="eastAsia" w:ascii="宋体" w:hAnsi="宋体"/>
          <w:color w:val="auto"/>
          <w:sz w:val="21"/>
          <w:szCs w:val="21"/>
          <w:highlight w:val="none"/>
        </w:rPr>
        <w:t xml:space="preserve">在</w:t>
      </w:r>
      <w:r>
        <w:rPr>
          <w:rFonts w:ascii="宋体" w:hAnsi="宋体"/>
          <w:color w:val="auto"/>
          <w:sz w:val="21"/>
          <w:szCs w:val="21"/>
          <w:highlight w:val="none"/>
        </w:rPr>
        <w:t xml:space="preserve">上述约定时间</w:t>
      </w:r>
      <w:r>
        <w:rPr>
          <w:rFonts w:hint="eastAsia" w:ascii="宋体" w:hAnsi="宋体"/>
          <w:color w:val="auto"/>
          <w:sz w:val="21"/>
          <w:szCs w:val="21"/>
          <w:highlight w:val="none"/>
        </w:rPr>
        <w:t xml:space="preserve">内</w:t>
      </w:r>
      <w:r>
        <w:rPr>
          <w:rFonts w:ascii="宋体" w:hAnsi="宋体"/>
          <w:color w:val="auto"/>
          <w:sz w:val="21"/>
          <w:szCs w:val="21"/>
          <w:highlight w:val="none"/>
        </w:rPr>
        <w:t xml:space="preserve">到场解决，</w:t>
      </w:r>
      <w:r>
        <w:rPr>
          <w:rFonts w:hint="eastAsia" w:ascii="宋体" w:hAnsi="宋体"/>
          <w:color w:val="auto"/>
          <w:sz w:val="21"/>
          <w:szCs w:val="21"/>
          <w:highlight w:val="none"/>
        </w:rPr>
        <w:t xml:space="preserve">因此</w:t>
      </w:r>
      <w:r>
        <w:rPr>
          <w:rFonts w:ascii="宋体" w:hAnsi="宋体"/>
          <w:color w:val="auto"/>
          <w:sz w:val="21"/>
          <w:szCs w:val="21"/>
          <w:highlight w:val="none"/>
        </w:rPr>
        <w:t xml:space="preserve">产生的损失以及扩大损失全部由乙方承担，</w:t>
      </w:r>
      <w:r>
        <w:rPr>
          <w:rFonts w:hint="eastAsia" w:ascii="宋体" w:hAnsi="宋体"/>
          <w:color w:val="auto"/>
          <w:sz w:val="21"/>
          <w:szCs w:val="21"/>
          <w:highlight w:val="none"/>
        </w:rPr>
        <w:t xml:space="preserve">甲方</w:t>
      </w:r>
      <w:r>
        <w:rPr>
          <w:rFonts w:ascii="宋体" w:hAnsi="宋体"/>
          <w:color w:val="auto"/>
          <w:sz w:val="21"/>
          <w:szCs w:val="21"/>
          <w:highlight w:val="none"/>
        </w:rPr>
        <w:t xml:space="preserve">有权选择</w:t>
      </w:r>
      <w:r>
        <w:rPr>
          <w:rFonts w:hint="eastAsia" w:ascii="宋体" w:hAnsi="宋体"/>
          <w:color w:val="auto"/>
          <w:sz w:val="21"/>
          <w:szCs w:val="21"/>
          <w:highlight w:val="none"/>
        </w:rPr>
        <w:t xml:space="preserve">解除</w:t>
      </w:r>
      <w:r>
        <w:rPr>
          <w:rFonts w:ascii="宋体" w:hAnsi="宋体"/>
          <w:color w:val="auto"/>
          <w:sz w:val="21"/>
          <w:szCs w:val="21"/>
          <w:highlight w:val="none"/>
        </w:rPr>
        <w:t xml:space="preserve">合同，</w:t>
      </w:r>
      <w:r>
        <w:rPr>
          <w:rFonts w:hint="eastAsia" w:ascii="宋体" w:hAnsi="宋体"/>
          <w:color w:val="auto"/>
          <w:sz w:val="21"/>
          <w:szCs w:val="21"/>
          <w:highlight w:val="none"/>
        </w:rPr>
        <w:t xml:space="preserve">要求退还</w:t>
      </w:r>
      <w:r>
        <w:rPr>
          <w:rFonts w:ascii="宋体" w:hAnsi="宋体"/>
          <w:color w:val="auto"/>
          <w:sz w:val="21"/>
          <w:szCs w:val="21"/>
          <w:highlight w:val="none"/>
        </w:rPr>
        <w:t xml:space="preserve">全部货物，</w:t>
      </w:r>
      <w:r>
        <w:rPr>
          <w:rFonts w:hint="eastAsia" w:ascii="宋体" w:hAnsi="宋体"/>
          <w:color w:val="auto"/>
          <w:sz w:val="21"/>
          <w:szCs w:val="21"/>
          <w:highlight w:val="none"/>
        </w:rPr>
        <w:t xml:space="preserve">返还</w:t>
      </w:r>
      <w:r>
        <w:rPr>
          <w:rFonts w:ascii="宋体" w:hAnsi="宋体"/>
          <w:color w:val="auto"/>
          <w:sz w:val="21"/>
          <w:szCs w:val="21"/>
          <w:highlight w:val="none"/>
        </w:rPr>
        <w:t xml:space="preserve">所有货款，不予退还全部履约保证金，</w:t>
      </w:r>
      <w:r>
        <w:rPr>
          <w:rFonts w:hint="eastAsia" w:ascii="宋体" w:hAnsi="宋体"/>
          <w:color w:val="auto"/>
          <w:sz w:val="21"/>
          <w:szCs w:val="21"/>
          <w:highlight w:val="none"/>
        </w:rPr>
        <w:t xml:space="preserve">并</w:t>
      </w:r>
      <w:r>
        <w:rPr>
          <w:rFonts w:ascii="宋体" w:hAnsi="宋体"/>
          <w:color w:val="auto"/>
          <w:sz w:val="21"/>
          <w:szCs w:val="21"/>
          <w:highlight w:val="none"/>
        </w:rPr>
        <w:t xml:space="preserve">有权按照合同总额5%</w:t>
      </w:r>
      <w:r>
        <w:rPr>
          <w:rFonts w:hint="eastAsia" w:ascii="宋体" w:hAnsi="宋体"/>
          <w:color w:val="auto"/>
          <w:sz w:val="21"/>
          <w:szCs w:val="21"/>
          <w:highlight w:val="none"/>
        </w:rPr>
        <w:t xml:space="preserve">标准</w:t>
      </w:r>
      <w:r>
        <w:rPr>
          <w:rFonts w:ascii="宋体" w:hAnsi="宋体"/>
          <w:color w:val="auto"/>
          <w:sz w:val="21"/>
          <w:szCs w:val="21"/>
          <w:highlight w:val="none"/>
        </w:rPr>
        <w:t xml:space="preserve">向乙方主张违约金；</w:t>
      </w:r>
      <w:r>
        <w:rPr>
          <w:rFonts w:hint="eastAsia" w:ascii="宋体" w:hAnsi="宋体"/>
          <w:color w:val="auto"/>
          <w:sz w:val="21"/>
          <w:szCs w:val="21"/>
          <w:highlight w:val="none"/>
        </w:rPr>
        <w:t xml:space="preserve">或者</w:t>
      </w:r>
      <w:r>
        <w:rPr>
          <w:rFonts w:ascii="宋体" w:hAnsi="宋体"/>
          <w:color w:val="auto"/>
          <w:sz w:val="21"/>
          <w:szCs w:val="21"/>
          <w:highlight w:val="none"/>
        </w:rPr>
        <w:t xml:space="preserve">有权安排第三方</w:t>
      </w:r>
      <w:r>
        <w:rPr>
          <w:rFonts w:hint="eastAsia" w:ascii="宋体" w:hAnsi="宋体"/>
          <w:color w:val="auto"/>
          <w:sz w:val="21"/>
          <w:szCs w:val="21"/>
          <w:highlight w:val="none"/>
        </w:rPr>
        <w:t xml:space="preserve">解决</w:t>
      </w:r>
      <w:r>
        <w:rPr>
          <w:rFonts w:ascii="宋体" w:hAnsi="宋体"/>
          <w:color w:val="auto"/>
          <w:sz w:val="21"/>
          <w:szCs w:val="21"/>
          <w:highlight w:val="none"/>
        </w:rPr>
        <w:t xml:space="preserve">货物质量或缺陷问题，</w:t>
      </w:r>
      <w:r>
        <w:rPr>
          <w:rFonts w:hint="eastAsia" w:ascii="宋体" w:hAnsi="宋体"/>
          <w:color w:val="auto"/>
          <w:sz w:val="21"/>
          <w:szCs w:val="21"/>
          <w:highlight w:val="none"/>
        </w:rPr>
        <w:t xml:space="preserve">因此</w:t>
      </w:r>
      <w:r>
        <w:rPr>
          <w:rFonts w:ascii="宋体" w:hAnsi="宋体"/>
          <w:color w:val="auto"/>
          <w:sz w:val="21"/>
          <w:szCs w:val="21"/>
          <w:highlight w:val="none"/>
        </w:rPr>
        <w:t xml:space="preserve">产生</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所有费用全部由乙方承担，</w:t>
      </w:r>
      <w:r>
        <w:rPr>
          <w:rFonts w:hint="eastAsia" w:ascii="宋体" w:hAnsi="宋体"/>
          <w:color w:val="auto"/>
          <w:sz w:val="21"/>
          <w:szCs w:val="21"/>
          <w:highlight w:val="none"/>
        </w:rPr>
        <w:t xml:space="preserve">甲方可以</w:t>
      </w:r>
      <w:r>
        <w:rPr>
          <w:rFonts w:ascii="宋体" w:hAnsi="宋体"/>
          <w:color w:val="auto"/>
          <w:sz w:val="21"/>
          <w:szCs w:val="21"/>
          <w:highlight w:val="none"/>
        </w:rPr>
        <w:t xml:space="preserve">在应付乙方的货款中直接扣除，</w:t>
      </w:r>
      <w:r>
        <w:rPr>
          <w:rFonts w:hint="eastAsia" w:ascii="宋体" w:hAnsi="宋体"/>
          <w:color w:val="auto"/>
          <w:sz w:val="21"/>
          <w:szCs w:val="21"/>
          <w:highlight w:val="none"/>
        </w:rPr>
        <w:t xml:space="preserve">同时</w:t>
      </w:r>
      <w:r>
        <w:rPr>
          <w:rFonts w:ascii="宋体" w:hAnsi="宋体"/>
          <w:color w:val="auto"/>
          <w:sz w:val="21"/>
          <w:szCs w:val="21"/>
          <w:highlight w:val="none"/>
        </w:rPr>
        <w:t xml:space="preserve">甲方不予退还全部履约保证金，</w:t>
      </w:r>
      <w:r>
        <w:rPr>
          <w:rFonts w:hint="eastAsia" w:ascii="宋体" w:hAnsi="宋体"/>
          <w:color w:val="auto"/>
          <w:sz w:val="21"/>
          <w:szCs w:val="21"/>
          <w:highlight w:val="none"/>
        </w:rPr>
        <w:t xml:space="preserve">并</w:t>
      </w:r>
      <w:r>
        <w:rPr>
          <w:rFonts w:ascii="宋体" w:hAnsi="宋体"/>
          <w:color w:val="auto"/>
          <w:sz w:val="21"/>
          <w:szCs w:val="21"/>
          <w:highlight w:val="none"/>
        </w:rPr>
        <w:t xml:space="preserve">有权按照合同总额5%</w:t>
      </w:r>
      <w:r>
        <w:rPr>
          <w:rFonts w:hint="eastAsia" w:ascii="宋体" w:hAnsi="宋体"/>
          <w:color w:val="auto"/>
          <w:sz w:val="21"/>
          <w:szCs w:val="21"/>
          <w:highlight w:val="none"/>
        </w:rPr>
        <w:t xml:space="preserve">标准</w:t>
      </w:r>
      <w:r>
        <w:rPr>
          <w:rFonts w:ascii="宋体" w:hAnsi="宋体"/>
          <w:color w:val="auto"/>
          <w:sz w:val="21"/>
          <w:szCs w:val="21"/>
          <w:highlight w:val="none"/>
        </w:rPr>
        <w:t xml:space="preserve">向乙方主张违约金</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若上述违约金不足以弥补甲方直接损失和</w:t>
      </w:r>
      <w:r>
        <w:rPr>
          <w:rFonts w:hint="eastAsia" w:ascii="宋体" w:hAnsi="宋体"/>
          <w:color w:val="auto"/>
          <w:sz w:val="21"/>
          <w:szCs w:val="21"/>
          <w:highlight w:val="none"/>
        </w:rPr>
        <w:t xml:space="preserve">间接</w:t>
      </w:r>
      <w:r>
        <w:rPr>
          <w:rFonts w:ascii="宋体" w:hAnsi="宋体"/>
          <w:color w:val="auto"/>
          <w:sz w:val="21"/>
          <w:szCs w:val="21"/>
          <w:highlight w:val="none"/>
        </w:rPr>
        <w:t xml:space="preserve">损失，</w:t>
      </w:r>
      <w:r>
        <w:rPr>
          <w:rFonts w:hint="eastAsia" w:ascii="宋体" w:hAnsi="宋体"/>
          <w:color w:val="auto"/>
          <w:sz w:val="21"/>
          <w:szCs w:val="21"/>
          <w:highlight w:val="none"/>
        </w:rPr>
        <w:t xml:space="preserve">则</w:t>
      </w:r>
      <w:r>
        <w:rPr>
          <w:rFonts w:ascii="宋体" w:hAnsi="宋体"/>
          <w:color w:val="auto"/>
          <w:sz w:val="21"/>
          <w:szCs w:val="21"/>
          <w:highlight w:val="none"/>
        </w:rPr>
        <w:t xml:space="preserve">乙方应赔偿</w:t>
      </w:r>
      <w:r>
        <w:rPr>
          <w:rFonts w:hint="eastAsia" w:ascii="宋体" w:hAnsi="宋体"/>
          <w:color w:val="auto"/>
          <w:sz w:val="21"/>
          <w:szCs w:val="21"/>
          <w:highlight w:val="none"/>
        </w:rPr>
        <w:t xml:space="preserve">甲方</w:t>
      </w:r>
      <w:r>
        <w:rPr>
          <w:rFonts w:ascii="宋体" w:hAnsi="宋体"/>
          <w:color w:val="auto"/>
          <w:sz w:val="21"/>
          <w:szCs w:val="21"/>
          <w:highlight w:val="none"/>
        </w:rPr>
        <w:t xml:space="preserve">所有损失。</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第十五条 争议的解决</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（1）向甲方所在地有人民法院提起诉讼；</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（2）向甲方所在地仲裁委员会按其仲裁规则申请仲裁。</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如没有约定，默认采取第2种方式解决争议。</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3、在法院审理和仲裁期间，除有争议部分外，本合同其他部分应继续履行。</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第十六条 诚实信用 </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第十七条 合同生效及其他</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1.本合同自经甲乙双方授权代表签订并加盖公章后，自签订之日起生效。</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2.本合同一式伍份，甲乙双方各执贰份，代理机构执壹份存档。</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甲    方</w:t>
      </w:r>
      <w:r>
        <w:rPr>
          <w:rFonts w:hint="eastAsia" w:ascii="宋体" w:hAnsi="宋体" w:cs="宋体"/>
          <w:color w:val="auto"/>
          <w:sz w:val="21"/>
          <w:szCs w:val="21"/>
          <w:highlight w:val="none"/>
        </w:rPr>
        <w:t xml:space="preserve">：                               </w:t>
      </w:r>
      <w:r>
        <w:rPr>
          <w:rFonts w:hint="eastAsia" w:ascii="宋体" w:hAnsi="宋体" w:cs="宋体"/>
          <w:b/>
          <w:bCs/>
          <w:color w:val="auto"/>
          <w:sz w:val="21"/>
          <w:szCs w:val="21"/>
          <w:highlight w:val="none"/>
        </w:rPr>
        <w:t xml:space="preserve">乙    方</w:t>
      </w:r>
      <w:r>
        <w:rPr>
          <w:rFonts w:hint="eastAsia" w:ascii="宋体" w:hAnsi="宋体" w:cs="宋体"/>
          <w:color w:val="auto"/>
          <w:sz w:val="21"/>
          <w:szCs w:val="21"/>
          <w:highlight w:val="none"/>
        </w:rPr>
        <w:t xml:space="preserve">：</w:t>
      </w:r>
      <w:r/>
    </w:p>
    <w:p>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单位名称（章）：                          单位名称（章）：</w:t>
      </w:r>
      <w:r/>
    </w:p>
    <w:p>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                               单位地址：</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       委托代理人：          法定代表人：     委托代理人：                            </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             传真：                电话：          </w:t>
      </w:r>
      <w:r/>
    </w:p>
    <w:p>
      <w:pPr>
        <w:rPr>
          <w:b/>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开户银行：        账号： </w:t>
      </w:r>
      <w:r/>
    </w:p>
    <w:p>
      <w:pPr>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r>
      <w:r/>
    </w:p>
    <w:p>
      <w:pPr>
        <w:spacing w:after="156"/>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见证方：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代理机构（章）： </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经办人：                     电话：</w:t>
      </w:r>
      <w:r/>
    </w:p>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pStyle w:val="755"/>
        <w:rPr>
          <w:color w:val="auto"/>
          <w:sz w:val="24"/>
          <w:szCs w:val="24"/>
          <w:highlight w:val="none"/>
        </w:rPr>
      </w:pPr>
      <w:r>
        <w:rPr>
          <w:color w:val="auto"/>
          <w:sz w:val="24"/>
          <w:szCs w:val="24"/>
          <w:highlight w:val="none"/>
        </w:rPr>
      </w:r>
      <w:r/>
    </w:p>
    <w:p>
      <w:pPr>
        <w:rPr>
          <w:b/>
          <w:color w:val="auto"/>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color w:val="auto"/>
          <w:szCs w:val="21"/>
          <w:highlight w:val="none"/>
        </w:rPr>
      </w:r>
      <w:r/>
    </w:p>
    <w:p>
      <w:pPr>
        <w:rPr>
          <w:rFonts w:hint="eastAsia"/>
          <w:color w:val="auto"/>
          <w:sz w:val="24"/>
          <w:szCs w:val="24"/>
          <w:highlight w:val="none"/>
        </w:rPr>
      </w:pPr>
      <w:r>
        <w:rPr>
          <w:rFonts w:hint="eastAsia"/>
          <w:b/>
          <w:color w:val="auto"/>
          <w:sz w:val="24"/>
          <w:szCs w:val="24"/>
          <w:highlight w:val="none"/>
        </w:rPr>
        <w:t xml:space="preserve">附件1：配置清单</w:t>
      </w:r>
      <w:r>
        <w:rPr>
          <w:rFonts w:hint="eastAsia"/>
          <w:color w:val="auto"/>
          <w:sz w:val="24"/>
          <w:szCs w:val="24"/>
          <w:highlight w:val="none"/>
        </w:rPr>
        <w:t xml:space="preserve">（若无配置清单，</w:t>
      </w:r>
      <w:r>
        <w:rPr>
          <w:rFonts w:hint="eastAsia"/>
          <w:bCs/>
          <w:color w:val="auto"/>
          <w:sz w:val="24"/>
          <w:szCs w:val="24"/>
          <w:highlight w:val="none"/>
        </w:rPr>
        <w:t xml:space="preserve">则删除该段文字信息</w:t>
      </w:r>
      <w:r>
        <w:rPr>
          <w:rFonts w:hint="eastAsia"/>
          <w:color w:val="auto"/>
          <w:sz w:val="24"/>
          <w:szCs w:val="24"/>
          <w:highlight w:val="none"/>
        </w:rPr>
        <w:t xml:space="preserve">）</w:t>
      </w:r>
      <w:r/>
    </w:p>
    <w:p>
      <w:pPr>
        <w:rPr>
          <w:b/>
          <w:color w:val="auto"/>
          <w:sz w:val="24"/>
          <w:szCs w:val="24"/>
          <w:highlight w:val="none"/>
        </w:rPr>
      </w:pPr>
      <w:r>
        <w:rPr>
          <w:b/>
          <w:color w:val="auto"/>
          <w:sz w:val="24"/>
          <w:szCs w:val="24"/>
          <w:highlight w:val="none"/>
        </w:rPr>
      </w:r>
      <w:r/>
    </w:p>
    <w:p>
      <w:pPr>
        <w:rPr>
          <w:bCs/>
          <w:color w:val="auto"/>
          <w:sz w:val="24"/>
          <w:szCs w:val="24"/>
          <w:highlight w:val="none"/>
        </w:rPr>
      </w:pPr>
      <w:r>
        <w:rPr>
          <w:bCs/>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附件2：维修配件价格清单、易耗品价格清单、耗材价格清单等</w:t>
      </w:r>
      <w:r/>
    </w:p>
    <w:p>
      <w:pPr>
        <w:rPr>
          <w:bCs/>
          <w:color w:val="auto"/>
          <w:sz w:val="24"/>
          <w:szCs w:val="24"/>
          <w:highlight w:val="none"/>
        </w:rPr>
      </w:pPr>
      <w:r>
        <w:rPr>
          <w:rFonts w:hint="eastAsia"/>
          <w:bCs/>
          <w:color w:val="auto"/>
          <w:sz w:val="24"/>
          <w:szCs w:val="24"/>
          <w:highlight w:val="none"/>
        </w:rPr>
        <w:t xml:space="preserve">（若无，则删除该段文字信息）   </w:t>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jc w:val="center"/>
        <w:rPr>
          <w:b/>
          <w:color w:val="auto"/>
          <w:sz w:val="24"/>
          <w:szCs w:val="24"/>
          <w:highlight w:val="none"/>
        </w:rPr>
      </w:pPr>
      <w:r>
        <w:rPr>
          <w:rFonts w:hint="eastAsia"/>
          <w:b/>
          <w:color w:val="auto"/>
          <w:sz w:val="24"/>
          <w:szCs w:val="24"/>
          <w:highlight w:val="none"/>
        </w:rPr>
        <w:t xml:space="preserve">相关耗材价格清单</w:t>
      </w:r>
      <w:r/>
    </w:p>
    <w:tbl>
      <w:tblPr>
        <w:tblStyle w:val="695"/>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挂网产品名称</w:t>
            </w:r>
            <w:r/>
          </w:p>
        </w:tc>
        <w:tc>
          <w:tcPr>
            <w:tcW w:w="61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产品编码</w:t>
            </w:r>
            <w:r/>
          </w:p>
        </w:tc>
        <w:tc>
          <w:tcPr>
            <w:tcW w:w="37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品牌</w:t>
            </w:r>
            <w:r/>
          </w:p>
        </w:tc>
        <w:tc>
          <w:tcPr>
            <w:tcW w:w="632"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规格型号</w:t>
            </w:r>
            <w:r/>
          </w:p>
        </w:tc>
        <w:tc>
          <w:tcPr>
            <w:tcW w:w="61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单位</w:t>
            </w:r>
            <w:r/>
          </w:p>
        </w:tc>
        <w:tc>
          <w:tcPr>
            <w:tcW w:w="591"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数量</w:t>
            </w:r>
            <w:r/>
          </w:p>
        </w:tc>
        <w:tc>
          <w:tcPr>
            <w:tcW w:w="1023"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制造厂商</w:t>
            </w:r>
            <w:r/>
          </w:p>
        </w:tc>
        <w:tc>
          <w:tcPr>
            <w:tcW w:w="1378"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产地</w:t>
            </w:r>
            <w:r/>
          </w:p>
        </w:tc>
        <w:tc>
          <w:tcPr>
            <w:tcW w:w="95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收费编码</w:t>
            </w:r>
            <w:r/>
          </w:p>
        </w:tc>
        <w:tc>
          <w:tcPr>
            <w:tcW w:w="116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省平台价格</w:t>
            </w:r>
            <w:r/>
          </w:p>
        </w:tc>
        <w:tc>
          <w:tcPr>
            <w:tcW w:w="77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优惠价</w:t>
            </w:r>
            <w:r/>
          </w:p>
        </w:tc>
      </w:tr>
      <w:tr>
        <w:trPr>
          <w:trHeight w:val="662"/>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r>
        <w:trPr>
          <w:trHeight w:val="646"/>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bl>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rPr>
          <w:rFonts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highlight w:val="none"/>
        </w:rPr>
        <w:t xml:space="preserve">以上格式内容仅供参考，具体以合同签订为准。</w:t>
      </w:r>
      <w:r/>
    </w:p>
    <w:p>
      <w:pPr>
        <w:pStyle w:val="673"/>
        <w:ind w:left="343" w:hanging="343"/>
        <w:rPr>
          <w:rFonts w:hint="eastAsia" w:ascii="宋体" w:hAnsi="宋体" w:eastAsia="宋体"/>
          <w:color w:val="auto"/>
          <w:highlight w:val="none"/>
        </w:rPr>
      </w:pPr>
      <w:r/>
      <w:bookmarkStart w:id="509" w:name="_Toc2704"/>
      <w:r/>
      <w:bookmarkStart w:id="510" w:name="_Toc104818930"/>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bookmarkEnd w:id="509"/>
      <w:r/>
      <w:bookmarkEnd w:id="510"/>
      <w:r/>
      <w:r/>
    </w:p>
    <w:p>
      <w:pPr>
        <w:pStyle w:val="721"/>
        <w:ind w:firstLine="482"/>
        <w:spacing w:line="360" w:lineRule="auto"/>
        <w:rPr>
          <w:rFonts w:hint="eastAsia" w:eastAsia="宋体"/>
          <w:b/>
          <w:color w:val="auto"/>
          <w:sz w:val="24"/>
          <w:szCs w:val="24"/>
          <w:highlight w:val="none"/>
        </w:rPr>
      </w:pPr>
      <w:r>
        <w:rPr>
          <w:rFonts w:eastAsia="宋体"/>
          <w:b/>
          <w:color w:val="auto"/>
          <w:sz w:val="24"/>
          <w:szCs w:val="24"/>
          <w:highlight w:val="none"/>
        </w:rPr>
        <w:t xml:space="preserve">投标人编制文件须知</w:t>
      </w:r>
      <w:r/>
    </w:p>
    <w:p>
      <w:pPr>
        <w:pStyle w:val="721"/>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721"/>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21"/>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3、全部声明和问题的回答及所附材料必须是真实的、准确的和完整的。</w:t>
      </w:r>
      <w:r/>
    </w:p>
    <w:p>
      <w:pPr>
        <w:pStyle w:val="721"/>
        <w:ind w:firstLine="480"/>
        <w:spacing w:line="360" w:lineRule="auto"/>
        <w:rPr>
          <w:rFonts w:hint="eastAsia"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auto"/>
          <w:sz w:val="24"/>
          <w:szCs w:val="24"/>
          <w:highlight w:val="none"/>
        </w:rPr>
        <w:t xml:space="preserve">4、实行电子化不见面交易方式的，加盖公章、签名等均通过</w:t>
      </w:r>
      <w:r>
        <w:rPr>
          <w:rFonts w:eastAsia="宋体"/>
          <w:color w:val="auto"/>
          <w:sz w:val="24"/>
          <w:szCs w:val="24"/>
          <w:highlight w:val="none"/>
        </w:rPr>
        <w:t xml:space="preserve">投标文件编制工具</w:t>
      </w:r>
      <w:r>
        <w:rPr>
          <w:rFonts w:hint="eastAsia" w:eastAsia="宋体"/>
          <w:color w:val="auto"/>
          <w:sz w:val="24"/>
          <w:szCs w:val="24"/>
          <w:highlight w:val="none"/>
        </w:rPr>
        <w:t xml:space="preserve">加盖电子公章、</w:t>
      </w:r>
      <w:r>
        <w:rPr>
          <w:rFonts w:eastAsia="宋体"/>
          <w:color w:val="auto"/>
          <w:sz w:val="24"/>
          <w:szCs w:val="24"/>
          <w:highlight w:val="none"/>
        </w:rPr>
        <w:t xml:space="preserve">签字</w:t>
      </w:r>
      <w:r>
        <w:rPr>
          <w:rFonts w:hint="eastAsia" w:eastAsia="宋体"/>
          <w:color w:val="auto"/>
          <w:sz w:val="24"/>
          <w:szCs w:val="24"/>
          <w:highlight w:val="none"/>
        </w:rPr>
        <w:t xml:space="preserve">、签章</w:t>
      </w:r>
      <w:r>
        <w:rPr>
          <w:rFonts w:eastAsia="宋体"/>
          <w:color w:val="auto"/>
          <w:sz w:val="24"/>
          <w:szCs w:val="24"/>
          <w:highlight w:val="none"/>
        </w:rPr>
        <w:t xml:space="preserve">或</w:t>
      </w:r>
      <w:r>
        <w:rPr>
          <w:rFonts w:hint="eastAsia" w:eastAsia="宋体"/>
          <w:color w:val="auto"/>
          <w:sz w:val="24"/>
          <w:szCs w:val="24"/>
          <w:highlight w:val="none"/>
        </w:rPr>
        <w:t xml:space="preserve">印鉴。</w:t>
      </w:r>
      <w:r/>
    </w:p>
    <w:p>
      <w:pPr>
        <w:ind w:left="267" w:hanging="267"/>
        <w:spacing w:line="360" w:lineRule="auto"/>
        <w:rPr>
          <w:rFonts w:hint="eastAsia" w:ascii="宋体" w:hAnsi="宋体" w:eastAsia="宋体"/>
          <w:b/>
          <w:color w:val="auto"/>
          <w:sz w:val="24"/>
          <w:highlight w:val="none"/>
        </w:rPr>
      </w:pPr>
      <w:r>
        <w:rPr>
          <w:rFonts w:hint="eastAsia" w:ascii="宋体" w:hAnsi="宋体" w:eastAsia="宋体"/>
          <w:b/>
          <w:color w:val="auto"/>
          <w:spacing w:val="20"/>
          <w:sz w:val="24"/>
          <w:highlight w:val="none"/>
        </w:rPr>
        <w:t xml:space="preserve">投标</w:t>
      </w:r>
      <w:r>
        <w:rPr>
          <w:rFonts w:ascii="宋体" w:hAnsi="宋体" w:eastAsia="宋体"/>
          <w:b/>
          <w:color w:val="auto"/>
          <w:spacing w:val="20"/>
          <w:sz w:val="24"/>
          <w:highlight w:val="none"/>
        </w:rPr>
        <w:t xml:space="preserve">文件</w:t>
      </w:r>
      <w:r>
        <w:rPr>
          <w:rFonts w:ascii="宋体" w:hAnsi="宋体" w:eastAsia="宋体"/>
          <w:b/>
          <w:color w:val="auto"/>
          <w:sz w:val="24"/>
          <w:highlight w:val="none"/>
        </w:rPr>
        <w:t xml:space="preserve">封面（非实质性格式）</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 xml:space="preserve">文件</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投标人名称 ：</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ind w:left="343" w:hanging="343"/>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highlight w:val="none"/>
        </w:rPr>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一、资格证明文件</w:t>
      </w:r>
      <w:r/>
    </w:p>
    <w:p>
      <w:pPr>
        <w:ind w:left="228" w:hanging="228"/>
        <w:spacing w:line="360" w:lineRule="auto"/>
        <w:rPr>
          <w:rFonts w:hint="eastAsia" w:ascii="宋体" w:hAnsi="宋体" w:eastAsia="宋体"/>
          <w:color w:val="auto"/>
          <w:sz w:val="24"/>
          <w:szCs w:val="20"/>
          <w:highlight w:val="none"/>
        </w:rPr>
        <w:outlineLvl w:val="2"/>
      </w:pPr>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ind w:left="228" w:hanging="228"/>
        <w:spacing w:line="360" w:lineRule="auto"/>
        <w:rPr>
          <w:rFonts w:hint="eastAsia" w:ascii="宋体" w:hAnsi="宋体" w:eastAsia="宋体"/>
          <w:bCs/>
          <w:color w:val="auto"/>
          <w:sz w:val="24"/>
          <w:highlight w:val="none"/>
        </w:rPr>
        <w:outlineLvl w:val="2"/>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1投标人</w:t>
      </w:r>
      <w:r>
        <w:rPr>
          <w:rFonts w:ascii="宋体" w:hAnsi="宋体" w:eastAsia="宋体"/>
          <w:color w:val="auto"/>
          <w:sz w:val="24"/>
          <w:highlight w:val="none"/>
        </w:rPr>
        <w:t xml:space="preserve">资格</w:t>
      </w:r>
      <w:r>
        <w:rPr>
          <w:rFonts w:ascii="宋体" w:hAnsi="宋体" w:eastAsia="宋体"/>
          <w:bCs/>
          <w:color w:val="auto"/>
          <w:sz w:val="24"/>
          <w:highlight w:val="none"/>
        </w:rPr>
        <w:t xml:space="preserve">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投标人资格声明函</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常州市新北区奔牛人民医院</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w:t>
      </w:r>
      <w:r>
        <w:rPr>
          <w:rFonts w:hint="eastAsia" w:ascii="宋体" w:hAnsi="宋体" w:eastAsia="宋体"/>
          <w:b/>
          <w:color w:val="auto"/>
          <w:sz w:val="24"/>
          <w:highlight w:val="none"/>
        </w:rPr>
        <w:t xml:space="preserve">（如属于分公司经总公司授权参与项目，由总公司承担民事责任的，需提供总公司项目授权书）</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六、我单位具备法律、行政法规规定的其他条件。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我单位无以下不良信用记录情形：</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投标人承诺不实的，依据《政府采购法》第七十七条“提供虚假材料谋取中标、成交的”有关规定予以处理</w:t>
      </w:r>
      <w:r>
        <w:rPr>
          <w:rFonts w:ascii="宋体" w:hAnsi="宋体" w:eastAsia="宋体"/>
          <w:bCs/>
          <w:color w:val="auto"/>
          <w:sz w:val="24"/>
          <w:highlight w:val="none"/>
        </w:rPr>
        <w:t xml:space="preserve">。</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1-2 </w:t>
      </w:r>
      <w:r>
        <w:rPr>
          <w:rFonts w:hint="eastAsia" w:ascii="宋体" w:hAnsi="宋体" w:eastAsia="宋体"/>
          <w:color w:val="auto"/>
          <w:sz w:val="24"/>
          <w:highlight w:val="none"/>
        </w:rPr>
        <w:t xml:space="preserve">营业执照</w:t>
      </w:r>
      <w:r>
        <w:rPr>
          <w:rFonts w:hint="eastAsia" w:ascii="宋体" w:hAnsi="宋体" w:eastAsia="宋体"/>
          <w:color w:val="auto"/>
          <w:sz w:val="24"/>
          <w:szCs w:val="20"/>
          <w:highlight w:val="none"/>
        </w:rPr>
        <w:t xml:space="preserve">（实质性格式）</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投标人为法人或者其他组织的营业执照等证明文件</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加盖公章，投标人为自然人提供营业执照（如有）及身份证明</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加盖公章（双面）。</w:t>
      </w:r>
      <w:r/>
    </w:p>
    <w:p>
      <w:pPr>
        <w:contextualSpacing/>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 其他特定资格要求</w:t>
      </w:r>
      <w:r/>
    </w:p>
    <w:p>
      <w:pPr>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.1满足以下两项中任意一项要求</w:t>
      </w:r>
      <w:r>
        <w:rPr>
          <w:rFonts w:hint="eastAsia" w:ascii="宋体" w:hAnsi="宋体" w:cs="宋体"/>
          <w:color w:val="auto"/>
          <w:sz w:val="24"/>
          <w:highlight w:val="none"/>
        </w:rPr>
        <w:t xml:space="preserve">：</w:t>
      </w:r>
      <w:r/>
    </w:p>
    <w:p>
      <w:pPr>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投标人为所投产品制造商:具有有效期内的医疗器械生产许可证；</w:t>
      </w:r>
      <w:r/>
    </w:p>
    <w:p>
      <w:pPr>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投标人为所投产品经销商:</w:t>
      </w:r>
      <w:r>
        <w:rPr>
          <w:rFonts w:hint="eastAsia" w:ascii="宋体" w:hAnsi="宋体" w:eastAsia="宋体" w:cs="宋体"/>
          <w:color w:val="auto"/>
          <w:sz w:val="24"/>
          <w:highlight w:val="none"/>
          <w:lang w:eastAsia="zh-CN"/>
        </w:rPr>
        <w:t xml:space="preserve">具有有效期内的医疗器械经营许可证</w:t>
      </w:r>
      <w:r>
        <w:rPr>
          <w:rFonts w:hint="eastAsia" w:ascii="宋体" w:hAnsi="宋体" w:eastAsia="宋体" w:cs="宋体"/>
          <w:color w:val="auto"/>
          <w:sz w:val="24"/>
          <w:highlight w:val="none"/>
        </w:rPr>
        <w:t xml:space="preserve">；</w:t>
      </w:r>
      <w:r/>
    </w:p>
    <w:p>
      <w:pPr>
        <w:jc w:val="left"/>
        <w:spacing w:line="360" w:lineRule="auto"/>
        <w:rPr>
          <w:rFonts w:hint="eastAsia" w:ascii="宋体" w:hAnsi="宋体"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w:t>
      </w:r>
      <w:r>
        <w:rPr>
          <w:rFonts w:hint="eastAsia" w:ascii="宋体" w:hAnsi="宋体" w:cs="宋体"/>
          <w:color w:val="auto"/>
          <w:sz w:val="24"/>
          <w:highlight w:val="none"/>
        </w:rPr>
        <w:t xml:space="preserve">所投产品</w:t>
      </w:r>
      <w:r>
        <w:rPr>
          <w:rFonts w:hint="eastAsia" w:ascii="宋体" w:hAnsi="宋体" w:cs="宋体"/>
          <w:color w:val="auto"/>
          <w:sz w:val="24"/>
          <w:highlight w:val="none"/>
          <w:lang w:val="en-US" w:eastAsia="zh-CN"/>
        </w:rPr>
        <w:t xml:space="preserve">主机具有</w:t>
      </w:r>
      <w:r>
        <w:rPr>
          <w:rFonts w:hint="eastAsia" w:ascii="宋体" w:hAnsi="宋体" w:cs="宋体"/>
          <w:color w:val="auto"/>
          <w:sz w:val="24"/>
          <w:highlight w:val="none"/>
        </w:rPr>
        <w:t xml:space="preserve">有效的</w:t>
      </w:r>
      <w:r>
        <w:rPr>
          <w:rFonts w:hint="eastAsia" w:ascii="宋体" w:hAnsi="宋体" w:cs="宋体"/>
          <w:color w:val="auto"/>
          <w:sz w:val="24"/>
          <w:highlight w:val="none"/>
          <w:lang w:val="en-US" w:eastAsia="zh-CN"/>
        </w:rPr>
        <w:t xml:space="preserve">第三类</w:t>
      </w:r>
      <w:r>
        <w:rPr>
          <w:rFonts w:hint="eastAsia" w:ascii="宋体" w:hAnsi="宋体" w:cs="宋体"/>
          <w:color w:val="auto"/>
          <w:sz w:val="24"/>
          <w:highlight w:val="none"/>
        </w:rPr>
        <w:t xml:space="preserve">医疗器械注册证</w:t>
      </w:r>
      <w:r>
        <w:rPr>
          <w:rFonts w:hint="eastAsia" w:ascii="宋体" w:hAnsi="宋体" w:cs="宋体"/>
          <w:color w:val="auto"/>
          <w:sz w:val="24"/>
          <w:highlight w:val="none"/>
          <w:lang w:eastAsia="zh-CN"/>
        </w:rPr>
        <w:t xml:space="preserve">。</w:t>
      </w:r>
      <w:r/>
    </w:p>
    <w:p>
      <w:pPr>
        <w:ind w:left="228" w:hanging="228"/>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4"/>
          <w:highlight w:val="none"/>
        </w:rPr>
        <w:t xml:space="preserve">提供以上相关证明材料扫描件加盖公章。</w:t>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二、商务技术文件格式</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highlight w:val="none"/>
        </w:rPr>
        <w:t xml:space="preserve">1 投标函</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投标函</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常州市新北区奔牛人民医院</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 我方</w:t>
      </w:r>
      <w:r>
        <w:rPr>
          <w:rFonts w:ascii="宋体" w:hAnsi="宋体" w:eastAsia="宋体"/>
          <w:color w:val="auto"/>
          <w:sz w:val="24"/>
          <w:highlight w:val="none"/>
        </w:rPr>
        <w:t xml:space="preserve">已详细审查全部招标文件</w:t>
      </w:r>
      <w:r>
        <w:rPr>
          <w:rFonts w:ascii="宋体" w:hAnsi="宋体" w:eastAsia="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（1）本投标有效期为自提交投标文件的截止之日起</w:t>
      </w:r>
      <w:r>
        <w:rPr>
          <w:rFonts w:hint="eastAsia" w:ascii="宋体" w:hAnsi="宋体" w:eastAsia="宋体"/>
          <w:color w:val="auto"/>
          <w:sz w:val="24"/>
          <w:highlight w:val="none"/>
        </w:rPr>
        <w:t xml:space="preserve">60</w:t>
      </w:r>
      <w:r>
        <w:rPr>
          <w:rFonts w:ascii="宋体" w:hAnsi="宋体" w:eastAsia="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olor w:val="auto"/>
          <w:sz w:val="24"/>
          <w:highlight w:val="none"/>
        </w:rPr>
      </w:pPr>
      <w:r>
        <w:rPr>
          <w:rFonts w:ascii="宋体" w:hAnsi="宋体" w:eastAsia="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其他补充条款（如有）：</w:t>
      </w:r>
      <w:r>
        <w:rPr>
          <w:rFonts w:ascii="宋体" w:hAnsi="宋体" w:eastAsia="宋体"/>
          <w:color w:val="auto"/>
          <w:sz w:val="24"/>
          <w:szCs w:val="20"/>
          <w:highlight w:val="none"/>
        </w:rPr>
        <w:t xml:space="preserve">___________</w:t>
      </w:r>
      <w:r>
        <w:rPr>
          <w:rFonts w:ascii="宋体" w:hAnsi="宋体" w:eastAsia="宋体"/>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highlight w:val="none"/>
        </w:rPr>
        <w:t xml:space="preserve">与本投标有关的一切正式往来信函请寄：</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名称（加盖公章） 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2 法定代表人资格证明书</w:t>
      </w:r>
      <w:r>
        <w:rPr>
          <w:rFonts w:ascii="宋体" w:hAnsi="宋体" w:eastAsia="宋体"/>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（投标单位名称）的法定代表人。为参与</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w:t>
      </w:r>
      <w:r/>
    </w:p>
    <w:tbl>
      <w:tblPr>
        <w:tblStyle w:val="6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为事业单位或其他组织或分支机构（仅当</w:t>
      </w: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文件注明允许分支机构</w:t>
      </w: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投标人为自然人的情形，可不提供本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3 政府采购供应商信用承诺书</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ind w:left="228" w:hanging="228"/>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0"/>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4 </w:t>
      </w:r>
      <w:r>
        <w:rPr>
          <w:rFonts w:hint="eastAsia" w:ascii="宋体" w:hAnsi="宋体" w:eastAsia="宋体"/>
          <w:color w:val="auto"/>
          <w:sz w:val="24"/>
          <w:szCs w:val="20"/>
          <w:highlight w:val="none"/>
          <w:lang w:val="en-US" w:eastAsia="zh-CN"/>
        </w:rPr>
        <w:t xml:space="preserve">开标</w:t>
      </w:r>
      <w:r>
        <w:rPr>
          <w:rFonts w:ascii="宋体" w:hAnsi="宋体" w:eastAsia="宋体"/>
          <w:color w:val="auto"/>
          <w:sz w:val="24"/>
          <w:szCs w:val="20"/>
          <w:highlight w:val="none"/>
        </w:rPr>
        <w:t xml:space="preserve">一览表（实质性格式）</w:t>
      </w:r>
      <w:r/>
    </w:p>
    <w:p>
      <w:pPr>
        <w:ind w:left="343" w:hanging="343"/>
        <w:jc w:val="center"/>
        <w:spacing w:line="360" w:lineRule="exact"/>
        <w:rPr>
          <w:rFonts w:hint="eastAsia" w:ascii="宋体" w:hAnsi="宋体" w:eastAsia="宋体"/>
          <w:b/>
          <w:color w:val="auto"/>
          <w:sz w:val="36"/>
          <w:szCs w:val="36"/>
          <w:highlight w:val="none"/>
        </w:rPr>
      </w:pPr>
      <w:r/>
      <w:bookmarkStart w:id="511" w:name="_Toc164608672"/>
      <w:r/>
      <w:bookmarkStart w:id="512" w:name="_Toc226965748"/>
      <w:r/>
      <w:bookmarkStart w:id="513" w:name="_Toc264969248"/>
      <w:r/>
      <w:bookmarkStart w:id="514" w:name="_Toc226337254"/>
      <w:r/>
      <w:bookmarkStart w:id="515" w:name="_Toc265228396"/>
      <w:r/>
      <w:bookmarkStart w:id="516" w:name="_Toc164608827"/>
      <w:r/>
      <w:bookmarkStart w:id="517" w:name="_Toc226309802"/>
      <w:r/>
      <w:bookmarkStart w:id="518" w:name="_Toc305158900"/>
      <w:r/>
      <w:bookmarkStart w:id="519" w:name="_Toc226965831"/>
      <w:r/>
      <w:bookmarkStart w:id="520" w:name="_Toc305158826"/>
      <w:r/>
      <w:bookmarkStart w:id="521" w:name="_Toc195842923"/>
      <w:r>
        <w:rPr>
          <w:rFonts w:hint="eastAsia" w:ascii="宋体" w:hAnsi="宋体" w:eastAsia="宋体"/>
          <w:b/>
          <w:color w:val="auto"/>
          <w:sz w:val="36"/>
          <w:szCs w:val="36"/>
          <w:highlight w:val="none"/>
        </w:rPr>
        <w:t xml:space="preserve">开标一览表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ind w:left="228" w:hanging="228"/>
        <w:jc w:val="left"/>
        <w:spacing w:line="360" w:lineRule="auto"/>
        <w:tabs>
          <w:tab w:val="left" w:pos="1800" w:leader="none"/>
          <w:tab w:val="left" w:pos="5580" w:leader="none"/>
        </w:tabs>
        <w:rPr>
          <w:rFonts w:hint="eastAsia" w:ascii="宋体" w:hAnsi="宋体" w:eastAsia="宋体"/>
          <w:i/>
          <w:color w:val="auto"/>
          <w:sz w:val="24"/>
          <w:highlight w:val="none"/>
        </w:rPr>
      </w:pPr>
      <w:r>
        <w:rPr>
          <w:rFonts w:hint="eastAsia" w:ascii="宋体" w:hAnsi="宋体" w:eastAsia="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olor w:val="auto"/>
          <w:sz w:val="24"/>
          <w:highlight w:val="none"/>
          <w:u w:val="single"/>
        </w:rPr>
      </w:pPr>
      <w:r>
        <w:rPr>
          <w:rFonts w:ascii="宋体" w:hAnsi="宋体" w:eastAsia="宋体"/>
          <w:color w:val="auto"/>
          <w:sz w:val="24"/>
          <w:highlight w:val="none"/>
        </w:rPr>
        <w:t xml:space="preserve">项目编号/包号：_____________________     项目名称：____________</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694"/>
        <w:rPr>
          <w:rFonts w:hint="eastAsia" w:ascii="宋体" w:hAnsi="宋体" w:eastAsia="宋体"/>
          <w:color w:val="auto"/>
          <w:highlight w:val="none"/>
        </w:rPr>
      </w:pPr>
      <w:r>
        <w:rPr>
          <w:rFonts w:hint="eastAsia" w:ascii="宋体" w:hAnsi="宋体" w:eastAsia="宋体"/>
          <w:color w:val="auto"/>
          <w:highlight w:val="none"/>
        </w:rPr>
      </w:r>
      <w:r/>
    </w:p>
    <w:tbl>
      <w:tblPr>
        <w:tblStyle w:val="677"/>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4"/>
        <w:gridCol w:w="2910"/>
        <w:gridCol w:w="1850"/>
        <w:gridCol w:w="1949"/>
      </w:tblGrid>
      <w:tr>
        <w:trPr>
          <w:jc w:val="center"/>
          <w:trHeight w:val="531"/>
        </w:trPr>
        <w:tc>
          <w:tcPr>
            <w:tcW w:w="755"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2914" w:type="dxa"/>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W w:w="3804"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W w:w="755"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291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85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952"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W w:w="75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91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85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5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rPr>
          <w:rFonts w:hint="eastAsia" w:ascii="宋体" w:hAnsi="宋体" w:eastAsia="宋体"/>
          <w:bCs/>
          <w:color w:val="auto"/>
          <w:sz w:val="24"/>
          <w:highlight w:val="none"/>
        </w:rPr>
        <w:t xml:space="preserve">此表中，投标合计报价应和《投标分项报价表》中的总价相一致。</w:t>
      </w:r>
      <w:r/>
    </w:p>
    <w:p>
      <w:pPr>
        <w:pStyle w:val="678"/>
        <w:rPr>
          <w:rFonts w:hint="default" w:eastAsia="宋体"/>
          <w:color w:val="auto"/>
          <w:highlight w:val="none"/>
          <w:lang w:val="en-US" w:eastAsia="zh-CN"/>
        </w:rPr>
      </w:pPr>
      <w:r>
        <w:rPr>
          <w:rFonts w:hint="default" w:eastAsia="宋体"/>
          <w:color w:val="auto"/>
          <w:highlight w:val="none"/>
          <w:lang w:val="en-US" w:eastAsia="zh-CN"/>
        </w:rPr>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lang w:val="zh-CN"/>
        </w:rPr>
      </w:pPr>
      <w:r>
        <w:rPr>
          <w:rFonts w:ascii="宋体" w:hAnsi="宋体" w:eastAsia="宋体"/>
          <w:color w:val="auto"/>
          <w:sz w:val="24"/>
          <w:highlight w:val="none"/>
        </w:rPr>
        <w:t xml:space="preserve">投标人名称（加盖公章）</w:t>
      </w:r>
      <w:r>
        <w:rPr>
          <w:rFonts w:ascii="宋体" w:hAnsi="宋体" w:eastAsia="宋体"/>
          <w:color w:val="auto"/>
          <w:sz w:val="24"/>
          <w:highlight w:val="none"/>
          <w:lang w:val="zh-CN"/>
        </w:rPr>
        <w:t xml:space="preserve">：____________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szCs w:val="20"/>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5 </w:t>
      </w:r>
      <w:r>
        <w:rPr>
          <w:rFonts w:ascii="宋体" w:hAnsi="宋体" w:eastAsia="宋体"/>
          <w:color w:val="auto"/>
          <w:sz w:val="24"/>
          <w:szCs w:val="20"/>
          <w:highlight w:val="none"/>
        </w:rPr>
        <w:t xml:space="preserve">投标分项报价表（实质性格式）</w:t>
      </w:r>
      <w:r/>
    </w:p>
    <w:p>
      <w:pPr>
        <w:jc w:val="cente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b/>
          <w:color w:val="auto"/>
          <w:sz w:val="36"/>
          <w:szCs w:val="36"/>
          <w:highlight w:val="none"/>
        </w:rPr>
        <w:t xml:space="preserve">投标分项报价表</w:t>
      </w:r>
      <w:r/>
    </w:p>
    <w:p>
      <w:pP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项目编号/包号：___________ 项目名称：__________报价单位：人民币元</w:t>
      </w:r>
      <w:r/>
    </w:p>
    <w:p>
      <w:pPr>
        <w:rPr>
          <w:rFonts w:hint="eastAsia" w:ascii="宋体" w:hAnsi="宋体" w:eastAsia="宋体"/>
          <w:color w:val="auto"/>
          <w:highlight w:val="none"/>
        </w:rPr>
      </w:pPr>
      <w:r>
        <w:rPr>
          <w:rFonts w:hint="eastAsia" w:ascii="宋体" w:hAnsi="宋体" w:eastAsia="宋体"/>
          <w:color w:val="auto"/>
          <w:highlight w:val="none"/>
        </w:rPr>
      </w:r>
      <w:r/>
    </w:p>
    <w:tbl>
      <w:tblPr>
        <w:tblStyle w:val="677"/>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805"/>
        <w:gridCol w:w="791"/>
        <w:gridCol w:w="1357"/>
        <w:gridCol w:w="1628"/>
        <w:gridCol w:w="860"/>
        <w:gridCol w:w="742"/>
        <w:gridCol w:w="776"/>
        <w:gridCol w:w="1090"/>
      </w:tblGrid>
      <w:tr>
        <w:trPr>
          <w:cantSplit/>
          <w:jc w:val="center"/>
          <w:trHeight w:val="867"/>
        </w:trPr>
        <w:tc>
          <w:tcPr>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05"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分项</w:t>
            </w:r>
            <w:r/>
          </w:p>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5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62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投标价格</w:t>
            </w:r>
            <w:r/>
          </w:p>
        </w:tc>
      </w:tr>
      <w:tr>
        <w:trPr>
          <w:cantSplit/>
          <w:jc w:val="center"/>
          <w:trHeight w:val="867"/>
        </w:trPr>
        <w:tc>
          <w:tcPr>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05"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合价</w:t>
            </w:r>
            <w:r/>
          </w:p>
        </w:tc>
      </w:tr>
      <w:tr>
        <w:trPr>
          <w:jc w:val="center"/>
          <w:trHeight w:val="88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8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170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918"/>
        </w:trPr>
        <w:tc>
          <w:tcPr>
            <w:gridSpan w:val="8"/>
            <w:tcBorders>
              <w:top w:val="single" w:color="auto" w:sz="4" w:space="0"/>
              <w:left w:val="single" w:color="auto" w:sz="4" w:space="0"/>
              <w:bottom w:val="single" w:color="auto" w:sz="4" w:space="0"/>
              <w:right w:val="single" w:color="auto" w:sz="4" w:space="0"/>
            </w:tcBorders>
            <w:tcW w:w="77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bl>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3.</w:t>
      </w:r>
      <w:r>
        <w:rPr>
          <w:rFonts w:hint="eastAsia" w:ascii="宋体" w:hAnsi="宋体" w:eastAsia="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eastAsia="宋体"/>
          <w:color w:val="auto"/>
          <w:sz w:val="24"/>
          <w:highlight w:val="none"/>
        </w:rPr>
      </w:pP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上述各项的</w:t>
      </w:r>
      <w:r>
        <w:rPr>
          <w:rFonts w:hint="eastAsia" w:ascii="宋体" w:hAnsi="宋体" w:eastAsia="宋体"/>
          <w:color w:val="auto"/>
          <w:sz w:val="24"/>
          <w:highlight w:val="none"/>
        </w:rPr>
        <w:t xml:space="preserve">内容如表格中填写不下的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以逐项</w:t>
      </w:r>
      <w:r>
        <w:rPr>
          <w:rFonts w:ascii="宋体" w:hAnsi="宋体" w:eastAsia="宋体"/>
          <w:color w:val="auto"/>
          <w:sz w:val="24"/>
          <w:highlight w:val="none"/>
        </w:rPr>
        <w:t xml:space="preserve">另页描述。</w:t>
      </w:r>
      <w:r/>
    </w:p>
    <w:p>
      <w:pPr>
        <w:rPr>
          <w:rFonts w:hint="eastAsia"/>
          <w:color w:val="auto"/>
          <w:sz w:val="24"/>
          <w:highlight w:val="none"/>
        </w:rPr>
      </w:pPr>
      <w:r>
        <w:rPr>
          <w:rFonts w:hint="eastAsia"/>
          <w:color w:val="auto"/>
          <w:sz w:val="24"/>
          <w:highlight w:val="none"/>
        </w:rPr>
        <w:br w:type="page" w:clear="all"/>
      </w:r>
      <w:r/>
    </w:p>
    <w:p>
      <w:pPr>
        <w:jc w:val="left"/>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color w:val="auto"/>
          <w:sz w:val="24"/>
          <w:szCs w:val="20"/>
          <w:highlight w:val="none"/>
        </w:rPr>
        <w:t xml:space="preserve">6 </w:t>
      </w:r>
      <w:r>
        <w:rPr>
          <w:rFonts w:ascii="宋体" w:hAnsi="宋体" w:eastAsia="宋体"/>
          <w:color w:val="auto"/>
          <w:sz w:val="24"/>
          <w:szCs w:val="20"/>
          <w:highlight w:val="none"/>
        </w:rPr>
        <w:t xml:space="preserve">合同条款偏离表</w:t>
      </w:r>
      <w:r/>
    </w:p>
    <w:p>
      <w:pPr>
        <w:jc w:val="center"/>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合同条款偏离表</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w:t>
      </w:r>
      <w:r>
        <w:rPr>
          <w:rFonts w:ascii="宋体" w:hAnsi="宋体" w:eastAsia="宋体"/>
          <w:bCs/>
          <w:color w:val="auto"/>
          <w:sz w:val="24"/>
          <w:highlight w:val="none"/>
          <w:u w:val="single"/>
        </w:rPr>
        <w:t xml:space="preserve">_______________  </w:t>
      </w:r>
      <w:r>
        <w:rPr>
          <w:rFonts w:ascii="宋体" w:hAnsi="宋体" w:eastAsia="宋体"/>
          <w:bCs/>
          <w:color w:val="auto"/>
          <w:sz w:val="24"/>
          <w:highlight w:val="none"/>
        </w:rPr>
        <w:t xml:space="preserve">   项目名称：</w:t>
      </w:r>
      <w:r>
        <w:rPr>
          <w:rFonts w:ascii="宋体" w:hAnsi="宋体" w:eastAsia="宋体"/>
          <w:bCs/>
          <w:color w:val="auto"/>
          <w:sz w:val="24"/>
          <w:highlight w:val="none"/>
          <w:u w:val="single"/>
        </w:rPr>
        <w:t xml:space="preserve">_____________________</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日期：_____年______月______日</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7 </w:t>
      </w:r>
      <w:r>
        <w:rPr>
          <w:rFonts w:ascii="宋体" w:hAnsi="宋体" w:eastAsia="宋体"/>
          <w:color w:val="auto"/>
          <w:sz w:val="24"/>
          <w:szCs w:val="20"/>
          <w:highlight w:val="none"/>
        </w:rPr>
        <w:t xml:space="preserve">采购需求偏离表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项目编号/包号：_____________________项目名称_______________________</w:t>
      </w:r>
      <w:r/>
    </w:p>
    <w:tbl>
      <w:tblPr>
        <w:tblStyle w:val="677"/>
        <w:tblpPr w:horzAnchor="page" w:tblpX="1922"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对本项目采购需求的偏离情况（请进行勾选）：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对招标文件中的所有商务、技术要求，除本表所列明的所有偏离外，均视作</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此表中内容为空白，投标无效。</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w:t>
      </w:r>
      <w:r>
        <w:rPr>
          <w:rFonts w:ascii="宋体" w:hAnsi="宋体" w:eastAsia="宋体"/>
          <w:bCs/>
          <w:color w:val="auto"/>
          <w:sz w:val="24"/>
          <w:highlight w:val="none"/>
        </w:rPr>
        <w:t xml:space="preserve">据实</w:t>
      </w:r>
      <w:r>
        <w:rPr>
          <w:rFonts w:hint="eastAsia" w:ascii="宋体" w:hAnsi="宋体" w:eastAsia="宋体"/>
          <w:bCs/>
          <w:color w:val="auto"/>
          <w:sz w:val="24"/>
          <w:highlight w:val="none"/>
        </w:rPr>
        <w:t xml:space="preserve">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w:t>
      </w:r>
      <w:r/>
    </w:p>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8 </w:t>
      </w:r>
      <w:r>
        <w:rPr>
          <w:rFonts w:ascii="宋体" w:hAnsi="宋体" w:eastAsia="宋体"/>
          <w:color w:val="auto"/>
          <w:sz w:val="24"/>
          <w:szCs w:val="20"/>
          <w:highlight w:val="none"/>
        </w:rPr>
        <w:t xml:space="preserve">中小企业声明函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说明：</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auto"/>
          <w:sz w:val="24"/>
          <w:highlight w:val="none"/>
        </w:rPr>
        <w:t xml:space="preserve">http://202.106.120.146/baosong/appweb/orgScale.html</w:t>
      </w:r>
      <w:r>
        <w:rPr>
          <w:rFonts w:hint="eastAsia" w:ascii="宋体" w:hAnsi="宋体" w:eastAsia="宋体"/>
          <w:color w:val="auto"/>
          <w:sz w:val="24"/>
          <w:highlight w:val="none"/>
        </w:rPr>
        <w:t xml:space="preserve">）</w:t>
      </w:r>
      <w:r/>
    </w:p>
    <w:p>
      <w:pPr>
        <w:ind w:firstLine="480"/>
        <w:spacing w:line="360" w:lineRule="auto"/>
        <w:tabs>
          <w:tab w:val="left" w:pos="5580" w:leader="none"/>
        </w:tabs>
        <w:rPr>
          <w:rFonts w:hint="eastAsia" w:ascii="宋体" w:hAnsi="宋体" w:eastAsia="宋体"/>
          <w:b/>
          <w:color w:val="auto"/>
          <w:sz w:val="24"/>
          <w:highlight w:val="none"/>
        </w:rPr>
      </w:pPr>
      <w:r>
        <w:rPr>
          <w:rFonts w:hint="eastAsia" w:ascii="宋体" w:hAnsi="宋体" w:eastAsia="宋体"/>
          <w:color w:val="auto"/>
          <w:sz w:val="24"/>
          <w:highlight w:val="none"/>
        </w:rPr>
        <w:t xml:space="preserve">6）</w:t>
      </w:r>
      <w:r>
        <w:rPr>
          <w:rFonts w:ascii="宋体" w:hAnsi="宋体" w:eastAsia="宋体"/>
          <w:b/>
          <w:color w:val="auto"/>
          <w:sz w:val="24"/>
          <w:highlight w:val="none"/>
        </w:rPr>
        <w:t xml:space="preserve">在货物采购项目中，</w:t>
      </w:r>
      <w:r>
        <w:rPr>
          <w:rFonts w:hint="eastAsia" w:ascii="宋体" w:hAnsi="宋体" w:eastAsia="宋体"/>
          <w:b/>
          <w:color w:val="auto"/>
          <w:sz w:val="24"/>
          <w:highlight w:val="none"/>
        </w:rPr>
        <w:t xml:space="preserve">投标人</w:t>
      </w:r>
      <w:r>
        <w:rPr>
          <w:rFonts w:ascii="宋体" w:hAnsi="宋体" w:eastAsia="宋体"/>
          <w:b/>
          <w:color w:val="auto"/>
          <w:sz w:val="24"/>
          <w:highlight w:val="none"/>
        </w:rPr>
        <w:t xml:space="preserve">提供的货物既有中</w:t>
      </w:r>
      <w:r>
        <w:rPr>
          <w:rFonts w:hint="eastAsia" w:ascii="宋体" w:hAnsi="宋体" w:eastAsia="宋体"/>
          <w:b/>
          <w:color w:val="auto"/>
          <w:sz w:val="24"/>
          <w:highlight w:val="none"/>
        </w:rPr>
        <w:t xml:space="preserve">型</w:t>
      </w:r>
      <w:r>
        <w:rPr>
          <w:rFonts w:ascii="宋体" w:hAnsi="宋体" w:eastAsia="宋体"/>
          <w:b/>
          <w:color w:val="auto"/>
          <w:sz w:val="24"/>
          <w:highlight w:val="none"/>
        </w:rPr>
        <w:t xml:space="preserve">企业制造货物，也有</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企业制造货物的，不享受</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企业扶持政策</w:t>
      </w:r>
      <w:r>
        <w:rPr>
          <w:rFonts w:hint="eastAsia" w:ascii="宋体" w:hAnsi="宋体" w:eastAsia="宋体"/>
          <w:b/>
          <w:color w:val="auto"/>
          <w:sz w:val="24"/>
          <w:highlight w:val="none"/>
        </w:rPr>
        <w:t xml:space="preserve">，不予价格扣除</w:t>
      </w:r>
      <w:r>
        <w:rPr>
          <w:rFonts w:ascii="宋体" w:hAnsi="宋体" w:eastAsia="宋体"/>
          <w:b/>
          <w:color w:val="auto"/>
          <w:sz w:val="24"/>
          <w:highlight w:val="none"/>
        </w:rPr>
        <w:t xml:space="preserve">。</w:t>
      </w:r>
      <w:r/>
    </w:p>
    <w:p>
      <w:pPr>
        <w:contextualSpacing/>
        <w:ind w:firstLine="482"/>
        <w:spacing w:line="360" w:lineRule="auto"/>
        <w:rPr>
          <w:rFonts w:hint="eastAsia" w:ascii="宋体" w:hAnsi="宋体" w:eastAsia="宋体"/>
          <w:b/>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highlight w:val="none"/>
        </w:rPr>
        <w:t xml:space="preserve">7）小微企业未提供声明函的，价格分评审将不予价格扣除。</w:t>
      </w:r>
      <w:r/>
    </w:p>
    <w:p>
      <w:pPr>
        <w:pStyle w:val="756"/>
        <w:ind w:firstLine="480"/>
        <w:jc w:val="center"/>
        <w:spacing w:line="570" w:lineRule="exact"/>
        <w:rPr>
          <w:rFonts w:hint="default" w:ascii="宋体" w:hAnsi="宋体" w:cs="宋体"/>
          <w:b/>
          <w:bCs/>
          <w:color w:val="auto"/>
          <w:sz w:val="28"/>
          <w:szCs w:val="28"/>
          <w:highlight w:val="none"/>
        </w:rPr>
        <w:outlineLvl w:val="3"/>
      </w:pPr>
      <w:r>
        <w:rPr>
          <w:rFonts w:ascii="宋体" w:hAnsi="宋体" w:cs="宋体"/>
          <w:b/>
          <w:bCs/>
          <w:color w:val="auto"/>
          <w:sz w:val="28"/>
          <w:szCs w:val="28"/>
          <w:highlight w:val="none"/>
        </w:rPr>
        <w:t xml:space="preserve">中小企业声明函（货物类）</w:t>
      </w:r>
      <w:r/>
    </w:p>
    <w:p>
      <w:pPr>
        <w:pStyle w:val="756"/>
        <w:ind w:firstLine="480"/>
        <w:jc w:val="center"/>
        <w:spacing w:line="570" w:lineRule="exact"/>
        <w:rPr>
          <w:rFonts w:hint="default" w:ascii="宋体" w:hAnsi="宋体" w:cs="宋体"/>
          <w:color w:val="auto"/>
          <w:sz w:val="24"/>
          <w:szCs w:val="24"/>
          <w:highlight w:val="none"/>
        </w:rPr>
        <w:outlineLvl w:val="3"/>
      </w:pPr>
      <w:r>
        <w:rPr>
          <w:rFonts w:hint="default" w:ascii="宋体" w:hAnsi="宋体" w:cs="宋体"/>
          <w:color w:val="auto"/>
          <w:sz w:val="24"/>
          <w:szCs w:val="24"/>
          <w:highlight w:val="none"/>
        </w:rPr>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（采购单位名称①）</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（项目名称③）（分包号：④）</w:t>
      </w:r>
      <w:r>
        <w:rPr>
          <w:rFonts w:hint="eastAsia" w:ascii="宋体" w:hAnsi="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（标的名称⑤）</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（采购文件中明确的所属行业⑥）</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（企业名称⑦）</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⑧</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⑨</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⑩</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（中型企业、小型企业、微型企业）⑪；</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jc w:val="lef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right="820" w:firstLine="360"/>
        <w:jc w:val="righ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企业名称（加盖公章）：⑫</w:t>
      </w:r>
      <w:r/>
    </w:p>
    <w:p>
      <w:pPr>
        <w:ind w:right="1120"/>
        <w:jc w:val="center"/>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lef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tbl>
      <w:tblPr>
        <w:tblStyle w:val="67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Cs w:val="21"/>
                <w:highlight w:val="none"/>
              </w:rPr>
            </w:pPr>
            <w:r>
              <w:rPr>
                <w:rFonts w:ascii="宋体" w:hAnsi="宋体" w:eastAsia="宋体"/>
                <w:color w:val="auto"/>
                <w:szCs w:val="21"/>
                <w:highlight w:val="none"/>
                <w:vertAlign w:val="superscript"/>
              </w:rPr>
              <w:t xml:space="preserve">1</w:t>
            </w:r>
            <w:r>
              <w:rPr>
                <w:rFonts w:ascii="宋体" w:hAnsi="宋体" w:eastAsia="宋体"/>
                <w:color w:val="auto"/>
                <w:szCs w:val="21"/>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auto"/>
          <w:szCs w:val="21"/>
          <w:highlight w:val="none"/>
        </w:rPr>
      </w:pPr>
      <w:r>
        <w:rPr>
          <w:rFonts w:hint="eastAsia" w:ascii="宋体" w:hAnsi="宋体" w:cs="黑体"/>
          <w:b/>
          <w:bCs/>
          <w:color w:val="auto"/>
          <w:szCs w:val="21"/>
          <w:highlight w:val="none"/>
        </w:rPr>
      </w:r>
      <w:r/>
    </w:p>
    <w:p>
      <w:pPr>
        <w:spacing w:line="276" w:lineRule="auto"/>
        <w:rPr>
          <w:rFonts w:hint="eastAsia" w:ascii="宋体" w:hAnsi="宋体" w:cs="方正仿宋_GB18030"/>
          <w:b/>
          <w:bCs/>
          <w:color w:val="auto"/>
          <w:szCs w:val="21"/>
          <w:highlight w:val="none"/>
        </w:rPr>
      </w:pPr>
      <w:r>
        <w:rPr>
          <w:rFonts w:hint="eastAsia" w:ascii="宋体" w:hAnsi="宋体" w:cs="方正仿宋_GB18030"/>
          <w:b/>
          <w:bCs/>
          <w:color w:val="auto"/>
          <w:szCs w:val="21"/>
          <w:highlight w:val="none"/>
        </w:rPr>
        <w:t xml:space="preserve">填写说明：</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1.（采购单位名称①）：填写本项目采购人单位名称，如常州市XXX局。</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2.采购编号为②：填写本项目编号，如JSZC-3204</w:t>
      </w:r>
      <w:r>
        <w:rPr>
          <w:rFonts w:hint="eastAsia" w:ascii="宋体" w:hAnsi="宋体" w:cs="方正仿宋_GB18030"/>
          <w:color w:val="auto"/>
          <w:sz w:val="21"/>
          <w:szCs w:val="21"/>
          <w:highlight w:val="none"/>
        </w:rPr>
        <w:t xml:space="preserve">XX-</w:t>
      </w:r>
      <w:r>
        <w:rPr>
          <w:rFonts w:hint="eastAsia" w:ascii="宋体" w:hAnsi="宋体" w:eastAsia="宋体"/>
          <w:color w:val="auto"/>
          <w:sz w:val="21"/>
          <w:szCs w:val="21"/>
          <w:highlight w:val="none"/>
          <w:lang w:eastAsia="zh-CN"/>
        </w:rPr>
        <w:t xml:space="preserve">CZJC</w:t>
      </w:r>
      <w:r>
        <w:rPr>
          <w:rFonts w:hint="eastAsia" w:ascii="宋体" w:hAnsi="宋体" w:cs="方正仿宋_GB18030"/>
          <w:color w:val="auto"/>
          <w:sz w:val="21"/>
          <w:szCs w:val="21"/>
          <w:highlight w:val="none"/>
        </w:rPr>
        <w:t xml:space="preserve">-G20X</w:t>
      </w:r>
      <w:r>
        <w:rPr>
          <w:rFonts w:hint="eastAsia" w:ascii="宋体" w:hAnsi="宋体" w:cs="方正仿宋_GB18030"/>
          <w:color w:val="auto"/>
          <w:szCs w:val="21"/>
          <w:highlight w:val="none"/>
        </w:rPr>
        <w:t xml:space="preserve">X-XX。</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3.（项目名称③）：填写本项目名称，如常州市XXX项目。</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4.（分包号：④）：填写分包编号，如有分包的，分别填写分包号，没有的填“无”。</w:t>
      </w:r>
      <w:r/>
    </w:p>
    <w:p>
      <w:pPr>
        <w:ind w:firstLine="420"/>
        <w:spacing w:line="276" w:lineRule="auto"/>
        <w:rPr>
          <w:rFonts w:hint="eastAsia" w:ascii="宋体" w:hAnsi="宋体" w:cs="方正仿宋_GB18030"/>
          <w:color w:val="auto"/>
          <w:szCs w:val="21"/>
          <w:highlight w:val="none"/>
        </w:rPr>
      </w:pPr>
      <w:r>
        <w:rPr>
          <w:rFonts w:hint="eastAsia" w:ascii="仿宋_GB2312" w:hAnsi="宋体" w:eastAsia="仿宋_GB2312" w:cs="黑体"/>
          <w:color w:val="auto"/>
          <w:sz w:val="21"/>
          <w:szCs w:val="21"/>
          <w:highlight w:val="none"/>
        </w:rPr>
        <w:t xml:space="preserve">5.</w:t>
      </w:r>
      <w:r>
        <w:rPr>
          <w:rFonts w:hint="eastAsia" w:ascii="宋体" w:hAnsi="宋体" w:cs="黑体"/>
          <w:color w:val="auto"/>
          <w:szCs w:val="21"/>
          <w:highlight w:val="none"/>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Cs w:val="21"/>
          <w:highlight w:val="none"/>
        </w:rPr>
        <w:t xml:space="preserve">业2……。</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6.</w:t>
      </w:r>
      <w:r>
        <w:rPr>
          <w:rFonts w:hint="eastAsia" w:ascii="宋体" w:hAnsi="宋体" w:cs="方正仿宋_GB18030"/>
          <w:color w:val="auto"/>
          <w:szCs w:val="21"/>
          <w:highlight w:val="none"/>
        </w:rPr>
        <w:t xml:space="preserve">（采购文件中明确的所属行业</w:t>
      </w:r>
      <w:r>
        <w:rPr>
          <w:rFonts w:hint="eastAsia" w:ascii="宋体" w:hAnsi="宋体"/>
          <w:color w:val="auto"/>
          <w:szCs w:val="21"/>
          <w:highlight w:val="none"/>
        </w:rPr>
        <w:t xml:space="preserve">⑥</w:t>
      </w:r>
      <w:r>
        <w:rPr>
          <w:rFonts w:hint="eastAsia" w:ascii="宋体" w:hAnsi="宋体" w:cs="方正仿宋_GB18030"/>
          <w:color w:val="auto"/>
          <w:szCs w:val="21"/>
          <w:highlight w:val="none"/>
        </w:rPr>
        <w:t xml:space="preserve">）：填写本项目采购标的所属行业。须根据采购文件“</w:t>
      </w:r>
      <w:r>
        <w:rPr>
          <w:rFonts w:hint="eastAsia" w:ascii="宋体" w:hAnsi="宋体" w:cs="方正仿宋_GB18030"/>
          <w:color w:val="auto"/>
          <w:szCs w:val="21"/>
          <w:highlight w:val="none"/>
          <w:lang w:val="en-US" w:eastAsia="zh-CN"/>
        </w:rPr>
        <w:t xml:space="preserve">第二章投标人须知资料表</w:t>
      </w:r>
      <w:r>
        <w:rPr>
          <w:rFonts w:hint="eastAsia" w:ascii="宋体" w:hAnsi="宋体" w:cs="方正仿宋_GB18030"/>
          <w:color w:val="auto"/>
          <w:szCs w:val="21"/>
          <w:highlight w:val="none"/>
        </w:rPr>
        <w:t xml:space="preserve">”表格中列明的所属行业进行填写。如：工业等。</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7.</w:t>
      </w:r>
      <w:r>
        <w:rPr>
          <w:rFonts w:hint="eastAsia" w:ascii="宋体" w:hAnsi="宋体" w:cs="方正仿宋_GB18030"/>
          <w:color w:val="auto"/>
          <w:szCs w:val="21"/>
          <w:highlight w:val="none"/>
        </w:rPr>
        <w:t xml:space="preserve">（企业名称</w:t>
      </w:r>
      <w:r>
        <w:rPr>
          <w:rFonts w:hint="eastAsia" w:ascii="宋体" w:hAnsi="宋体"/>
          <w:color w:val="auto"/>
          <w:szCs w:val="21"/>
          <w:highlight w:val="none"/>
        </w:rPr>
        <w:t xml:space="preserve">⑦</w:t>
      </w:r>
      <w:r>
        <w:rPr>
          <w:rFonts w:hint="eastAsia" w:ascii="宋体" w:hAnsi="宋体" w:cs="方正仿宋_GB18030"/>
          <w:color w:val="auto"/>
          <w:szCs w:val="21"/>
          <w:highlight w:val="none"/>
        </w:rPr>
        <w:t xml:space="preserve">）：填写</w:t>
      </w:r>
      <w:r>
        <w:rPr>
          <w:rFonts w:hint="eastAsia" w:ascii="宋体" w:hAnsi="宋体" w:cs="方正仿宋_GB18030"/>
          <w:b/>
          <w:bCs/>
          <w:color w:val="auto"/>
          <w:szCs w:val="21"/>
          <w:highlight w:val="none"/>
        </w:rPr>
        <w:t xml:space="preserve">货物制造商的名称</w:t>
      </w:r>
      <w:r>
        <w:rPr>
          <w:rFonts w:hint="eastAsia" w:ascii="宋体" w:hAnsi="宋体" w:cs="方正仿宋_GB18030"/>
          <w:color w:val="auto"/>
          <w:szCs w:val="21"/>
          <w:highlight w:val="none"/>
        </w:rPr>
        <w:t xml:space="preserve">，如XXX企业。</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8.</w:t>
      </w:r>
      <w:r>
        <w:rPr>
          <w:rFonts w:hint="eastAsia" w:ascii="宋体" w:hAnsi="宋体" w:cs="方正仿宋_GB18030"/>
          <w:color w:val="auto"/>
          <w:szCs w:val="21"/>
          <w:highlight w:val="none"/>
        </w:rPr>
        <w:t xml:space="preserve">从业人员</w:t>
      </w:r>
      <w:r>
        <w:rPr>
          <w:rFonts w:hint="eastAsia" w:ascii="宋体" w:hAnsi="宋体"/>
          <w:color w:val="auto"/>
          <w:szCs w:val="21"/>
          <w:highlight w:val="none"/>
        </w:rPr>
        <w:t xml:space="preserve">⑧</w:t>
      </w:r>
      <w:r>
        <w:rPr>
          <w:rFonts w:hint="eastAsia" w:ascii="宋体" w:hAnsi="宋体" w:cs="方正仿宋_GB18030"/>
          <w:color w:val="auto"/>
          <w:szCs w:val="21"/>
          <w:highlight w:val="none"/>
        </w:rPr>
        <w:t xml:space="preserve">人，营业收入为⑨万元，资产总额为⑩万元：填报</w:t>
      </w:r>
      <w:r>
        <w:rPr>
          <w:rFonts w:hint="eastAsia" w:ascii="宋体" w:hAnsi="宋体" w:cs="方正仿宋_GB18030"/>
          <w:b/>
          <w:color w:val="auto"/>
          <w:szCs w:val="21"/>
          <w:highlight w:val="none"/>
        </w:rPr>
        <w:t xml:space="preserve">货物制造商</w:t>
      </w:r>
      <w:r>
        <w:rPr>
          <w:rFonts w:hint="eastAsia" w:ascii="宋体" w:hAnsi="宋体" w:cs="方正仿宋_GB18030"/>
          <w:color w:val="auto"/>
          <w:szCs w:val="21"/>
          <w:highlight w:val="none"/>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9.</w:t>
      </w:r>
      <w:r>
        <w:rPr>
          <w:rFonts w:hint="eastAsia" w:ascii="宋体" w:hAnsi="宋体" w:cs="方正仿宋_GB18030"/>
          <w:color w:val="auto"/>
          <w:szCs w:val="21"/>
          <w:highlight w:val="none"/>
        </w:rPr>
        <w:t xml:space="preserve">（中型企业、小型企业、微型企业</w:t>
      </w:r>
      <w:r>
        <w:rPr>
          <w:rFonts w:ascii="Cambria Math" w:hAnsi="Cambria Math" w:cs="Cambria Math"/>
          <w:color w:val="auto"/>
          <w:szCs w:val="21"/>
          <w:highlight w:val="none"/>
          <w:u w:val="single"/>
        </w:rPr>
        <w:t xml:space="preserve">⑪</w:t>
      </w:r>
      <w:r>
        <w:rPr>
          <w:rFonts w:hint="eastAsia" w:ascii="宋体" w:hAnsi="宋体" w:cs="方正仿宋_GB18030"/>
          <w:color w:val="auto"/>
          <w:szCs w:val="21"/>
          <w:highlight w:val="none"/>
        </w:rPr>
        <w:t xml:space="preserve">）：须根据</w:t>
      </w:r>
      <w:r>
        <w:rPr>
          <w:rFonts w:hint="eastAsia" w:ascii="宋体" w:hAnsi="宋体" w:cs="方正仿宋_GB18030"/>
          <w:b/>
          <w:bCs/>
          <w:color w:val="auto"/>
          <w:szCs w:val="21"/>
          <w:highlight w:val="none"/>
        </w:rPr>
        <w:t xml:space="preserve">货物制造商</w:t>
      </w:r>
      <w:r>
        <w:rPr>
          <w:rFonts w:hint="eastAsia" w:ascii="宋体" w:hAnsi="宋体" w:cs="方正仿宋_GB18030"/>
          <w:color w:val="auto"/>
          <w:szCs w:val="21"/>
          <w:highlight w:val="none"/>
        </w:rPr>
        <w:t xml:space="preserve">的企业规模情况填写中型企业、小型企业或微型企业</w:t>
      </w:r>
      <w:r>
        <w:rPr>
          <w:rFonts w:hint="eastAsia" w:ascii="宋体" w:hAnsi="宋体" w:cs="方正仿宋_GB18030"/>
          <w:b/>
          <w:bCs/>
          <w:color w:val="auto"/>
          <w:szCs w:val="21"/>
          <w:highlight w:val="none"/>
        </w:rPr>
        <w:t xml:space="preserve">（只能填写三种其中的一种）</w:t>
      </w:r>
      <w:r>
        <w:rPr>
          <w:rFonts w:hint="eastAsia" w:ascii="宋体" w:hAnsi="宋体" w:cs="方正仿宋_GB18030"/>
          <w:color w:val="auto"/>
          <w:szCs w:val="21"/>
          <w:highlight w:val="none"/>
        </w:rPr>
        <w:t xml:space="preserve">。中小企业划分见《关于印发中小企业划型标准规定的通知》（工信部联企业〔2011〕300号) 。</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10.</w:t>
      </w:r>
      <w:r>
        <w:rPr>
          <w:rFonts w:hint="eastAsia" w:ascii="宋体" w:hAnsi="宋体" w:cs="方正仿宋_GB18030"/>
          <w:color w:val="auto"/>
          <w:szCs w:val="21"/>
          <w:highlight w:val="none"/>
        </w:rPr>
        <w:t xml:space="preserve">企业名称（盖章）</w:t>
      </w:r>
      <w:r>
        <w:rPr>
          <w:rFonts w:ascii="Cambria Math" w:hAnsi="Cambria Math" w:cs="Cambria Math"/>
          <w:color w:val="auto"/>
          <w:szCs w:val="21"/>
          <w:highlight w:val="none"/>
        </w:rPr>
        <w:t xml:space="preserve">⑫</w:t>
      </w:r>
      <w:r>
        <w:rPr>
          <w:rFonts w:hint="eastAsia" w:ascii="宋体" w:hAnsi="宋体" w:cs="方正仿宋_GB18030"/>
          <w:color w:val="auto"/>
          <w:szCs w:val="21"/>
          <w:highlight w:val="none"/>
        </w:rPr>
        <w:t xml:space="preserve">：</w:t>
      </w:r>
      <w:r>
        <w:rPr>
          <w:rFonts w:hint="eastAsia" w:ascii="宋体" w:hAnsi="宋体"/>
          <w:color w:val="auto"/>
          <w:szCs w:val="21"/>
          <w:highlight w:val="none"/>
        </w:rPr>
        <w:t xml:space="preserve">加盖</w:t>
      </w:r>
      <w:r>
        <w:rPr>
          <w:rFonts w:hint="eastAsia" w:ascii="宋体" w:hAnsi="宋体" w:cs="方正仿宋_GB18030"/>
          <w:b/>
          <w:bCs/>
          <w:color w:val="auto"/>
          <w:szCs w:val="21"/>
          <w:highlight w:val="none"/>
        </w:rPr>
        <w:t xml:space="preserve">投标人</w:t>
      </w:r>
      <w:r>
        <w:rPr>
          <w:rFonts w:hint="eastAsia" w:ascii="宋体" w:hAnsi="宋体"/>
          <w:color w:val="auto"/>
          <w:szCs w:val="21"/>
          <w:highlight w:val="none"/>
        </w:rPr>
        <w:t xml:space="preserve">CA电子公章</w:t>
      </w:r>
      <w:r>
        <w:rPr>
          <w:rFonts w:hint="eastAsia" w:ascii="宋体" w:hAnsi="宋体" w:cs="方正仿宋_GB18030"/>
          <w:color w:val="auto"/>
          <w:szCs w:val="21"/>
          <w:highlight w:val="none"/>
        </w:rPr>
        <w:t xml:space="preserve">。</w:t>
      </w:r>
      <w:r/>
    </w:p>
    <w:p>
      <w:pPr>
        <w:ind w:firstLine="420"/>
        <w:spacing w:line="276" w:lineRule="auto"/>
        <w:rPr>
          <w:rFonts w:hint="eastAsia" w:ascii="宋体" w:hAnsi="宋体" w:cs="黑体"/>
          <w:color w:val="auto"/>
          <w:szCs w:val="21"/>
          <w:highlight w:val="none"/>
        </w:rPr>
      </w:pPr>
      <w:r>
        <w:rPr>
          <w:rFonts w:hint="eastAsia" w:ascii="宋体" w:hAnsi="宋体" w:cs="黑体"/>
          <w:color w:val="auto"/>
          <w:szCs w:val="21"/>
          <w:highlight w:val="none"/>
          <w:lang w:val="en-US" w:eastAsia="zh-CN"/>
        </w:rPr>
        <w:t xml:space="preserve">11.</w:t>
      </w:r>
      <w:r>
        <w:rPr>
          <w:rFonts w:hint="eastAsia" w:ascii="宋体" w:hAnsi="宋体" w:cs="黑体"/>
          <w:color w:val="auto"/>
          <w:szCs w:val="21"/>
          <w:highlight w:val="none"/>
        </w:rPr>
        <w:t xml:space="preserve">如是</w:t>
      </w:r>
      <w:r>
        <w:rPr>
          <w:rFonts w:hint="eastAsia" w:ascii="宋体" w:hAnsi="宋体" w:cs="黑体"/>
          <w:b/>
          <w:color w:val="auto"/>
          <w:szCs w:val="21"/>
          <w:highlight w:val="none"/>
        </w:rPr>
        <w:t xml:space="preserve">专门面向中小企业预留份额</w:t>
      </w:r>
      <w:r>
        <w:rPr>
          <w:rFonts w:hint="eastAsia" w:ascii="宋体" w:hAnsi="宋体" w:cs="黑体"/>
          <w:color w:val="auto"/>
          <w:szCs w:val="21"/>
          <w:highlight w:val="none"/>
        </w:rPr>
        <w:t xml:space="preserve">的采购项目，供应商未提供此声明函的，资格审查不予通过，作为</w:t>
      </w:r>
      <w:r>
        <w:rPr>
          <w:rFonts w:hint="eastAsia" w:ascii="宋体" w:hAnsi="宋体" w:cs="黑体"/>
          <w:b/>
          <w:color w:val="auto"/>
          <w:szCs w:val="21"/>
          <w:highlight w:val="none"/>
        </w:rPr>
        <w:t xml:space="preserve">无效投标（响应）</w:t>
      </w:r>
      <w:r>
        <w:rPr>
          <w:rFonts w:hint="eastAsia" w:ascii="宋体" w:hAnsi="宋体" w:cs="黑体"/>
          <w:color w:val="auto"/>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Cs w:val="21"/>
          <w:highlight w:val="none"/>
        </w:rPr>
        <w:t xml:space="preserve">货物制造商</w:t>
      </w:r>
      <w:r>
        <w:rPr>
          <w:rFonts w:hint="eastAsia" w:ascii="宋体" w:hAnsi="宋体" w:cs="黑体"/>
          <w:color w:val="auto"/>
          <w:szCs w:val="21"/>
          <w:highlight w:val="none"/>
        </w:rPr>
        <w:t xml:space="preserve">是否属于中小微企业，并认真填写声明函，若有虚假将追究其责任。</w:t>
      </w:r>
      <w:r/>
    </w:p>
    <w:p>
      <w:pPr>
        <w:pStyle w:val="756"/>
        <w:ind w:firstLine="480"/>
        <w:spacing w:line="276" w:lineRule="auto"/>
        <w:rPr>
          <w:rFonts w:ascii="宋体" w:hAnsi="宋体" w:cs="黑体"/>
          <w:color w:val="auto"/>
          <w:sz w:val="21"/>
          <w:szCs w:val="21"/>
          <w:highlight w:val="none"/>
        </w:rPr>
      </w:pPr>
      <w:r>
        <w:rPr>
          <w:rFonts w:hint="eastAsia" w:ascii="宋体" w:hAnsi="宋体" w:cs="黑体"/>
          <w:color w:val="auto"/>
          <w:sz w:val="21"/>
          <w:szCs w:val="21"/>
          <w:highlight w:val="none"/>
          <w:lang w:val="en-US" w:eastAsia="zh-CN"/>
        </w:rPr>
        <w:t xml:space="preserve">12.</w:t>
      </w:r>
      <w:r>
        <w:rPr>
          <w:rFonts w:ascii="宋体" w:hAnsi="宋体" w:cs="黑体"/>
          <w:color w:val="auto"/>
          <w:sz w:val="21"/>
          <w:szCs w:val="21"/>
          <w:highlight w:val="none"/>
        </w:rPr>
        <w:t xml:space="preserve">温馨提示</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（1）对于已纳入统计部门统计范围的企业，所属行业、从业人员、营业收入、资产总额、规模类型应与统计部门报表保持一致。</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sz w:val="21"/>
          <w:szCs w:val="21"/>
          <w:highlight w:val="none"/>
        </w:rPr>
        <w:t xml:space="preserve">货物制造商</w:t>
      </w:r>
      <w:r>
        <w:rPr>
          <w:rFonts w:ascii="宋体" w:hAnsi="宋体" w:cs="黑体"/>
          <w:color w:val="auto"/>
          <w:sz w:val="21"/>
          <w:szCs w:val="21"/>
          <w:highlight w:val="none"/>
        </w:rPr>
        <w:t xml:space="preserve">的信息。</w:t>
      </w:r>
      <w:r/>
    </w:p>
    <w:p>
      <w:pPr>
        <w:pStyle w:val="756"/>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color w:val="auto"/>
          <w:szCs w:val="21"/>
          <w:highlight w:val="none"/>
          <w:vertAlign w:val="superscript"/>
        </w:rPr>
      </w:pPr>
      <w:r>
        <w:rPr>
          <w:rFonts w:ascii="宋体" w:hAnsi="宋体" w:eastAsia="宋体" w:cs="黑体"/>
          <w:color w:val="auto"/>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szCs w:val="36"/>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残疾人福利性单位声明函格式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highlight w:val="none"/>
        </w:rPr>
        <w:t xml:space="preserve">（请进行勾选）</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单位名称（盖章）：</w:t>
      </w:r>
      <w:r/>
    </w:p>
    <w:p>
      <w:pPr>
        <w:contextualSpacing/>
        <w:ind w:firstLine="480"/>
        <w:spacing w:line="360" w:lineRule="auto"/>
        <w:rPr>
          <w:rFonts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  期：</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 关于符合本国产品标准的声明函</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jc w:val="center"/>
        <w:rPr>
          <w:rFonts w:ascii="宋体" w:hAnsi="宋体" w:eastAsia="宋体" w:cs="方正魏碑_GBK"/>
          <w:color w:val="auto"/>
          <w:sz w:val="24"/>
          <w:highlight w:val="none"/>
        </w:rPr>
      </w:pPr>
      <w:r>
        <w:rPr>
          <w:rFonts w:hint="eastAsia" w:ascii="宋体" w:hAnsi="宋体" w:eastAsia="宋体" w:cs="方正魏碑_GBK"/>
          <w:b/>
          <w:color w:val="auto"/>
          <w:sz w:val="24"/>
          <w:highlight w:val="none"/>
        </w:rPr>
        <w:t xml:space="preserve">关于符合本国产品标准的声明函</w:t>
      </w:r>
      <w:r/>
    </w:p>
    <w:p>
      <w:pPr>
        <w:pStyle w:val="691"/>
        <w:ind w:firstLine="420"/>
        <w:spacing w:before="0" w:beforeAutospacing="0" w:after="0" w:afterAutospacing="0" w:line="0" w:lineRule="atLeast"/>
        <w:rPr>
          <w:rFonts w:ascii="宋体" w:hAnsi="宋体" w:eastAsia="宋体" w:cs="方正魏碑_GBK"/>
          <w:color w:val="auto"/>
          <w:highlight w:val="none"/>
        </w:rPr>
      </w:pPr>
      <w:r>
        <w:rPr>
          <w:rFonts w:ascii="宋体" w:hAnsi="宋体" w:eastAsia="宋体" w:cs="方正魏碑_GBK"/>
          <w:color w:val="auto"/>
          <w:highlight w:val="none"/>
        </w:rPr>
      </w:r>
      <w:r/>
    </w:p>
    <w:p>
      <w:pPr>
        <w:pStyle w:val="691"/>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1"/>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1.</w:t>
      </w:r>
      <w:r>
        <w:rPr>
          <w:rStyle w:val="697"/>
          <w:rFonts w:hint="eastAsia" w:ascii="宋体" w:hAnsi="宋体" w:eastAsia="宋体" w:cs="方正魏碑_GBK"/>
          <w:color w:val="auto"/>
          <w:highlight w:val="none"/>
          <w:u w:val="single"/>
          <w:shd w:val="clear" w:color="auto" w:fill="ffffff"/>
        </w:rPr>
        <w:t xml:space="preserve">（产品名称1）</w:t>
      </w:r>
      <w:r>
        <w:rPr>
          <w:rStyle w:val="697"/>
          <w:rFonts w:hint="eastAsia" w:ascii="宋体" w:hAnsi="宋体" w:eastAsia="宋体" w:cs="方正魏碑_GBK"/>
          <w:color w:val="auto"/>
          <w:highlight w:val="none"/>
          <w:shd w:val="clear" w:color="auto" w:fill="ffffff"/>
          <w:vertAlign w:val="superscript"/>
        </w:rPr>
        <w:t xml:space="preserve">1</w:t>
      </w:r>
      <w:r>
        <w:rPr>
          <w:rFonts w:hint="eastAsia" w:ascii="宋体" w:hAnsi="宋体" w:eastAsia="宋体" w:cs="方正魏碑_GBK"/>
          <w:color w:val="auto"/>
          <w:highlight w:val="none"/>
          <w:shd w:val="clear" w:color="auto" w:fill="ffffff"/>
        </w:rPr>
        <w:t xml:space="preserve">，生产厂为</w:t>
      </w:r>
      <w:r>
        <w:rPr>
          <w:rStyle w:val="697"/>
          <w:rFonts w:hint="eastAsia" w:ascii="宋体" w:hAnsi="宋体" w:eastAsia="宋体" w:cs="方正魏碑_GBK"/>
          <w:color w:val="auto"/>
          <w:highlight w:val="none"/>
          <w:u w:val="single"/>
          <w:shd w:val="clear" w:color="auto" w:fill="ffffff"/>
        </w:rPr>
        <w:t xml:space="preserve">（厂名）</w:t>
      </w:r>
      <w:r>
        <w:rPr>
          <w:rStyle w:val="697"/>
          <w:rFonts w:hint="eastAsia" w:ascii="宋体" w:hAnsi="宋体" w:eastAsia="宋体" w:cs="方正魏碑_GBK"/>
          <w:color w:val="auto"/>
          <w:highlight w:val="none"/>
          <w:shd w:val="clear" w:color="auto" w:fill="ffffff"/>
          <w:vertAlign w:val="superscript"/>
        </w:rPr>
        <w:t xml:space="preserve">2</w:t>
      </w:r>
      <w:r>
        <w:rPr>
          <w:rFonts w:hint="eastAsia" w:ascii="宋体" w:hAnsi="宋体" w:eastAsia="宋体" w:cs="方正魏碑_GBK"/>
          <w:color w:val="auto"/>
          <w:highlight w:val="none"/>
          <w:shd w:val="clear" w:color="auto" w:fill="ffffff"/>
        </w:rPr>
        <w:t xml:space="preserve">，厂址为</w:t>
      </w:r>
      <w:r>
        <w:rPr>
          <w:rStyle w:val="697"/>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Fonts w:hint="eastAsia" w:ascii="宋体" w:hAnsi="宋体" w:eastAsia="宋体" w:cs="方正魏碑_GBK"/>
          <w:strike w:val="0"/>
          <w:color w:val="auto"/>
          <w:highlight w:val="none"/>
          <w:u w:val="single"/>
          <w:shd w:val="clear" w:color="auto" w:fill="ffffff"/>
        </w:rPr>
        <w:t xml:space="preserve"> </w:t>
      </w:r>
      <w:r>
        <w:rPr>
          <w:rStyle w:val="697"/>
          <w:rFonts w:hint="eastAsia" w:ascii="宋体" w:hAnsi="宋体" w:eastAsia="宋体" w:cs="方正魏碑_GBK"/>
          <w:strike/>
          <w:color w:val="auto"/>
          <w:highlight w:val="none"/>
          <w:u w:val="single"/>
          <w:shd w:val="clear" w:color="auto" w:fill="ffffff"/>
        </w:rPr>
        <w:t xml:space="preserve">（产品名称1）</w:t>
      </w:r>
      <w:r>
        <w:rPr>
          <w:rStyle w:val="697"/>
          <w:rFonts w:hint="eastAsia" w:ascii="宋体" w:hAnsi="宋体" w:eastAsia="宋体" w:cs="方正魏碑_GBK"/>
          <w:strike w:val="0"/>
          <w:color w:val="auto"/>
          <w:highlight w:val="none"/>
          <w:u w:val="single"/>
          <w:shd w:val="clear" w:color="auto" w:fill="ffffff"/>
        </w:rPr>
        <w:t xml:space="preserve"> </w:t>
      </w:r>
      <w:r>
        <w:rPr>
          <w:rFonts w:hint="eastAsia" w:ascii="宋体" w:hAnsi="宋体" w:eastAsia="宋体" w:cs="方正魏碑_GBK"/>
          <w:strike w:val="0"/>
          <w:color w:val="auto"/>
          <w:highlight w:val="none"/>
          <w:shd w:val="clear" w:color="auto" w:fill="ffffff"/>
        </w:rPr>
        <w:t xml:space="preserve">的中国境内生产的组件成本占比≥</w:t>
      </w:r>
      <w:r>
        <w:rPr>
          <w:rStyle w:val="697"/>
          <w:rFonts w:hint="eastAsia" w:ascii="宋体" w:hAnsi="宋体" w:eastAsia="宋体" w:cs="方正魏碑_GBK"/>
          <w:strike/>
          <w:color w:val="auto"/>
          <w:highlight w:val="none"/>
          <w:u w:val="single"/>
          <w:shd w:val="clear" w:color="auto" w:fill="ffffff"/>
        </w:rPr>
        <w:t xml:space="preserve">（规定</w:t>
      </w:r>
      <w:r>
        <w:rPr>
          <w:rStyle w:val="697"/>
          <w:rFonts w:ascii="宋体" w:hAnsi="宋体" w:eastAsia="宋体" w:cs="方正魏碑_GBK"/>
          <w:strike/>
          <w:color w:val="auto"/>
          <w:highlight w:val="none"/>
          <w:u w:val="single"/>
          <w:shd w:val="clear" w:color="auto" w:fill="ffffff"/>
        </w:rPr>
        <w:t xml:space="preserve">比例</w:t>
      </w:r>
      <w:r>
        <w:rPr>
          <w:rStyle w:val="697"/>
          <w:rFonts w:hint="eastAsia" w:ascii="宋体" w:hAnsi="宋体" w:eastAsia="宋体" w:cs="方正魏碑_GBK"/>
          <w:strike/>
          <w:color w:val="auto"/>
          <w:highlight w:val="none"/>
          <w:u w:val="single"/>
          <w:shd w:val="clear" w:color="auto" w:fill="ffffff"/>
        </w:rPr>
        <w:t xml:space="preserve">）</w:t>
      </w:r>
      <w:r>
        <w:rPr>
          <w:rStyle w:val="697"/>
          <w:rFonts w:hint="eastAsia" w:ascii="宋体" w:hAnsi="宋体" w:eastAsia="宋体" w:cs="方正魏碑_GBK"/>
          <w:strike/>
          <w:color w:val="auto"/>
          <w:highlight w:val="none"/>
          <w:shd w:val="clear" w:color="auto" w:fill="ffffff"/>
          <w:vertAlign w:val="superscript"/>
        </w:rPr>
        <w:t xml:space="preserve">3</w:t>
      </w:r>
      <w:r>
        <w:rPr>
          <w:rFonts w:hint="eastAsia" w:ascii="宋体" w:hAnsi="宋体" w:eastAsia="宋体" w:cs="方正魏碑_GBK"/>
          <w:strike w:val="0"/>
          <w:color w:val="auto"/>
          <w:highlight w:val="none"/>
          <w:shd w:val="clear" w:color="auto" w:fill="ffffff"/>
        </w:rPr>
        <w:t xml:space="preserve">。</w:t>
      </w:r>
      <w:r>
        <w:rPr>
          <w:rStyle w:val="697"/>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697"/>
          <w:rFonts w:hint="eastAsia" w:ascii="宋体" w:hAnsi="宋体" w:eastAsia="宋体" w:cs="方正魏碑_GBK"/>
          <w:strike/>
          <w:color w:val="auto"/>
          <w:highlight w:val="none"/>
          <w:u w:val="single"/>
          <w:shd w:val="clear" w:color="auto" w:fill="ffffff"/>
        </w:rPr>
        <w:t xml:space="preserve">（关键</w:t>
      </w:r>
      <w:r>
        <w:rPr>
          <w:rStyle w:val="697"/>
          <w:rFonts w:ascii="宋体" w:hAnsi="宋体" w:eastAsia="宋体" w:cs="方正魏碑_GBK"/>
          <w:strike/>
          <w:color w:val="auto"/>
          <w:highlight w:val="none"/>
          <w:u w:val="single"/>
          <w:shd w:val="clear" w:color="auto" w:fill="ffffff"/>
        </w:rPr>
        <w:t xml:space="preserve">组件</w:t>
      </w:r>
      <w:r>
        <w:rPr>
          <w:rStyle w:val="697"/>
          <w:rFonts w:hint="eastAsia" w:ascii="宋体" w:hAnsi="宋体" w:eastAsia="宋体" w:cs="方正魏碑_GBK"/>
          <w:strike/>
          <w:color w:val="auto"/>
          <w:highlight w:val="none"/>
          <w:u w:val="single"/>
          <w:shd w:val="clear" w:color="auto" w:fill="ffffff"/>
        </w:rPr>
        <w:t xml:space="preserve">）</w:t>
      </w:r>
      <w:r>
        <w:rPr>
          <w:rStyle w:val="697"/>
          <w:rFonts w:hint="eastAsia" w:ascii="宋体" w:hAnsi="宋体" w:eastAsia="宋体" w:cs="方正魏碑_GBK"/>
          <w:strike/>
          <w:color w:val="auto"/>
          <w:highlight w:val="none"/>
          <w:shd w:val="clear" w:color="auto" w:fill="ffffff"/>
          <w:vertAlign w:val="superscript"/>
        </w:rPr>
        <w:t xml:space="preserve">4</w:t>
      </w:r>
      <w:r>
        <w:rPr>
          <w:rFonts w:hint="eastAsia" w:ascii="宋体" w:hAnsi="宋体" w:eastAsia="宋体" w:cs="方正魏碑_GBK"/>
          <w:strike w:val="0"/>
          <w:color w:val="auto"/>
          <w:highlight w:val="none"/>
          <w:shd w:val="clear" w:color="auto" w:fill="ffffff"/>
        </w:rPr>
        <w:t xml:space="preserve">在中国境内生产。</w:t>
      </w:r>
      <w:r>
        <w:rPr>
          <w:rStyle w:val="697"/>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697"/>
          <w:rFonts w:hint="eastAsia" w:ascii="宋体" w:hAnsi="宋体" w:eastAsia="宋体" w:cs="方正魏碑_GBK"/>
          <w:strike/>
          <w:color w:val="auto"/>
          <w:highlight w:val="none"/>
          <w:u w:val="single"/>
          <w:shd w:val="clear" w:color="auto" w:fill="ffffff"/>
        </w:rPr>
        <w:t xml:space="preserve">（关键工序）</w:t>
      </w:r>
      <w:r>
        <w:rPr>
          <w:rStyle w:val="697"/>
          <w:rFonts w:hint="eastAsia" w:ascii="宋体" w:hAnsi="宋体" w:eastAsia="宋体" w:cs="方正魏碑_GBK"/>
          <w:strike/>
          <w:color w:val="auto"/>
          <w:highlight w:val="none"/>
          <w:shd w:val="clear" w:color="auto" w:fill="ffffff"/>
          <w:vertAlign w:val="superscript"/>
        </w:rPr>
        <w:t xml:space="preserve">5</w:t>
      </w:r>
      <w:r>
        <w:rPr>
          <w:rFonts w:hint="eastAsia" w:ascii="宋体" w:hAnsi="宋体" w:eastAsia="宋体" w:cs="方正魏碑_GBK"/>
          <w:strike w:val="0"/>
          <w:color w:val="auto"/>
          <w:highlight w:val="none"/>
          <w:shd w:val="clear" w:color="auto" w:fill="ffffff"/>
        </w:rPr>
        <w:t xml:space="preserve">在中国境内完成。</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w:t>
      </w:r>
      <w:r>
        <w:rPr>
          <w:rStyle w:val="697"/>
          <w:rFonts w:hint="eastAsia" w:ascii="宋体" w:hAnsi="宋体" w:eastAsia="宋体" w:cs="方正魏碑_GBK"/>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，生产厂为</w:t>
      </w:r>
      <w:r>
        <w:rPr>
          <w:rStyle w:val="697"/>
          <w:rFonts w:hint="eastAsia" w:ascii="宋体" w:hAnsi="宋体" w:eastAsia="宋体" w:cs="方正魏碑_GBK"/>
          <w:color w:val="auto"/>
          <w:highlight w:val="none"/>
          <w:u w:val="single"/>
          <w:shd w:val="clear" w:color="auto" w:fill="ffffff"/>
        </w:rPr>
        <w:t xml:space="preserve">（厂名）</w:t>
      </w:r>
      <w:r>
        <w:rPr>
          <w:rFonts w:hint="eastAsia" w:ascii="宋体" w:hAnsi="宋体" w:eastAsia="宋体" w:cs="方正魏碑_GBK"/>
          <w:color w:val="auto"/>
          <w:highlight w:val="none"/>
          <w:shd w:val="clear" w:color="auto" w:fill="ffffff"/>
        </w:rPr>
        <w:t xml:space="preserve">，厂址为</w:t>
      </w:r>
      <w:r>
        <w:rPr>
          <w:rStyle w:val="697"/>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Style w:val="697"/>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的中国境内生产的组件成本占比≥</w:t>
      </w:r>
      <w:r>
        <w:rPr>
          <w:rStyle w:val="697"/>
          <w:rFonts w:hint="eastAsia" w:ascii="宋体" w:hAnsi="宋体" w:eastAsia="宋体" w:cs="方正魏碑_GBK"/>
          <w:strike/>
          <w:color w:val="auto"/>
          <w:highlight w:val="none"/>
          <w:u w:val="single"/>
          <w:shd w:val="clear" w:color="auto" w:fill="ffffff"/>
        </w:rPr>
        <w:t xml:space="preserve">（规定比例）</w:t>
      </w:r>
      <w:r>
        <w:rPr>
          <w:rFonts w:hint="eastAsia" w:ascii="宋体" w:hAnsi="宋体" w:eastAsia="宋体" w:cs="方正魏碑_GBK"/>
          <w:color w:val="auto"/>
          <w:highlight w:val="none"/>
          <w:shd w:val="clear" w:color="auto" w:fill="ffffff"/>
        </w:rPr>
        <w:t xml:space="preserve">。</w:t>
      </w:r>
      <w:r>
        <w:rPr>
          <w:rStyle w:val="697"/>
          <w:rFonts w:hint="eastAsia" w:ascii="宋体" w:hAnsi="宋体" w:eastAsia="宋体" w:cs="方正魏碑_GBK"/>
          <w:color w:val="auto"/>
          <w:highlight w:val="none"/>
          <w:u w:val="single"/>
          <w:shd w:val="clear" w:color="auto" w:fill="ffffff"/>
        </w:rPr>
        <w:t xml:space="preserve">（</w:t>
      </w:r>
      <w:r>
        <w:rPr>
          <w:rStyle w:val="697"/>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697"/>
          <w:rFonts w:hint="eastAsia" w:ascii="宋体" w:hAnsi="宋体" w:eastAsia="宋体" w:cs="方正魏碑_GBK"/>
          <w:color w:val="auto"/>
          <w:highlight w:val="none"/>
          <w:u w:val="single"/>
          <w:shd w:val="clear" w:color="auto" w:fill="ffffff"/>
        </w:rPr>
        <w:t xml:space="preserve">（</w:t>
      </w:r>
      <w:r>
        <w:rPr>
          <w:rStyle w:val="697"/>
          <w:rFonts w:hint="eastAsia" w:ascii="宋体" w:hAnsi="宋体" w:eastAsia="宋体" w:cs="方正魏碑_GBK"/>
          <w:strike/>
          <w:color w:val="auto"/>
          <w:highlight w:val="none"/>
          <w:u w:val="single"/>
          <w:shd w:val="clear" w:color="auto" w:fill="ffffff"/>
        </w:rPr>
        <w:t xml:space="preserve">关键组件）</w:t>
      </w:r>
      <w:r>
        <w:rPr>
          <w:rFonts w:hint="eastAsia" w:ascii="宋体" w:hAnsi="宋体" w:eastAsia="宋体" w:cs="方正魏碑_GBK"/>
          <w:color w:val="auto"/>
          <w:highlight w:val="none"/>
          <w:shd w:val="clear" w:color="auto" w:fill="ffffff"/>
        </w:rPr>
        <w:t xml:space="preserve">在中国境内生产。</w:t>
      </w:r>
      <w:r>
        <w:rPr>
          <w:rStyle w:val="697"/>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697"/>
          <w:rFonts w:hint="eastAsia" w:ascii="宋体" w:hAnsi="宋体" w:eastAsia="宋体" w:cs="方正魏碑_GBK"/>
          <w:strike/>
          <w:color w:val="auto"/>
          <w:highlight w:val="none"/>
          <w:u w:val="single"/>
          <w:shd w:val="clear" w:color="auto" w:fill="ffffff"/>
        </w:rPr>
        <w:t xml:space="preserve">（关键工序）</w:t>
      </w:r>
      <w:r>
        <w:rPr>
          <w:rFonts w:hint="eastAsia" w:ascii="宋体" w:hAnsi="宋体" w:eastAsia="宋体" w:cs="方正魏碑_GBK"/>
          <w:color w:val="auto"/>
          <w:highlight w:val="none"/>
          <w:shd w:val="clear" w:color="auto" w:fill="ffffff"/>
        </w:rPr>
        <w:t xml:space="preserve">在中国境内完成。</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w:t>
      </w:r>
      <w:r/>
    </w:p>
    <w:p>
      <w:pPr>
        <w:pStyle w:val="691"/>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本公司（单位）对上述声明内容的真实性负责。如有虚假，愿承担相应法律责任。</w:t>
      </w:r>
      <w:r/>
    </w:p>
    <w:p>
      <w:pPr>
        <w:pStyle w:val="691"/>
        <w:spacing w:before="30" w:beforeAutospacing="0" w:after="30" w:afterAutospacing="0" w:line="360" w:lineRule="auto"/>
        <w:rPr>
          <w:rFonts w:ascii="宋体" w:hAnsi="宋体" w:eastAsia="宋体" w:cs="方正魏碑_GBK"/>
          <w:color w:val="auto"/>
          <w:highlight w:val="none"/>
        </w:rPr>
      </w:pPr>
      <w:r>
        <w:rPr>
          <w:rFonts w:ascii="宋体" w:hAnsi="宋体" w:eastAsia="宋体" w:cs="方正魏碑_GBK"/>
          <w:color w:val="auto"/>
          <w:highlight w:val="none"/>
        </w:rPr>
      </w:r>
      <w:r/>
    </w:p>
    <w:p>
      <w:pPr>
        <w:pStyle w:val="691"/>
        <w:ind w:right="480" w:firstLine="480"/>
        <w:jc w:val="right"/>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公司（单位）名称（盖章）：　        </w:t>
      </w:r>
      <w:r/>
    </w:p>
    <w:p>
      <w:pPr>
        <w:pStyle w:val="691"/>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hint="eastAsia" w:ascii="宋体" w:hAnsi="宋体" w:eastAsia="宋体" w:cs="方正魏碑_GBK"/>
          <w:color w:val="auto"/>
          <w:highlight w:val="none"/>
          <w:shd w:val="clear" w:color="auto" w:fill="ffffff"/>
        </w:rPr>
        <w:t xml:space="preserve">                    </w:t>
      </w:r>
      <w:r>
        <w:rPr>
          <w:rFonts w:ascii="宋体" w:hAnsi="宋体" w:eastAsia="宋体" w:cs="方正魏碑_GBK"/>
          <w:color w:val="auto"/>
          <w:highlight w:val="none"/>
          <w:shd w:val="clear" w:color="auto" w:fill="ffffff"/>
        </w:rPr>
        <w:t xml:space="preserve">            </w:t>
      </w:r>
      <w:r>
        <w:rPr>
          <w:rFonts w:hint="eastAsia" w:ascii="宋体" w:hAnsi="宋体" w:eastAsia="宋体" w:cs="方正魏碑_GBK"/>
          <w:color w:val="auto"/>
          <w:highlight w:val="none"/>
          <w:shd w:val="clear" w:color="auto" w:fill="ffffff"/>
        </w:rPr>
        <w:t xml:space="preserve">日期：　   </w:t>
      </w:r>
      <w:r>
        <w:rPr>
          <w:rFonts w:hint="eastAsia" w:ascii="宋体" w:hAnsi="宋体" w:eastAsia="宋体" w:cs="宋体"/>
          <w:color w:val="auto"/>
          <w:highlight w:val="none"/>
          <w:shd w:val="clear" w:color="auto" w:fill="ffffff"/>
        </w:rPr>
        <w:t xml:space="preserve">年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月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日</w:t>
      </w:r>
      <w:r>
        <w:rPr>
          <w:rFonts w:hint="eastAsia" w:ascii="宋体" w:hAnsi="宋体" w:eastAsia="宋体" w:cs="方正魏碑_GBK"/>
          <w:color w:val="auto"/>
          <w:highlight w:val="none"/>
          <w:shd w:val="clear" w:color="auto" w:fill="ffffff"/>
        </w:rPr>
        <w:t xml:space="preserve">     </w:t>
      </w:r>
      <w:r/>
    </w:p>
    <w:p>
      <w:pPr>
        <w:pStyle w:val="691"/>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ascii="宋体" w:hAnsi="宋体" w:eastAsia="宋体" w:cs="方正魏碑_GBK"/>
          <w:color w:val="auto"/>
          <w:highlight w:val="none"/>
          <w:shd w:val="clear" w:color="auto" w:fill="ffffff"/>
        </w:rPr>
      </w:r>
      <w:r/>
    </w:p>
    <w:p>
      <w:pPr>
        <w:pStyle w:val="691"/>
        <w:jc w:val="center"/>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    </w:t>
      </w:r>
      <w:r/>
    </w:p>
    <w:p>
      <w:pPr>
        <w:pStyle w:val="691"/>
        <w:numPr>
          <w:ilvl w:val="0"/>
          <w:numId w:val="9"/>
        </w:numPr>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产品如有型号，请在“产品名称”栏一并填写。</w:t>
      </w:r>
      <w:r/>
    </w:p>
    <w:p>
      <w:pPr>
        <w:pStyle w:val="691"/>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2.生产厂名与厂址应与生产厂营业执照载明的相关信息保持一致。</w:t>
      </w:r>
      <w:r/>
    </w:p>
    <w:p>
      <w:pPr>
        <w:pStyle w:val="691"/>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3.该产品的中国境内生产的组件成本占比相关要求实施前，“规定比例”栏可不填，下同。</w:t>
      </w:r>
      <w:r/>
    </w:p>
    <w:p>
      <w:pPr>
        <w:pStyle w:val="691"/>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4.该产品的关键组件要求实施前，“关键组件”栏可不填，下同。</w:t>
      </w:r>
      <w:r/>
    </w:p>
    <w:p>
      <w:pPr>
        <w:pStyle w:val="691"/>
        <w:spacing w:before="30" w:beforeAutospacing="0" w:after="30" w:afterAutospacing="0" w:line="360" w:lineRule="auto"/>
        <w:rPr>
          <w:rFonts w:hint="eastAsia" w:ascii="宋体" w:hAnsi="宋体" w:eastAsia="宋体" w:cs="方正魏碑_GBK"/>
          <w:b/>
          <w:bCs/>
          <w:color w:val="auto"/>
          <w:highlight w:val="none"/>
          <w:shd w:val="clear" w:color="auto" w:fill="ffffff"/>
        </w:rPr>
      </w:pPr>
      <w:r>
        <w:rPr>
          <w:rFonts w:hint="eastAsia" w:ascii="宋体" w:hAnsi="宋体" w:eastAsia="宋体" w:cs="方正魏碑_GBK"/>
          <w:b/>
          <w:bCs/>
          <w:color w:val="auto"/>
          <w:highlight w:val="none"/>
          <w:shd w:val="clear" w:color="auto" w:fill="ffffff"/>
        </w:rPr>
        <w:t xml:space="preserve">5.该产品的关键工序要求实施前，“关键工序”栏可不填，下同。</w:t>
      </w:r>
      <w:r/>
    </w:p>
    <w:p>
      <w:pPr>
        <w:pStyle w:val="691"/>
        <w:spacing w:before="30" w:beforeAutospacing="0" w:after="30" w:afterAutospacing="0" w:line="360" w:lineRule="auto"/>
        <w:rPr>
          <w:rFonts w:hint="default" w:ascii="宋体" w:hAnsi="宋体" w:eastAsia="宋体" w:cs="方正魏碑_GBK"/>
          <w:b/>
          <w:bCs/>
          <w:color w:val="auto"/>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auto"/>
          <w:highlight w:val="none"/>
          <w:shd w:val="clear" w:color="auto" w:fill="ffffff"/>
          <w:lang w:val="en-US" w:eastAsia="zh-CN"/>
        </w:rPr>
        <w:t xml:space="preserve">6.横线划除的地方无需填写。</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lang w:val="en-US" w:eastAsia="zh-CN"/>
        </w:rPr>
        <w:t xml:space="preserve">10</w:t>
      </w:r>
      <w:r>
        <w:rPr>
          <w:rFonts w:hint="eastAsia" w:ascii="宋体" w:hAnsi="宋体" w:eastAsia="宋体"/>
          <w:color w:val="auto"/>
          <w:sz w:val="24"/>
          <w:highlight w:val="none"/>
        </w:rPr>
        <w:t xml:space="preserve">项目实施方案等，包括但不限于如下主题：</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1）项目组织实施方案；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2）项目管理方案；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4）培训方案、技术支持等方案；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5）优惠条款或承诺；</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t xml:space="preserve">6）其他。</w:t>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 参加本项目人员一览表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参加本项目人员一览表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77"/>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责任</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项目经历或主要工作</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bookmarkStart w:id="522" w:name="_Toc288738397"/>
      <w:r/>
      <w:bookmarkStart w:id="523" w:name="_Toc288738839"/>
      <w:r/>
      <w:r/>
    </w:p>
    <w:p>
      <w:pPr>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auto"/>
          <w:sz w:val="24"/>
          <w:highlight w:val="none"/>
        </w:rPr>
        <w:br w:type="page" w:clear="all"/>
      </w:r>
      <w:bookmarkEnd w:id="522"/>
      <w:r/>
      <w:bookmarkEnd w:id="523"/>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 相关业绩案例一览表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相关业绩案例一览表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widowControl/>
        <w:rPr>
          <w:rFonts w:hint="eastAsia" w:ascii="宋体" w:hAnsi="宋体" w:eastAsia="宋体"/>
          <w:bCs/>
          <w:color w:val="auto"/>
          <w:sz w:val="24"/>
          <w:highlight w:val="none"/>
        </w:rPr>
      </w:pPr>
      <w:r>
        <w:rPr>
          <w:rFonts w:ascii="宋体" w:hAnsi="宋体" w:eastAsia="宋体"/>
          <w:bCs/>
          <w:color w:val="auto"/>
          <w:sz w:val="24"/>
          <w:highlight w:val="none"/>
        </w:rPr>
        <w:br w:type="page" w:clear="all"/>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文件要求提供或</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jc w:val="cente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仿宋_GB18030">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686"/>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686"/>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38"/>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6"/>
  </w:num>
  <w:num w:numId="3">
    <w:abstractNumId w:val="8"/>
  </w:num>
  <w:num w:numId="4">
    <w:abstractNumId w:val="5"/>
  </w:num>
  <w:num w:numId="5">
    <w:abstractNumId w:val="4"/>
  </w:num>
  <w:num w:numId="6">
    <w:abstractNumId w:val="0"/>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76"/>
    <w:link w:val="674"/>
    <w:uiPriority w:val="9"/>
    <w:rPr>
      <w:rFonts w:ascii="Arial" w:hAnsi="Arial" w:eastAsia="Arial" w:cs="Arial"/>
      <w:sz w:val="34"/>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7"/>
    <w:uiPriority w:val="99"/>
  </w:style>
  <w:style w:type="character" w:styleId="44">
    <w:name w:val="Footer Char"/>
    <w:basedOn w:val="676"/>
    <w:link w:val="686"/>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704"/>
    <w:uiPriority w:val="9"/>
    <w:qFormat/>
    <w:pPr>
      <w:jc w:val="center"/>
      <w:spacing w:line="360" w:lineRule="auto"/>
      <w:outlineLvl w:val="0"/>
    </w:pPr>
    <w:rPr>
      <w:b/>
      <w:sz w:val="36"/>
      <w:szCs w:val="36"/>
    </w:rPr>
  </w:style>
  <w:style w:type="paragraph" w:styleId="674">
    <w:name w:val="Heading 2"/>
    <w:basedOn w:val="675"/>
    <w:next w:val="672"/>
    <w:link w:val="707"/>
    <w:uiPriority w:val="9"/>
    <w:semiHidden/>
    <w:unhideWhenUsed/>
    <w:qFormat/>
    <w:pPr>
      <w:outlineLvl w:val="1"/>
    </w:pPr>
    <w:rPr>
      <w:rFonts w:asciiTheme="majorHAnsi" w:hAnsiTheme="majorHAnsi" w:eastAsiaTheme="majorEastAsia" w:cstheme="majorBidi"/>
    </w:rPr>
  </w:style>
  <w:style w:type="paragraph" w:styleId="675">
    <w:name w:val="Heading 3"/>
    <w:basedOn w:val="672"/>
    <w:next w:val="672"/>
    <w:link w:val="715"/>
    <w:uiPriority w:val="9"/>
    <w:semiHidden/>
    <w:unhideWhenUsed/>
    <w:qFormat/>
    <w:pPr>
      <w:keepLines/>
      <w:keepNext/>
      <w:spacing w:before="260" w:after="260" w:line="416" w:lineRule="auto"/>
      <w:outlineLvl w:val="2"/>
    </w:pPr>
    <w:rPr>
      <w:b/>
      <w:bCs/>
      <w:sz w:val="32"/>
      <w:szCs w:val="32"/>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w:basedOn w:val="672"/>
    <w:next w:val="672"/>
    <w:link w:val="706"/>
    <w:uiPriority w:val="0"/>
    <w:qFormat/>
    <w:pPr>
      <w:spacing w:before="120" w:line="22" w:lineRule="atLeast"/>
      <w:tabs>
        <w:tab w:val="left" w:pos="567" w:leader="none"/>
      </w:tabs>
    </w:pPr>
    <w:rPr>
      <w:rFonts w:ascii="宋体" w:hAnsi="宋体" w:eastAsia="宋体" w:cs="Times New Roman"/>
      <w:sz w:val="24"/>
      <w:szCs w:val="24"/>
    </w:rPr>
  </w:style>
  <w:style w:type="paragraph" w:styleId="679">
    <w:name w:val="Normal Indent"/>
    <w:basedOn w:val="672"/>
    <w:link w:val="716"/>
    <w:uiPriority w:val="99"/>
    <w:qFormat/>
    <w:pPr>
      <w:ind w:firstLine="420"/>
      <w:jc w:val="left"/>
    </w:pPr>
    <w:rPr>
      <w:rFonts w:ascii="宋体" w:hAnsi="Times New Roman" w:eastAsia="宋体" w:cs="Times New Roman"/>
      <w:sz w:val="24"/>
      <w:szCs w:val="24"/>
    </w:rPr>
  </w:style>
  <w:style w:type="paragraph" w:styleId="680">
    <w:name w:val="Document Map"/>
    <w:basedOn w:val="672"/>
    <w:link w:val="723"/>
    <w:uiPriority w:val="99"/>
    <w:semiHidden/>
    <w:unhideWhenUsed/>
    <w:qFormat/>
    <w:rPr>
      <w:rFonts w:ascii="宋体" w:eastAsia="宋体"/>
      <w:sz w:val="18"/>
      <w:szCs w:val="18"/>
    </w:rPr>
  </w:style>
  <w:style w:type="paragraph" w:styleId="681">
    <w:name w:val="annotation text"/>
    <w:basedOn w:val="672"/>
    <w:link w:val="711"/>
    <w:uiPriority w:val="99"/>
    <w:qFormat/>
    <w:pPr>
      <w:jc w:val="left"/>
    </w:pPr>
    <w:rPr>
      <w:rFonts w:ascii="Times New Roman" w:hAnsi="Times New Roman" w:eastAsia="宋体" w:cs="Times New Roman"/>
      <w:szCs w:val="24"/>
    </w:rPr>
  </w:style>
  <w:style w:type="paragraph" w:styleId="682">
    <w:name w:val="Body Text Indent"/>
    <w:basedOn w:val="672"/>
    <w:link w:val="742"/>
    <w:uiPriority w:val="99"/>
    <w:semiHidden/>
    <w:unhideWhenUsed/>
    <w:qFormat/>
    <w:pPr>
      <w:ind w:left="420"/>
      <w:spacing w:after="120"/>
    </w:pPr>
  </w:style>
  <w:style w:type="paragraph" w:styleId="683">
    <w:name w:val="Plain Text"/>
    <w:basedOn w:val="672"/>
    <w:link w:val="708"/>
    <w:uiPriority w:val="0"/>
    <w:qFormat/>
    <w:rPr>
      <w:rFonts w:hint="eastAsia" w:ascii="宋体" w:hAnsi="Courier New" w:eastAsia="宋体" w:cs="Times New Roman"/>
      <w:szCs w:val="20"/>
    </w:rPr>
  </w:style>
  <w:style w:type="paragraph" w:styleId="684">
    <w:name w:val="Body Text Indent 2"/>
    <w:basedOn w:val="672"/>
    <w:link w:val="754"/>
    <w:uiPriority w:val="99"/>
    <w:semiHidden/>
    <w:unhideWhenUsed/>
    <w:qFormat/>
    <w:pPr>
      <w:ind w:left="420"/>
      <w:spacing w:after="120" w:line="480" w:lineRule="auto"/>
    </w:pPr>
  </w:style>
  <w:style w:type="paragraph" w:styleId="685">
    <w:name w:val="Balloon Text"/>
    <w:basedOn w:val="672"/>
    <w:link w:val="712"/>
    <w:uiPriority w:val="99"/>
    <w:semiHidden/>
    <w:unhideWhenUsed/>
    <w:qFormat/>
    <w:rPr>
      <w:sz w:val="18"/>
      <w:szCs w:val="18"/>
    </w:rPr>
  </w:style>
  <w:style w:type="paragraph" w:styleId="686">
    <w:name w:val="Footer"/>
    <w:basedOn w:val="672"/>
    <w:link w:val="703"/>
    <w:uiPriority w:val="99"/>
    <w:unhideWhenUsed/>
    <w:qFormat/>
    <w:pPr>
      <w:jc w:val="left"/>
      <w:tabs>
        <w:tab w:val="center" w:pos="4153" w:leader="none"/>
        <w:tab w:val="right" w:pos="8306" w:leader="none"/>
      </w:tabs>
    </w:pPr>
    <w:rPr>
      <w:sz w:val="18"/>
      <w:szCs w:val="18"/>
    </w:rPr>
  </w:style>
  <w:style w:type="paragraph" w:styleId="687">
    <w:name w:val="Header"/>
    <w:basedOn w:val="672"/>
    <w:link w:val="70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72"/>
    <w:next w:val="672"/>
    <w:uiPriority w:val="39"/>
    <w:unhideWhenUsed/>
    <w:qFormat/>
    <w:rPr>
      <w:rFonts w:ascii="宋体" w:hAnsi="宋体" w:eastAsia="宋体" w:cs="宋体"/>
      <w:b/>
      <w:sz w:val="32"/>
    </w:rPr>
  </w:style>
  <w:style w:type="paragraph" w:styleId="689">
    <w:name w:val="toc 4"/>
    <w:basedOn w:val="672"/>
    <w:next w:val="672"/>
    <w:uiPriority w:val="39"/>
    <w:semiHidden/>
    <w:unhideWhenUsed/>
    <w:qFormat/>
    <w:pPr>
      <w:ind w:left="1260"/>
    </w:pPr>
  </w:style>
  <w:style w:type="paragraph" w:styleId="690">
    <w:name w:val="Body Text Indent 3"/>
    <w:basedOn w:val="672"/>
    <w:link w:val="740"/>
    <w:uiPriority w:val="99"/>
    <w:semiHidden/>
    <w:unhideWhenUsed/>
    <w:qFormat/>
    <w:pPr>
      <w:ind w:left="420"/>
      <w:spacing w:after="120"/>
    </w:pPr>
    <w:rPr>
      <w:sz w:val="16"/>
      <w:szCs w:val="16"/>
    </w:rPr>
  </w:style>
  <w:style w:type="paragraph" w:styleId="691">
    <w:name w:val="Normal (Web)"/>
    <w:basedOn w:val="672"/>
    <w:link w:val="722"/>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2">
    <w:name w:val="annotation subject"/>
    <w:basedOn w:val="681"/>
    <w:next w:val="681"/>
    <w:link w:val="724"/>
    <w:uiPriority w:val="99"/>
    <w:unhideWhenUsed/>
    <w:qFormat/>
    <w:rPr>
      <w:rFonts w:asciiTheme="minorHAnsi" w:hAnsiTheme="minorHAnsi" w:eastAsiaTheme="minorEastAsia" w:cstheme="minorBidi"/>
      <w:b/>
      <w:bCs/>
      <w:szCs w:val="22"/>
    </w:rPr>
  </w:style>
  <w:style w:type="paragraph" w:styleId="693">
    <w:name w:val="Body Text First Indent"/>
    <w:basedOn w:val="678"/>
    <w:link w:val="753"/>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694">
    <w:name w:val="Body Text First Indent 2"/>
    <w:basedOn w:val="682"/>
    <w:link w:val="743"/>
    <w:uiPriority w:val="99"/>
    <w:unhideWhenUsed/>
    <w:qFormat/>
    <w:pPr>
      <w:ind w:firstLine="420"/>
    </w:pPr>
  </w:style>
  <w:style w:type="table" w:styleId="695">
    <w:name w:val="Table Grid"/>
    <w:basedOn w:val="677"/>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96">
    <w:name w:val="Strong"/>
    <w:basedOn w:val="676"/>
    <w:uiPriority w:val="22"/>
    <w:qFormat/>
    <w:rPr>
      <w:b/>
    </w:rPr>
  </w:style>
  <w:style w:type="character" w:styleId="697">
    <w:name w:val="Emphasis"/>
    <w:basedOn w:val="676"/>
    <w:uiPriority w:val="20"/>
    <w:qFormat/>
    <w:rPr>
      <w:i/>
      <w:iCs/>
    </w:rPr>
  </w:style>
  <w:style w:type="character" w:styleId="698">
    <w:name w:val="Hyperlink"/>
    <w:uiPriority w:val="99"/>
    <w:qFormat/>
    <w:rPr>
      <w:color w:val="0000ff"/>
      <w:u w:val="single"/>
    </w:rPr>
  </w:style>
  <w:style w:type="character" w:styleId="699">
    <w:name w:val="annotation reference"/>
    <w:uiPriority w:val="99"/>
    <w:qFormat/>
    <w:rPr>
      <w:sz w:val="21"/>
      <w:szCs w:val="21"/>
    </w:rPr>
  </w:style>
  <w:style w:type="paragraph" w:styleId="700" w:customStyle="1">
    <w:name w:val="标题 21"/>
    <w:basedOn w:val="672"/>
    <w:next w:val="672"/>
    <w:uiPriority w:val="0"/>
    <w:qFormat/>
    <w:pPr>
      <w:jc w:val="center"/>
      <w:keepLines/>
      <w:keepNext/>
      <w:spacing w:before="260" w:after="260" w:line="416" w:lineRule="auto"/>
      <w:outlineLvl w:val="1"/>
    </w:pPr>
    <w:rPr>
      <w:rFonts w:ascii="幼圆" w:hAnsi="Arial" w:eastAsia="楷体_GB2312"/>
      <w:b/>
      <w:sz w:val="44"/>
      <w:szCs w:val="20"/>
    </w:rPr>
  </w:style>
  <w:style w:type="paragraph" w:styleId="701"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702" w:customStyle="1">
    <w:name w:val="页眉 字符"/>
    <w:basedOn w:val="676"/>
    <w:link w:val="687"/>
    <w:uiPriority w:val="99"/>
    <w:qFormat/>
    <w:rPr>
      <w:sz w:val="18"/>
      <w:szCs w:val="18"/>
    </w:rPr>
  </w:style>
  <w:style w:type="character" w:styleId="703" w:customStyle="1">
    <w:name w:val="页脚 字符"/>
    <w:basedOn w:val="676"/>
    <w:link w:val="686"/>
    <w:uiPriority w:val="99"/>
    <w:qFormat/>
    <w:rPr>
      <w:sz w:val="18"/>
      <w:szCs w:val="18"/>
    </w:rPr>
  </w:style>
  <w:style w:type="character" w:styleId="704" w:customStyle="1">
    <w:name w:val="标题 1 字符1"/>
    <w:basedOn w:val="676"/>
    <w:link w:val="673"/>
    <w:uiPriority w:val="9"/>
    <w:qFormat/>
    <w:rPr>
      <w:b/>
      <w:sz w:val="36"/>
      <w:szCs w:val="36"/>
    </w:rPr>
  </w:style>
  <w:style w:type="character" w:styleId="705" w:customStyle="1">
    <w:name w:val="NormalCharacter"/>
    <w:uiPriority w:val="0"/>
    <w:qFormat/>
  </w:style>
  <w:style w:type="character" w:styleId="706" w:customStyle="1">
    <w:name w:val="正文文本 字符"/>
    <w:basedOn w:val="676"/>
    <w:link w:val="678"/>
    <w:uiPriority w:val="0"/>
    <w:qFormat/>
    <w:rPr>
      <w:rFonts w:ascii="宋体" w:hAnsi="宋体" w:eastAsia="宋体" w:cs="Times New Roman"/>
      <w:sz w:val="24"/>
      <w:szCs w:val="24"/>
    </w:rPr>
  </w:style>
  <w:style w:type="character" w:styleId="707" w:customStyle="1">
    <w:name w:val="标题 2 字符1"/>
    <w:basedOn w:val="676"/>
    <w:link w:val="674"/>
    <w:uiPriority w:val="9"/>
    <w:semiHidden/>
    <w:qFormat/>
    <w:rPr>
      <w:rFonts w:asciiTheme="majorHAnsi" w:hAnsiTheme="majorHAnsi" w:eastAsiaTheme="majorEastAsia" w:cstheme="majorBidi"/>
      <w:b/>
      <w:bCs/>
      <w:sz w:val="32"/>
      <w:szCs w:val="32"/>
    </w:rPr>
  </w:style>
  <w:style w:type="character" w:styleId="708" w:customStyle="1">
    <w:name w:val="纯文本 字符"/>
    <w:basedOn w:val="676"/>
    <w:link w:val="683"/>
    <w:uiPriority w:val="0"/>
    <w:qFormat/>
    <w:rPr>
      <w:rFonts w:ascii="宋体" w:hAnsi="Courier New" w:eastAsia="宋体" w:cs="Times New Roman"/>
      <w:szCs w:val="20"/>
    </w:rPr>
  </w:style>
  <w:style w:type="paragraph" w:styleId="709">
    <w:name w:val="List Paragraph"/>
    <w:basedOn w:val="672"/>
    <w:link w:val="714"/>
    <w:uiPriority w:val="34"/>
    <w:qFormat/>
    <w:pPr>
      <w:ind w:firstLine="420"/>
    </w:pPr>
  </w:style>
  <w:style w:type="character" w:styleId="710" w:customStyle="1">
    <w:name w:val="批注文字 Char"/>
    <w:basedOn w:val="676"/>
    <w:uiPriority w:val="99"/>
    <w:qFormat/>
  </w:style>
  <w:style w:type="character" w:styleId="711" w:customStyle="1">
    <w:name w:val="批注文字 字符"/>
    <w:link w:val="681"/>
    <w:uiPriority w:val="99"/>
    <w:qFormat/>
    <w:rPr>
      <w:rFonts w:ascii="Times New Roman" w:hAnsi="Times New Roman" w:eastAsia="宋体" w:cs="Times New Roman"/>
      <w:szCs w:val="24"/>
    </w:rPr>
  </w:style>
  <w:style w:type="character" w:styleId="712" w:customStyle="1">
    <w:name w:val="批注框文本 字符"/>
    <w:basedOn w:val="676"/>
    <w:link w:val="685"/>
    <w:uiPriority w:val="99"/>
    <w:semiHidden/>
    <w:qFormat/>
    <w:rPr>
      <w:sz w:val="18"/>
      <w:szCs w:val="18"/>
    </w:rPr>
  </w:style>
  <w:style w:type="paragraph" w:styleId="713" w:customStyle="1">
    <w:name w:val="图例"/>
    <w:basedOn w:val="672"/>
    <w:uiPriority w:val="0"/>
    <w:qFormat/>
    <w:pPr>
      <w:jc w:val="center"/>
      <w:spacing w:before="120" w:after="120" w:line="360" w:lineRule="auto"/>
    </w:pPr>
    <w:rPr>
      <w:rFonts w:ascii="Times New Roman" w:hAnsi="Times New Roman" w:eastAsia="仿宋_GB2312" w:cs="Times New Roman"/>
      <w:b/>
      <w:sz w:val="24"/>
      <w:szCs w:val="20"/>
    </w:rPr>
  </w:style>
  <w:style w:type="character" w:styleId="714" w:customStyle="1">
    <w:name w:val="列表段落 字符1"/>
    <w:link w:val="709"/>
    <w:uiPriority w:val="34"/>
    <w:qFormat/>
  </w:style>
  <w:style w:type="character" w:styleId="715" w:customStyle="1">
    <w:name w:val="标题 3 字符"/>
    <w:basedOn w:val="676"/>
    <w:link w:val="675"/>
    <w:uiPriority w:val="9"/>
    <w:semiHidden/>
    <w:qFormat/>
    <w:rPr>
      <w:b/>
      <w:bCs/>
      <w:sz w:val="32"/>
      <w:szCs w:val="32"/>
    </w:rPr>
  </w:style>
  <w:style w:type="character" w:styleId="716" w:customStyle="1">
    <w:name w:val="正文缩进 字符"/>
    <w:link w:val="679"/>
    <w:uiPriority w:val="0"/>
    <w:qFormat/>
    <w:rPr>
      <w:rFonts w:ascii="宋体" w:hAnsi="Times New Roman" w:eastAsia="宋体" w:cs="Times New Roman"/>
      <w:sz w:val="24"/>
      <w:szCs w:val="24"/>
    </w:rPr>
  </w:style>
  <w:style w:type="paragraph" w:styleId="717" w:customStyle="1">
    <w:name w:val="Table Paragraph"/>
    <w:basedOn w:val="672"/>
    <w:uiPriority w:val="1"/>
    <w:qFormat/>
    <w:pPr>
      <w:jc w:val="left"/>
    </w:pPr>
    <w:rPr>
      <w:rFonts w:ascii="宋体" w:hAnsi="宋体" w:eastAsia="宋体" w:cs="宋体"/>
      <w:sz w:val="22"/>
      <w:lang w:eastAsia="en-US"/>
    </w:rPr>
  </w:style>
  <w:style w:type="paragraph" w:styleId="718" w:customStyle="1">
    <w:name w:val="179"/>
    <w:basedOn w:val="672"/>
    <w:uiPriority w:val="0"/>
    <w:qFormat/>
    <w:pPr>
      <w:ind w:firstLine="420"/>
    </w:pPr>
    <w:rPr>
      <w:rFonts w:ascii="Calibri" w:hAnsi="Calibri" w:eastAsia="宋体" w:cs="Times New Roman"/>
    </w:rPr>
  </w:style>
  <w:style w:type="paragraph" w:styleId="719" w:customStyle="1">
    <w:name w:val="成文日期"/>
    <w:basedOn w:val="672"/>
    <w:link w:val="720"/>
    <w:uiPriority w:val="0"/>
    <w:qFormat/>
    <w:pPr>
      <w:ind w:right="400" w:firstLine="200"/>
      <w:jc w:val="right"/>
      <w:spacing w:line="570" w:lineRule="exact"/>
    </w:pPr>
    <w:rPr>
      <w:rFonts w:ascii="仿宋_GB2312" w:hAnsi="Times New Roman" w:eastAsia="仿宋_GB2312" w:cs="Times New Roman"/>
      <w:sz w:val="32"/>
      <w:szCs w:val="20"/>
    </w:rPr>
  </w:style>
  <w:style w:type="character" w:styleId="720" w:customStyle="1">
    <w:name w:val="成文日期 Char"/>
    <w:link w:val="719"/>
    <w:uiPriority w:val="0"/>
    <w:qFormat/>
    <w:rPr>
      <w:rFonts w:ascii="仿宋_GB2312" w:hAnsi="Times New Roman" w:eastAsia="仿宋_GB2312" w:cs="Times New Roman"/>
      <w:sz w:val="32"/>
      <w:szCs w:val="20"/>
    </w:rPr>
  </w:style>
  <w:style w:type="paragraph" w:styleId="721" w:customStyle="1">
    <w:name w:val="Plain Text1"/>
    <w:next w:val="689"/>
    <w:uiPriority w:val="0"/>
    <w:qFormat/>
    <w:pPr>
      <w:jc w:val="both"/>
      <w:widowControl w:val="off"/>
    </w:pPr>
    <w:rPr>
      <w:rFonts w:ascii="宋体" w:hAnsi="宋体" w:eastAsia="楷体_GB2312" w:cs="Times New Roman"/>
      <w:sz w:val="26"/>
      <w:szCs w:val="22"/>
      <w:lang w:val="en-US" w:eastAsia="zh-CN" w:bidi="ar-SA"/>
    </w:rPr>
  </w:style>
  <w:style w:type="character" w:styleId="722" w:customStyle="1">
    <w:name w:val="普通(网站) 字符1"/>
    <w:link w:val="691"/>
    <w:uiPriority w:val="0"/>
    <w:qFormat/>
    <w:rPr>
      <w:rFonts w:ascii="Arial Unicode MS" w:hAnsi="Arial Unicode MS" w:eastAsia="Arial Unicode MS" w:cs="Arial Unicode MS"/>
      <w:sz w:val="24"/>
      <w:szCs w:val="24"/>
    </w:rPr>
  </w:style>
  <w:style w:type="character" w:styleId="723" w:customStyle="1">
    <w:name w:val="文档结构图 字符"/>
    <w:basedOn w:val="676"/>
    <w:link w:val="680"/>
    <w:uiPriority w:val="99"/>
    <w:semiHidden/>
    <w:qFormat/>
    <w:rPr>
      <w:rFonts w:ascii="宋体" w:eastAsia="宋体"/>
      <w:sz w:val="18"/>
      <w:szCs w:val="18"/>
    </w:rPr>
  </w:style>
  <w:style w:type="character" w:styleId="724" w:customStyle="1">
    <w:name w:val="批注主题 字符"/>
    <w:basedOn w:val="711"/>
    <w:link w:val="692"/>
    <w:uiPriority w:val="99"/>
    <w:semiHidden/>
    <w:qFormat/>
    <w:rPr>
      <w:rFonts w:ascii="Times New Roman" w:hAnsi="Times New Roman" w:eastAsia="宋体" w:cs="Times New Roman"/>
      <w:b/>
      <w:bCs/>
      <w:szCs w:val="24"/>
    </w:rPr>
  </w:style>
  <w:style w:type="character" w:styleId="725" w:customStyle="1">
    <w:name w:val="正文缩进 Char1"/>
    <w:uiPriority w:val="99"/>
    <w:qFormat/>
    <w:rPr>
      <w:rFonts w:ascii="宋体" w:eastAsia="宋体"/>
      <w:sz w:val="24"/>
      <w:szCs w:val="24"/>
      <w:lang w:val="en-US" w:eastAsia="zh-CN" w:bidi="ar-SA"/>
    </w:rPr>
  </w:style>
  <w:style w:type="paragraph" w:styleId="726" w:customStyle="1">
    <w:name w:val="列表段落1"/>
    <w:basedOn w:val="672"/>
    <w:uiPriority w:val="0"/>
    <w:qFormat/>
    <w:pPr>
      <w:ind w:firstLine="420"/>
      <w:jc w:val="left"/>
    </w:pPr>
    <w:rPr>
      <w:rFonts w:ascii="Calibri" w:hAnsi="Calibri" w:eastAsia="宋体" w:cs="Times New Roman"/>
      <w:sz w:val="20"/>
      <w:szCs w:val="20"/>
    </w:rPr>
  </w:style>
  <w:style w:type="paragraph" w:styleId="727" w:customStyle="1">
    <w:name w:val="p0"/>
    <w:basedOn w:val="672"/>
    <w:uiPriority w:val="0"/>
    <w:qFormat/>
    <w:pPr>
      <w:widowControl/>
    </w:pPr>
    <w:rPr>
      <w:rFonts w:ascii="Calibri" w:hAnsi="Calibri" w:eastAsia="宋体" w:cs="Times New Roman"/>
      <w:szCs w:val="24"/>
    </w:rPr>
  </w:style>
  <w:style w:type="character" w:styleId="728" w:customStyle="1">
    <w:name w:val="标题 2 字符"/>
    <w:uiPriority w:val="0"/>
    <w:qFormat/>
    <w:rPr>
      <w:rFonts w:ascii="Arial" w:hAnsi="Arial" w:eastAsia="黑体"/>
      <w:b/>
      <w:sz w:val="30"/>
      <w:lang w:val="en-US" w:eastAsia="zh-CN" w:bidi="ar-SA"/>
    </w:rPr>
  </w:style>
  <w:style w:type="character" w:styleId="729" w:customStyle="1">
    <w:name w:val="列表段落 字符"/>
    <w:link w:val="730"/>
    <w:uiPriority w:val="34"/>
    <w:qFormat/>
    <w:rPr>
      <w:rFonts w:ascii="Calibri" w:hAnsi="Calibri" w:eastAsia="宋体"/>
      <w:sz w:val="21"/>
      <w:szCs w:val="22"/>
      <w:lang w:val="en-US" w:eastAsia="zh-CN" w:bidi="ar-SA"/>
    </w:rPr>
  </w:style>
  <w:style w:type="paragraph" w:styleId="730" w:customStyle="1">
    <w:name w:val="_Style 50"/>
    <w:basedOn w:val="672"/>
    <w:next w:val="709"/>
    <w:link w:val="729"/>
    <w:uiPriority w:val="34"/>
    <w:qFormat/>
    <w:pPr>
      <w:ind w:firstLine="420"/>
    </w:pPr>
    <w:rPr>
      <w:rFonts w:ascii="Calibri" w:hAnsi="Calibri" w:eastAsia="宋体"/>
    </w:rPr>
  </w:style>
  <w:style w:type="character" w:styleId="731" w:customStyle="1">
    <w:name w:val="批注主题 Char1"/>
    <w:uiPriority w:val="99"/>
    <w:semiHidden/>
    <w:qFormat/>
    <w:rPr>
      <w:b/>
      <w:bCs/>
      <w:sz w:val="21"/>
      <w:szCs w:val="24"/>
    </w:rPr>
  </w:style>
  <w:style w:type="character" w:styleId="732" w:customStyle="1">
    <w:name w:val="纯文本 字符2"/>
    <w:uiPriority w:val="0"/>
    <w:qFormat/>
    <w:rPr>
      <w:rFonts w:hint="eastAsia" w:ascii="宋体" w:hAnsi="Courier New" w:eastAsia="宋体" w:cs="宋体"/>
      <w:sz w:val="21"/>
    </w:rPr>
  </w:style>
  <w:style w:type="character" w:styleId="733" w:customStyle="1">
    <w:name w:val="普通(网站) 字符"/>
    <w:uiPriority w:val="99"/>
    <w:qFormat/>
    <w:rPr>
      <w:rFonts w:ascii="宋体" w:hAnsi="宋体" w:cs="宋体"/>
      <w:sz w:val="24"/>
      <w:szCs w:val="24"/>
    </w:rPr>
  </w:style>
  <w:style w:type="character" w:styleId="734" w:customStyle="1">
    <w:name w:val="标题 1 字符"/>
    <w:uiPriority w:val="0"/>
    <w:qFormat/>
    <w:rPr>
      <w:rFonts w:ascii="宋体"/>
      <w:b/>
      <w:sz w:val="32"/>
    </w:rPr>
  </w:style>
  <w:style w:type="paragraph" w:styleId="735"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36" w:customStyle="1">
    <w:name w:val="UserStyle_80"/>
    <w:basedOn w:val="672"/>
    <w:next w:val="672"/>
    <w:uiPriority w:val="0"/>
    <w:qFormat/>
    <w:pPr>
      <w:ind w:firstLine="420"/>
      <w:widowControl/>
    </w:pPr>
    <w:rPr>
      <w:rFonts w:ascii="Times New Roman" w:hAnsi="Times New Roman" w:eastAsia="宋体" w:cs="Times New Roman"/>
      <w:sz w:val="24"/>
      <w:szCs w:val="20"/>
    </w:rPr>
  </w:style>
  <w:style w:type="character" w:styleId="737" w:customStyle="1">
    <w:name w:val="Heading 3 Char"/>
    <w:basedOn w:val="676"/>
    <w:uiPriority w:val="9"/>
    <w:qFormat/>
    <w:rPr>
      <w:rFonts w:ascii="Arial" w:hAnsi="Arial" w:eastAsia="Arial" w:cs="Arial"/>
      <w:sz w:val="30"/>
      <w:szCs w:val="30"/>
    </w:rPr>
  </w:style>
  <w:style w:type="paragraph" w:styleId="738" w:customStyle="1">
    <w:name w:val="二级目录"/>
    <w:next w:val="672"/>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739"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40" w:customStyle="1">
    <w:name w:val="正文文本缩进 3 字符"/>
    <w:basedOn w:val="676"/>
    <w:link w:val="690"/>
    <w:uiPriority w:val="99"/>
    <w:semiHidden/>
    <w:qFormat/>
    <w:rPr>
      <w:rFonts w:asciiTheme="minorHAnsi" w:hAnsiTheme="minorHAnsi" w:eastAsiaTheme="minorEastAsia" w:cstheme="minorBidi"/>
      <w:sz w:val="16"/>
      <w:szCs w:val="16"/>
    </w:rPr>
  </w:style>
  <w:style w:type="paragraph" w:styleId="741" w:customStyle="1">
    <w:name w:val="UserStyle_82"/>
    <w:uiPriority w:val="0"/>
    <w:qFormat/>
    <w:rPr>
      <w:rFonts w:ascii="宋体" w:hAnsi="Times New Roman" w:eastAsia="宋体" w:cs="Times New Roman"/>
      <w:color w:val="000000"/>
      <w:sz w:val="24"/>
      <w:szCs w:val="24"/>
      <w:lang w:val="en-US" w:eastAsia="zh-CN" w:bidi="ar-SA"/>
    </w:rPr>
  </w:style>
  <w:style w:type="character" w:styleId="742" w:customStyle="1">
    <w:name w:val="正文文本缩进 字符"/>
    <w:basedOn w:val="676"/>
    <w:link w:val="682"/>
    <w:uiPriority w:val="99"/>
    <w:semiHidden/>
    <w:qFormat/>
    <w:rPr>
      <w:rFonts w:asciiTheme="minorHAnsi" w:hAnsiTheme="minorHAnsi" w:eastAsiaTheme="minorEastAsia" w:cstheme="minorBidi"/>
      <w:sz w:val="21"/>
      <w:szCs w:val="22"/>
    </w:rPr>
  </w:style>
  <w:style w:type="character" w:styleId="743" w:customStyle="1">
    <w:name w:val="正文文本首行缩进 2 字符"/>
    <w:basedOn w:val="742"/>
    <w:link w:val="694"/>
    <w:uiPriority w:val="99"/>
    <w:qFormat/>
    <w:rPr>
      <w:rFonts w:asciiTheme="minorHAnsi" w:hAnsiTheme="minorHAnsi" w:eastAsiaTheme="minorEastAsia" w:cstheme="minorBidi"/>
      <w:sz w:val="21"/>
      <w:szCs w:val="22"/>
    </w:rPr>
  </w:style>
  <w:style w:type="paragraph" w:styleId="744"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45"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746"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747"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748" w:customStyle="1">
    <w:name w:val="列表段落2"/>
    <w:basedOn w:val="672"/>
    <w:uiPriority w:val="34"/>
    <w:qFormat/>
    <w:pPr>
      <w:ind w:firstLine="420"/>
    </w:pPr>
    <w:rPr>
      <w:rFonts w:ascii="Calibri" w:hAnsi="Calibri" w:eastAsia="宋体" w:cs="Times New Roman"/>
      <w:szCs w:val="24"/>
    </w:rPr>
  </w:style>
  <w:style w:type="character" w:styleId="749" w:customStyle="1">
    <w:name w:val="font71"/>
    <w:basedOn w:val="676"/>
    <w:uiPriority w:val="0"/>
    <w:qFormat/>
    <w:rPr>
      <w:rFonts w:hint="eastAsia" w:ascii="宋体" w:hAnsi="宋体" w:eastAsia="宋体" w:cs="宋体"/>
      <w:color w:val="000000"/>
      <w:sz w:val="24"/>
      <w:szCs w:val="24"/>
      <w:u w:val="none"/>
    </w:rPr>
  </w:style>
  <w:style w:type="character" w:styleId="750" w:customStyle="1">
    <w:name w:val="font01"/>
    <w:basedOn w:val="676"/>
    <w:uiPriority w:val="0"/>
    <w:qFormat/>
    <w:rPr>
      <w:rFonts w:hint="eastAsia" w:ascii="宋体" w:hAnsi="宋体" w:eastAsia="宋体" w:cs="宋体"/>
      <w:color w:val="000000"/>
      <w:sz w:val="24"/>
      <w:szCs w:val="24"/>
      <w:u w:val="single"/>
    </w:rPr>
  </w:style>
  <w:style w:type="character" w:styleId="751" w:customStyle="1">
    <w:name w:val="Heading 1 Char"/>
    <w:basedOn w:val="676"/>
    <w:uiPriority w:val="9"/>
    <w:qFormat/>
    <w:rPr>
      <w:rFonts w:ascii="Arial" w:hAnsi="Arial" w:eastAsia="Arial" w:cs="Arial"/>
      <w:sz w:val="40"/>
      <w:szCs w:val="40"/>
    </w:rPr>
  </w:style>
  <w:style w:type="paragraph" w:styleId="752"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753" w:customStyle="1">
    <w:name w:val="正文文本首行缩进 字符"/>
    <w:basedOn w:val="706"/>
    <w:link w:val="693"/>
    <w:uiPriority w:val="99"/>
    <w:semiHidden/>
    <w:qFormat/>
    <w:rPr>
      <w:rFonts w:asciiTheme="minorHAnsi" w:hAnsiTheme="minorHAnsi" w:eastAsiaTheme="minorEastAsia" w:cstheme="minorBidi"/>
      <w:sz w:val="21"/>
      <w:szCs w:val="22"/>
    </w:rPr>
  </w:style>
  <w:style w:type="character" w:styleId="754" w:customStyle="1">
    <w:name w:val="正文文本缩进 2 字符"/>
    <w:basedOn w:val="676"/>
    <w:link w:val="684"/>
    <w:uiPriority w:val="99"/>
    <w:semiHidden/>
    <w:qFormat/>
    <w:rPr>
      <w:rFonts w:asciiTheme="minorHAnsi" w:hAnsiTheme="minorHAnsi" w:eastAsiaTheme="minorEastAsia" w:cstheme="minorBidi"/>
      <w:sz w:val="21"/>
      <w:szCs w:val="22"/>
    </w:rPr>
  </w:style>
  <w:style w:type="paragraph" w:styleId="755" w:customStyle="1">
    <w:name w:val="样式"/>
    <w:uiPriority w:val="0"/>
    <w:qFormat/>
    <w:pPr>
      <w:widowControl w:val="off"/>
    </w:pPr>
    <w:rPr>
      <w:rFonts w:ascii="Calibri" w:hAnsi="Calibri" w:eastAsia="宋体" w:cs="Times New Roman"/>
      <w:sz w:val="24"/>
      <w:szCs w:val="24"/>
      <w:lang w:val="en-US" w:eastAsia="zh-CN" w:bidi="ar-SA"/>
    </w:rPr>
  </w:style>
  <w:style w:type="paragraph" w:styleId="756" w:customStyle="1">
    <w:name w:val="null3"/>
    <w:uiPriority w:val="0"/>
    <w:qFormat/>
    <w:rPr>
      <w:rFonts w:hint="eastAsia" w:ascii="Calibri" w:hAnsi="Calibri" w:eastAsia="宋体" w:cs="Times New Roman"/>
      <w:lang w:val="en-US" w:eastAsia="zh-CN" w:bidi="ar-SA"/>
    </w:rPr>
  </w:style>
  <w:style w:type="paragraph" w:styleId="757" w:customStyle="1">
    <w:name w:val="纯文本11"/>
    <w:basedOn w:val="672"/>
    <w:next w:val="758"/>
    <w:uiPriority w:val="99"/>
    <w:qFormat/>
    <w:rPr>
      <w:rFonts w:hint="eastAsia" w:ascii="宋体" w:hAnsi="Courier New"/>
      <w:szCs w:val="20"/>
    </w:rPr>
  </w:style>
  <w:style w:type="paragraph" w:styleId="758" w:customStyle="1">
    <w:name w:val="正文缩进11"/>
    <w:basedOn w:val="672"/>
    <w:uiPriority w:val="99"/>
    <w:qFormat/>
    <w:pPr>
      <w:ind w:firstLine="420"/>
      <w:jc w:val="left"/>
    </w:pPr>
    <w:rPr>
      <w:rFonts w:ascii="宋体"/>
      <w:sz w:val="24"/>
    </w:rPr>
  </w:style>
  <w:style w:type="paragraph" w:styleId="75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76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761" w:customStyle="1">
    <w:name w:val="正文缩进 字符1"/>
    <w:uiPriority w:val="0"/>
    <w:qFormat/>
    <w:rPr>
      <w:rFonts w:ascii="宋体" w:eastAsia="宋体"/>
      <w:sz w:val="24"/>
      <w:szCs w:val="24"/>
      <w:lang w:val="en-US" w:eastAsia="zh-CN" w:bidi="ar-SA"/>
    </w:rPr>
  </w:style>
  <w:style w:type="paragraph" w:styleId="762"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763" w:customStyle="1">
    <w:name w:val="一、"/>
    <w:basedOn w:val="672"/>
    <w:uiPriority w:val="0"/>
    <w:qFormat/>
    <w:pPr>
      <w:ind w:firstLine="640"/>
    </w:pPr>
    <w:rPr>
      <w:rFonts w:eastAsia="黑体"/>
      <w:szCs w:val="32"/>
    </w:rPr>
  </w:style>
  <w:style w:type="paragraph" w:styleId="764" w:customStyle="1">
    <w:name w:val="普通(网站)1"/>
    <w:basedOn w:val="672"/>
    <w:uiPriority w:val="99"/>
    <w:qFormat/>
    <w:pPr>
      <w:jc w:val="left"/>
      <w:spacing w:before="100" w:beforeAutospacing="1" w:after="100" w:afterAutospacing="1"/>
      <w:widowControl/>
    </w:pPr>
    <w:rPr>
      <w:rFonts w:ascii="宋体" w:hAnsi="宋体" w:cs="宋体"/>
      <w:sz w:val="24"/>
    </w:rPr>
  </w:style>
  <w:style w:type="paragraph" w:styleId="765" w:customStyle="1">
    <w:name w:val="列表段落11"/>
    <w:basedOn w:val="672"/>
    <w:uiPriority w:val="34"/>
    <w:qFormat/>
    <w:pPr>
      <w:ind w:firstLine="420"/>
    </w:pPr>
  </w:style>
  <w:style w:type="character" w:styleId="766" w:customStyle="1">
    <w:name w:val="font21"/>
    <w:basedOn w:val="676"/>
    <w:uiPriority w:val="0"/>
    <w:qFormat/>
    <w:rPr>
      <w:rFonts w:hint="eastAsia" w:ascii="宋体" w:hAnsi="宋体" w:eastAsia="宋体" w:cs="宋体"/>
      <w:color w:val="ff0000"/>
      <w:sz w:val="21"/>
      <w:szCs w:val="21"/>
      <w:u w:val="none"/>
    </w:rPr>
  </w:style>
  <w:style w:type="character" w:styleId="767" w:customStyle="1">
    <w:name w:val="font31"/>
    <w:basedOn w:val="676"/>
    <w:uiPriority w:val="0"/>
    <w:qFormat/>
    <w:rPr>
      <w:rFonts w:hint="eastAsia" w:ascii="宋体" w:hAnsi="宋体" w:eastAsia="宋体" w:cs="宋体"/>
      <w:color w:val="0000ff"/>
      <w:sz w:val="21"/>
      <w:szCs w:val="21"/>
      <w:u w:val="single"/>
    </w:rPr>
  </w:style>
  <w:style w:type="numbering" w:styleId="14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E53067-0282-482E-8AD9-2DF766F6FD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413</cp:revision>
  <dcterms:created xsi:type="dcterms:W3CDTF">2025-06-27T03:13:00Z</dcterms:created>
  <dcterms:modified xsi:type="dcterms:W3CDTF">2026-09-07T02:34:26Z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075DAF94496E48F09B89C4CE64C9266C_13</vt:lpwstr>
  </property>
  <property fmtid="{D5CDD505-2E9C-101B-9397-08002B2CF9AE}" pid="4" name="KSOTemplateDocerSaveRecord">
    <vt:lpwstr>eyJoZGlkIjoiYWJkZjBhZjViNDBlOWQyZTllMDk4MzdmMWMyNjRiZDciLCJ1c2VySWQiOiI0NjU4NTEzMTAifQ==</vt:lpwstr>
  </property>
</Properties>
</file>