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sz w:val="34"/>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sz w:val="32"/>
          <w:szCs w:val="24"/>
        </w:rPr>
        <w:t xml:space="preserve">东海县人民法院物业管理服务项目</w:t>
      </w:r>
      <w:r/>
    </w:p>
    <w:p>
      <w:pPr>
        <w:ind w:firstLine="1285"/>
        <w:spacing w:line="480" w:lineRule="auto"/>
        <w:rPr>
          <w:rFonts w:ascii="黑体" w:hAnsi="Arial" w:eastAsia="黑体" w:cs="Times New Roman"/>
          <w:color w:val="000000"/>
          <w:sz w:val="44"/>
          <w:szCs w:val="21"/>
          <w:highlight w:val="green"/>
        </w:rPr>
      </w:pPr>
      <w:r>
        <w:rPr>
          <w:rFonts w:hint="eastAsia" w:ascii="Arial" w:hAnsi="Arial" w:eastAsia="宋体" w:cs="Times New Roman"/>
          <w:b/>
          <w:bCs/>
          <w:sz w:val="32"/>
          <w:szCs w:val="24"/>
        </w:rPr>
        <w:t xml:space="preserve">项目编号：JSZC-320722-JZCG-G2026-0008</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东海县政府采购中心</w:t>
      </w:r>
      <w:r/>
    </w:p>
    <w:p>
      <w:pPr>
        <w:jc w:val="center"/>
        <w:spacing w:before="120" w:after="120" w:line="360" w:lineRule="auto"/>
      </w:pPr>
      <w:r>
        <w:rPr>
          <w:rFonts w:hint="eastAsia" w:ascii="Arial" w:hAnsi="Arial" w:eastAsia="宋体" w:cs="Times New Roman"/>
          <w:b/>
          <w:bCs/>
          <w:color w:val="000000"/>
          <w:sz w:val="32"/>
          <w:szCs w:val="24"/>
          <w:highlight w:val="none"/>
        </w:rPr>
        <w:t xml:space="preserve">2026年8月</w:t>
      </w:r>
      <w:r>
        <w:br w:type="page" w:clear="all"/>
      </w:r>
      <w:r>
        <w:fldChar w:fldCharType="begin"/>
      </w:r>
      <w:r>
        <w:instrText xml:space="preserve"> TOC \o "1-1" \u </w:instrText>
      </w:r>
      <w:r>
        <w:fldChar w:fldCharType="separate"/>
      </w:r>
      <w:r/>
    </w:p>
    <w:p>
      <w:pPr>
        <w:pStyle w:val="657"/>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67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7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7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67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67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34</w:t>
      </w:r>
      <w:r>
        <w:rPr>
          <w:sz w:val="32"/>
        </w:rPr>
        <w:fldChar w:fldCharType="end"/>
      </w:r>
      <w:r/>
    </w:p>
    <w:p>
      <w:pPr>
        <w:pStyle w:val="67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36</w:t>
      </w:r>
      <w:r>
        <w:rPr>
          <w:sz w:val="32"/>
        </w:rPr>
        <w:fldChar w:fldCharType="end"/>
      </w:r>
      <w:r/>
    </w:p>
    <w:p>
      <w:pPr>
        <w:jc w:val="left"/>
        <w:widowControl/>
      </w:pPr>
      <w:r>
        <w:fldChar w:fldCharType="end"/>
      </w:r>
      <w:r>
        <w:br w:type="page" w:clear="all"/>
      </w:r>
      <w:r/>
    </w:p>
    <w:p>
      <w:pPr>
        <w:pStyle w:val="657"/>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57"/>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受东海县人民法院的委托，东海县政府采购中心就</w:t>
      </w:r>
      <w:r>
        <w:rPr>
          <w:rFonts w:hint="eastAsia"/>
          <w:sz w:val="24"/>
          <w:szCs w:val="24"/>
          <w:u w:val="single"/>
        </w:rPr>
        <w:t xml:space="preserve">东海县人民法院物业管理服务</w:t>
      </w:r>
      <w:r>
        <w:rPr>
          <w:rFonts w:hint="eastAsia"/>
          <w:sz w:val="24"/>
          <w:szCs w:val="24"/>
        </w:rPr>
        <w:t xml:space="preserve">项目JSZC-320722-JZCG-G2026-0008进行公开招标采购，欢迎符合条件的投标人投标。</w:t>
      </w:r>
      <w:r/>
    </w:p>
    <w:tbl>
      <w:tblPr>
        <w:tblStyle w:val="67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u w:val="single"/>
              </w:rPr>
              <w:t xml:space="preserve">东海县人民法院物业管理服务</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2026年 </w:t>
            </w:r>
            <w:r>
              <w:rPr>
                <w:rFonts w:hint="eastAsia"/>
                <w:sz w:val="24"/>
                <w:szCs w:val="24"/>
                <w:highlight w:val="none"/>
                <w:lang w:val="en-US" w:eastAsia="zh-CN"/>
              </w:rPr>
              <w:t xml:space="preserve">9</w:t>
            </w:r>
            <w:r>
              <w:rPr>
                <w:rFonts w:hint="eastAsia"/>
                <w:sz w:val="24"/>
                <w:szCs w:val="24"/>
                <w:highlight w:val="none"/>
              </w:rPr>
              <w:t xml:space="preserve">月 </w:t>
            </w:r>
            <w:r>
              <w:rPr>
                <w:rFonts w:hint="eastAsia"/>
                <w:sz w:val="24"/>
                <w:szCs w:val="24"/>
                <w:highlight w:val="none"/>
                <w:lang w:val="en-US" w:eastAsia="zh-CN"/>
              </w:rPr>
              <w:t xml:space="preserve">3</w:t>
            </w:r>
            <w:r>
              <w:rPr>
                <w:rFonts w:hint="eastAsia"/>
                <w:sz w:val="24"/>
                <w:szCs w:val="24"/>
                <w:highlight w:val="none"/>
              </w:rPr>
              <w:t xml:space="preserve">日09:00:00</w:t>
            </w:r>
            <w:r>
              <w:rPr>
                <w:rFonts w:hint="eastAsia"/>
                <w:sz w:val="24"/>
                <w:szCs w:val="24"/>
              </w:rPr>
              <w:t xml:space="preserve">（北京时间）前递交（上传）投标文件。</w:t>
            </w:r>
            <w:r/>
          </w:p>
        </w:tc>
      </w:tr>
    </w:tbl>
    <w:p>
      <w:pPr>
        <w:pStyle w:val="65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项目编号：JSZC-320722-JZCG-G2026-0008</w:t>
      </w:r>
      <w:r/>
    </w:p>
    <w:p>
      <w:pPr>
        <w:ind w:firstLine="480"/>
        <w:jc w:val="left"/>
        <w:spacing w:line="500" w:lineRule="exact"/>
        <w:rPr>
          <w:sz w:val="24"/>
          <w:szCs w:val="24"/>
        </w:rPr>
      </w:pPr>
      <w:r>
        <w:rPr>
          <w:rFonts w:hint="eastAsia"/>
          <w:sz w:val="24"/>
          <w:szCs w:val="24"/>
        </w:rPr>
        <w:t xml:space="preserve">项目名称：东海县人民法院物业管理服务</w:t>
      </w:r>
      <w:r/>
    </w:p>
    <w:p>
      <w:pPr>
        <w:ind w:firstLine="480"/>
        <w:jc w:val="left"/>
        <w:spacing w:line="360" w:lineRule="auto"/>
        <w:rPr>
          <w:sz w:val="24"/>
          <w:szCs w:val="24"/>
        </w:rPr>
      </w:pPr>
      <w:r>
        <w:rPr>
          <w:rFonts w:hint="eastAsia"/>
          <w:sz w:val="24"/>
          <w:szCs w:val="24"/>
        </w:rPr>
        <w:t xml:space="preserve">预算金额：510万元</w:t>
      </w:r>
      <w:r/>
    </w:p>
    <w:p>
      <w:pPr>
        <w:pStyle w:val="664"/>
        <w:ind w:firstLine="480"/>
        <w:rPr>
          <w:rFonts w:eastAsiaTheme="minorEastAsia"/>
          <w:sz w:val="24"/>
        </w:rPr>
      </w:pPr>
      <w:r>
        <w:rPr>
          <w:rFonts w:hint="eastAsia"/>
          <w:sz w:val="24"/>
        </w:rPr>
        <w:t xml:space="preserve">最高限价：510万元，</w:t>
      </w:r>
      <w:r>
        <w:rPr>
          <w:rFonts w:hint="eastAsia" w:asciiTheme="minorHAnsi" w:eastAsiaTheme="minorEastAsia"/>
          <w:sz w:val="24"/>
        </w:rPr>
        <w:t xml:space="preserve">投标报价超过最高限价的投标无效。</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360" w:lineRule="auto"/>
        <w:widowControl/>
        <w:rPr>
          <w:sz w:val="24"/>
          <w:szCs w:val="24"/>
        </w:rPr>
      </w:pPr>
      <w:r>
        <w:rPr>
          <w:rFonts w:hint="eastAsia"/>
          <w:sz w:val="24"/>
          <w:szCs w:val="24"/>
        </w:rPr>
        <w:t xml:space="preserve">采购需求：（</w:t>
      </w:r>
      <w:r>
        <w:rPr>
          <w:sz w:val="24"/>
          <w:szCs w:val="24"/>
        </w:rPr>
        <w:t xml:space="preserve">1</w:t>
      </w:r>
      <w:r>
        <w:rPr>
          <w:rFonts w:hint="eastAsia"/>
          <w:sz w:val="24"/>
          <w:szCs w:val="24"/>
        </w:rPr>
        <w:t xml:space="preserve">）东海县人民法院综合楼内公共区域、卫生间、走道卫生清洁，相关办公室、会议室及活动室的卫生，院内场地、绿化带内道路、球场内卫生。四个法庭的审判楼内公共卫生；</w:t>
      </w:r>
      <w:r/>
    </w:p>
    <w:p>
      <w:pPr>
        <w:ind w:firstLine="480"/>
        <w:jc w:val="left"/>
        <w:spacing w:line="360" w:lineRule="auto"/>
        <w:widowControl/>
        <w:rPr>
          <w:sz w:val="24"/>
        </w:rPr>
      </w:pPr>
      <w:r>
        <w:rPr>
          <w:rFonts w:hint="eastAsia"/>
          <w:sz w:val="24"/>
          <w:szCs w:val="24"/>
        </w:rPr>
        <w:t xml:space="preserve">（</w:t>
      </w:r>
      <w:r>
        <w:rPr>
          <w:sz w:val="24"/>
          <w:szCs w:val="24"/>
        </w:rPr>
        <w:t xml:space="preserve">2</w:t>
      </w:r>
      <w:r>
        <w:rPr>
          <w:rFonts w:hint="eastAsia"/>
          <w:sz w:val="24"/>
          <w:szCs w:val="24"/>
        </w:rPr>
        <w:t xml:space="preserve">）办公楼公共区域的秩序维护</w:t>
      </w:r>
      <w:r>
        <w:rPr>
          <w:sz w:val="24"/>
          <w:szCs w:val="24"/>
        </w:rPr>
        <w:t xml:space="preserve">(院内安保、巡逻、消防监控室、停车场等)。负责控制人员、车辆、物资的进出；夜间值班、门卫值勤；来访接待、报刊信件收存等工作。详见项目需求。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spacing w:line="360" w:lineRule="auto"/>
        <w:rPr>
          <w:b/>
          <w:bCs/>
          <w:sz w:val="24"/>
          <w:szCs w:val="24"/>
        </w:rPr>
      </w:pPr>
      <w:r>
        <w:rPr>
          <w:rFonts w:hint="eastAsia"/>
          <w:sz w:val="24"/>
          <w:szCs w:val="24"/>
        </w:rPr>
        <w:t xml:space="preserve">合同履行期限：</w:t>
      </w:r>
      <w:r>
        <w:rPr>
          <w:rFonts w:hint="eastAsia" w:ascii="宋体" w:hAnsi="宋体"/>
          <w:color w:val="000000"/>
          <w:sz w:val="24"/>
        </w:rPr>
        <w:t xml:space="preserve">3 年（合同约定时间起算）</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5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2.2024或2025年度的财务状况报告；（成立不满一年无需提供）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65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bookmarkStart w:id="19" w:name="_GoBack"/>
      <w:r>
        <w:rPr>
          <w:rFonts w:hint="eastAsia" w:asciiTheme="minorEastAsia" w:hAnsiTheme="minorEastAsia"/>
          <w:sz w:val="24"/>
          <w:szCs w:val="24"/>
          <w:highlight w:val="none"/>
        </w:rPr>
        <w:t xml:space="preserve">2026年</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13</w:t>
      </w:r>
      <w:r>
        <w:rPr>
          <w:rFonts w:hint="eastAsia" w:asciiTheme="minorEastAsia" w:hAnsiTheme="minorEastAsia"/>
          <w:sz w:val="24"/>
          <w:szCs w:val="24"/>
          <w:highlight w:val="none"/>
        </w:rPr>
        <w:t xml:space="preserve">日至2026年</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日，每天上午0:</w:t>
      </w:r>
      <w:bookmarkEnd w:id="19"/>
      <w:r>
        <w:rPr>
          <w:rFonts w:hint="eastAsia" w:asciiTheme="minorEastAsia" w:hAnsiTheme="minorEastAsia"/>
          <w:sz w:val="24"/>
          <w:szCs w:val="24"/>
        </w:rPr>
        <w:t xml:space="preserve">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5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3</w:t>
      </w:r>
      <w:r>
        <w:rPr>
          <w:rFonts w:hint="eastAsia"/>
          <w:sz w:val="24"/>
          <w:szCs w:val="24"/>
          <w:highlight w:val="none"/>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5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5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5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sz w:val="24"/>
          <w:szCs w:val="24"/>
        </w:rPr>
      </w:pPr>
      <w:r>
        <w:rPr>
          <w:rFonts w:hint="eastAsia"/>
          <w:sz w:val="24"/>
          <w:szCs w:val="24"/>
        </w:rPr>
        <w:t xml:space="preserve">名    称：东海县人民法院</w:t>
      </w:r>
      <w:r/>
    </w:p>
    <w:p>
      <w:pPr>
        <w:ind w:firstLine="480"/>
        <w:jc w:val="left"/>
        <w:spacing w:line="360" w:lineRule="auto"/>
        <w:rPr>
          <w:sz w:val="24"/>
          <w:szCs w:val="24"/>
        </w:rPr>
      </w:pPr>
      <w:r>
        <w:rPr>
          <w:rFonts w:hint="eastAsia"/>
          <w:sz w:val="24"/>
          <w:szCs w:val="24"/>
        </w:rPr>
        <w:t xml:space="preserve">地    址：东海县晶都大道与晶苑路交汇处</w:t>
      </w:r>
      <w:r/>
    </w:p>
    <w:p>
      <w:pPr>
        <w:ind w:firstLine="480"/>
        <w:jc w:val="left"/>
        <w:spacing w:line="360" w:lineRule="auto"/>
        <w:rPr>
          <w:sz w:val="24"/>
          <w:szCs w:val="24"/>
        </w:rPr>
      </w:pPr>
      <w:r>
        <w:rPr>
          <w:rFonts w:hint="eastAsia"/>
          <w:sz w:val="24"/>
          <w:szCs w:val="24"/>
        </w:rPr>
        <w:t xml:space="preserve">联 系 人：李主任 </w:t>
      </w:r>
      <w:r/>
    </w:p>
    <w:p>
      <w:pPr>
        <w:ind w:firstLine="480"/>
        <w:jc w:val="left"/>
        <w:spacing w:line="360" w:lineRule="auto"/>
        <w:rPr>
          <w:sz w:val="24"/>
          <w:szCs w:val="24"/>
        </w:rPr>
      </w:pPr>
      <w:r>
        <w:rPr>
          <w:rFonts w:hint="eastAsia"/>
          <w:sz w:val="24"/>
          <w:szCs w:val="24"/>
        </w:rPr>
        <w:t xml:space="preserve">联系电话：17851259530</w:t>
      </w:r>
      <w:r/>
    </w:p>
    <w:p>
      <w:pPr>
        <w:ind w:firstLine="480"/>
        <w:jc w:val="left"/>
        <w:spacing w:line="360" w:lineRule="auto"/>
        <w:rPr>
          <w:sz w:val="24"/>
          <w:szCs w:val="24"/>
        </w:rPr>
      </w:pPr>
      <w:r>
        <w:rPr>
          <w:rFonts w:hint="eastAsia"/>
          <w:sz w:val="24"/>
          <w:szCs w:val="24"/>
        </w:rPr>
        <w:t xml:space="preserve">2.采购代理机构信息</w:t>
      </w:r>
      <w:r/>
    </w:p>
    <w:p>
      <w:pPr>
        <w:ind w:firstLine="480"/>
        <w:jc w:val="left"/>
        <w:spacing w:line="360" w:lineRule="auto"/>
        <w:rPr>
          <w:sz w:val="24"/>
          <w:szCs w:val="24"/>
        </w:rPr>
      </w:pPr>
      <w:r>
        <w:rPr>
          <w:rFonts w:hint="eastAsia"/>
          <w:sz w:val="24"/>
          <w:szCs w:val="24"/>
        </w:rPr>
        <w:t xml:space="preserve">名    称：东海县政府采购中心</w:t>
      </w:r>
      <w:r/>
    </w:p>
    <w:p>
      <w:pPr>
        <w:ind w:firstLine="480"/>
        <w:jc w:val="left"/>
        <w:spacing w:line="360" w:lineRule="auto"/>
        <w:rPr>
          <w:sz w:val="24"/>
          <w:szCs w:val="24"/>
        </w:rPr>
      </w:pPr>
      <w:r>
        <w:rPr>
          <w:rFonts w:hint="eastAsia"/>
          <w:sz w:val="24"/>
          <w:szCs w:val="24"/>
        </w:rPr>
        <w:t xml:space="preserve">地    址：东海县晶都大道28号南楼5楼</w:t>
      </w:r>
      <w:r/>
    </w:p>
    <w:p>
      <w:pPr>
        <w:ind w:firstLine="480"/>
        <w:jc w:val="left"/>
        <w:spacing w:line="360" w:lineRule="auto"/>
        <w:rPr>
          <w:sz w:val="24"/>
          <w:szCs w:val="24"/>
        </w:rPr>
      </w:pPr>
      <w:r>
        <w:rPr>
          <w:rFonts w:hint="eastAsia"/>
          <w:sz w:val="24"/>
          <w:szCs w:val="24"/>
        </w:rPr>
        <w:t xml:space="preserve">联 系 人：陈工</w:t>
      </w:r>
      <w:r/>
    </w:p>
    <w:p>
      <w:pPr>
        <w:ind w:firstLine="480"/>
        <w:jc w:val="left"/>
        <w:spacing w:line="360" w:lineRule="auto"/>
        <w:rPr>
          <w:sz w:val="24"/>
          <w:szCs w:val="24"/>
        </w:rPr>
      </w:pPr>
      <w:r>
        <w:rPr>
          <w:rFonts w:hint="eastAsia"/>
          <w:sz w:val="24"/>
          <w:szCs w:val="24"/>
        </w:rPr>
        <w:t xml:space="preserve">联系电话：0518-87292719</w:t>
      </w:r>
      <w:r/>
    </w:p>
    <w:p>
      <w:pPr>
        <w:ind w:firstLine="480"/>
        <w:jc w:val="left"/>
        <w:spacing w:line="360" w:lineRule="auto"/>
        <w:rPr>
          <w:sz w:val="24"/>
          <w:szCs w:val="24"/>
        </w:rPr>
      </w:pPr>
      <w:r>
        <w:rPr>
          <w:rFonts w:hint="eastAsia"/>
          <w:sz w:val="24"/>
          <w:szCs w:val="24"/>
        </w:rPr>
        <w:t xml:space="preserve">3.项目联系方式</w:t>
      </w:r>
      <w:r/>
    </w:p>
    <w:p>
      <w:pPr>
        <w:ind w:firstLine="480"/>
        <w:jc w:val="left"/>
        <w:spacing w:line="360" w:lineRule="auto"/>
        <w:rPr>
          <w:sz w:val="24"/>
          <w:szCs w:val="24"/>
        </w:rPr>
      </w:pPr>
      <w:r>
        <w:rPr>
          <w:rFonts w:hint="eastAsia"/>
          <w:sz w:val="24"/>
          <w:szCs w:val="24"/>
        </w:rPr>
        <w:t xml:space="preserve">项目联系人：东海县人民法院</w:t>
      </w:r>
      <w:r/>
    </w:p>
    <w:p>
      <w:pPr>
        <w:ind w:firstLine="480"/>
        <w:jc w:val="left"/>
        <w:spacing w:line="360" w:lineRule="auto"/>
        <w:rPr>
          <w:sz w:val="24"/>
          <w:szCs w:val="24"/>
        </w:rPr>
      </w:pPr>
      <w:r>
        <w:rPr>
          <w:rFonts w:hint="eastAsia"/>
          <w:sz w:val="24"/>
          <w:szCs w:val="24"/>
        </w:rPr>
        <w:t xml:space="preserve">电      话：</w:t>
      </w:r>
      <w:r>
        <w:rPr>
          <w:sz w:val="24"/>
          <w:szCs w:val="24"/>
        </w:rPr>
        <w:t xml:space="preserve"> </w:t>
      </w:r>
      <w:r>
        <w:rPr>
          <w:rFonts w:hint="eastAsia"/>
          <w:sz w:val="24"/>
          <w:szCs w:val="24"/>
        </w:rPr>
        <w:t xml:space="preserve">17851259530</w:t>
      </w:r>
      <w:r/>
    </w:p>
    <w:p>
      <w:pPr>
        <w:ind w:firstLine="480"/>
        <w:jc w:val="left"/>
        <w:spacing w:line="360" w:lineRule="auto"/>
        <w:rPr>
          <w:sz w:val="24"/>
          <w:szCs w:val="24"/>
        </w:rPr>
      </w:pPr>
      <w:r>
        <w:rPr>
          <w:sz w:val="24"/>
          <w:szCs w:val="24"/>
        </w:rPr>
      </w:r>
      <w:r/>
    </w:p>
    <w:p>
      <w:pPr>
        <w:jc w:val="left"/>
        <w:widowControl/>
        <w:rPr>
          <w:rFonts w:ascii="黑体" w:hAnsi="黑体" w:eastAsia="黑体"/>
          <w:bCs/>
          <w:sz w:val="44"/>
          <w:szCs w:val="44"/>
        </w:rPr>
      </w:pPr>
      <w:r/>
      <w:bookmarkStart w:id="1" w:name="_Toc155796357"/>
      <w:r>
        <w:rPr>
          <w:rFonts w:ascii="黑体" w:hAnsi="黑体" w:eastAsia="黑体"/>
          <w:b/>
        </w:rPr>
        <w:br w:type="page" w:clear="all"/>
      </w:r>
      <w:bookmarkEnd w:id="1"/>
      <w:r/>
    </w:p>
    <w:p>
      <w:pPr>
        <w:pStyle w:val="690"/>
        <w:jc w:val="center"/>
        <w:spacing w:before="156" w:after="156" w:line="360" w:lineRule="auto"/>
        <w:rPr>
          <w:rFonts w:ascii="黑体" w:hAnsi="黑体" w:eastAsia="黑体"/>
          <w:b w:val="0"/>
          <w:color w:val="000000"/>
        </w:rPr>
      </w:pPr>
      <w:r>
        <w:rPr>
          <w:rFonts w:hint="eastAsia" w:ascii="黑体" w:hAnsi="黑体" w:eastAsia="黑体"/>
          <w:b w:val="0"/>
          <w:color w:val="000000"/>
        </w:rPr>
        <w:t xml:space="preserve">第二章  投标人须知</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一、总则</w:t>
      </w:r>
      <w:r/>
    </w:p>
    <w:p>
      <w:pPr>
        <w:pStyle w:val="691"/>
        <w:ind w:firstLine="562"/>
        <w:jc w:val="left"/>
        <w:spacing w:before="0" w:after="0" w:line="360" w:lineRule="auto"/>
        <w:rPr>
          <w:color w:val="000000"/>
          <w:sz w:val="28"/>
          <w:szCs w:val="28"/>
        </w:rPr>
      </w:pPr>
      <w:r>
        <w:rPr>
          <w:rFonts w:hint="eastAsia"/>
          <w:color w:val="000000"/>
          <w:sz w:val="28"/>
          <w:szCs w:val="28"/>
        </w:rPr>
        <w:t xml:space="preserve">1、采购方式</w:t>
      </w:r>
      <w:r/>
    </w:p>
    <w:p>
      <w:pPr>
        <w:ind w:firstLine="480"/>
        <w:jc w:val="left"/>
        <w:spacing w:line="500" w:lineRule="exact"/>
        <w:rPr>
          <w:color w:val="000000"/>
          <w:sz w:val="24"/>
          <w:szCs w:val="24"/>
        </w:rPr>
      </w:pPr>
      <w:r>
        <w:rPr>
          <w:rFonts w:hint="eastAsia"/>
          <w:color w:val="000000"/>
          <w:sz w:val="24"/>
          <w:szCs w:val="24"/>
        </w:rPr>
        <w:t xml:space="preserve">1.1 本次招标采取公开招标方式，本招标文件仅适用于招标公告中所述项目。</w:t>
      </w:r>
      <w:r/>
    </w:p>
    <w:p>
      <w:pPr>
        <w:pStyle w:val="691"/>
        <w:ind w:firstLine="562"/>
        <w:jc w:val="left"/>
        <w:spacing w:before="0" w:after="0" w:line="360" w:lineRule="auto"/>
        <w:rPr>
          <w:color w:val="000000"/>
          <w:sz w:val="28"/>
          <w:szCs w:val="28"/>
        </w:rPr>
      </w:pPr>
      <w:r>
        <w:rPr>
          <w:rFonts w:hint="eastAsia"/>
          <w:color w:val="000000"/>
          <w:sz w:val="28"/>
          <w:szCs w:val="28"/>
        </w:rPr>
        <w:t xml:space="preserve">2、合格的投标人</w:t>
      </w:r>
      <w:r/>
    </w:p>
    <w:p>
      <w:pPr>
        <w:ind w:firstLine="480"/>
        <w:jc w:val="left"/>
        <w:spacing w:line="500" w:lineRule="exact"/>
        <w:rPr>
          <w:color w:val="000000"/>
          <w:sz w:val="24"/>
          <w:szCs w:val="24"/>
        </w:rPr>
      </w:pPr>
      <w:r>
        <w:rPr>
          <w:rFonts w:hint="eastAsia"/>
          <w:color w:val="000000"/>
          <w:sz w:val="24"/>
          <w:szCs w:val="24"/>
        </w:rPr>
        <w:t xml:space="preserve">2.1 满足招标公告中申请人的资格要求的规定。</w:t>
      </w:r>
      <w:r/>
    </w:p>
    <w:p>
      <w:pPr>
        <w:ind w:firstLine="480"/>
        <w:jc w:val="left"/>
        <w:spacing w:line="500" w:lineRule="exact"/>
        <w:rPr>
          <w:color w:val="000000"/>
          <w:sz w:val="24"/>
          <w:szCs w:val="24"/>
        </w:rPr>
      </w:pPr>
      <w:r>
        <w:rPr>
          <w:rFonts w:hint="eastAsia"/>
          <w:color w:val="000000"/>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szCs w:val="24"/>
        </w:rPr>
      </w:pPr>
      <w:r>
        <w:rPr>
          <w:rFonts w:hint="eastAsia"/>
          <w:color w:val="000000"/>
          <w:sz w:val="24"/>
          <w:szCs w:val="24"/>
        </w:rPr>
        <w:t xml:space="preserve">2.3 满足本招标文件全部实质性要求和条件的规定。</w:t>
      </w:r>
      <w:r/>
    </w:p>
    <w:p>
      <w:pPr>
        <w:ind w:firstLine="480"/>
        <w:jc w:val="left"/>
        <w:spacing w:line="500" w:lineRule="exact"/>
        <w:rPr>
          <w:color w:val="000000"/>
          <w:sz w:val="24"/>
          <w:szCs w:val="24"/>
        </w:rPr>
      </w:pPr>
      <w:r>
        <w:rPr>
          <w:rFonts w:hint="eastAsia"/>
          <w:color w:val="000000"/>
          <w:sz w:val="24"/>
          <w:szCs w:val="24"/>
        </w:rPr>
        <w:t xml:space="preserve">2.4 符合上述条件的投标人应承担投标及履约过程应承担的全部责任与义务。</w:t>
      </w:r>
      <w:r/>
    </w:p>
    <w:p>
      <w:pPr>
        <w:ind w:firstLine="480"/>
        <w:jc w:val="left"/>
        <w:spacing w:line="500" w:lineRule="exact"/>
        <w:rPr>
          <w:rFonts w:eastAsia="宋体" w:cs="Times New Roman"/>
          <w:color w:val="000000"/>
          <w:sz w:val="24"/>
          <w:szCs w:val="24"/>
        </w:rPr>
      </w:pPr>
      <w:r>
        <w:rPr>
          <w:rFonts w:hint="eastAsia"/>
          <w:color w:val="000000"/>
          <w:sz w:val="24"/>
          <w:szCs w:val="24"/>
        </w:rPr>
        <w:t xml:space="preserve">2.5 单位负责人为同一人或者存在直接控股、管理关系的不同投标人，不得参加同一合同项下的政府采购活动。</w:t>
      </w:r>
      <w:r/>
    </w:p>
    <w:p>
      <w:pPr>
        <w:pStyle w:val="691"/>
        <w:ind w:firstLine="562"/>
        <w:jc w:val="left"/>
        <w:spacing w:before="0" w:after="0" w:line="360" w:lineRule="auto"/>
        <w:rPr>
          <w:color w:val="000000"/>
          <w:sz w:val="28"/>
          <w:szCs w:val="28"/>
        </w:rPr>
      </w:pPr>
      <w:r>
        <w:rPr>
          <w:rFonts w:hint="eastAsia"/>
          <w:color w:val="000000"/>
          <w:sz w:val="28"/>
          <w:szCs w:val="28"/>
        </w:rPr>
        <w:t xml:space="preserve">3、适用法律</w:t>
      </w:r>
      <w:r/>
    </w:p>
    <w:p>
      <w:pPr>
        <w:ind w:firstLine="480"/>
        <w:jc w:val="left"/>
        <w:spacing w:line="500" w:lineRule="exact"/>
        <w:rPr>
          <w:color w:val="000000"/>
          <w:sz w:val="24"/>
          <w:szCs w:val="24"/>
        </w:rPr>
      </w:pPr>
      <w:r>
        <w:rPr>
          <w:rFonts w:hint="eastAsia"/>
          <w:color w:val="000000"/>
          <w:sz w:val="24"/>
          <w:szCs w:val="24"/>
        </w:rPr>
        <w:t xml:space="preserve">3.1 本次招标及由此产生的合同受中华人民共和国有关的法律法规制约和保护。</w:t>
      </w:r>
      <w:r/>
    </w:p>
    <w:p>
      <w:pPr>
        <w:pStyle w:val="691"/>
        <w:ind w:firstLine="562"/>
        <w:jc w:val="left"/>
        <w:spacing w:before="0" w:after="0" w:line="360" w:lineRule="auto"/>
        <w:rPr>
          <w:color w:val="000000"/>
          <w:sz w:val="28"/>
          <w:szCs w:val="28"/>
        </w:rPr>
      </w:pPr>
      <w:r>
        <w:rPr>
          <w:rFonts w:hint="eastAsia"/>
          <w:color w:val="000000"/>
          <w:sz w:val="28"/>
          <w:szCs w:val="28"/>
        </w:rPr>
        <w:t xml:space="preserve">4、投标费用</w:t>
      </w:r>
      <w:r/>
    </w:p>
    <w:p>
      <w:pPr>
        <w:ind w:firstLine="480"/>
        <w:jc w:val="left"/>
        <w:spacing w:line="500" w:lineRule="exact"/>
        <w:rPr>
          <w:color w:val="000000"/>
          <w:sz w:val="24"/>
          <w:szCs w:val="24"/>
        </w:rPr>
      </w:pPr>
      <w:r>
        <w:rPr>
          <w:rFonts w:hint="eastAsia"/>
          <w:color w:val="000000"/>
          <w:sz w:val="24"/>
          <w:szCs w:val="24"/>
        </w:rPr>
        <w:t xml:space="preserve">4.1 投标人应自行承担所有与参与投标有关的费用，无论投标过程中的做法和结果如何，采购人和东海县政府采购中心（以下简称采购中心）在任何情况下均无义务和责任承担这些费用。</w:t>
      </w:r>
      <w:r/>
    </w:p>
    <w:p>
      <w:pPr>
        <w:ind w:firstLine="480"/>
        <w:jc w:val="left"/>
        <w:spacing w:line="500" w:lineRule="exact"/>
        <w:rPr>
          <w:color w:val="000000"/>
          <w:sz w:val="24"/>
          <w:szCs w:val="24"/>
        </w:rPr>
      </w:pPr>
      <w:r>
        <w:rPr>
          <w:rFonts w:hint="eastAsia"/>
          <w:color w:val="000000"/>
          <w:sz w:val="24"/>
          <w:szCs w:val="24"/>
        </w:rPr>
        <w:t xml:space="preserve">4.2 本次招标采购人和采购中心不收取标书工本费与中标服务费。</w:t>
      </w:r>
      <w:r/>
    </w:p>
    <w:p>
      <w:pPr>
        <w:pStyle w:val="691"/>
        <w:ind w:firstLine="562"/>
        <w:jc w:val="left"/>
        <w:spacing w:before="0" w:after="0" w:line="360" w:lineRule="auto"/>
        <w:rPr>
          <w:color w:val="000000"/>
          <w:sz w:val="28"/>
          <w:szCs w:val="28"/>
        </w:rPr>
      </w:pPr>
      <w:r>
        <w:rPr>
          <w:rFonts w:hint="eastAsia"/>
          <w:color w:val="000000"/>
          <w:sz w:val="28"/>
          <w:szCs w:val="28"/>
        </w:rPr>
        <w:t xml:space="preserve">5、招标文件的约束力</w:t>
      </w:r>
      <w:r/>
    </w:p>
    <w:p>
      <w:pPr>
        <w:ind w:firstLine="480"/>
        <w:jc w:val="left"/>
        <w:spacing w:line="500" w:lineRule="exact"/>
        <w:rPr>
          <w:color w:val="000000"/>
          <w:sz w:val="24"/>
          <w:szCs w:val="24"/>
        </w:rPr>
      </w:pPr>
      <w:r>
        <w:rPr>
          <w:rFonts w:hint="eastAsia"/>
          <w:color w:val="000000"/>
          <w:sz w:val="24"/>
          <w:szCs w:val="24"/>
        </w:rPr>
        <w:t xml:space="preserve">5.1 投标人一旦参与本项目采购活动，即被认为接受了本招标文件的规定和约束。</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二、招标文件</w:t>
      </w:r>
      <w:r/>
    </w:p>
    <w:p>
      <w:pPr>
        <w:pStyle w:val="691"/>
        <w:ind w:firstLine="562"/>
        <w:jc w:val="left"/>
        <w:spacing w:before="0" w:after="0" w:line="360" w:lineRule="auto"/>
        <w:rPr>
          <w:color w:val="000000"/>
          <w:sz w:val="28"/>
          <w:szCs w:val="28"/>
        </w:rPr>
      </w:pPr>
      <w:r>
        <w:rPr>
          <w:rFonts w:hint="eastAsia"/>
          <w:color w:val="000000"/>
          <w:sz w:val="28"/>
          <w:szCs w:val="28"/>
        </w:rPr>
        <w:t xml:space="preserve">6、招标文件的构成</w:t>
      </w:r>
      <w:r/>
    </w:p>
    <w:p>
      <w:pPr>
        <w:ind w:firstLine="480"/>
        <w:jc w:val="left"/>
        <w:spacing w:line="500" w:lineRule="exact"/>
        <w:rPr>
          <w:color w:val="000000"/>
          <w:sz w:val="24"/>
          <w:szCs w:val="24"/>
        </w:rPr>
      </w:pPr>
      <w:r>
        <w:rPr>
          <w:rFonts w:hint="eastAsia"/>
          <w:color w:val="000000"/>
          <w:sz w:val="24"/>
          <w:szCs w:val="24"/>
        </w:rPr>
        <w:t xml:space="preserve">6.1 招标文件由以下部分构成：</w:t>
      </w:r>
      <w:r/>
    </w:p>
    <w:p>
      <w:pPr>
        <w:ind w:firstLine="480"/>
        <w:jc w:val="left"/>
        <w:spacing w:line="500" w:lineRule="exact"/>
        <w:rPr>
          <w:color w:val="000000"/>
          <w:sz w:val="24"/>
          <w:szCs w:val="24"/>
        </w:rPr>
      </w:pPr>
      <w:r>
        <w:rPr>
          <w:rFonts w:hint="eastAsia"/>
          <w:color w:val="000000"/>
          <w:sz w:val="24"/>
          <w:szCs w:val="24"/>
        </w:rPr>
        <w:t xml:space="preserve">（1）投标邀请</w:t>
      </w:r>
      <w:r/>
    </w:p>
    <w:p>
      <w:pPr>
        <w:ind w:firstLine="480"/>
        <w:jc w:val="left"/>
        <w:spacing w:line="500" w:lineRule="exact"/>
        <w:rPr>
          <w:color w:val="000000"/>
          <w:sz w:val="24"/>
          <w:szCs w:val="24"/>
        </w:rPr>
      </w:pPr>
      <w:r>
        <w:rPr>
          <w:rFonts w:hint="eastAsia"/>
          <w:color w:val="000000"/>
          <w:sz w:val="24"/>
          <w:szCs w:val="24"/>
        </w:rPr>
        <w:t xml:space="preserve">（2）投标人须知</w:t>
      </w:r>
      <w:r/>
    </w:p>
    <w:p>
      <w:pPr>
        <w:ind w:firstLine="480"/>
        <w:jc w:val="left"/>
        <w:spacing w:line="500" w:lineRule="exact"/>
        <w:rPr>
          <w:color w:val="000000"/>
          <w:sz w:val="24"/>
          <w:szCs w:val="24"/>
        </w:rPr>
      </w:pPr>
      <w:r>
        <w:rPr>
          <w:rFonts w:hint="eastAsia"/>
          <w:color w:val="000000"/>
          <w:sz w:val="24"/>
          <w:szCs w:val="24"/>
        </w:rPr>
        <w:t xml:space="preserve">（3）合同文本</w:t>
      </w:r>
      <w:r/>
    </w:p>
    <w:p>
      <w:pPr>
        <w:ind w:firstLine="480"/>
        <w:jc w:val="left"/>
        <w:spacing w:line="500" w:lineRule="exact"/>
        <w:rPr>
          <w:color w:val="000000"/>
          <w:sz w:val="24"/>
          <w:szCs w:val="24"/>
        </w:rPr>
      </w:pPr>
      <w:r>
        <w:rPr>
          <w:rFonts w:hint="eastAsia"/>
          <w:color w:val="000000"/>
          <w:sz w:val="24"/>
          <w:szCs w:val="24"/>
        </w:rPr>
        <w:t xml:space="preserve">（4）采购需求</w:t>
      </w:r>
      <w:r/>
    </w:p>
    <w:p>
      <w:pPr>
        <w:ind w:firstLine="480"/>
        <w:jc w:val="left"/>
        <w:spacing w:line="500" w:lineRule="exact"/>
        <w:rPr>
          <w:color w:val="000000"/>
          <w:sz w:val="24"/>
          <w:szCs w:val="24"/>
        </w:rPr>
      </w:pPr>
      <w:r>
        <w:rPr>
          <w:rFonts w:hint="eastAsia"/>
          <w:color w:val="000000"/>
          <w:sz w:val="24"/>
          <w:szCs w:val="24"/>
        </w:rPr>
        <w:t xml:space="preserve">（5）评标方法与评标标准</w:t>
      </w:r>
      <w:r/>
    </w:p>
    <w:p>
      <w:pPr>
        <w:ind w:firstLine="480"/>
        <w:jc w:val="left"/>
        <w:spacing w:line="500" w:lineRule="exact"/>
        <w:rPr>
          <w:color w:val="000000"/>
          <w:sz w:val="24"/>
          <w:szCs w:val="24"/>
        </w:rPr>
      </w:pPr>
      <w:r>
        <w:rPr>
          <w:rFonts w:hint="eastAsia"/>
          <w:color w:val="000000"/>
          <w:sz w:val="24"/>
          <w:szCs w:val="24"/>
        </w:rPr>
        <w:t xml:space="preserve">（6）投标文件格式</w:t>
      </w:r>
      <w:r/>
    </w:p>
    <w:p>
      <w:pPr>
        <w:ind w:firstLine="480"/>
        <w:jc w:val="left"/>
        <w:spacing w:line="500" w:lineRule="exact"/>
        <w:rPr>
          <w:color w:val="000000"/>
          <w:sz w:val="24"/>
          <w:szCs w:val="24"/>
        </w:rPr>
      </w:pPr>
      <w:r>
        <w:rPr>
          <w:rFonts w:hint="eastAsia"/>
          <w:color w:val="000000"/>
          <w:sz w:val="24"/>
          <w:szCs w:val="24"/>
        </w:rPr>
        <w:t xml:space="preserve">请仔细检查招标文件是否齐全，如有缺漏请立即与采购中心联系解决。</w:t>
      </w:r>
      <w:r/>
    </w:p>
    <w:p>
      <w:pPr>
        <w:pStyle w:val="691"/>
        <w:ind w:firstLine="562"/>
        <w:jc w:val="left"/>
        <w:spacing w:before="0" w:after="0" w:line="360" w:lineRule="auto"/>
        <w:rPr>
          <w:color w:val="000000"/>
          <w:sz w:val="28"/>
          <w:szCs w:val="28"/>
        </w:rPr>
      </w:pPr>
      <w:r>
        <w:rPr>
          <w:rFonts w:hint="eastAsia"/>
          <w:color w:val="000000"/>
          <w:sz w:val="28"/>
          <w:szCs w:val="28"/>
        </w:rPr>
        <w:t xml:space="preserve">7、招标文件的澄清</w:t>
      </w:r>
      <w:r/>
    </w:p>
    <w:p>
      <w:pPr>
        <w:ind w:firstLine="480"/>
        <w:jc w:val="left"/>
        <w:spacing w:line="500" w:lineRule="exact"/>
        <w:rPr>
          <w:color w:val="000000"/>
          <w:sz w:val="24"/>
          <w:szCs w:val="24"/>
        </w:rPr>
      </w:pPr>
      <w:r>
        <w:rPr>
          <w:rFonts w:hint="eastAsia"/>
          <w:color w:val="000000"/>
          <w:sz w:val="24"/>
          <w:szCs w:val="24"/>
        </w:rPr>
        <w:t xml:space="preserve">7.1 任何要求对招标文件进行澄清的投标人，应在投标截止时间十日前按招标公告中的通讯地址，以书面形式通知采购人或者采购中心。</w:t>
      </w:r>
      <w:r/>
    </w:p>
    <w:p>
      <w:pPr>
        <w:pStyle w:val="691"/>
        <w:ind w:firstLine="562"/>
        <w:jc w:val="left"/>
        <w:spacing w:before="0" w:after="0" w:line="360" w:lineRule="auto"/>
        <w:rPr>
          <w:color w:val="000000"/>
          <w:sz w:val="28"/>
          <w:szCs w:val="28"/>
        </w:rPr>
      </w:pPr>
      <w:r>
        <w:rPr>
          <w:rFonts w:hint="eastAsia"/>
          <w:color w:val="000000"/>
          <w:sz w:val="28"/>
          <w:szCs w:val="28"/>
        </w:rPr>
        <w:t xml:space="preserve">8、招标文件的修改</w:t>
      </w:r>
      <w:r/>
    </w:p>
    <w:p>
      <w:pPr>
        <w:ind w:firstLine="480"/>
        <w:jc w:val="left"/>
        <w:spacing w:line="500" w:lineRule="exact"/>
        <w:rPr>
          <w:color w:val="000000"/>
          <w:sz w:val="24"/>
          <w:szCs w:val="24"/>
        </w:rPr>
      </w:pPr>
      <w:r>
        <w:rPr>
          <w:rFonts w:hint="eastAsia"/>
          <w:color w:val="000000"/>
          <w:sz w:val="24"/>
          <w:szCs w:val="24"/>
        </w:rPr>
        <w:t xml:space="preserve">8.1 在投标截止时间前，采购人和采购中心可以对招标文件进行修改。</w:t>
      </w:r>
      <w:r/>
    </w:p>
    <w:p>
      <w:pPr>
        <w:ind w:firstLine="480"/>
        <w:jc w:val="left"/>
        <w:spacing w:line="500" w:lineRule="exact"/>
        <w:rPr>
          <w:color w:val="000000"/>
          <w:sz w:val="24"/>
          <w:szCs w:val="24"/>
        </w:rPr>
      </w:pPr>
      <w:r>
        <w:rPr>
          <w:rFonts w:hint="eastAsia"/>
          <w:color w:val="000000"/>
          <w:sz w:val="24"/>
          <w:szCs w:val="24"/>
        </w:rPr>
        <w:t xml:space="preserve">8.2 采购人和采购中心有权按照法定的要求推迟投标截止时间和开标时间。</w:t>
      </w:r>
      <w:r/>
    </w:p>
    <w:p>
      <w:pPr>
        <w:ind w:firstLine="480"/>
        <w:jc w:val="left"/>
        <w:spacing w:line="500" w:lineRule="exact"/>
        <w:rPr>
          <w:color w:val="000000"/>
          <w:sz w:val="24"/>
          <w:szCs w:val="24"/>
        </w:rPr>
      </w:pPr>
      <w:r>
        <w:rPr>
          <w:rFonts w:hint="eastAsia"/>
          <w:color w:val="000000"/>
          <w:sz w:val="24"/>
          <w:szCs w:val="24"/>
        </w:rPr>
        <w:t xml:space="preserve">8.3 招标文件的修改将在江苏政府采购网公布，补充文件将作为招标文件的组成部分，并对投标人具有约束力。</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三、投标文件编制</w:t>
      </w:r>
      <w:r/>
    </w:p>
    <w:p>
      <w:pPr>
        <w:pStyle w:val="691"/>
        <w:ind w:firstLine="562"/>
        <w:jc w:val="left"/>
        <w:spacing w:before="0" w:after="0" w:line="360" w:lineRule="auto"/>
        <w:rPr>
          <w:color w:val="000000"/>
          <w:sz w:val="28"/>
          <w:szCs w:val="28"/>
        </w:rPr>
      </w:pPr>
      <w:r>
        <w:rPr>
          <w:rFonts w:hint="eastAsia"/>
          <w:color w:val="000000"/>
          <w:sz w:val="28"/>
          <w:szCs w:val="28"/>
        </w:rPr>
        <w:t xml:space="preserve">9、投标文件编写注意事项</w:t>
      </w:r>
      <w:r/>
    </w:p>
    <w:p>
      <w:pPr>
        <w:ind w:firstLine="480"/>
        <w:jc w:val="left"/>
        <w:spacing w:line="500" w:lineRule="exact"/>
        <w:rPr>
          <w:color w:val="000000"/>
          <w:sz w:val="24"/>
          <w:szCs w:val="24"/>
        </w:rPr>
      </w:pPr>
      <w:r>
        <w:rPr>
          <w:rFonts w:hint="eastAsia"/>
          <w:color w:val="000000"/>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000000"/>
          <w:sz w:val="24"/>
          <w:szCs w:val="24"/>
        </w:rPr>
      </w:pPr>
      <w:r>
        <w:rPr>
          <w:rFonts w:hint="eastAsia"/>
          <w:color w:val="000000"/>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1"/>
        <w:ind w:firstLine="562"/>
        <w:jc w:val="left"/>
        <w:spacing w:before="0" w:after="0" w:line="360" w:lineRule="auto"/>
        <w:rPr>
          <w:color w:val="000000"/>
          <w:sz w:val="28"/>
          <w:szCs w:val="28"/>
        </w:rPr>
      </w:pPr>
      <w:r>
        <w:rPr>
          <w:rFonts w:hint="eastAsia"/>
          <w:color w:val="000000"/>
          <w:sz w:val="28"/>
          <w:szCs w:val="28"/>
        </w:rPr>
        <w:t xml:space="preserve">10、投标文件的语言及度量衡单位</w:t>
      </w:r>
      <w:r/>
    </w:p>
    <w:p>
      <w:pPr>
        <w:ind w:firstLine="480"/>
        <w:jc w:val="left"/>
        <w:spacing w:line="500" w:lineRule="exact"/>
        <w:rPr>
          <w:color w:val="000000"/>
          <w:sz w:val="24"/>
          <w:szCs w:val="24"/>
        </w:rPr>
      </w:pPr>
      <w:r>
        <w:rPr>
          <w:rFonts w:hint="eastAsia"/>
          <w:color w:val="000000"/>
          <w:sz w:val="24"/>
          <w:szCs w:val="24"/>
        </w:rPr>
        <w:t xml:space="preserve">10.1 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000000"/>
          <w:sz w:val="24"/>
          <w:szCs w:val="24"/>
        </w:rPr>
      </w:pPr>
      <w:r>
        <w:rPr>
          <w:rFonts w:hint="eastAsia"/>
          <w:color w:val="000000"/>
          <w:sz w:val="24"/>
          <w:szCs w:val="24"/>
        </w:rPr>
        <w:t xml:space="preserve">10.2 除技术性能另有规定外，投标文件所使用的度量衡单位，均须采用国家法定计量单位。</w:t>
      </w:r>
      <w:r/>
    </w:p>
    <w:p>
      <w:pPr>
        <w:pStyle w:val="691"/>
        <w:ind w:firstLine="562"/>
        <w:jc w:val="left"/>
        <w:spacing w:before="0" w:after="0" w:line="360" w:lineRule="auto"/>
        <w:rPr>
          <w:color w:val="000000"/>
          <w:sz w:val="28"/>
          <w:szCs w:val="28"/>
        </w:rPr>
      </w:pPr>
      <w:r>
        <w:rPr>
          <w:rFonts w:hint="eastAsia"/>
          <w:color w:val="000000"/>
          <w:sz w:val="28"/>
          <w:szCs w:val="28"/>
        </w:rPr>
        <w:t xml:space="preserve">11、投标文件的构成</w:t>
      </w:r>
      <w:r/>
    </w:p>
    <w:p>
      <w:pPr>
        <w:ind w:firstLine="480"/>
        <w:jc w:val="left"/>
        <w:spacing w:line="500" w:lineRule="exact"/>
        <w:rPr>
          <w:color w:val="000000"/>
          <w:sz w:val="24"/>
          <w:szCs w:val="24"/>
        </w:rPr>
      </w:pPr>
      <w:r>
        <w:rPr>
          <w:rFonts w:hint="eastAsia"/>
          <w:color w:val="000000"/>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000000"/>
          <w:sz w:val="24"/>
          <w:szCs w:val="24"/>
        </w:rPr>
      </w:pPr>
      <w:r>
        <w:rPr>
          <w:rFonts w:hint="eastAsia"/>
          <w:color w:val="000000"/>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000000"/>
          <w:sz w:val="24"/>
          <w:szCs w:val="24"/>
        </w:rPr>
      </w:pPr>
      <w:r>
        <w:rPr>
          <w:rFonts w:hint="eastAsia"/>
          <w:color w:val="000000"/>
          <w:sz w:val="24"/>
          <w:szCs w:val="24"/>
        </w:rPr>
        <w:t xml:space="preserve">11.3 特别提醒投标人，混乱的编排导致投标文件被误读或评标委员会（以下简称评委会）查找不到有效文件是投标人的风险。</w:t>
      </w:r>
      <w:r/>
    </w:p>
    <w:p>
      <w:pPr>
        <w:pStyle w:val="691"/>
        <w:ind w:firstLine="562"/>
        <w:jc w:val="left"/>
        <w:spacing w:before="0" w:after="0" w:line="360" w:lineRule="auto"/>
        <w:rPr>
          <w:color w:val="000000"/>
          <w:sz w:val="28"/>
          <w:szCs w:val="28"/>
        </w:rPr>
      </w:pPr>
      <w:r>
        <w:rPr>
          <w:rFonts w:hint="eastAsia"/>
          <w:color w:val="000000"/>
          <w:sz w:val="28"/>
          <w:szCs w:val="28"/>
        </w:rPr>
        <w:t xml:space="preserve">12、证明投标人及投标标的符合招标文件规定的文件</w:t>
      </w:r>
      <w:r/>
    </w:p>
    <w:p>
      <w:pPr>
        <w:ind w:firstLine="480"/>
        <w:jc w:val="left"/>
        <w:spacing w:line="500" w:lineRule="exact"/>
        <w:rPr>
          <w:color w:val="000000"/>
          <w:sz w:val="24"/>
          <w:szCs w:val="24"/>
        </w:rPr>
      </w:pPr>
      <w:r>
        <w:rPr>
          <w:rFonts w:hint="eastAsia"/>
          <w:color w:val="000000"/>
          <w:sz w:val="24"/>
          <w:szCs w:val="24"/>
        </w:rPr>
        <w:t xml:space="preserve">12.1 投标人应按照招标文件要求提交证明文件，证明其及投标标的符合招标文件规定。</w:t>
      </w:r>
      <w:r/>
    </w:p>
    <w:p>
      <w:pPr>
        <w:ind w:firstLine="480"/>
        <w:jc w:val="left"/>
        <w:spacing w:line="500" w:lineRule="exact"/>
        <w:rPr>
          <w:color w:val="000000"/>
          <w:sz w:val="24"/>
          <w:szCs w:val="24"/>
        </w:rPr>
      </w:pPr>
      <w:r>
        <w:rPr>
          <w:rFonts w:hint="eastAsia"/>
          <w:color w:val="000000"/>
          <w:sz w:val="24"/>
          <w:szCs w:val="24"/>
        </w:rPr>
        <w:t xml:space="preserve">12.2 招标文件对证明文件无明确形式要求的，证明文件可以以文字资料、图纸和数据等形式提交。</w:t>
      </w:r>
      <w:r/>
    </w:p>
    <w:p>
      <w:pPr>
        <w:ind w:firstLine="480"/>
        <w:jc w:val="left"/>
        <w:spacing w:line="500" w:lineRule="exact"/>
        <w:rPr>
          <w:color w:val="000000"/>
          <w:sz w:val="24"/>
          <w:szCs w:val="24"/>
        </w:rPr>
      </w:pPr>
      <w:r>
        <w:rPr>
          <w:rFonts w:hint="eastAsia"/>
          <w:color w:val="000000"/>
          <w:sz w:val="24"/>
          <w:szCs w:val="24"/>
        </w:rPr>
        <w:t xml:space="preserve">12.3 投标人委托代理时应当提交授权委托书，请按招标文件第六章给定格式及要求填写并附法定代表人（单位负责人）与委托代理人身份证明。</w:t>
      </w:r>
      <w:r/>
    </w:p>
    <w:p>
      <w:pPr>
        <w:pStyle w:val="691"/>
        <w:ind w:firstLine="562"/>
        <w:jc w:val="left"/>
        <w:spacing w:before="0" w:after="0" w:line="360" w:lineRule="auto"/>
        <w:rPr>
          <w:color w:val="000000"/>
        </w:rPr>
      </w:pPr>
      <w:r>
        <w:rPr>
          <w:rFonts w:hint="eastAsia"/>
          <w:color w:val="000000"/>
          <w:sz w:val="28"/>
          <w:szCs w:val="28"/>
        </w:rPr>
        <w:t xml:space="preserve">13、投标分项报价表</w:t>
      </w:r>
      <w:r/>
    </w:p>
    <w:p>
      <w:pPr>
        <w:ind w:firstLine="480"/>
        <w:jc w:val="left"/>
        <w:spacing w:line="500" w:lineRule="exact"/>
        <w:rPr>
          <w:color w:val="000000"/>
          <w:sz w:val="24"/>
          <w:szCs w:val="24"/>
        </w:rPr>
      </w:pPr>
      <w:r>
        <w:rPr>
          <w:rFonts w:hint="eastAsia"/>
          <w:color w:val="000000"/>
          <w:sz w:val="24"/>
          <w:szCs w:val="24"/>
        </w:rPr>
        <w:t xml:space="preserve">13.1 投标人应根据投标报价要求在投标分项报价表中列明各项投标单价、总价等，未全部列示的作无效响应处理。</w:t>
      </w:r>
      <w:r/>
    </w:p>
    <w:p>
      <w:pPr>
        <w:ind w:firstLine="480"/>
        <w:jc w:val="left"/>
        <w:spacing w:line="500" w:lineRule="exact"/>
        <w:rPr>
          <w:color w:val="000000"/>
          <w:sz w:val="24"/>
          <w:szCs w:val="24"/>
        </w:rPr>
      </w:pPr>
      <w:r>
        <w:rPr>
          <w:rFonts w:hint="eastAsia"/>
          <w:color w:val="000000"/>
          <w:sz w:val="24"/>
          <w:szCs w:val="24"/>
        </w:rPr>
        <w:t xml:space="preserve">13.2 投标文件中的单价和总价无特殊规定的采用人民币报价，以元为单位标注。招标文件中另有规定的按规定执行。</w:t>
      </w:r>
      <w:r/>
    </w:p>
    <w:p>
      <w:pPr>
        <w:pStyle w:val="691"/>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p>
    <w:p>
      <w:pPr>
        <w:ind w:firstLine="480"/>
        <w:jc w:val="left"/>
        <w:spacing w:line="500" w:lineRule="exact"/>
        <w:rPr>
          <w:color w:val="000000"/>
          <w:sz w:val="24"/>
          <w:szCs w:val="24"/>
        </w:rPr>
      </w:pPr>
      <w:r>
        <w:rPr>
          <w:rFonts w:hint="eastAsia"/>
          <w:color w:val="00000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000000"/>
          <w:sz w:val="24"/>
          <w:szCs w:val="24"/>
        </w:rPr>
      </w:pPr>
      <w:r>
        <w:rPr>
          <w:rFonts w:hint="eastAsia"/>
          <w:color w:val="000000"/>
          <w:sz w:val="24"/>
          <w:szCs w:val="24"/>
        </w:rPr>
        <w:t xml:space="preserve">14.2 投标人可在投标文件中提供认为需要的其他技术文件或说明。</w:t>
      </w:r>
      <w:r/>
    </w:p>
    <w:p>
      <w:pPr>
        <w:pStyle w:val="691"/>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p>
    <w:p>
      <w:pPr>
        <w:ind w:firstLine="480"/>
        <w:jc w:val="left"/>
        <w:spacing w:line="500" w:lineRule="exact"/>
        <w:rPr>
          <w:color w:val="000000"/>
          <w:sz w:val="24"/>
          <w:szCs w:val="24"/>
        </w:rPr>
      </w:pPr>
      <w:r>
        <w:rPr>
          <w:rFonts w:hint="eastAsia"/>
          <w:color w:val="000000"/>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szCs w:val="24"/>
        </w:rPr>
      </w:pPr>
      <w:r>
        <w:rPr>
          <w:rFonts w:hint="eastAsia"/>
          <w:color w:val="000000"/>
          <w:sz w:val="24"/>
          <w:szCs w:val="24"/>
        </w:rPr>
        <w:t xml:space="preserve">15.2 投标人应根据招标文件要求提供培训计划、人员安排等。</w:t>
      </w:r>
      <w:r/>
    </w:p>
    <w:p>
      <w:pPr>
        <w:ind w:firstLine="480"/>
        <w:jc w:val="left"/>
        <w:spacing w:line="500" w:lineRule="exact"/>
        <w:rPr>
          <w:color w:val="000000"/>
          <w:sz w:val="24"/>
          <w:szCs w:val="24"/>
        </w:rPr>
      </w:pPr>
      <w:r>
        <w:rPr>
          <w:rFonts w:hint="eastAsia"/>
          <w:color w:val="000000"/>
          <w:sz w:val="24"/>
          <w:szCs w:val="24"/>
        </w:rPr>
        <w:t xml:space="preserve">15.3 投标人应根据招标文件要求提供所投标的的主要组成部分、功能设计、实现思路及关键技术等。</w:t>
      </w:r>
      <w:r/>
    </w:p>
    <w:p>
      <w:pPr>
        <w:pStyle w:val="691"/>
        <w:ind w:firstLine="562"/>
        <w:jc w:val="left"/>
        <w:spacing w:before="0" w:after="0" w:line="360" w:lineRule="auto"/>
        <w:rPr>
          <w:color w:val="000000"/>
          <w:sz w:val="28"/>
          <w:szCs w:val="28"/>
        </w:rPr>
      </w:pPr>
      <w:r>
        <w:rPr>
          <w:rFonts w:hint="eastAsia"/>
          <w:color w:val="000000"/>
          <w:sz w:val="28"/>
          <w:szCs w:val="28"/>
        </w:rPr>
        <w:t xml:space="preserve">16、投标函和开标一览表</w:t>
      </w:r>
      <w:r/>
    </w:p>
    <w:p>
      <w:pPr>
        <w:ind w:firstLine="480"/>
        <w:jc w:val="left"/>
        <w:spacing w:line="500" w:lineRule="exact"/>
        <w:rPr>
          <w:color w:val="000000"/>
          <w:sz w:val="24"/>
          <w:szCs w:val="24"/>
        </w:rPr>
      </w:pPr>
      <w:r>
        <w:rPr>
          <w:rFonts w:hint="eastAsia"/>
          <w:color w:val="000000"/>
          <w:sz w:val="24"/>
          <w:szCs w:val="24"/>
        </w:rPr>
        <w:t xml:space="preserve">16.1 投标人应按照招标文件提供的格式完整、正确填写投标函、开标一览表。</w:t>
      </w:r>
      <w:r/>
    </w:p>
    <w:p>
      <w:pPr>
        <w:ind w:firstLine="480"/>
        <w:jc w:val="left"/>
        <w:spacing w:line="500" w:lineRule="exact"/>
        <w:rPr>
          <w:color w:val="000000"/>
          <w:sz w:val="24"/>
          <w:szCs w:val="24"/>
        </w:rPr>
      </w:pPr>
      <w:r>
        <w:rPr>
          <w:rFonts w:hint="eastAsia"/>
          <w:color w:val="000000"/>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91"/>
        <w:ind w:firstLine="562"/>
        <w:jc w:val="left"/>
        <w:spacing w:before="0" w:after="0" w:line="360" w:lineRule="auto"/>
        <w:rPr>
          <w:color w:val="000000"/>
          <w:sz w:val="28"/>
          <w:szCs w:val="28"/>
        </w:rPr>
      </w:pPr>
      <w:r>
        <w:rPr>
          <w:rFonts w:hint="eastAsia"/>
          <w:color w:val="000000"/>
          <w:sz w:val="28"/>
          <w:szCs w:val="28"/>
        </w:rPr>
        <w:t xml:space="preserve">17、投标有效期</w:t>
      </w:r>
      <w:r/>
    </w:p>
    <w:p>
      <w:pPr>
        <w:ind w:firstLine="480"/>
        <w:jc w:val="left"/>
        <w:spacing w:line="500" w:lineRule="exact"/>
        <w:rPr>
          <w:color w:val="000000"/>
          <w:sz w:val="24"/>
          <w:szCs w:val="24"/>
        </w:rPr>
      </w:pPr>
      <w:r>
        <w:rPr>
          <w:rFonts w:hint="eastAsia"/>
          <w:color w:val="000000"/>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000000"/>
          <w:sz w:val="24"/>
          <w:szCs w:val="24"/>
        </w:rPr>
      </w:pPr>
      <w:r>
        <w:rPr>
          <w:rFonts w:hint="eastAsia"/>
          <w:color w:val="000000"/>
          <w:sz w:val="24"/>
          <w:szCs w:val="24"/>
        </w:rPr>
        <w:t xml:space="preserve">17.2 在特殊情况下（法律法规另有规定的除外），经监管部门批准后，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四、投标文件递交</w:t>
      </w:r>
      <w:r/>
    </w:p>
    <w:p>
      <w:pPr>
        <w:pStyle w:val="691"/>
        <w:ind w:firstLine="562"/>
        <w:jc w:val="left"/>
        <w:spacing w:before="0" w:after="0" w:line="360" w:lineRule="auto"/>
        <w:rPr>
          <w:color w:val="000000"/>
          <w:sz w:val="28"/>
          <w:szCs w:val="28"/>
        </w:rPr>
      </w:pPr>
      <w:r>
        <w:rPr>
          <w:rFonts w:hint="eastAsia"/>
          <w:color w:val="000000"/>
          <w:sz w:val="28"/>
          <w:szCs w:val="28"/>
        </w:rPr>
        <w:t xml:space="preserve">18、电子投标文件的递交</w:t>
      </w:r>
      <w:r/>
    </w:p>
    <w:p>
      <w:pPr>
        <w:ind w:firstLine="480"/>
        <w:jc w:val="left"/>
        <w:spacing w:line="500" w:lineRule="exact"/>
        <w:rPr>
          <w:color w:val="000000"/>
          <w:sz w:val="24"/>
          <w:szCs w:val="24"/>
        </w:rPr>
      </w:pPr>
      <w:r>
        <w:rPr>
          <w:rFonts w:hint="eastAsia"/>
          <w:color w:val="000000"/>
          <w:sz w:val="24"/>
          <w:szCs w:val="24"/>
        </w:rPr>
        <w:t xml:space="preserve">18.1 投标人应当按照《操作手册》规定，在投标截止时间前制作并递交（上传）电子投标文件。</w:t>
      </w:r>
      <w:r/>
    </w:p>
    <w:p>
      <w:pPr>
        <w:pStyle w:val="691"/>
        <w:ind w:firstLine="562"/>
        <w:jc w:val="left"/>
        <w:spacing w:before="0" w:after="0" w:line="360" w:lineRule="auto"/>
        <w:rPr>
          <w:color w:val="000000"/>
          <w:sz w:val="28"/>
          <w:szCs w:val="28"/>
        </w:rPr>
      </w:pPr>
      <w:r>
        <w:rPr>
          <w:rFonts w:hint="eastAsia"/>
          <w:color w:val="000000"/>
          <w:sz w:val="28"/>
          <w:szCs w:val="28"/>
        </w:rPr>
        <w:t xml:space="preserve">19、投标截止时间</w:t>
      </w:r>
      <w:r/>
    </w:p>
    <w:p>
      <w:pPr>
        <w:ind w:firstLine="480"/>
        <w:jc w:val="left"/>
        <w:spacing w:line="500" w:lineRule="exact"/>
        <w:rPr>
          <w:color w:val="000000"/>
          <w:sz w:val="24"/>
          <w:szCs w:val="24"/>
        </w:rPr>
      </w:pPr>
      <w:r>
        <w:rPr>
          <w:rFonts w:hint="eastAsia"/>
          <w:color w:val="000000"/>
          <w:sz w:val="24"/>
          <w:szCs w:val="24"/>
        </w:rPr>
        <w:t xml:space="preserve">19.1 投标人递交（上传）电子投标文件的时间不得迟于招标公告中规定的投标截止时间。</w:t>
      </w:r>
      <w:r/>
    </w:p>
    <w:p>
      <w:pPr>
        <w:ind w:firstLine="480"/>
        <w:jc w:val="left"/>
        <w:spacing w:line="500" w:lineRule="exact"/>
        <w:rPr>
          <w:color w:val="000000"/>
          <w:sz w:val="24"/>
          <w:szCs w:val="24"/>
        </w:rPr>
      </w:pPr>
      <w:r>
        <w:rPr>
          <w:rFonts w:hint="eastAsia"/>
          <w:color w:val="000000"/>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000000"/>
          <w:sz w:val="24"/>
          <w:szCs w:val="24"/>
        </w:rPr>
      </w:pPr>
      <w:r>
        <w:rPr>
          <w:rFonts w:hint="eastAsia"/>
          <w:color w:val="000000"/>
          <w:sz w:val="24"/>
          <w:szCs w:val="24"/>
        </w:rPr>
        <w:t xml:space="preserve">19.2 采购人和采购中心可以按照规定，通过修改招标文件酌情延长投标截止时间，在此情况下，投标人的所有权利和义务以及投标人受制的截止时间均应以延长后新的截止时间为准。</w:t>
      </w:r>
      <w:r/>
    </w:p>
    <w:p>
      <w:pPr>
        <w:pStyle w:val="691"/>
        <w:ind w:firstLine="562"/>
        <w:jc w:val="left"/>
        <w:spacing w:before="0" w:after="0" w:line="360" w:lineRule="auto"/>
        <w:rPr>
          <w:color w:val="000000"/>
          <w:sz w:val="28"/>
          <w:szCs w:val="28"/>
        </w:rPr>
      </w:pPr>
      <w:r>
        <w:rPr>
          <w:rFonts w:hint="eastAsia"/>
          <w:color w:val="000000"/>
          <w:sz w:val="28"/>
          <w:szCs w:val="28"/>
        </w:rPr>
        <w:t xml:space="preserve">20、投标文件的拒收</w:t>
      </w:r>
      <w:r/>
    </w:p>
    <w:p>
      <w:pPr>
        <w:ind w:firstLine="480"/>
        <w:jc w:val="left"/>
        <w:spacing w:line="500" w:lineRule="exact"/>
        <w:rPr>
          <w:color w:val="000000"/>
          <w:sz w:val="24"/>
          <w:szCs w:val="24"/>
        </w:rPr>
      </w:pPr>
      <w:r>
        <w:rPr>
          <w:rFonts w:hint="eastAsia"/>
          <w:color w:val="000000"/>
          <w:sz w:val="24"/>
          <w:szCs w:val="24"/>
        </w:rPr>
        <w:t xml:space="preserve">20.1 采购中心拒绝接收在招标文件规定的投标截止时间后递交（上传）的任何投标文件。</w:t>
      </w:r>
      <w:r/>
    </w:p>
    <w:p>
      <w:pPr>
        <w:pStyle w:val="691"/>
        <w:ind w:firstLine="562"/>
        <w:jc w:val="left"/>
        <w:spacing w:before="0" w:after="0" w:line="360" w:lineRule="auto"/>
        <w:rPr>
          <w:color w:val="000000"/>
          <w:sz w:val="28"/>
          <w:szCs w:val="28"/>
        </w:rPr>
      </w:pPr>
      <w:r>
        <w:rPr>
          <w:rFonts w:hint="eastAsia"/>
          <w:color w:val="000000"/>
          <w:sz w:val="28"/>
          <w:szCs w:val="28"/>
        </w:rPr>
        <w:t xml:space="preserve">21、投标文件的撤回和修改</w:t>
      </w:r>
      <w:r/>
    </w:p>
    <w:p>
      <w:pPr>
        <w:ind w:firstLine="480"/>
        <w:jc w:val="left"/>
        <w:spacing w:line="500" w:lineRule="exact"/>
        <w:rPr>
          <w:color w:val="000000"/>
          <w:sz w:val="24"/>
          <w:szCs w:val="24"/>
        </w:rPr>
      </w:pPr>
      <w:r>
        <w:rPr>
          <w:rFonts w:hint="eastAsia"/>
          <w:color w:val="000000"/>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000000"/>
          <w:sz w:val="24"/>
          <w:szCs w:val="24"/>
        </w:rPr>
      </w:pPr>
      <w:r>
        <w:rPr>
          <w:rFonts w:hint="eastAsia"/>
          <w:color w:val="000000"/>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000000"/>
          <w:sz w:val="24"/>
          <w:szCs w:val="24"/>
        </w:rPr>
      </w:pPr>
      <w:r>
        <w:rPr>
          <w:rFonts w:hint="eastAsia"/>
          <w:color w:val="000000"/>
          <w:sz w:val="24"/>
          <w:szCs w:val="24"/>
        </w:rPr>
        <w:t xml:space="preserve">21.3 在投标截止时间至招标文件规定的投标有效期满之间的这段时间内，投标人不得撤回其投标。</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五、开标与评标</w:t>
      </w:r>
      <w:r/>
    </w:p>
    <w:p>
      <w:pPr>
        <w:pStyle w:val="691"/>
        <w:ind w:firstLine="562"/>
        <w:jc w:val="left"/>
        <w:spacing w:before="0" w:after="0" w:line="360" w:lineRule="auto"/>
        <w:rPr>
          <w:color w:val="000000"/>
          <w:sz w:val="28"/>
          <w:szCs w:val="28"/>
        </w:rPr>
      </w:pPr>
      <w:r>
        <w:rPr>
          <w:rFonts w:hint="eastAsia"/>
          <w:color w:val="000000"/>
          <w:sz w:val="28"/>
          <w:szCs w:val="28"/>
        </w:rPr>
        <w:t xml:space="preserve">22、开标</w:t>
      </w:r>
      <w:r/>
    </w:p>
    <w:p>
      <w:pPr>
        <w:ind w:firstLine="480"/>
        <w:jc w:val="left"/>
        <w:spacing w:line="500" w:lineRule="exact"/>
        <w:rPr>
          <w:color w:val="000000"/>
          <w:sz w:val="24"/>
          <w:szCs w:val="24"/>
        </w:rPr>
      </w:pPr>
      <w:r>
        <w:rPr>
          <w:rFonts w:hint="eastAsia"/>
          <w:color w:val="000000"/>
          <w:sz w:val="24"/>
          <w:szCs w:val="24"/>
        </w:rPr>
        <w:t xml:space="preserve">22.1 采购中心将在招标公告中规定的时间和地点组织公开开标。投标人应当按时参加开标活动，并在“苏采云”系统规定的时间内对其投标文件进行解密。</w:t>
      </w:r>
      <w:r/>
    </w:p>
    <w:p>
      <w:pPr>
        <w:ind w:firstLine="480"/>
        <w:jc w:val="left"/>
        <w:spacing w:line="500" w:lineRule="exact"/>
        <w:rPr>
          <w:color w:val="000000"/>
          <w:sz w:val="24"/>
          <w:szCs w:val="24"/>
        </w:rPr>
      </w:pPr>
      <w:r>
        <w:rPr>
          <w:rFonts w:hint="eastAsia"/>
          <w:color w:val="000000"/>
          <w:sz w:val="24"/>
          <w:szCs w:val="24"/>
        </w:rPr>
        <w:t xml:space="preserve">22.2 开标仪式由采购中心组织。“苏采云”系统将自动对项目进行开标，并宣布各投标人名称和投标价格。</w:t>
      </w:r>
      <w:r/>
    </w:p>
    <w:p>
      <w:pPr>
        <w:ind w:firstLine="480"/>
        <w:jc w:val="left"/>
        <w:spacing w:line="500" w:lineRule="exact"/>
        <w:rPr>
          <w:color w:val="000000"/>
          <w:sz w:val="24"/>
          <w:szCs w:val="24"/>
        </w:rPr>
      </w:pPr>
      <w:r>
        <w:rPr>
          <w:rFonts w:hint="eastAsia"/>
          <w:color w:val="000000"/>
          <w:sz w:val="24"/>
          <w:szCs w:val="24"/>
        </w:rPr>
        <w:t xml:space="preserve">22.3 投标人在开标过程中涉及到的投标文件解密、开标结果确认等工作，应当按照《操作手册》规定执行。</w:t>
      </w:r>
      <w:r/>
    </w:p>
    <w:p>
      <w:pPr>
        <w:ind w:firstLine="480"/>
        <w:jc w:val="left"/>
        <w:spacing w:line="500" w:lineRule="exact"/>
        <w:rPr>
          <w:color w:val="000000"/>
          <w:sz w:val="24"/>
          <w:szCs w:val="24"/>
        </w:rPr>
      </w:pPr>
      <w:r>
        <w:rPr>
          <w:rFonts w:hint="eastAsia"/>
          <w:color w:val="000000"/>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000000"/>
          <w:sz w:val="24"/>
          <w:szCs w:val="24"/>
        </w:rPr>
      </w:pPr>
      <w:r>
        <w:rPr>
          <w:rFonts w:hint="eastAsia"/>
          <w:color w:val="000000"/>
          <w:sz w:val="24"/>
          <w:szCs w:val="24"/>
        </w:rPr>
        <w:t xml:space="preserve">22.5 投标人未参加开标的，视同认可开标结果。</w:t>
      </w:r>
      <w:r/>
    </w:p>
    <w:p>
      <w:pPr>
        <w:ind w:firstLine="480"/>
        <w:jc w:val="left"/>
        <w:spacing w:line="500" w:lineRule="exact"/>
        <w:rPr>
          <w:color w:val="000000"/>
          <w:sz w:val="24"/>
          <w:szCs w:val="24"/>
        </w:rPr>
      </w:pPr>
      <w:r>
        <w:rPr>
          <w:rFonts w:hint="eastAsia"/>
          <w:color w:val="000000"/>
          <w:sz w:val="24"/>
          <w:szCs w:val="24"/>
        </w:rPr>
        <w:t xml:space="preserve">22.6 投标人在开标、评标全过程中应保持通讯畅通，及时登录“苏采云”系统查阅、答复相关信息，并安排专人与采购中心及评委会联系。</w:t>
      </w:r>
      <w:r/>
    </w:p>
    <w:p>
      <w:pPr>
        <w:pStyle w:val="691"/>
        <w:ind w:firstLine="562"/>
        <w:jc w:val="left"/>
        <w:spacing w:before="0" w:after="0" w:line="360" w:lineRule="auto"/>
        <w:rPr>
          <w:color w:val="000000"/>
          <w:sz w:val="28"/>
          <w:szCs w:val="28"/>
        </w:rPr>
      </w:pPr>
      <w:r>
        <w:rPr>
          <w:rFonts w:hint="eastAsia"/>
          <w:color w:val="000000"/>
          <w:sz w:val="28"/>
          <w:szCs w:val="28"/>
        </w:rPr>
        <w:t xml:space="preserve">23、评标委员会</w:t>
      </w:r>
      <w:r/>
    </w:p>
    <w:p>
      <w:pPr>
        <w:ind w:firstLine="480"/>
        <w:jc w:val="left"/>
        <w:spacing w:line="500" w:lineRule="exact"/>
        <w:rPr>
          <w:color w:val="000000"/>
          <w:sz w:val="24"/>
          <w:szCs w:val="24"/>
        </w:rPr>
      </w:pPr>
      <w:r>
        <w:rPr>
          <w:rFonts w:hint="eastAsia"/>
          <w:color w:val="000000"/>
          <w:sz w:val="24"/>
          <w:szCs w:val="24"/>
        </w:rPr>
        <w:t xml:space="preserve">23.1 开标后，采购中心将组织评委会进行评标。</w:t>
      </w:r>
      <w:r/>
    </w:p>
    <w:p>
      <w:pPr>
        <w:ind w:firstLine="480"/>
        <w:jc w:val="left"/>
        <w:spacing w:line="500" w:lineRule="exact"/>
        <w:rPr>
          <w:color w:val="000000"/>
          <w:sz w:val="24"/>
          <w:szCs w:val="24"/>
        </w:rPr>
      </w:pPr>
      <w:r>
        <w:rPr>
          <w:rFonts w:hint="eastAsia"/>
          <w:color w:val="000000"/>
          <w:sz w:val="24"/>
          <w:szCs w:val="24"/>
        </w:rPr>
        <w:t xml:space="preserve">23.2 评委会由采购人代表和有关技术、经济等方面的评审专家组成，且人员构成符合政府采购有关规定。</w:t>
      </w:r>
      <w:r/>
    </w:p>
    <w:p>
      <w:pPr>
        <w:ind w:firstLine="480"/>
        <w:jc w:val="left"/>
        <w:spacing w:line="500" w:lineRule="exact"/>
        <w:rPr>
          <w:color w:val="000000"/>
          <w:sz w:val="24"/>
          <w:szCs w:val="24"/>
        </w:rPr>
      </w:pPr>
      <w:r>
        <w:rPr>
          <w:rFonts w:hint="eastAsia"/>
          <w:color w:val="000000"/>
          <w:sz w:val="24"/>
          <w:szCs w:val="24"/>
        </w:rPr>
        <w:t xml:space="preserve">23.3 评委会按照采购文件规定的评审程序、评审方法和评审标准进行独立评审并确定中标候选人。</w:t>
      </w:r>
      <w:r/>
    </w:p>
    <w:p>
      <w:pPr>
        <w:pStyle w:val="691"/>
        <w:ind w:firstLine="562"/>
        <w:jc w:val="left"/>
        <w:spacing w:before="0" w:after="0" w:line="360" w:lineRule="auto"/>
        <w:rPr>
          <w:color w:val="000000"/>
          <w:sz w:val="28"/>
          <w:szCs w:val="28"/>
        </w:rPr>
      </w:pPr>
      <w:r>
        <w:rPr>
          <w:rFonts w:hint="eastAsia"/>
          <w:color w:val="000000"/>
          <w:sz w:val="28"/>
          <w:szCs w:val="28"/>
        </w:rPr>
        <w:t xml:space="preserve">24、评标过程的保密与公正</w:t>
      </w:r>
      <w:r/>
    </w:p>
    <w:p>
      <w:pPr>
        <w:ind w:firstLine="480"/>
        <w:jc w:val="left"/>
        <w:spacing w:line="500" w:lineRule="exact"/>
        <w:rPr>
          <w:color w:val="000000"/>
          <w:sz w:val="24"/>
          <w:szCs w:val="24"/>
        </w:rPr>
      </w:pPr>
      <w:r>
        <w:rPr>
          <w:rFonts w:hint="eastAsia"/>
          <w:color w:val="000000"/>
          <w:sz w:val="24"/>
          <w:szCs w:val="24"/>
        </w:rPr>
        <w:t xml:space="preserve">24.1 凡是与审查、澄清、评价和比较投标的有关资料以及授标建议等，采购人、评审专家、采购中心均不得向投标人或与评标无关的其他人员透露。</w:t>
      </w:r>
      <w:r/>
    </w:p>
    <w:p>
      <w:pPr>
        <w:ind w:firstLine="480"/>
        <w:jc w:val="left"/>
        <w:spacing w:line="500" w:lineRule="exact"/>
        <w:rPr>
          <w:color w:val="000000"/>
          <w:sz w:val="24"/>
          <w:szCs w:val="24"/>
        </w:rPr>
      </w:pPr>
      <w:r>
        <w:rPr>
          <w:rFonts w:hint="eastAsia"/>
          <w:color w:val="000000"/>
          <w:sz w:val="24"/>
          <w:szCs w:val="24"/>
        </w:rPr>
        <w:t xml:space="preserve">24.2 在评标过程中，投标人不得以任何行为影响评标过程，否则其投标文件将被作为无效投标文件。</w:t>
      </w:r>
      <w:r/>
    </w:p>
    <w:p>
      <w:pPr>
        <w:ind w:firstLine="480"/>
        <w:jc w:val="left"/>
        <w:spacing w:line="500" w:lineRule="exact"/>
        <w:rPr>
          <w:color w:val="000000"/>
          <w:sz w:val="24"/>
          <w:szCs w:val="24"/>
        </w:rPr>
      </w:pPr>
      <w:r>
        <w:rPr>
          <w:rFonts w:hint="eastAsia"/>
          <w:color w:val="000000"/>
          <w:sz w:val="24"/>
          <w:szCs w:val="24"/>
        </w:rPr>
        <w:t xml:space="preserve">24.3 采购中心和评委会不向未中标的投标人解释未中标原因，也不公布评标过程中的相关细节。</w:t>
      </w:r>
      <w:r/>
    </w:p>
    <w:p>
      <w:pPr>
        <w:ind w:firstLine="480"/>
        <w:jc w:val="left"/>
        <w:spacing w:line="500" w:lineRule="exact"/>
        <w:rPr>
          <w:color w:val="000000"/>
          <w:sz w:val="24"/>
          <w:szCs w:val="24"/>
        </w:rPr>
      </w:pPr>
      <w:r>
        <w:rPr>
          <w:rFonts w:hint="eastAsia"/>
          <w:color w:val="000000"/>
          <w:sz w:val="24"/>
          <w:szCs w:val="24"/>
        </w:rPr>
        <w:t xml:space="preserve">24.4 采用综合评分法的项目，未中标的投标人可于中标结果公告期限届满之日起通过“苏采云”系统查看自己的评审得分及排序情况。</w:t>
      </w:r>
      <w:r/>
    </w:p>
    <w:p>
      <w:pPr>
        <w:pStyle w:val="691"/>
        <w:ind w:firstLine="562"/>
        <w:jc w:val="left"/>
        <w:spacing w:before="0" w:after="0" w:line="360" w:lineRule="auto"/>
        <w:rPr>
          <w:color w:val="000000"/>
          <w:sz w:val="28"/>
          <w:szCs w:val="28"/>
        </w:rPr>
      </w:pPr>
      <w:r>
        <w:rPr>
          <w:rFonts w:hint="eastAsia"/>
          <w:color w:val="000000"/>
          <w:sz w:val="28"/>
          <w:szCs w:val="28"/>
        </w:rPr>
        <w:t xml:space="preserve">25、投标文件的澄清</w:t>
      </w:r>
      <w:r/>
    </w:p>
    <w:p>
      <w:pPr>
        <w:ind w:firstLine="480"/>
        <w:jc w:val="left"/>
        <w:spacing w:line="500" w:lineRule="exact"/>
        <w:rPr>
          <w:color w:val="000000"/>
          <w:sz w:val="24"/>
          <w:szCs w:val="24"/>
        </w:rPr>
      </w:pPr>
      <w:r>
        <w:rPr>
          <w:rFonts w:hint="eastAsia"/>
          <w:color w:val="000000"/>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000000"/>
          <w:sz w:val="24"/>
          <w:szCs w:val="24"/>
        </w:rPr>
      </w:pPr>
      <w:r>
        <w:rPr>
          <w:rFonts w:hint="eastAsia"/>
          <w:color w:val="000000"/>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000000"/>
          <w:sz w:val="24"/>
          <w:szCs w:val="24"/>
        </w:rPr>
      </w:pPr>
      <w:r>
        <w:rPr>
          <w:rFonts w:hint="eastAsia"/>
          <w:color w:val="000000"/>
          <w:sz w:val="24"/>
          <w:szCs w:val="24"/>
        </w:rPr>
        <w:t xml:space="preserve">评委会并非对每个投标人都提出澄清、说明或者补正要求。</w:t>
      </w:r>
      <w:r/>
    </w:p>
    <w:p>
      <w:pPr>
        <w:ind w:firstLine="480"/>
        <w:jc w:val="left"/>
        <w:spacing w:line="500" w:lineRule="exact"/>
        <w:rPr>
          <w:color w:val="000000"/>
          <w:sz w:val="24"/>
          <w:szCs w:val="24"/>
        </w:rPr>
      </w:pPr>
      <w:r>
        <w:rPr>
          <w:rFonts w:hint="eastAsia"/>
          <w:color w:val="000000"/>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000000"/>
          <w:sz w:val="24"/>
          <w:szCs w:val="24"/>
        </w:rPr>
      </w:pPr>
      <w:r>
        <w:rPr>
          <w:rFonts w:hint="eastAsia"/>
          <w:color w:val="000000"/>
          <w:sz w:val="24"/>
          <w:szCs w:val="24"/>
        </w:rPr>
        <w:t xml:space="preserve">25.3 接到评委会澄清、说明或者补正要求的投标人如未按要求响应，其风险由投标人自行承担。</w:t>
      </w:r>
      <w:r/>
    </w:p>
    <w:p>
      <w:pPr>
        <w:pStyle w:val="691"/>
        <w:ind w:firstLine="562"/>
        <w:jc w:val="left"/>
        <w:spacing w:before="0" w:after="0" w:line="360" w:lineRule="auto"/>
        <w:rPr>
          <w:color w:val="000000"/>
          <w:sz w:val="28"/>
          <w:szCs w:val="28"/>
        </w:rPr>
      </w:pPr>
      <w:r>
        <w:rPr>
          <w:rFonts w:hint="eastAsia"/>
          <w:color w:val="000000"/>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pStyle w:val="692"/>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692"/>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692"/>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692"/>
        <w:ind w:firstLine="480"/>
        <w:jc w:val="both"/>
        <w:spacing w:before="0" w:beforeAutospacing="0" w:after="0" w:afterAutospacing="0" w:line="499" w:lineRule="atLeast"/>
        <w:rPr>
          <w:rFonts w:ascii="宋体" w:hAnsi="宋体" w:cs="宋体"/>
          <w:color w:val="000000"/>
          <w:szCs w:val="24"/>
        </w:rPr>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692"/>
        <w:ind w:firstLine="480"/>
        <w:jc w:val="both"/>
        <w:spacing w:before="0" w:beforeAutospacing="0" w:after="0" w:afterAutospacing="0" w:line="499" w:lineRule="atLeast"/>
        <w:rPr>
          <w:rFonts w:ascii="宋体" w:hAnsi="宋体" w:cs="宋体"/>
          <w:szCs w:val="24"/>
        </w:rPr>
      </w:pPr>
      <w:r>
        <w:rPr>
          <w:rFonts w:cs="Calibri"/>
          <w:color w:val="000000"/>
          <w:szCs w:val="24"/>
        </w:rPr>
        <w:t xml:space="preserve">26.1.3</w:t>
      </w:r>
      <w:r>
        <w:rPr>
          <w:rFonts w:ascii="宋体" w:hAnsi="宋体" w:cs="宋体"/>
          <w:szCs w:val="24"/>
        </w:rPr>
        <w:t xml:space="preserve">政府采购异常低价审查：</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（一）政府采购评审中出现下列情形之一的，评审委员会应当启动异常低价投标审查程序：</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1.投标报价低于全部通过符合性审查</w:t>
      </w:r>
      <w:r>
        <w:rPr>
          <w:rFonts w:hint="eastAsia" w:ascii="宋体" w:hAnsi="宋体" w:cs="宋体"/>
          <w:szCs w:val="24"/>
        </w:rPr>
        <w:t xml:space="preserve">投标人</w:t>
      </w:r>
      <w:r>
        <w:rPr>
          <w:rFonts w:ascii="宋体" w:hAnsi="宋体" w:cs="宋体"/>
          <w:szCs w:val="24"/>
        </w:rPr>
        <w:t xml:space="preserve">投标报价平均值65%的，即投标报价&lt;全部通过符合性审查</w:t>
      </w:r>
      <w:r>
        <w:rPr>
          <w:rFonts w:hint="eastAsia" w:ascii="宋体" w:hAnsi="宋体" w:cs="宋体"/>
          <w:szCs w:val="24"/>
        </w:rPr>
        <w:t xml:space="preserve">投标人</w:t>
      </w:r>
      <w:r>
        <w:rPr>
          <w:rFonts w:ascii="宋体" w:hAnsi="宋体" w:cs="宋体"/>
          <w:szCs w:val="24"/>
        </w:rPr>
        <w:t xml:space="preserve">投标报价平均值×65%；</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2.投标报价低于通过符合性审查的次低报价</w:t>
      </w:r>
      <w:r>
        <w:rPr>
          <w:rFonts w:hint="eastAsia" w:ascii="宋体" w:hAnsi="宋体" w:cs="宋体"/>
          <w:szCs w:val="24"/>
        </w:rPr>
        <w:t xml:space="preserve">投标人</w:t>
      </w:r>
      <w:r>
        <w:rPr>
          <w:rFonts w:ascii="宋体" w:hAnsi="宋体" w:cs="宋体"/>
          <w:szCs w:val="24"/>
        </w:rPr>
        <w:t xml:space="preserve">投标报价65%的，即投标报价&lt;通过符合性审查的次低报价</w:t>
      </w:r>
      <w:r>
        <w:rPr>
          <w:rFonts w:hint="eastAsia" w:ascii="宋体" w:hAnsi="宋体" w:cs="宋体"/>
          <w:szCs w:val="24"/>
        </w:rPr>
        <w:t xml:space="preserve">投标人</w:t>
      </w:r>
      <w:r>
        <w:rPr>
          <w:rFonts w:ascii="宋体" w:hAnsi="宋体" w:cs="宋体"/>
          <w:szCs w:val="24"/>
        </w:rPr>
        <w:t xml:space="preserve">投标报价×65%；</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3.投标报价低于采购项目最高限价65%的，即投标报价&lt;采购项目最高限价×65%；</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4.评审委员会基于专业判断，认为</w:t>
      </w:r>
      <w:r>
        <w:rPr>
          <w:rFonts w:hint="eastAsia" w:ascii="宋体" w:hAnsi="宋体" w:cs="宋体"/>
          <w:szCs w:val="24"/>
        </w:rPr>
        <w:t xml:space="preserve">投标人</w:t>
      </w:r>
      <w:r>
        <w:rPr>
          <w:rFonts w:ascii="宋体" w:hAnsi="宋体" w:cs="宋体"/>
          <w:szCs w:val="24"/>
        </w:rPr>
        <w:t xml:space="preserve">报价过低，有可能影响产品质量或者不能诚信履约的其他情形。</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（二）评审委员会启动异常低价投标审查后，属于前述（一）中第1项至第4项情形的，应当要求相关</w:t>
      </w:r>
      <w:r>
        <w:rPr>
          <w:rFonts w:hint="eastAsia" w:ascii="宋体" w:hAnsi="宋体" w:cs="宋体"/>
          <w:szCs w:val="24"/>
        </w:rPr>
        <w:t xml:space="preserve">投标人</w:t>
      </w:r>
      <w:r>
        <w:rPr>
          <w:rFonts w:ascii="宋体" w:hAnsi="宋体" w:cs="宋体"/>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szCs w:val="24"/>
        </w:rPr>
        <w:t xml:space="preserve">投标人</w:t>
      </w:r>
      <w:r>
        <w:rPr>
          <w:rFonts w:ascii="宋体" w:hAnsi="宋体" w:cs="宋体"/>
          <w:szCs w:val="24"/>
        </w:rPr>
        <w:t xml:space="preserve">的合理时间一般不少于30分钟，具体时间由评审委员会确定。其中，属于（一）中第3项情形，</w:t>
      </w:r>
      <w:r>
        <w:rPr>
          <w:rFonts w:hint="eastAsia" w:ascii="宋体" w:hAnsi="宋体" w:cs="宋体"/>
          <w:szCs w:val="24"/>
        </w:rPr>
        <w:t xml:space="preserve">投标人</w:t>
      </w:r>
      <w:r>
        <w:rPr>
          <w:rFonts w:ascii="宋体" w:hAnsi="宋体" w:cs="宋体"/>
          <w:szCs w:val="24"/>
        </w:rPr>
        <w:t xml:space="preserve">已随投标文件一并提交相关书面说明及必要的证明材料的，在评审现场可不再重复提交。未设定最高限价的采购项目，以采购项目预算金额作为最高限价。</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宋体" w:hAnsi="宋体" w:cs="宋体"/>
          <w:szCs w:val="24"/>
        </w:rPr>
        <w:t xml:space="preserve">投标人</w:t>
      </w:r>
      <w:r>
        <w:rPr>
          <w:rFonts w:ascii="宋体" w:hAnsi="宋体" w:cs="宋体"/>
          <w:szCs w:val="24"/>
        </w:rPr>
        <w:t xml:space="preserve">不能提供书面说明、证明材料，或者提供的书面说明、证明材料不能证明其报价合理性的，评审委员会应当将其作为无效投标处理。</w:t>
      </w:r>
      <w:r/>
    </w:p>
    <w:p>
      <w:pPr>
        <w:pStyle w:val="692"/>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Cs w:val="24"/>
        </w:rPr>
        <w:br w:type="textWrapping" w:clear="all"/>
      </w:r>
      <w:r>
        <w:rPr>
          <w:rFonts w:ascii="宋体" w:hAnsi="宋体" w:cs="宋体"/>
          <w:szCs w:val="24"/>
        </w:rPr>
        <w:t xml:space="preserve">异常低价投标审查的启动原因、审查意见和审查结果应当在评审报告中记录，并随</w:t>
      </w:r>
      <w:r>
        <w:rPr>
          <w:rFonts w:hint="eastAsia" w:ascii="宋体" w:hAnsi="宋体" w:cs="宋体"/>
          <w:szCs w:val="24"/>
        </w:rPr>
        <w:t xml:space="preserve">投标人</w:t>
      </w:r>
      <w:r>
        <w:rPr>
          <w:rFonts w:ascii="宋体" w:hAnsi="宋体" w:cs="宋体"/>
          <w:szCs w:val="24"/>
        </w:rPr>
        <w:t xml:space="preserve">提供的相关书面说明及证明材料，以及评审委员会有关互联网浏览、查询历史一并归档。</w:t>
      </w:r>
      <w:r/>
    </w:p>
    <w:p>
      <w:pPr>
        <w:ind w:firstLine="480"/>
        <w:jc w:val="left"/>
        <w:spacing w:line="500" w:lineRule="exact"/>
        <w:rPr>
          <w:sz w:val="24"/>
          <w:szCs w:val="24"/>
        </w:rPr>
      </w:pPr>
      <w:r>
        <w:rPr>
          <w:rFonts w:cs="Calibri"/>
          <w:color w:val="000000"/>
          <w:sz w:val="24"/>
          <w:szCs w:val="24"/>
        </w:rPr>
        <w:t xml:space="preserve">26.1.4</w:t>
      </w:r>
      <w:r>
        <w:rPr>
          <w:rFonts w:ascii="宋体" w:hAnsi="宋体" w:cs="宋体"/>
          <w:sz w:val="24"/>
          <w:szCs w:val="24"/>
        </w:rPr>
        <w:t xml:space="preserve">评委会将通过“苏采云”系统要求其在合理的时间内提供书面说明、证明材料。</w:t>
      </w:r>
      <w:r>
        <w:rPr>
          <w:rFonts w:cs="Calibri"/>
          <w:color w:val="000000"/>
          <w:sz w:val="24"/>
          <w:szCs w:val="24"/>
        </w:rPr>
        <w:t xml:space="preserve">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91"/>
        <w:ind w:firstLine="562"/>
        <w:jc w:val="left"/>
        <w:spacing w:before="0" w:after="0" w:line="360" w:lineRule="auto"/>
        <w:rPr>
          <w:color w:val="000000"/>
          <w:sz w:val="28"/>
          <w:szCs w:val="28"/>
        </w:rPr>
      </w:pPr>
      <w:r>
        <w:rPr>
          <w:rFonts w:hint="eastAsia"/>
          <w:color w:val="000000"/>
          <w:sz w:val="28"/>
          <w:szCs w:val="28"/>
        </w:rPr>
        <w:t xml:space="preserve">27、无效投标条款和废标条款</w:t>
      </w:r>
      <w:r/>
    </w:p>
    <w:p>
      <w:pPr>
        <w:ind w:firstLine="480"/>
        <w:jc w:val="left"/>
        <w:spacing w:line="500" w:lineRule="exact"/>
        <w:rPr>
          <w:color w:val="000000"/>
          <w:sz w:val="24"/>
          <w:szCs w:val="24"/>
        </w:rPr>
      </w:pPr>
      <w:r>
        <w:rPr>
          <w:rFonts w:hint="eastAsia"/>
          <w:color w:val="000000"/>
          <w:sz w:val="24"/>
          <w:szCs w:val="24"/>
        </w:rPr>
        <w:t xml:space="preserve">27.1 无效投标条款：</w:t>
      </w:r>
      <w:r/>
    </w:p>
    <w:p>
      <w:pPr>
        <w:ind w:firstLine="480"/>
        <w:jc w:val="left"/>
        <w:spacing w:line="500" w:lineRule="exact"/>
        <w:rPr>
          <w:color w:val="000000"/>
          <w:sz w:val="24"/>
          <w:szCs w:val="24"/>
        </w:rPr>
      </w:pPr>
      <w:r>
        <w:rPr>
          <w:rFonts w:hint="eastAsia"/>
          <w:color w:val="000000"/>
          <w:sz w:val="24"/>
          <w:szCs w:val="24"/>
        </w:rPr>
        <w:t xml:space="preserve">（1）投标人未按照招标文件要求递交（上传）电子投标文件的。</w:t>
      </w:r>
      <w:r/>
    </w:p>
    <w:p>
      <w:pPr>
        <w:ind w:firstLine="480"/>
        <w:jc w:val="left"/>
        <w:spacing w:line="500" w:lineRule="exact"/>
        <w:rPr>
          <w:color w:val="000000"/>
          <w:sz w:val="24"/>
          <w:szCs w:val="24"/>
        </w:rPr>
      </w:pPr>
      <w:r>
        <w:rPr>
          <w:rFonts w:hint="eastAsia"/>
          <w:color w:val="000000"/>
          <w:sz w:val="24"/>
          <w:szCs w:val="24"/>
        </w:rPr>
        <w:t xml:space="preserve">（2）投标人在“苏采云”系统规定的时间内未成功解密电子投标文件的。</w:t>
      </w:r>
      <w:r/>
    </w:p>
    <w:p>
      <w:pPr>
        <w:ind w:firstLine="480"/>
        <w:jc w:val="left"/>
        <w:spacing w:line="500" w:lineRule="exact"/>
        <w:rPr>
          <w:color w:val="000000"/>
          <w:sz w:val="24"/>
          <w:szCs w:val="24"/>
        </w:rPr>
      </w:pPr>
      <w:r>
        <w:rPr>
          <w:rFonts w:hint="eastAsia"/>
          <w:color w:val="000000"/>
          <w:sz w:val="24"/>
          <w:szCs w:val="24"/>
        </w:rPr>
        <w:t xml:space="preserve">（3）投标人不具备招标文件中规定的资格要求的。</w:t>
      </w:r>
      <w:r/>
    </w:p>
    <w:p>
      <w:pPr>
        <w:ind w:firstLine="480"/>
        <w:jc w:val="left"/>
        <w:spacing w:line="500" w:lineRule="exact"/>
        <w:rPr>
          <w:color w:val="000000"/>
          <w:sz w:val="24"/>
          <w:szCs w:val="24"/>
        </w:rPr>
      </w:pPr>
      <w:r>
        <w:rPr>
          <w:rFonts w:hint="eastAsia"/>
          <w:color w:val="000000"/>
          <w:sz w:val="24"/>
          <w:szCs w:val="24"/>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color w:val="000000"/>
          <w:sz w:val="24"/>
          <w:szCs w:val="24"/>
        </w:rPr>
      </w:pPr>
      <w:r>
        <w:rPr>
          <w:rFonts w:hint="eastAsia"/>
          <w:color w:val="000000"/>
          <w:sz w:val="24"/>
          <w:szCs w:val="24"/>
        </w:rPr>
        <w:t xml:space="preserve">（5）投标人提交两个（含两个）以上不同的投标报价的。</w:t>
      </w:r>
      <w:r/>
    </w:p>
    <w:p>
      <w:pPr>
        <w:ind w:firstLine="480"/>
        <w:jc w:val="left"/>
        <w:spacing w:line="500" w:lineRule="exact"/>
        <w:rPr>
          <w:color w:val="000000"/>
          <w:sz w:val="24"/>
          <w:szCs w:val="24"/>
        </w:rPr>
      </w:pPr>
      <w:r>
        <w:rPr>
          <w:rFonts w:hint="eastAsia"/>
          <w:color w:val="000000"/>
          <w:sz w:val="24"/>
          <w:szCs w:val="24"/>
        </w:rPr>
        <w:t xml:space="preserve">（6）投标人的报价超过了采购预算或者最高限价的。</w:t>
      </w:r>
      <w:r/>
    </w:p>
    <w:p>
      <w:pPr>
        <w:ind w:firstLine="480"/>
        <w:jc w:val="left"/>
        <w:spacing w:line="500" w:lineRule="exact"/>
        <w:rPr>
          <w:color w:val="000000"/>
          <w:sz w:val="24"/>
          <w:szCs w:val="24"/>
        </w:rPr>
      </w:pPr>
      <w:r>
        <w:rPr>
          <w:rFonts w:hint="eastAsia"/>
          <w:color w:val="000000"/>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color w:val="000000"/>
          <w:sz w:val="24"/>
          <w:szCs w:val="24"/>
        </w:rPr>
      </w:pPr>
      <w:r>
        <w:rPr>
          <w:rFonts w:hint="eastAsia"/>
          <w:color w:val="000000"/>
          <w:sz w:val="24"/>
          <w:szCs w:val="24"/>
        </w:rPr>
        <w:t xml:space="preserve">（8）不符合招标文件规定的实质性要求和条件的。（本招标文件中斜体且有下划线部分为实质性要求和条件）</w:t>
      </w:r>
      <w:r/>
    </w:p>
    <w:p>
      <w:pPr>
        <w:ind w:firstLine="480"/>
        <w:jc w:val="left"/>
        <w:spacing w:line="500" w:lineRule="exact"/>
        <w:rPr>
          <w:color w:val="000000"/>
          <w:sz w:val="24"/>
          <w:szCs w:val="24"/>
        </w:rPr>
      </w:pPr>
      <w:r>
        <w:rPr>
          <w:rFonts w:hint="eastAsia"/>
          <w:color w:val="000000"/>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000000"/>
          <w:sz w:val="24"/>
          <w:szCs w:val="24"/>
        </w:rPr>
      </w:pPr>
      <w:r>
        <w:rPr>
          <w:rFonts w:hint="eastAsia"/>
          <w:color w:val="000000"/>
          <w:sz w:val="24"/>
          <w:szCs w:val="24"/>
        </w:rPr>
        <w:t xml:space="preserve">（10）投标人未通过符合性审查的。</w:t>
      </w:r>
      <w:r/>
    </w:p>
    <w:p>
      <w:pPr>
        <w:ind w:firstLine="480"/>
        <w:jc w:val="left"/>
        <w:spacing w:line="500" w:lineRule="exact"/>
        <w:rPr>
          <w:color w:val="000000"/>
          <w:sz w:val="24"/>
          <w:szCs w:val="24"/>
        </w:rPr>
      </w:pPr>
      <w:r>
        <w:rPr>
          <w:rFonts w:hint="eastAsia"/>
          <w:color w:val="000000"/>
          <w:sz w:val="24"/>
          <w:szCs w:val="24"/>
        </w:rPr>
        <w:t xml:space="preserve">（11）投标文件含有采购人不能接受的附加条件的。</w:t>
      </w:r>
      <w:r/>
    </w:p>
    <w:p>
      <w:pPr>
        <w:ind w:firstLine="480"/>
        <w:jc w:val="left"/>
        <w:spacing w:line="500" w:lineRule="exact"/>
        <w:rPr>
          <w:color w:val="000000"/>
          <w:sz w:val="24"/>
          <w:szCs w:val="24"/>
        </w:rPr>
      </w:pPr>
      <w:r>
        <w:rPr>
          <w:rFonts w:hint="eastAsia"/>
          <w:color w:val="000000"/>
          <w:sz w:val="24"/>
          <w:szCs w:val="24"/>
        </w:rPr>
        <w:t xml:space="preserve">（12）投标文件未按照招标文件要求加盖公章（CA电子公章）的。</w:t>
      </w:r>
      <w:r/>
    </w:p>
    <w:p>
      <w:pPr>
        <w:ind w:firstLine="480"/>
        <w:jc w:val="left"/>
        <w:spacing w:line="500" w:lineRule="exact"/>
        <w:rPr>
          <w:color w:val="000000"/>
          <w:sz w:val="24"/>
          <w:szCs w:val="24"/>
        </w:rPr>
      </w:pPr>
      <w:r>
        <w:rPr>
          <w:rFonts w:hint="eastAsia"/>
          <w:color w:val="000000"/>
          <w:sz w:val="24"/>
          <w:szCs w:val="24"/>
        </w:rPr>
        <w:t xml:space="preserve">（13）其他法律、法规及本招标文件规定的属于无效投标的情形。</w:t>
      </w:r>
      <w:r/>
    </w:p>
    <w:p>
      <w:pPr>
        <w:ind w:firstLine="480"/>
        <w:jc w:val="left"/>
        <w:spacing w:line="500" w:lineRule="exact"/>
        <w:rPr>
          <w:color w:val="000000"/>
          <w:sz w:val="24"/>
          <w:szCs w:val="24"/>
        </w:rPr>
      </w:pPr>
      <w:r>
        <w:rPr>
          <w:rFonts w:hint="eastAsia"/>
          <w:color w:val="000000"/>
          <w:sz w:val="24"/>
          <w:szCs w:val="24"/>
        </w:rPr>
        <w:t xml:space="preserve">27.2 有下列情形之一的，视为投标人串通投标，投标无效：</w:t>
      </w:r>
      <w:r/>
    </w:p>
    <w:p>
      <w:pPr>
        <w:ind w:firstLine="480"/>
        <w:jc w:val="left"/>
        <w:spacing w:line="500" w:lineRule="exact"/>
        <w:rPr>
          <w:color w:val="000000"/>
          <w:sz w:val="24"/>
          <w:szCs w:val="24"/>
        </w:rPr>
      </w:pPr>
      <w:r>
        <w:rPr>
          <w:rFonts w:hint="eastAsia"/>
          <w:color w:val="000000"/>
          <w:sz w:val="24"/>
          <w:szCs w:val="24"/>
        </w:rPr>
        <w:t xml:space="preserve">（1）不同投标人的投标文件由同一单位或者个人编制。</w:t>
      </w:r>
      <w:r/>
    </w:p>
    <w:p>
      <w:pPr>
        <w:ind w:firstLine="480"/>
        <w:jc w:val="left"/>
        <w:spacing w:line="500" w:lineRule="exact"/>
        <w:rPr>
          <w:color w:val="000000"/>
          <w:sz w:val="24"/>
          <w:szCs w:val="24"/>
        </w:rPr>
      </w:pPr>
      <w:r>
        <w:rPr>
          <w:rFonts w:hint="eastAsia"/>
          <w:color w:val="000000"/>
          <w:sz w:val="24"/>
          <w:szCs w:val="24"/>
        </w:rPr>
        <w:t xml:space="preserve">（2）不同投标人委托同一单位或者个人办理投标事宜。</w:t>
      </w:r>
      <w:r/>
    </w:p>
    <w:p>
      <w:pPr>
        <w:ind w:firstLine="480"/>
        <w:jc w:val="left"/>
        <w:spacing w:line="500" w:lineRule="exact"/>
        <w:rPr>
          <w:color w:val="000000"/>
          <w:sz w:val="24"/>
          <w:szCs w:val="24"/>
        </w:rPr>
      </w:pPr>
      <w:r>
        <w:rPr>
          <w:rFonts w:hint="eastAsia"/>
          <w:color w:val="000000"/>
          <w:sz w:val="24"/>
          <w:szCs w:val="24"/>
        </w:rPr>
        <w:t xml:space="preserve">（3）不同投标人的投标文件载明的项目管理成员或者联系人员为同一人。</w:t>
      </w:r>
      <w:r/>
    </w:p>
    <w:p>
      <w:pPr>
        <w:ind w:firstLine="480"/>
        <w:jc w:val="left"/>
        <w:spacing w:line="500" w:lineRule="exact"/>
        <w:rPr>
          <w:color w:val="000000"/>
          <w:sz w:val="24"/>
          <w:szCs w:val="24"/>
        </w:rPr>
      </w:pPr>
      <w:r>
        <w:rPr>
          <w:rFonts w:hint="eastAsia"/>
          <w:color w:val="000000"/>
          <w:sz w:val="24"/>
          <w:szCs w:val="24"/>
        </w:rPr>
        <w:t xml:space="preserve">（4）不同投标人的投标文件异常一致或者投标报价呈规律性差异。</w:t>
      </w:r>
      <w:r/>
    </w:p>
    <w:p>
      <w:pPr>
        <w:ind w:firstLine="480"/>
        <w:jc w:val="left"/>
        <w:spacing w:line="500" w:lineRule="exact"/>
        <w:rPr>
          <w:color w:val="000000"/>
          <w:sz w:val="24"/>
          <w:szCs w:val="24"/>
        </w:rPr>
      </w:pPr>
      <w:r>
        <w:rPr>
          <w:rFonts w:hint="eastAsia"/>
          <w:color w:val="000000"/>
          <w:sz w:val="24"/>
          <w:szCs w:val="24"/>
        </w:rPr>
        <w:t xml:space="preserve">（5）不同投标人的投标文件相互混装。</w:t>
      </w:r>
      <w:r/>
    </w:p>
    <w:p>
      <w:pPr>
        <w:ind w:firstLine="480"/>
        <w:jc w:val="left"/>
        <w:spacing w:line="500" w:lineRule="exact"/>
        <w:rPr>
          <w:color w:val="000000"/>
          <w:sz w:val="24"/>
          <w:szCs w:val="24"/>
        </w:rPr>
      </w:pPr>
      <w:r>
        <w:rPr>
          <w:rFonts w:hint="eastAsia"/>
          <w:color w:val="000000"/>
          <w:sz w:val="24"/>
          <w:szCs w:val="24"/>
        </w:rPr>
        <w:t xml:space="preserve">27.3 废标条款：</w:t>
      </w:r>
      <w:r/>
    </w:p>
    <w:p>
      <w:pPr>
        <w:ind w:firstLine="480"/>
        <w:jc w:val="left"/>
        <w:spacing w:line="500" w:lineRule="exact"/>
        <w:rPr>
          <w:color w:val="000000"/>
          <w:sz w:val="24"/>
          <w:szCs w:val="24"/>
        </w:rPr>
      </w:pPr>
      <w:r>
        <w:rPr>
          <w:rFonts w:hint="eastAsia"/>
          <w:color w:val="000000"/>
          <w:sz w:val="24"/>
          <w:szCs w:val="24"/>
        </w:rPr>
        <w:t xml:space="preserve">（1）因“苏采云”系统故障原因造成开标不成功的。</w:t>
      </w:r>
      <w:r/>
    </w:p>
    <w:p>
      <w:pPr>
        <w:ind w:firstLine="480"/>
        <w:jc w:val="left"/>
        <w:spacing w:line="500" w:lineRule="exact"/>
        <w:rPr>
          <w:color w:val="000000"/>
          <w:sz w:val="24"/>
          <w:szCs w:val="24"/>
        </w:rPr>
      </w:pPr>
      <w:r>
        <w:rPr>
          <w:rFonts w:hint="eastAsia"/>
          <w:color w:val="000000"/>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color w:val="000000"/>
          <w:sz w:val="24"/>
          <w:szCs w:val="24"/>
        </w:rPr>
      </w:pPr>
      <w:r>
        <w:rPr>
          <w:rFonts w:hint="eastAsia"/>
          <w:color w:val="000000"/>
          <w:sz w:val="24"/>
          <w:szCs w:val="24"/>
        </w:rPr>
        <w:t xml:space="preserve">（3）符合专业条件的投标人或者对招标文件作实质响应的投标人不足三家的。</w:t>
      </w:r>
      <w:r/>
    </w:p>
    <w:p>
      <w:pPr>
        <w:ind w:firstLine="480"/>
        <w:jc w:val="left"/>
        <w:spacing w:line="500" w:lineRule="exact"/>
        <w:rPr>
          <w:color w:val="000000"/>
          <w:sz w:val="24"/>
          <w:szCs w:val="24"/>
        </w:rPr>
      </w:pPr>
      <w:r>
        <w:rPr>
          <w:rFonts w:hint="eastAsia"/>
          <w:color w:val="000000"/>
          <w:sz w:val="24"/>
          <w:szCs w:val="24"/>
        </w:rPr>
        <w:t xml:space="preserve">（4）出现影响采购公正的违法、违规行为的。</w:t>
      </w:r>
      <w:r/>
    </w:p>
    <w:p>
      <w:pPr>
        <w:ind w:firstLine="480"/>
        <w:jc w:val="left"/>
        <w:spacing w:line="500" w:lineRule="exact"/>
        <w:rPr>
          <w:color w:val="000000"/>
          <w:sz w:val="24"/>
          <w:szCs w:val="24"/>
        </w:rPr>
      </w:pPr>
      <w:r>
        <w:rPr>
          <w:rFonts w:hint="eastAsia"/>
          <w:color w:val="000000"/>
          <w:sz w:val="24"/>
          <w:szCs w:val="24"/>
        </w:rPr>
        <w:t xml:space="preserve">（5）因重大变故，采购任务取消的。</w:t>
      </w:r>
      <w:r/>
    </w:p>
    <w:p>
      <w:pPr>
        <w:ind w:firstLine="480"/>
        <w:jc w:val="left"/>
        <w:spacing w:line="500" w:lineRule="exact"/>
        <w:rPr>
          <w:color w:val="000000"/>
          <w:sz w:val="24"/>
          <w:szCs w:val="24"/>
        </w:rPr>
      </w:pPr>
      <w:r>
        <w:rPr>
          <w:rFonts w:hint="eastAsia"/>
          <w:color w:val="000000"/>
          <w:sz w:val="24"/>
          <w:szCs w:val="24"/>
        </w:rPr>
        <w:t xml:space="preserve">27.4 出现投标截止时间结束后参加投标的投标人或者在评标期间对招标文件做出实质响应的投标人不足三家情况的，按照政府采购有关规定执行。</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六、定标</w:t>
      </w:r>
      <w:r/>
    </w:p>
    <w:p>
      <w:pPr>
        <w:pStyle w:val="691"/>
        <w:ind w:firstLine="562"/>
        <w:jc w:val="left"/>
        <w:spacing w:before="0" w:after="0" w:line="360" w:lineRule="auto"/>
        <w:rPr>
          <w:color w:val="000000"/>
          <w:sz w:val="28"/>
          <w:szCs w:val="28"/>
        </w:rPr>
      </w:pPr>
      <w:r>
        <w:rPr>
          <w:rFonts w:hint="eastAsia"/>
          <w:color w:val="000000"/>
          <w:sz w:val="28"/>
          <w:szCs w:val="28"/>
        </w:rPr>
        <w:t xml:space="preserve">28、确定中标单位</w:t>
      </w:r>
      <w:r/>
    </w:p>
    <w:p>
      <w:pPr>
        <w:ind w:firstLine="480"/>
        <w:jc w:val="left"/>
        <w:spacing w:line="500" w:lineRule="exact"/>
        <w:rPr>
          <w:color w:val="000000"/>
          <w:sz w:val="24"/>
          <w:szCs w:val="24"/>
        </w:rPr>
      </w:pPr>
      <w:r>
        <w:rPr>
          <w:rFonts w:hint="eastAsia"/>
          <w:color w:val="000000"/>
          <w:sz w:val="24"/>
          <w:szCs w:val="24"/>
        </w:rPr>
        <w:t xml:space="preserve">28.1 中标候选人的选取原则和数量详见招标文件第五章规定。 </w:t>
      </w:r>
      <w:r/>
    </w:p>
    <w:p>
      <w:pPr>
        <w:ind w:firstLine="480"/>
        <w:jc w:val="left"/>
        <w:spacing w:line="500" w:lineRule="exact"/>
        <w:rPr>
          <w:color w:val="000000"/>
          <w:sz w:val="24"/>
          <w:szCs w:val="24"/>
        </w:rPr>
      </w:pPr>
      <w:r>
        <w:rPr>
          <w:rFonts w:hint="eastAsia"/>
          <w:color w:val="000000"/>
          <w:sz w:val="24"/>
          <w:szCs w:val="24"/>
        </w:rPr>
        <w:t xml:space="preserve">28.2 采购人应根据评委会推荐的中标候选人确定中标人。</w:t>
      </w:r>
      <w:r/>
    </w:p>
    <w:p>
      <w:pPr>
        <w:ind w:firstLine="480"/>
        <w:jc w:val="left"/>
        <w:spacing w:line="500" w:lineRule="exact"/>
        <w:rPr>
          <w:color w:val="000000"/>
          <w:sz w:val="24"/>
          <w:szCs w:val="24"/>
        </w:rPr>
      </w:pPr>
      <w:r>
        <w:rPr>
          <w:rFonts w:hint="eastAsia"/>
          <w:color w:val="000000"/>
          <w:sz w:val="24"/>
          <w:szCs w:val="24"/>
        </w:rPr>
        <w:t xml:space="preserve">28.3 采购中心将在江苏政府采购网发布中标公告，公告期限为1个工作日。</w:t>
      </w:r>
      <w:r/>
    </w:p>
    <w:p>
      <w:pPr>
        <w:ind w:firstLine="480"/>
        <w:jc w:val="left"/>
        <w:spacing w:line="500" w:lineRule="exact"/>
        <w:rPr>
          <w:color w:val="000000"/>
          <w:sz w:val="24"/>
          <w:szCs w:val="24"/>
        </w:rPr>
      </w:pPr>
      <w:r>
        <w:rPr>
          <w:rFonts w:hint="eastAsia"/>
          <w:color w:val="000000"/>
          <w:sz w:val="24"/>
          <w:szCs w:val="24"/>
        </w:rPr>
        <w:t xml:space="preserve">28.4 若有充分证据证明，中标人存在下列情形之一的，一经查实，将被取消中标资格：</w:t>
      </w:r>
      <w:r/>
    </w:p>
    <w:p>
      <w:pPr>
        <w:ind w:firstLine="480"/>
        <w:jc w:val="left"/>
        <w:spacing w:line="500" w:lineRule="exact"/>
        <w:rPr>
          <w:color w:val="000000"/>
          <w:sz w:val="24"/>
          <w:szCs w:val="24"/>
        </w:rPr>
      </w:pPr>
      <w:r>
        <w:rPr>
          <w:rFonts w:hint="eastAsia"/>
          <w:color w:val="000000"/>
          <w:sz w:val="24"/>
          <w:szCs w:val="24"/>
        </w:rPr>
        <w:t xml:space="preserve">（1）提供虚假材料谋取中标、成交的。</w:t>
      </w:r>
      <w:r/>
    </w:p>
    <w:p>
      <w:pPr>
        <w:ind w:firstLine="480"/>
        <w:jc w:val="left"/>
        <w:spacing w:line="500" w:lineRule="exact"/>
        <w:rPr>
          <w:color w:val="000000"/>
          <w:sz w:val="24"/>
          <w:szCs w:val="24"/>
        </w:rPr>
      </w:pPr>
      <w:r>
        <w:rPr>
          <w:rFonts w:hint="eastAsia"/>
          <w:color w:val="000000"/>
          <w:sz w:val="24"/>
          <w:szCs w:val="24"/>
        </w:rPr>
        <w:t xml:space="preserve">（2）采取不正当手段诋毁、排挤其他投标人的。</w:t>
      </w:r>
      <w:r/>
    </w:p>
    <w:p>
      <w:pPr>
        <w:ind w:firstLine="480"/>
        <w:jc w:val="left"/>
        <w:spacing w:line="500" w:lineRule="exact"/>
        <w:rPr>
          <w:color w:val="000000"/>
          <w:sz w:val="24"/>
          <w:szCs w:val="24"/>
        </w:rPr>
      </w:pPr>
      <w:r>
        <w:rPr>
          <w:rFonts w:hint="eastAsia"/>
          <w:color w:val="000000"/>
          <w:sz w:val="24"/>
          <w:szCs w:val="24"/>
        </w:rPr>
        <w:t xml:space="preserve">（3）与采购人、其他投标人或者采购中心恶意串通的。</w:t>
      </w:r>
      <w:r/>
    </w:p>
    <w:p>
      <w:pPr>
        <w:ind w:firstLine="480"/>
        <w:jc w:val="left"/>
        <w:spacing w:line="500" w:lineRule="exact"/>
        <w:rPr>
          <w:color w:val="000000"/>
          <w:sz w:val="24"/>
          <w:szCs w:val="24"/>
        </w:rPr>
      </w:pPr>
      <w:r>
        <w:rPr>
          <w:rFonts w:hint="eastAsia"/>
          <w:color w:val="000000"/>
          <w:sz w:val="24"/>
          <w:szCs w:val="24"/>
        </w:rPr>
        <w:t xml:space="preserve">（4）向采购人、采购中心行贿或者提供其他不正当利益的。</w:t>
      </w:r>
      <w:r/>
    </w:p>
    <w:p>
      <w:pPr>
        <w:ind w:firstLine="480"/>
        <w:jc w:val="left"/>
        <w:spacing w:line="500" w:lineRule="exact"/>
        <w:rPr>
          <w:color w:val="000000"/>
          <w:sz w:val="24"/>
          <w:szCs w:val="24"/>
        </w:rPr>
      </w:pPr>
      <w:r>
        <w:rPr>
          <w:rFonts w:hint="eastAsia"/>
          <w:color w:val="000000"/>
          <w:sz w:val="24"/>
          <w:szCs w:val="24"/>
        </w:rPr>
        <w:t xml:space="preserve">（5）在招标采购过程中与采购人进行协商谈判的。</w:t>
      </w:r>
      <w:r/>
    </w:p>
    <w:p>
      <w:pPr>
        <w:ind w:firstLine="480"/>
        <w:jc w:val="left"/>
        <w:spacing w:line="500" w:lineRule="exact"/>
        <w:rPr>
          <w:color w:val="000000"/>
          <w:sz w:val="24"/>
          <w:szCs w:val="24"/>
        </w:rPr>
      </w:pPr>
      <w:r>
        <w:rPr>
          <w:rFonts w:hint="eastAsia"/>
          <w:color w:val="000000"/>
          <w:sz w:val="24"/>
          <w:szCs w:val="24"/>
        </w:rPr>
        <w:t xml:space="preserve">（6）属于本招标文件规定的无效情形，但在评标过程中又未被评委会发现的。</w:t>
      </w:r>
      <w:r/>
    </w:p>
    <w:p>
      <w:pPr>
        <w:pStyle w:val="691"/>
        <w:ind w:firstLine="562"/>
        <w:jc w:val="left"/>
        <w:spacing w:before="0" w:after="0" w:line="360" w:lineRule="auto"/>
        <w:rPr>
          <w:color w:val="000000"/>
          <w:sz w:val="28"/>
          <w:szCs w:val="28"/>
        </w:rPr>
      </w:pPr>
      <w:r>
        <w:rPr>
          <w:rFonts w:hint="eastAsia"/>
          <w:color w:val="000000"/>
          <w:sz w:val="28"/>
          <w:szCs w:val="28"/>
        </w:rPr>
        <w:t xml:space="preserve">29、中标通知书</w:t>
      </w:r>
      <w:r/>
    </w:p>
    <w:p>
      <w:pPr>
        <w:ind w:firstLine="480"/>
        <w:jc w:val="left"/>
        <w:spacing w:line="500" w:lineRule="exact"/>
        <w:rPr>
          <w:color w:val="000000"/>
          <w:sz w:val="24"/>
          <w:szCs w:val="24"/>
        </w:rPr>
      </w:pPr>
      <w:r>
        <w:rPr>
          <w:rFonts w:hint="eastAsia"/>
          <w:color w:val="000000"/>
          <w:sz w:val="24"/>
          <w:szCs w:val="24"/>
        </w:rPr>
        <w:t xml:space="preserve">29.1 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000000"/>
          <w:sz w:val="24"/>
          <w:szCs w:val="24"/>
        </w:rPr>
      </w:pPr>
      <w:r>
        <w:rPr>
          <w:rFonts w:hint="eastAsia"/>
          <w:color w:val="000000"/>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000000"/>
          <w:sz w:val="24"/>
          <w:szCs w:val="24"/>
        </w:rPr>
      </w:pPr>
      <w:r>
        <w:rPr>
          <w:rFonts w:hint="eastAsia"/>
          <w:color w:val="000000"/>
          <w:sz w:val="24"/>
          <w:szCs w:val="24"/>
        </w:rPr>
        <w:t xml:space="preserve">29.3 中标人应在中标后七个工作日内，向采购人提供一份与电子投标文件一致的纸质打印胶装投标文件，封面、骑缝需加盖公章。</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七、授予合同</w:t>
      </w:r>
      <w:r/>
    </w:p>
    <w:p>
      <w:pPr>
        <w:pStyle w:val="691"/>
        <w:ind w:firstLine="562"/>
        <w:jc w:val="left"/>
        <w:spacing w:before="0" w:after="0" w:line="360" w:lineRule="auto"/>
        <w:rPr>
          <w:color w:val="000000"/>
          <w:sz w:val="28"/>
          <w:szCs w:val="28"/>
        </w:rPr>
      </w:pPr>
      <w:r>
        <w:rPr>
          <w:rFonts w:hint="eastAsia"/>
          <w:color w:val="000000"/>
          <w:sz w:val="28"/>
          <w:szCs w:val="28"/>
        </w:rPr>
        <w:t xml:space="preserve">30、履约保证金</w:t>
      </w:r>
      <w:r/>
    </w:p>
    <w:p>
      <w:pPr>
        <w:ind w:firstLine="480"/>
        <w:jc w:val="left"/>
        <w:spacing w:line="500" w:lineRule="exact"/>
        <w:rPr>
          <w:color w:val="000000"/>
          <w:sz w:val="24"/>
          <w:szCs w:val="24"/>
        </w:rPr>
      </w:pPr>
      <w:r>
        <w:rPr>
          <w:rFonts w:hint="eastAsia"/>
          <w:color w:val="000000"/>
          <w:sz w:val="24"/>
          <w:szCs w:val="24"/>
        </w:rPr>
        <w:t xml:space="preserve">30.1 本项目履约保证金要求详见招标文件第四章 采购需求。</w:t>
      </w:r>
      <w:r/>
    </w:p>
    <w:p>
      <w:pPr>
        <w:pStyle w:val="691"/>
        <w:jc w:val="left"/>
        <w:spacing w:before="0" w:after="0" w:line="360" w:lineRule="auto"/>
        <w:rPr>
          <w:color w:val="000000"/>
          <w:sz w:val="28"/>
          <w:szCs w:val="28"/>
        </w:rPr>
      </w:pPr>
      <w:r>
        <w:rPr>
          <w:rFonts w:hint="eastAsia"/>
          <w:color w:val="000000"/>
          <w:sz w:val="28"/>
          <w:szCs w:val="28"/>
        </w:rPr>
        <w:t xml:space="preserve">31、签订合同</w:t>
      </w:r>
      <w:r/>
    </w:p>
    <w:p>
      <w:pPr>
        <w:ind w:firstLine="480"/>
        <w:jc w:val="left"/>
        <w:spacing w:line="500" w:lineRule="exact"/>
        <w:rPr>
          <w:color w:val="000000"/>
          <w:sz w:val="24"/>
          <w:szCs w:val="24"/>
        </w:rPr>
      </w:pPr>
      <w:r>
        <w:rPr>
          <w:rFonts w:hint="eastAsia"/>
          <w:color w:val="000000"/>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color w:val="000000"/>
          <w:sz w:val="24"/>
          <w:szCs w:val="24"/>
        </w:rPr>
      </w:pPr>
      <w:r>
        <w:rPr>
          <w:rFonts w:hint="eastAsia"/>
          <w:color w:val="000000"/>
          <w:sz w:val="24"/>
          <w:szCs w:val="24"/>
        </w:rPr>
        <w:t xml:space="preserve">31.2 招标文件、中标人的投标文件及招标过程中有关澄清、承诺等文件均应作为合同附件。</w:t>
      </w:r>
      <w:r/>
    </w:p>
    <w:p>
      <w:pPr>
        <w:ind w:firstLine="480"/>
        <w:jc w:val="left"/>
        <w:spacing w:line="500" w:lineRule="exact"/>
        <w:rPr>
          <w:color w:val="000000"/>
          <w:sz w:val="24"/>
          <w:szCs w:val="24"/>
        </w:rPr>
      </w:pPr>
      <w:r>
        <w:rPr>
          <w:rFonts w:hint="eastAsia"/>
          <w:color w:val="000000"/>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91"/>
        <w:ind w:firstLine="562"/>
        <w:jc w:val="left"/>
        <w:spacing w:before="0" w:after="0" w:line="360" w:lineRule="auto"/>
        <w:rPr>
          <w:color w:val="000000"/>
          <w:sz w:val="28"/>
          <w:szCs w:val="28"/>
        </w:rPr>
      </w:pPr>
      <w:r>
        <w:rPr>
          <w:rFonts w:hint="eastAsia"/>
          <w:color w:val="000000"/>
          <w:sz w:val="28"/>
          <w:szCs w:val="28"/>
        </w:rPr>
        <w:t xml:space="preserve">32、合同标的的追加</w:t>
      </w:r>
      <w:r/>
    </w:p>
    <w:p>
      <w:pPr>
        <w:ind w:firstLine="480"/>
        <w:jc w:val="left"/>
        <w:spacing w:line="500" w:lineRule="exact"/>
        <w:rPr>
          <w:color w:val="000000"/>
          <w:sz w:val="24"/>
          <w:szCs w:val="24"/>
        </w:rPr>
      </w:pPr>
      <w:r>
        <w:rPr>
          <w:rFonts w:hint="eastAsia"/>
          <w:color w:val="000000"/>
          <w:sz w:val="24"/>
          <w:szCs w:val="24"/>
        </w:rPr>
        <w:t xml:space="preserve">32.1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691"/>
        <w:ind w:firstLine="562"/>
        <w:jc w:val="left"/>
        <w:spacing w:before="0" w:after="0" w:line="360" w:lineRule="auto"/>
        <w:rPr>
          <w:color w:val="000000"/>
          <w:sz w:val="28"/>
          <w:szCs w:val="28"/>
        </w:rPr>
      </w:pPr>
      <w:r>
        <w:rPr>
          <w:rFonts w:hint="eastAsia"/>
          <w:color w:val="000000"/>
          <w:sz w:val="28"/>
          <w:szCs w:val="28"/>
        </w:rPr>
        <w:t xml:space="preserve">33、政府采购履约资金扶持政策</w:t>
      </w:r>
      <w:r/>
    </w:p>
    <w:p>
      <w:pPr>
        <w:ind w:firstLine="480"/>
        <w:jc w:val="left"/>
        <w:spacing w:line="500" w:lineRule="exact"/>
        <w:rPr>
          <w:color w:val="000000"/>
          <w:sz w:val="24"/>
          <w:szCs w:val="24"/>
        </w:rPr>
      </w:pPr>
      <w:r>
        <w:rPr>
          <w:rFonts w:hint="eastAsia"/>
          <w:color w:val="000000"/>
          <w:sz w:val="24"/>
          <w:szCs w:val="24"/>
        </w:rPr>
        <w:t xml:space="preserve">33.1 中标人可凭政府采购合同办理融资贷款，详情请见江苏政府采购网“政采贷”专栏。</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八、询问与质疑</w:t>
      </w:r>
      <w:r/>
    </w:p>
    <w:p>
      <w:pPr>
        <w:pStyle w:val="691"/>
        <w:ind w:firstLine="562"/>
        <w:jc w:val="left"/>
        <w:spacing w:before="0" w:after="0" w:line="360" w:lineRule="auto"/>
        <w:rPr>
          <w:color w:val="000000"/>
          <w:sz w:val="28"/>
          <w:szCs w:val="28"/>
        </w:rPr>
      </w:pPr>
      <w:r>
        <w:rPr>
          <w:rFonts w:hint="eastAsia"/>
          <w:color w:val="000000"/>
          <w:sz w:val="28"/>
          <w:szCs w:val="28"/>
        </w:rPr>
        <w:t xml:space="preserve">34、询问</w:t>
      </w:r>
      <w:r/>
    </w:p>
    <w:p>
      <w:pPr>
        <w:ind w:firstLine="480"/>
        <w:jc w:val="left"/>
        <w:spacing w:line="500" w:lineRule="exact"/>
        <w:rPr>
          <w:color w:val="000000"/>
          <w:sz w:val="24"/>
          <w:szCs w:val="24"/>
        </w:rPr>
      </w:pPr>
      <w:r>
        <w:rPr>
          <w:rFonts w:hint="eastAsia"/>
          <w:color w:val="000000"/>
          <w:sz w:val="24"/>
          <w:szCs w:val="24"/>
        </w:rPr>
        <w:t xml:space="preserve">34.1 投标人对政府采购活动事项有疑问的，可以提出询问，采购人或者采购中心应当在3个工作日内对投标人依法提出的询问作出答复，但答复的内容不得涉及商业秘密。投标人提出的询问超出采购人对采购中心委托授权范围的，采购中心应当告知其向采购人提出。</w:t>
      </w:r>
      <w:r/>
    </w:p>
    <w:p>
      <w:pPr>
        <w:pStyle w:val="691"/>
        <w:ind w:firstLine="562"/>
        <w:jc w:val="left"/>
        <w:spacing w:before="0" w:after="0" w:line="360" w:lineRule="auto"/>
        <w:rPr>
          <w:color w:val="000000"/>
          <w:sz w:val="28"/>
          <w:szCs w:val="28"/>
        </w:rPr>
      </w:pPr>
      <w:r>
        <w:rPr>
          <w:rFonts w:hint="eastAsia"/>
          <w:color w:val="000000"/>
          <w:sz w:val="28"/>
          <w:szCs w:val="28"/>
        </w:rPr>
        <w:t xml:space="preserve">35、质疑提出</w:t>
      </w:r>
      <w:r/>
    </w:p>
    <w:p>
      <w:pPr>
        <w:ind w:firstLine="480"/>
        <w:jc w:val="left"/>
        <w:spacing w:line="500" w:lineRule="exact"/>
        <w:rPr>
          <w:color w:val="000000"/>
          <w:sz w:val="24"/>
          <w:szCs w:val="24"/>
        </w:rPr>
      </w:pPr>
      <w:r>
        <w:rPr>
          <w:rFonts w:hint="eastAsia"/>
          <w:color w:val="000000"/>
          <w:sz w:val="24"/>
          <w:szCs w:val="24"/>
        </w:rPr>
        <w:t xml:space="preserve">35.1 提出质疑的投标人应当是参与所质疑项目采购活动的投标人。</w:t>
      </w:r>
      <w:r/>
    </w:p>
    <w:p>
      <w:pPr>
        <w:ind w:firstLine="480"/>
        <w:jc w:val="left"/>
        <w:spacing w:line="500" w:lineRule="exact"/>
        <w:rPr>
          <w:color w:val="000000"/>
          <w:sz w:val="24"/>
          <w:szCs w:val="24"/>
        </w:rPr>
      </w:pPr>
      <w:r>
        <w:rPr>
          <w:rFonts w:hint="eastAsia"/>
          <w:color w:val="000000"/>
          <w:sz w:val="24"/>
          <w:szCs w:val="24"/>
        </w:rPr>
        <w:t xml:space="preserve">35.2 投标人认为采购文件、采购过程、采购结果使自己的权益受到损害的，可以在知道或者应知其权益受到损害之日（获取采购文件之日、中标公告发布之日）起七个工作日内以书面形式向采购人、采购中心提出质疑。</w:t>
      </w:r>
      <w:r/>
    </w:p>
    <w:p>
      <w:pPr>
        <w:ind w:firstLine="480"/>
        <w:jc w:val="left"/>
        <w:spacing w:line="500" w:lineRule="exact"/>
        <w:rPr>
          <w:color w:val="000000"/>
          <w:sz w:val="24"/>
          <w:szCs w:val="24"/>
        </w:rPr>
      </w:pPr>
      <w:r>
        <w:rPr>
          <w:rFonts w:hint="eastAsia"/>
          <w:color w:val="000000"/>
          <w:sz w:val="24"/>
          <w:szCs w:val="24"/>
        </w:rPr>
        <w:t xml:space="preserve">投标人应当在法定质疑期内一次性提出针对同一采购程序环节的质疑，投标人如在法定期限内对同一采购程序环节提出多次质疑的，采购人、采购中心将只对投标人第一次质疑作出答复。</w:t>
      </w:r>
      <w:r/>
    </w:p>
    <w:p>
      <w:pPr>
        <w:ind w:firstLine="480"/>
        <w:jc w:val="left"/>
        <w:spacing w:line="500" w:lineRule="exact"/>
        <w:rPr>
          <w:color w:val="000000"/>
          <w:sz w:val="24"/>
          <w:szCs w:val="24"/>
        </w:rPr>
      </w:pPr>
      <w:r>
        <w:rPr>
          <w:rFonts w:hint="eastAsia"/>
          <w:color w:val="000000"/>
          <w:sz w:val="24"/>
          <w:szCs w:val="24"/>
        </w:rPr>
        <w:t xml:space="preserve">未按照采购公告要求获取采购文件的投标人，视为未参与该项目采购活动，不具备对该采购文件提出质疑的法定权利。</w:t>
      </w:r>
      <w:r/>
    </w:p>
    <w:p>
      <w:pPr>
        <w:ind w:firstLine="480"/>
        <w:jc w:val="left"/>
        <w:spacing w:line="500" w:lineRule="exact"/>
        <w:rPr>
          <w:color w:val="000000"/>
          <w:sz w:val="24"/>
          <w:szCs w:val="24"/>
        </w:rPr>
      </w:pPr>
      <w:r>
        <w:rPr>
          <w:rFonts w:hint="eastAsia"/>
          <w:color w:val="000000"/>
          <w:sz w:val="24"/>
          <w:szCs w:val="24"/>
        </w:rPr>
        <w:t xml:space="preserve">35.3 提出质疑时，必须坚持“实事求是”的原则，不能臆测。属于须由法定部门调查、侦查或先行作出相关认定的事项，质疑投标人应当依法申请具有法定职权的部门查清、认定，并将相关结果提供给采购人、采购中心。采购人、采购中心不具有法定调查、认定权限。</w:t>
      </w:r>
      <w:r/>
    </w:p>
    <w:p>
      <w:pPr>
        <w:ind w:firstLine="480"/>
        <w:jc w:val="left"/>
        <w:spacing w:line="500" w:lineRule="exact"/>
        <w:rPr>
          <w:color w:val="000000"/>
          <w:sz w:val="24"/>
          <w:szCs w:val="24"/>
        </w:rPr>
      </w:pPr>
      <w:r>
        <w:rPr>
          <w:rFonts w:hint="eastAsia"/>
          <w:color w:val="000000"/>
          <w:sz w:val="24"/>
          <w:szCs w:val="24"/>
        </w:rPr>
        <w:t xml:space="preserve">35.4 质疑函的接收方式为投标人书面原件提交。联系部门、联系电话和通讯地址详见招标文件第一章。质疑实行实名制，不得进行虚假、恶意质疑。</w:t>
      </w:r>
      <w:r/>
    </w:p>
    <w:p>
      <w:pPr>
        <w:ind w:firstLine="480"/>
        <w:jc w:val="left"/>
        <w:spacing w:line="500" w:lineRule="exact"/>
        <w:rPr>
          <w:color w:val="000000"/>
          <w:sz w:val="24"/>
          <w:szCs w:val="24"/>
        </w:rPr>
      </w:pPr>
      <w:r>
        <w:rPr>
          <w:rFonts w:hint="eastAsia"/>
          <w:color w:val="000000"/>
          <w:sz w:val="24"/>
          <w:szCs w:val="24"/>
        </w:rPr>
        <w:t xml:space="preserve">35.5 质疑函应当使用范本，详见招标文件第六章。投标人提出质疑应当提交质疑函和必要的证明材料，应当包括下列内容：</w:t>
      </w:r>
      <w:r/>
    </w:p>
    <w:p>
      <w:pPr>
        <w:ind w:firstLine="480"/>
        <w:jc w:val="left"/>
        <w:spacing w:line="500" w:lineRule="exact"/>
        <w:rPr>
          <w:color w:val="000000"/>
          <w:sz w:val="24"/>
          <w:szCs w:val="24"/>
        </w:rPr>
      </w:pPr>
      <w:r>
        <w:rPr>
          <w:rFonts w:hint="eastAsia"/>
          <w:color w:val="000000"/>
          <w:sz w:val="24"/>
          <w:szCs w:val="24"/>
        </w:rPr>
        <w:t xml:space="preserve">（1）投标人的姓名或者名称、地址、邮编、联系人及联系电话；</w:t>
      </w:r>
      <w:r/>
    </w:p>
    <w:p>
      <w:pPr>
        <w:ind w:firstLine="480"/>
        <w:jc w:val="left"/>
        <w:spacing w:line="500" w:lineRule="exact"/>
        <w:rPr>
          <w:color w:val="000000"/>
          <w:sz w:val="24"/>
          <w:szCs w:val="24"/>
        </w:rPr>
      </w:pPr>
      <w:r>
        <w:rPr>
          <w:rFonts w:hint="eastAsia"/>
          <w:color w:val="000000"/>
          <w:sz w:val="24"/>
          <w:szCs w:val="24"/>
        </w:rPr>
        <w:t xml:space="preserve">（2）质疑项目的名称、编号；</w:t>
      </w:r>
      <w:r/>
    </w:p>
    <w:p>
      <w:pPr>
        <w:ind w:firstLine="480"/>
        <w:jc w:val="left"/>
        <w:spacing w:line="500" w:lineRule="exact"/>
        <w:rPr>
          <w:color w:val="000000"/>
          <w:sz w:val="24"/>
          <w:szCs w:val="24"/>
        </w:rPr>
      </w:pPr>
      <w:r>
        <w:rPr>
          <w:rFonts w:hint="eastAsia"/>
          <w:color w:val="000000"/>
          <w:sz w:val="24"/>
          <w:szCs w:val="24"/>
        </w:rPr>
        <w:t xml:space="preserve">（3）具体、明确的质疑事项和与质疑事项相关的请求；</w:t>
      </w:r>
      <w:r/>
    </w:p>
    <w:p>
      <w:pPr>
        <w:ind w:firstLine="480"/>
        <w:jc w:val="left"/>
        <w:spacing w:line="500" w:lineRule="exact"/>
        <w:rPr>
          <w:color w:val="000000"/>
          <w:sz w:val="24"/>
          <w:szCs w:val="24"/>
        </w:rPr>
      </w:pPr>
      <w:r>
        <w:rPr>
          <w:rFonts w:hint="eastAsia"/>
          <w:color w:val="000000"/>
          <w:sz w:val="24"/>
          <w:szCs w:val="24"/>
        </w:rPr>
        <w:t xml:space="preserve">（4）事实依据；</w:t>
      </w:r>
      <w:r/>
    </w:p>
    <w:p>
      <w:pPr>
        <w:ind w:firstLine="480"/>
        <w:jc w:val="left"/>
        <w:spacing w:line="500" w:lineRule="exact"/>
        <w:rPr>
          <w:color w:val="000000"/>
          <w:sz w:val="24"/>
          <w:szCs w:val="24"/>
        </w:rPr>
      </w:pPr>
      <w:r>
        <w:rPr>
          <w:rFonts w:hint="eastAsia"/>
          <w:color w:val="000000"/>
          <w:sz w:val="24"/>
          <w:szCs w:val="24"/>
        </w:rPr>
        <w:t xml:space="preserve">（5）必要的法律依据；</w:t>
      </w:r>
      <w:r/>
    </w:p>
    <w:p>
      <w:pPr>
        <w:ind w:firstLine="480"/>
        <w:jc w:val="left"/>
        <w:spacing w:line="500" w:lineRule="exact"/>
        <w:rPr>
          <w:color w:val="000000"/>
          <w:sz w:val="24"/>
          <w:szCs w:val="24"/>
        </w:rPr>
      </w:pPr>
      <w:r>
        <w:rPr>
          <w:rFonts w:hint="eastAsia"/>
          <w:color w:val="000000"/>
          <w:sz w:val="24"/>
          <w:szCs w:val="24"/>
        </w:rPr>
        <w:t xml:space="preserve">（6）提出质疑的日期；</w:t>
      </w:r>
      <w:r/>
    </w:p>
    <w:p>
      <w:pPr>
        <w:ind w:firstLine="480"/>
        <w:jc w:val="left"/>
        <w:spacing w:line="500" w:lineRule="exact"/>
        <w:rPr>
          <w:color w:val="000000"/>
          <w:sz w:val="24"/>
          <w:szCs w:val="24"/>
        </w:rPr>
      </w:pPr>
      <w:r>
        <w:rPr>
          <w:rFonts w:hint="eastAsia"/>
          <w:color w:val="000000"/>
          <w:sz w:val="24"/>
          <w:szCs w:val="24"/>
        </w:rPr>
        <w:t xml:space="preserve">（7）必要的证明材料；</w:t>
      </w:r>
      <w:r/>
    </w:p>
    <w:p>
      <w:pPr>
        <w:ind w:firstLine="480"/>
        <w:jc w:val="left"/>
        <w:spacing w:line="500" w:lineRule="exact"/>
        <w:rPr>
          <w:color w:val="000000"/>
          <w:sz w:val="24"/>
          <w:szCs w:val="24"/>
        </w:rPr>
      </w:pPr>
      <w:r>
        <w:rPr>
          <w:rFonts w:hint="eastAsia"/>
          <w:color w:val="000000"/>
          <w:sz w:val="24"/>
          <w:szCs w:val="24"/>
        </w:rPr>
        <w:t xml:space="preserve">（8）营业执照复印件及授权委托书原件、法定代表人（单位负责人）身份证复印件、委托代理人身份证复印件。</w:t>
      </w:r>
      <w:r/>
    </w:p>
    <w:p>
      <w:pPr>
        <w:ind w:firstLine="480"/>
        <w:jc w:val="left"/>
        <w:spacing w:line="500" w:lineRule="exact"/>
        <w:rPr>
          <w:color w:val="000000"/>
          <w:sz w:val="24"/>
          <w:szCs w:val="24"/>
        </w:rPr>
      </w:pPr>
      <w:r>
        <w:rPr>
          <w:rFonts w:hint="eastAsia"/>
          <w:color w:val="000000"/>
          <w:sz w:val="24"/>
          <w:szCs w:val="24"/>
        </w:rPr>
        <w:t xml:space="preserve">投标人为自然人的，应当由本人签字；投标人为法人或者其他组织的，应当由法定代表人、主要负责人，或者其委托代理人签字或者盖章，并加盖单位公章。</w:t>
      </w:r>
      <w:r/>
    </w:p>
    <w:p>
      <w:pPr>
        <w:pStyle w:val="691"/>
        <w:ind w:firstLine="562"/>
        <w:jc w:val="left"/>
        <w:spacing w:before="0" w:after="0" w:line="360" w:lineRule="auto"/>
        <w:rPr>
          <w:color w:val="000000"/>
          <w:sz w:val="24"/>
          <w:szCs w:val="24"/>
        </w:rPr>
      </w:pPr>
      <w:r>
        <w:rPr>
          <w:rFonts w:hint="eastAsia"/>
          <w:color w:val="000000"/>
          <w:sz w:val="28"/>
          <w:szCs w:val="28"/>
        </w:rPr>
        <w:t xml:space="preserve">36、质疑函的受理和答复</w:t>
      </w:r>
      <w:r/>
    </w:p>
    <w:p>
      <w:pPr>
        <w:ind w:firstLine="480"/>
        <w:jc w:val="left"/>
        <w:spacing w:line="500" w:lineRule="exact"/>
        <w:rPr>
          <w:color w:val="000000"/>
          <w:sz w:val="24"/>
          <w:szCs w:val="24"/>
        </w:rPr>
      </w:pPr>
      <w:r>
        <w:rPr>
          <w:rFonts w:hint="eastAsia"/>
          <w:color w:val="000000"/>
          <w:sz w:val="24"/>
          <w:szCs w:val="24"/>
        </w:rPr>
        <w:t xml:space="preserve">36.1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color w:val="000000"/>
          <w:sz w:val="24"/>
          <w:szCs w:val="24"/>
        </w:rPr>
      </w:pPr>
      <w:r>
        <w:rPr>
          <w:rFonts w:hint="eastAsia"/>
          <w:color w:val="000000"/>
          <w:sz w:val="24"/>
          <w:szCs w:val="24"/>
        </w:rPr>
        <w:t xml:space="preserve">36.2 对符合法定要求的质疑，采购人、采购中心接收并登记《质疑函登记表》。在处理过程中，发现需要质疑投标人进一步补充必要的证明材料的，质疑投标人应在法定的时间内提供，质疑答复时间相应顺延。质疑投标人不能按时提供必要的证明材料的，不利后果由质疑投标人自行承担。</w:t>
      </w:r>
      <w:r/>
    </w:p>
    <w:p>
      <w:pPr>
        <w:ind w:firstLine="480"/>
        <w:jc w:val="left"/>
        <w:spacing w:line="500" w:lineRule="exact"/>
        <w:rPr>
          <w:color w:val="000000"/>
          <w:sz w:val="24"/>
          <w:szCs w:val="24"/>
        </w:rPr>
      </w:pPr>
      <w:r>
        <w:rPr>
          <w:rFonts w:hint="eastAsia"/>
          <w:color w:val="000000"/>
          <w:sz w:val="24"/>
          <w:szCs w:val="24"/>
        </w:rPr>
        <w:t xml:space="preserve">36.3 对不符合质疑要求的，采购人、采购中心有权要求其补充必要的证明材料，质疑投标人未在法定时间内补充必要的证明材料的，不利后果由质疑投标人自行承担。</w:t>
      </w:r>
      <w:r/>
    </w:p>
    <w:p>
      <w:pPr>
        <w:ind w:firstLine="480"/>
        <w:jc w:val="left"/>
        <w:spacing w:line="500" w:lineRule="exact"/>
        <w:rPr>
          <w:color w:val="000000"/>
          <w:sz w:val="24"/>
          <w:szCs w:val="24"/>
        </w:rPr>
      </w:pPr>
      <w:r>
        <w:rPr>
          <w:rFonts w:hint="eastAsia"/>
          <w:color w:val="000000"/>
          <w:sz w:val="24"/>
          <w:szCs w:val="24"/>
        </w:rPr>
        <w:t xml:space="preserve">36.4 以下情形的质疑依法不予受理：</w:t>
      </w:r>
      <w:r/>
    </w:p>
    <w:p>
      <w:pPr>
        <w:ind w:firstLine="480"/>
        <w:jc w:val="left"/>
        <w:spacing w:line="500" w:lineRule="exact"/>
        <w:rPr>
          <w:color w:val="000000"/>
          <w:sz w:val="24"/>
          <w:szCs w:val="24"/>
        </w:rPr>
      </w:pPr>
      <w:r>
        <w:rPr>
          <w:rFonts w:hint="eastAsia"/>
          <w:color w:val="000000"/>
          <w:sz w:val="24"/>
          <w:szCs w:val="24"/>
        </w:rPr>
        <w:t xml:space="preserve">（1）内容不符合《政府采购质疑和投诉办法》第十二条规定的质疑。</w:t>
      </w:r>
      <w:r/>
    </w:p>
    <w:p>
      <w:pPr>
        <w:ind w:firstLine="480"/>
        <w:jc w:val="left"/>
        <w:spacing w:line="500" w:lineRule="exact"/>
        <w:rPr>
          <w:color w:val="000000"/>
          <w:sz w:val="24"/>
          <w:szCs w:val="24"/>
        </w:rPr>
      </w:pPr>
      <w:r>
        <w:rPr>
          <w:rFonts w:hint="eastAsia"/>
          <w:color w:val="000000"/>
          <w:sz w:val="24"/>
          <w:szCs w:val="24"/>
        </w:rPr>
        <w:t xml:space="preserve">（2）超出政府采购法定期限的质疑。</w:t>
      </w:r>
      <w:r/>
    </w:p>
    <w:p>
      <w:pPr>
        <w:ind w:firstLine="480"/>
        <w:jc w:val="left"/>
        <w:spacing w:line="500" w:lineRule="exact"/>
        <w:rPr>
          <w:color w:val="000000"/>
          <w:sz w:val="24"/>
          <w:szCs w:val="24"/>
        </w:rPr>
      </w:pPr>
      <w:r>
        <w:rPr>
          <w:rFonts w:hint="eastAsia"/>
          <w:color w:val="000000"/>
          <w:sz w:val="24"/>
          <w:szCs w:val="24"/>
        </w:rPr>
        <w:t xml:space="preserve">（3）以传真、电子邮件等方式递交的非原件形式的质疑。</w:t>
      </w:r>
      <w:r/>
    </w:p>
    <w:p>
      <w:pPr>
        <w:ind w:firstLine="480"/>
        <w:jc w:val="left"/>
        <w:spacing w:line="500" w:lineRule="exact"/>
        <w:rPr>
          <w:color w:val="000000"/>
          <w:sz w:val="24"/>
          <w:szCs w:val="24"/>
        </w:rPr>
      </w:pPr>
      <w:r>
        <w:rPr>
          <w:rFonts w:hint="eastAsia"/>
          <w:color w:val="000000"/>
          <w:sz w:val="24"/>
          <w:szCs w:val="24"/>
        </w:rPr>
        <w:t xml:space="preserve">（4）未参与采购活动或在采购活动中自身权益未受到损害的投标人提出的质疑。</w:t>
      </w:r>
      <w:r/>
    </w:p>
    <w:p>
      <w:pPr>
        <w:ind w:firstLine="480"/>
        <w:jc w:val="left"/>
        <w:spacing w:line="500" w:lineRule="exact"/>
        <w:rPr>
          <w:color w:val="000000"/>
          <w:sz w:val="24"/>
          <w:szCs w:val="24"/>
        </w:rPr>
      </w:pPr>
      <w:r>
        <w:rPr>
          <w:rFonts w:hint="eastAsia"/>
          <w:color w:val="000000"/>
          <w:sz w:val="24"/>
          <w:szCs w:val="24"/>
        </w:rPr>
        <w:t xml:space="preserve">（5）投标人组成联合体，联合体中任何一方或多方未按要求签字（盖章）、加盖公章的质疑。</w:t>
      </w:r>
      <w:r/>
    </w:p>
    <w:p>
      <w:pPr>
        <w:ind w:firstLine="480"/>
        <w:jc w:val="left"/>
        <w:spacing w:line="500" w:lineRule="exact"/>
        <w:rPr>
          <w:color w:val="000000"/>
          <w:sz w:val="24"/>
          <w:szCs w:val="24"/>
        </w:rPr>
      </w:pPr>
      <w:r>
        <w:rPr>
          <w:rFonts w:hint="eastAsia"/>
          <w:color w:val="000000"/>
          <w:sz w:val="24"/>
          <w:szCs w:val="24"/>
        </w:rPr>
        <w:t xml:space="preserve">36.5 采购人、采购中心依法受理的质疑，将按照政府采购有关规定，在法定期限内作出答复。</w:t>
      </w:r>
      <w:r/>
    </w:p>
    <w:p>
      <w:pPr>
        <w:ind w:firstLine="480"/>
        <w:jc w:val="left"/>
        <w:spacing w:line="500" w:lineRule="exact"/>
        <w:rPr>
          <w:color w:val="000000"/>
          <w:sz w:val="24"/>
          <w:szCs w:val="24"/>
        </w:rPr>
      </w:pPr>
      <w:r>
        <w:rPr>
          <w:rFonts w:hint="eastAsia"/>
          <w:color w:val="000000"/>
          <w:sz w:val="24"/>
          <w:szCs w:val="24"/>
        </w:rPr>
        <w:t xml:space="preserve">36.6 因质疑投标人所留联系方式无效，或者无故不接收，导致质疑答复结果无法送达的，视为质疑投标人主动放弃知晓质疑答复结果的权利。</w:t>
      </w:r>
      <w:r/>
    </w:p>
    <w:p>
      <w:pPr>
        <w:ind w:firstLine="480"/>
        <w:jc w:val="left"/>
        <w:spacing w:line="500" w:lineRule="exact"/>
        <w:rPr>
          <w:color w:val="000000"/>
          <w:sz w:val="24"/>
          <w:szCs w:val="24"/>
        </w:rPr>
      </w:pPr>
      <w:r>
        <w:rPr>
          <w:rFonts w:hint="eastAsia"/>
          <w:color w:val="000000"/>
          <w:sz w:val="24"/>
          <w:szCs w:val="24"/>
        </w:rPr>
        <w:t xml:space="preserve">36.7 未尽事宜，依照有关法律、法规执行。</w:t>
      </w:r>
      <w:r/>
    </w:p>
    <w:p>
      <w:pPr>
        <w:pStyle w:val="677"/>
        <w:spacing w:before="0" w:after="0" w:line="360" w:lineRule="auto"/>
        <w:rPr>
          <w:rFonts w:ascii="黑体" w:hAnsi="黑体" w:eastAsia="黑体"/>
          <w:b w:val="0"/>
          <w:color w:val="000000"/>
        </w:rPr>
      </w:pPr>
      <w:r>
        <w:rPr>
          <w:rFonts w:hint="eastAsia" w:ascii="黑体" w:hAnsi="黑体" w:eastAsia="黑体"/>
          <w:b w:val="0"/>
          <w:color w:val="000000"/>
        </w:rPr>
        <w:t xml:space="preserve">九、政府采购政策功能</w:t>
      </w:r>
      <w:r/>
    </w:p>
    <w:p>
      <w:pPr>
        <w:pStyle w:val="691"/>
        <w:ind w:firstLine="562"/>
        <w:jc w:val="left"/>
        <w:spacing w:before="0" w:after="0" w:line="360" w:lineRule="auto"/>
        <w:rPr>
          <w:color w:val="000000"/>
          <w:sz w:val="28"/>
          <w:szCs w:val="28"/>
        </w:rPr>
      </w:pPr>
      <w:r>
        <w:rPr>
          <w:rFonts w:hint="eastAsia"/>
          <w:color w:val="000000"/>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37.2 参加本项目政府采购活动的投标人应当提供的材料： </w:t>
      </w:r>
      <w:r/>
    </w:p>
    <w:p>
      <w:pPr>
        <w:ind w:firstLine="480"/>
        <w:jc w:val="left"/>
        <w:spacing w:line="500" w:lineRule="exact"/>
        <w:rPr>
          <w:sz w:val="24"/>
          <w:szCs w:val="24"/>
        </w:rPr>
      </w:pPr>
      <w:r>
        <w:rPr>
          <w:rFonts w:hint="eastAsia"/>
          <w:sz w:val="24"/>
          <w:szCs w:val="24"/>
        </w:rPr>
        <w:t xml:space="preserve">（1）投标人为中型企业、小型企业、微型企业的，提供《中小企业声明函》（第六章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37.3 享受扶持政策获得政府采购合同的，小微型企业不得将合同分包给大中型企业，中型企业不得将合同分包给大型企业。</w:t>
      </w:r>
      <w:r/>
    </w:p>
    <w:p>
      <w:pPr>
        <w:ind w:firstLine="482"/>
        <w:spacing w:line="500" w:lineRule="exact"/>
        <w:rPr>
          <w:rFonts w:eastAsia="宋体" w:cs="Times New Roman"/>
          <w:b/>
          <w:bCs/>
          <w:sz w:val="24"/>
          <w:szCs w:val="24"/>
        </w:rPr>
      </w:pPr>
      <w:r/>
      <w:bookmarkStart w:id="2" w:name="_Toc155796358"/>
      <w:r>
        <w:rPr>
          <w:rFonts w:hint="eastAsia" w:eastAsia="宋体" w:cs="Times New Roman"/>
          <w:b/>
          <w:bCs/>
          <w:sz w:val="24"/>
          <w:szCs w:val="24"/>
        </w:rPr>
        <w:t xml:space="preserve">38、采购本国产品的支持政策</w:t>
      </w:r>
      <w:r/>
    </w:p>
    <w:p>
      <w:pPr>
        <w:ind w:firstLine="480"/>
        <w:jc w:val="left"/>
        <w:spacing w:line="500" w:lineRule="exact"/>
        <w:rPr>
          <w:sz w:val="24"/>
          <w:szCs w:val="24"/>
        </w:rPr>
      </w:pP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659"/>
        <w:ind w:firstLine="562"/>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59"/>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59"/>
        <w:ind w:firstLine="562"/>
        <w:jc w:val="left"/>
        <w:spacing w:before="0" w:after="0" w:line="360" w:lineRule="auto"/>
        <w:rPr>
          <w:sz w:val="28"/>
          <w:szCs w:val="28"/>
        </w:rPr>
      </w:pPr>
      <w:r>
        <w:rPr>
          <w:rFonts w:hint="eastAsia"/>
          <w:sz w:val="28"/>
          <w:szCs w:val="28"/>
        </w:rPr>
        <w:t xml:space="preserve">41、中标（成交）投标人采用电子履约保函（保险）形式具体操作：登录江苏政府采购网的保险保函模块进行办理。 </w:t>
      </w:r>
      <w:r/>
    </w:p>
    <w:p>
      <w:pPr>
        <w:pStyle w:val="662"/>
        <w:numPr>
          <w:ilvl w:val="3"/>
          <w:numId w:val="0"/>
        </w:numPr>
      </w:pPr>
      <w:r>
        <w:rPr>
          <w:rFonts w:hint="eastAsia"/>
        </w:rPr>
        <w:t xml:space="preserve"> </w:t>
      </w:r>
      <w:r/>
    </w:p>
    <w:p>
      <w:r/>
      <w:r/>
    </w:p>
    <w:p>
      <w:pPr>
        <w:pStyle w:val="657"/>
        <w:jc w:val="center"/>
        <w:spacing w:before="156" w:after="156" w:line="360" w:lineRule="auto"/>
        <w:rPr>
          <w:rFonts w:ascii="黑体" w:hAnsi="黑体" w:eastAsia="黑体"/>
          <w:b w:val="0"/>
        </w:rPr>
      </w:pPr>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东海县政府采购合同（服务）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如有必要，甲方邀请参加本项目的其他投标人或第三方专业机构及专家参与验收，相关意见将作为验收书的参考资料。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（2）向合同签订地法院起诉，合同签订地在此约定为东海县。</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57"/>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2"/>
        <w:jc w:val="left"/>
        <w:spacing w:line="500" w:lineRule="exact"/>
        <w:rPr>
          <w:b/>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b/>
          <w:sz w:val="24"/>
          <w:szCs w:val="24"/>
          <w:u w:val="single"/>
        </w:rPr>
        <w:t xml:space="preserve">物业管理</w:t>
      </w:r>
      <w:r>
        <w:rPr>
          <w:rFonts w:hint="eastAsia"/>
          <w:b/>
          <w:sz w:val="24"/>
          <w:szCs w:val="24"/>
        </w:rPr>
        <w:t xml:space="preserve">。</w:t>
      </w:r>
      <w:r/>
    </w:p>
    <w:p>
      <w:pPr>
        <w:ind w:firstLine="480"/>
        <w:jc w:val="left"/>
        <w:spacing w:line="500" w:lineRule="exact"/>
        <w:rPr>
          <w:sz w:val="24"/>
          <w:szCs w:val="24"/>
        </w:rPr>
      </w:pPr>
      <w:r>
        <w:rPr>
          <w:rFonts w:hint="eastAsia" w:ascii="宋体" w:hAnsi="宋体" w:cs="宋体"/>
          <w:b/>
          <w:sz w:val="24"/>
          <w:szCs w:val="24"/>
        </w:rPr>
        <w:t xml:space="preserve">本项目所属行业物业管理，</w:t>
      </w:r>
      <w:r>
        <w:rPr>
          <w:rFonts w:hint="eastAsia" w:ascii="宋体" w:hAnsi="宋体" w:cs="宋体"/>
          <w:bCs/>
          <w:sz w:val="24"/>
          <w:szCs w:val="24"/>
        </w:rPr>
        <w:t xml:space="preserve">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7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ind w:firstLine="482"/>
              <w:spacing w:line="360" w:lineRule="auto"/>
            </w:pPr>
            <w:r>
              <w:rPr>
                <w:rFonts w:hint="eastAsia"/>
                <w:b/>
                <w:i/>
                <w:iCs/>
                <w:sz w:val="24"/>
                <w:szCs w:val="24"/>
                <w:u w:val="single"/>
              </w:rPr>
              <w:t xml:space="preserve">服务拟配备24人，其中项目经理</w:t>
            </w:r>
            <w:r>
              <w:rPr>
                <w:b/>
                <w:i/>
                <w:iCs/>
                <w:sz w:val="24"/>
                <w:szCs w:val="24"/>
                <w:u w:val="single"/>
              </w:rPr>
              <w:t xml:space="preserve">1人，主管1人，保洁12人，保安</w:t>
            </w:r>
            <w:r>
              <w:rPr>
                <w:rFonts w:hint="eastAsia"/>
                <w:b/>
                <w:i/>
                <w:iCs/>
                <w:sz w:val="24"/>
                <w:szCs w:val="24"/>
                <w:u w:val="single"/>
              </w:rPr>
              <w:t xml:space="preserve">6人，维修工</w:t>
            </w:r>
            <w:r>
              <w:rPr>
                <w:b/>
                <w:i/>
                <w:iCs/>
                <w:sz w:val="24"/>
                <w:szCs w:val="24"/>
                <w:u w:val="single"/>
              </w:rPr>
              <w:t xml:space="preserve">3人</w:t>
            </w:r>
            <w:r>
              <w:rPr>
                <w:rFonts w:hint="eastAsia"/>
                <w:b/>
                <w:i/>
                <w:iCs/>
                <w:sz w:val="24"/>
                <w:szCs w:val="24"/>
                <w:u w:val="single"/>
              </w:rPr>
              <w:t xml:space="preserve">，消防控制室值班人员1人。承诺人员配置不少于各岗位最低人数要求。（</w:t>
            </w:r>
            <w:r>
              <w:rPr>
                <w:rFonts w:hint="eastAsia"/>
                <w:b/>
                <w:bCs/>
                <w:sz w:val="24"/>
                <w:szCs w:val="24"/>
              </w:rPr>
              <w:t xml:space="preserve">投标文件中提供加盖投标人公章的承诺函，否则投标无效。）</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ind w:firstLine="482"/>
              <w:spacing w:line="360" w:lineRule="auto"/>
              <w:rPr>
                <w:sz w:val="24"/>
                <w:szCs w:val="24"/>
              </w:rPr>
            </w:pPr>
            <w:r>
              <w:rPr>
                <w:rFonts w:hint="eastAsia"/>
                <w:b/>
                <w:i/>
                <w:iCs/>
                <w:sz w:val="24"/>
                <w:szCs w:val="24"/>
                <w:u w:val="single"/>
              </w:rPr>
              <w:t xml:space="preserve">合同履行期限：3 年（合同约定时间起算）（</w:t>
            </w:r>
            <w:r>
              <w:rPr>
                <w:rFonts w:hint="eastAsia"/>
                <w:b/>
                <w:bCs/>
                <w:sz w:val="24"/>
                <w:szCs w:val="24"/>
              </w:rPr>
              <w:t xml:space="preserve">投标文件中提供加盖投标人公章的承诺函，否则投标无效。）</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3</w:t>
            </w:r>
            <w:r/>
          </w:p>
        </w:tc>
        <w:tc>
          <w:tcPr>
            <w:tcW w:w="7689" w:type="dxa"/>
            <w:textDirection w:val="lrTb"/>
            <w:noWrap w:val="false"/>
          </w:tcPr>
          <w:p>
            <w:pPr>
              <w:ind w:firstLine="482"/>
              <w:jc w:val="left"/>
              <w:spacing w:line="360" w:lineRule="auto"/>
              <w:rPr>
                <w:sz w:val="24"/>
                <w:szCs w:val="24"/>
              </w:rPr>
            </w:pPr>
            <w:r>
              <w:rPr>
                <w:rFonts w:hint="eastAsia"/>
                <w:b/>
                <w:bCs/>
                <w:i/>
                <w:iCs/>
                <w:sz w:val="24"/>
                <w:szCs w:val="24"/>
                <w:u w:val="single"/>
              </w:rPr>
              <w:t xml:space="preserve">付款方式：每季度经甲方评定合格，于次月20日前支付乙方物业费用</w:t>
            </w:r>
            <w:r>
              <w:rPr>
                <w:b/>
                <w:bCs/>
                <w:i/>
                <w:iCs/>
                <w:sz w:val="24"/>
                <w:szCs w:val="24"/>
                <w:u w:val="single"/>
              </w:rPr>
              <w:t xml:space="preserve">(乙方及时提供税务正式发票)。</w:t>
            </w:r>
            <w:r>
              <w:rPr>
                <w:rFonts w:hint="eastAsia"/>
                <w:b/>
                <w:i/>
                <w:iCs/>
                <w:sz w:val="24"/>
                <w:szCs w:val="24"/>
                <w:u w:val="single"/>
              </w:rPr>
              <w:t xml:space="preserve">（</w:t>
            </w:r>
            <w:r>
              <w:rPr>
                <w:rFonts w:hint="eastAsia"/>
                <w:b/>
                <w:bCs/>
                <w:sz w:val="24"/>
                <w:szCs w:val="24"/>
              </w:rPr>
              <w:t xml:space="preserve">投标文件中提供加盖投标人公章的承诺函，否则投标无效。）</w:t>
            </w:r>
            <w:r/>
          </w:p>
        </w:tc>
      </w:tr>
    </w:tbl>
    <w:p>
      <w:pPr>
        <w:ind w:firstLine="480"/>
        <w:rPr>
          <w:sz w:val="24"/>
          <w:szCs w:val="24"/>
        </w:rPr>
      </w:pPr>
      <w:r>
        <w:rPr>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pStyle w:val="687"/>
        <w:ind w:firstLine="480"/>
        <w:spacing w:line="360" w:lineRule="auto"/>
        <w:rPr>
          <w:rFonts w:ascii="Times New Roman"/>
          <w:color w:val="auto"/>
          <w:sz w:val="24"/>
        </w:rPr>
      </w:pPr>
      <w:r>
        <w:rPr>
          <w:rFonts w:hint="eastAsia" w:ascii="Times New Roman"/>
          <w:color w:val="auto"/>
          <w:sz w:val="24"/>
        </w:rPr>
        <w:t xml:space="preserve">东海县人民法院占地面积</w:t>
      </w:r>
      <w:r>
        <w:rPr>
          <w:rFonts w:ascii="Times New Roman"/>
          <w:color w:val="auto"/>
          <w:sz w:val="24"/>
        </w:rPr>
        <w:t xml:space="preserve">35亩，建筑面积16000平方米。全院现有内设机构11个，直属行政机构1个，派出法庭4个。</w:t>
      </w:r>
      <w:r/>
    </w:p>
    <w:p>
      <w:pPr>
        <w:ind w:firstLine="482"/>
        <w:spacing w:line="360" w:lineRule="auto"/>
        <w:rPr>
          <w:bCs/>
          <w:color w:val="000000"/>
          <w:sz w:val="24"/>
          <w:szCs w:val="24"/>
        </w:rPr>
      </w:pPr>
      <w:r>
        <w:rPr>
          <w:rFonts w:hint="eastAsia"/>
          <w:b/>
          <w:color w:val="000000"/>
          <w:sz w:val="24"/>
          <w:szCs w:val="24"/>
        </w:rPr>
        <w:t xml:space="preserve">项目概况：</w:t>
      </w:r>
      <w:r/>
    </w:p>
    <w:p>
      <w:pPr>
        <w:numPr>
          <w:ilvl w:val="0"/>
          <w:numId w:val="2"/>
        </w:numPr>
        <w:ind w:firstLine="480"/>
        <w:spacing w:line="360" w:lineRule="auto"/>
        <w:rPr>
          <w:sz w:val="24"/>
          <w:szCs w:val="24"/>
        </w:rPr>
      </w:pPr>
      <w:r>
        <w:rPr>
          <w:rFonts w:hint="eastAsia"/>
          <w:sz w:val="24"/>
          <w:szCs w:val="24"/>
        </w:rPr>
        <w:t xml:space="preserve">东海县人民法院综合楼内公共区域、卫生间、走道卫生清洁，相关办公室、会议室及活动室的卫生，院内场地、绿化带内道路、球场内卫生。四个法庭的审判楼内公共卫生；</w:t>
      </w:r>
      <w:r/>
    </w:p>
    <w:p>
      <w:pPr>
        <w:numPr>
          <w:ilvl w:val="0"/>
          <w:numId w:val="3"/>
        </w:numPr>
        <w:ind w:firstLine="480"/>
        <w:spacing w:line="360" w:lineRule="auto"/>
        <w:rPr>
          <w:sz w:val="24"/>
          <w:szCs w:val="24"/>
        </w:rPr>
      </w:pPr>
      <w:r>
        <w:rPr>
          <w:rFonts w:hint="eastAsia"/>
          <w:sz w:val="24"/>
          <w:szCs w:val="24"/>
        </w:rPr>
        <w:t xml:space="preserve">办公楼公共区域的秩序维护</w:t>
      </w:r>
      <w:r>
        <w:rPr>
          <w:sz w:val="24"/>
          <w:szCs w:val="24"/>
        </w:rPr>
        <w:t xml:space="preserve">(院内安保、巡逻、消防监控室、停车场等)。负责控制人员、车辆、物资的进出;夜间值班、门卫值勤</w:t>
      </w:r>
      <w:r>
        <w:rPr>
          <w:rFonts w:hint="eastAsia"/>
          <w:sz w:val="24"/>
          <w:szCs w:val="24"/>
        </w:rPr>
        <w:t xml:space="preserve">；</w:t>
      </w:r>
      <w:r>
        <w:rPr>
          <w:sz w:val="24"/>
          <w:szCs w:val="24"/>
        </w:rPr>
        <w:t xml:space="preserve">来访接待、报刊信件收存等工作。提供物业管</w:t>
      </w:r>
      <w:r>
        <w:rPr>
          <w:rFonts w:hint="eastAsia"/>
          <w:sz w:val="24"/>
          <w:szCs w:val="24"/>
        </w:rPr>
        <w:t xml:space="preserve">理事项；</w:t>
      </w:r>
      <w:r/>
    </w:p>
    <w:p>
      <w:pPr>
        <w:spacing w:line="360" w:lineRule="auto"/>
        <w:rPr>
          <w:sz w:val="24"/>
          <w:szCs w:val="24"/>
        </w:rPr>
      </w:pPr>
      <w:r>
        <w:rPr>
          <w:rFonts w:hint="eastAsia"/>
          <w:sz w:val="24"/>
          <w:szCs w:val="24"/>
        </w:rPr>
        <w:t xml:space="preserve">    3、绿化维护、空调维保、电梯维保、消防维保、会议服务、消防控制室运行及消防安全管理</w:t>
      </w:r>
      <w:r/>
    </w:p>
    <w:p>
      <w:pPr>
        <w:ind w:firstLine="480"/>
        <w:spacing w:line="360" w:lineRule="auto"/>
        <w:rPr>
          <w:sz w:val="24"/>
          <w:szCs w:val="24"/>
        </w:rPr>
      </w:pPr>
      <w:r>
        <w:rPr>
          <w:rFonts w:hint="eastAsia"/>
          <w:sz w:val="24"/>
          <w:szCs w:val="24"/>
        </w:rPr>
        <w:t xml:space="preserve">4</w:t>
      </w:r>
      <w:r>
        <w:rPr>
          <w:sz w:val="24"/>
          <w:szCs w:val="24"/>
        </w:rPr>
        <w:t xml:space="preserve">、承包人必须做到符合《江苏省物业管理条例》、《连云港市物业管理实施细则》以及相关法规的规定，并满足以下具体要求。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sz w:val="24"/>
          <w:szCs w:val="24"/>
        </w:rPr>
      </w:pPr>
      <w:r>
        <w:rPr>
          <w:rFonts w:hint="eastAsia"/>
          <w:sz w:val="24"/>
          <w:szCs w:val="24"/>
        </w:rPr>
        <w:t xml:space="preserve">法院综合楼以及各法庭卫生及管理区域内的秩序维护工作，以及设备的维护工作。</w:t>
      </w:r>
      <w:r/>
    </w:p>
    <w:p>
      <w:pPr>
        <w:numPr>
          <w:ilvl w:val="0"/>
          <w:numId w:val="4"/>
        </w:numPr>
        <w:ind w:firstLine="480"/>
        <w:spacing w:line="360" w:lineRule="auto"/>
        <w:rPr>
          <w:sz w:val="24"/>
          <w:szCs w:val="24"/>
        </w:rPr>
      </w:pPr>
      <w:r>
        <w:rPr>
          <w:rFonts w:hint="eastAsia"/>
          <w:sz w:val="24"/>
          <w:szCs w:val="24"/>
        </w:rPr>
        <w:t xml:space="preserve">服务要求：</w:t>
      </w:r>
      <w:r/>
    </w:p>
    <w:p>
      <w:pPr>
        <w:numPr>
          <w:ilvl w:val="0"/>
          <w:numId w:val="5"/>
        </w:numPr>
        <w:ind w:firstLine="480"/>
        <w:spacing w:line="360" w:lineRule="auto"/>
        <w:rPr>
          <w:sz w:val="24"/>
          <w:szCs w:val="24"/>
        </w:rPr>
      </w:pPr>
      <w:r>
        <w:rPr>
          <w:rFonts w:hint="eastAsia"/>
          <w:sz w:val="24"/>
          <w:szCs w:val="24"/>
        </w:rPr>
        <w:t xml:space="preserve">保洁服务</w:t>
      </w:r>
      <w:r/>
    </w:p>
    <w:p>
      <w:pPr>
        <w:numPr>
          <w:ilvl w:val="0"/>
          <w:numId w:val="6"/>
        </w:numPr>
        <w:ind w:firstLine="480"/>
        <w:spacing w:line="360" w:lineRule="auto"/>
        <w:rPr>
          <w:sz w:val="24"/>
          <w:szCs w:val="24"/>
        </w:rPr>
      </w:pPr>
      <w:r>
        <w:rPr>
          <w:rFonts w:hint="eastAsia"/>
          <w:sz w:val="24"/>
          <w:szCs w:val="24"/>
        </w:rPr>
        <w:t xml:space="preserve">公共卫生间</w:t>
      </w:r>
      <w:r/>
    </w:p>
    <w:p>
      <w:pPr>
        <w:numPr>
          <w:ilvl w:val="0"/>
          <w:numId w:val="7"/>
        </w:numPr>
        <w:ind w:firstLine="480"/>
        <w:spacing w:line="360" w:lineRule="auto"/>
        <w:rPr>
          <w:sz w:val="24"/>
          <w:szCs w:val="24"/>
        </w:rPr>
      </w:pPr>
      <w:r>
        <w:rPr>
          <w:rFonts w:hint="eastAsia"/>
          <w:sz w:val="24"/>
          <w:szCs w:val="24"/>
        </w:rPr>
        <w:t xml:space="preserve">及时清洗便池，不留污迹，巡视保洁。</w:t>
      </w:r>
      <w:r/>
    </w:p>
    <w:p>
      <w:pPr>
        <w:numPr>
          <w:ilvl w:val="0"/>
          <w:numId w:val="7"/>
        </w:numPr>
        <w:ind w:firstLine="480"/>
        <w:spacing w:line="360" w:lineRule="auto"/>
        <w:rPr>
          <w:sz w:val="24"/>
          <w:szCs w:val="24"/>
        </w:rPr>
      </w:pPr>
      <w:r>
        <w:rPr>
          <w:rFonts w:hint="eastAsia"/>
          <w:sz w:val="24"/>
          <w:szCs w:val="24"/>
        </w:rPr>
        <w:t xml:space="preserve">及时清倒手纸篓，手纸不得多于纸篓三分之二，巡视保持，清倒及时，手纸不过夜。</w:t>
      </w:r>
      <w:r/>
    </w:p>
    <w:p>
      <w:pPr>
        <w:numPr>
          <w:ilvl w:val="0"/>
          <w:numId w:val="7"/>
        </w:numPr>
        <w:ind w:firstLine="480"/>
        <w:spacing w:line="360" w:lineRule="auto"/>
        <w:rPr>
          <w:sz w:val="24"/>
          <w:szCs w:val="24"/>
        </w:rPr>
      </w:pPr>
      <w:r>
        <w:rPr>
          <w:rFonts w:hint="eastAsia"/>
          <w:sz w:val="24"/>
          <w:szCs w:val="24"/>
        </w:rPr>
        <w:t xml:space="preserve">不断拖擦地面，不留水迹，无脚印，无尘土，无死角。</w:t>
      </w:r>
      <w:r/>
    </w:p>
    <w:p>
      <w:pPr>
        <w:numPr>
          <w:ilvl w:val="0"/>
          <w:numId w:val="7"/>
        </w:numPr>
        <w:ind w:firstLine="480"/>
        <w:spacing w:line="360" w:lineRule="auto"/>
        <w:rPr>
          <w:sz w:val="24"/>
          <w:szCs w:val="24"/>
        </w:rPr>
      </w:pPr>
      <w:r>
        <w:rPr>
          <w:rFonts w:hint="eastAsia"/>
          <w:sz w:val="24"/>
          <w:szCs w:val="24"/>
        </w:rPr>
        <w:t xml:space="preserve">随时擦洗妆面，面盆、混水阀、大小便器等卫生设备，无尘土，无污垢。</w:t>
      </w:r>
      <w:r/>
    </w:p>
    <w:p>
      <w:pPr>
        <w:numPr>
          <w:ilvl w:val="0"/>
          <w:numId w:val="7"/>
        </w:numPr>
        <w:ind w:firstLine="480"/>
        <w:spacing w:line="360" w:lineRule="auto"/>
        <w:rPr>
          <w:sz w:val="24"/>
          <w:szCs w:val="24"/>
        </w:rPr>
      </w:pPr>
      <w:r>
        <w:rPr>
          <w:rFonts w:hint="eastAsia"/>
          <w:sz w:val="24"/>
          <w:szCs w:val="24"/>
        </w:rPr>
        <w:t xml:space="preserve">不定时擦洗门窗内侧，隔板、墙壁窗台，无污迹，无水迹。</w:t>
      </w:r>
      <w:r/>
    </w:p>
    <w:p>
      <w:pPr>
        <w:numPr>
          <w:ilvl w:val="0"/>
          <w:numId w:val="7"/>
        </w:numPr>
        <w:ind w:firstLine="480"/>
        <w:spacing w:line="360" w:lineRule="auto"/>
        <w:rPr>
          <w:sz w:val="24"/>
          <w:szCs w:val="24"/>
        </w:rPr>
      </w:pPr>
      <w:r>
        <w:rPr>
          <w:rFonts w:hint="eastAsia"/>
          <w:sz w:val="24"/>
          <w:szCs w:val="24"/>
        </w:rPr>
        <w:t xml:space="preserve">垃圾桶清理，每天两次，保持垃圾桶清洁。</w:t>
      </w:r>
      <w:r/>
    </w:p>
    <w:p>
      <w:pPr>
        <w:numPr>
          <w:ilvl w:val="0"/>
          <w:numId w:val="7"/>
        </w:numPr>
        <w:ind w:firstLine="480"/>
        <w:spacing w:line="360" w:lineRule="auto"/>
        <w:rPr>
          <w:sz w:val="24"/>
          <w:szCs w:val="24"/>
        </w:rPr>
      </w:pPr>
      <w:r>
        <w:rPr>
          <w:rFonts w:hint="eastAsia"/>
          <w:sz w:val="24"/>
          <w:szCs w:val="24"/>
        </w:rPr>
        <w:t xml:space="preserve">用干拖把拖净地面，不留积水，防止地面打滑。</w:t>
      </w:r>
      <w:r/>
    </w:p>
    <w:p>
      <w:pPr>
        <w:numPr>
          <w:ilvl w:val="0"/>
          <w:numId w:val="8"/>
        </w:numPr>
        <w:ind w:firstLine="480"/>
        <w:spacing w:line="360" w:lineRule="auto"/>
        <w:rPr>
          <w:sz w:val="24"/>
          <w:szCs w:val="24"/>
        </w:rPr>
      </w:pPr>
      <w:r>
        <w:rPr>
          <w:rFonts w:hint="eastAsia"/>
          <w:sz w:val="24"/>
          <w:szCs w:val="24"/>
        </w:rPr>
        <w:t xml:space="preserve">一般公共部位</w:t>
      </w:r>
      <w:r/>
    </w:p>
    <w:p>
      <w:pPr>
        <w:numPr>
          <w:ilvl w:val="0"/>
          <w:numId w:val="9"/>
        </w:numPr>
        <w:ind w:firstLine="480"/>
        <w:spacing w:line="360" w:lineRule="auto"/>
        <w:rPr>
          <w:sz w:val="24"/>
          <w:szCs w:val="24"/>
        </w:rPr>
      </w:pPr>
      <w:r>
        <w:rPr>
          <w:rFonts w:hint="eastAsia"/>
          <w:sz w:val="24"/>
          <w:szCs w:val="24"/>
        </w:rPr>
        <w:t xml:space="preserve">走廊过道保持整洁无垃圾，大理石、各办公区域地面每天清扫，并用拖把清扫不少于</w:t>
      </w:r>
      <w:r>
        <w:rPr>
          <w:sz w:val="24"/>
          <w:szCs w:val="24"/>
        </w:rPr>
        <w:t xml:space="preserve">两遍，巡视保洁。</w:t>
      </w:r>
      <w:r/>
    </w:p>
    <w:p>
      <w:pPr>
        <w:numPr>
          <w:ilvl w:val="0"/>
          <w:numId w:val="9"/>
        </w:numPr>
        <w:ind w:firstLine="480"/>
        <w:spacing w:line="360" w:lineRule="auto"/>
        <w:rPr>
          <w:sz w:val="24"/>
          <w:szCs w:val="24"/>
        </w:rPr>
      </w:pPr>
      <w:r>
        <w:rPr>
          <w:rFonts w:hint="eastAsia"/>
          <w:sz w:val="24"/>
          <w:szCs w:val="24"/>
        </w:rPr>
        <w:t xml:space="preserve">每天按巡视路线擦拭栏杆、扶手，去除污垢、手印等，必要时使用光亮剂，保持无灰尘、印迹。</w:t>
      </w:r>
      <w:r/>
    </w:p>
    <w:p>
      <w:pPr>
        <w:ind w:firstLine="480"/>
        <w:spacing w:line="360" w:lineRule="auto"/>
        <w:rPr>
          <w:sz w:val="24"/>
          <w:szCs w:val="24"/>
        </w:rPr>
      </w:pPr>
      <w:r>
        <w:rPr>
          <w:sz w:val="24"/>
          <w:szCs w:val="24"/>
        </w:rPr>
        <w:t xml:space="preserve">3）每天按巡视路线清倒、擦洗垃圾桶、痰盂，保持表面清洁光亮。</w:t>
      </w:r>
      <w:r/>
    </w:p>
    <w:p>
      <w:pPr>
        <w:ind w:firstLine="480"/>
        <w:spacing w:line="360" w:lineRule="auto"/>
        <w:rPr>
          <w:sz w:val="24"/>
          <w:szCs w:val="24"/>
        </w:rPr>
      </w:pPr>
      <w:r>
        <w:rPr>
          <w:sz w:val="24"/>
          <w:szCs w:val="24"/>
        </w:rPr>
        <w:t xml:space="preserve">4）每周 2 次清扫墙角、墙面、踢角线，保持墙壁四角无灰尘、蛛网。</w:t>
      </w:r>
      <w:r/>
    </w:p>
    <w:p>
      <w:pPr>
        <w:ind w:firstLine="480"/>
        <w:spacing w:line="360" w:lineRule="auto"/>
        <w:rPr>
          <w:sz w:val="24"/>
          <w:szCs w:val="24"/>
        </w:rPr>
      </w:pPr>
      <w:r>
        <w:rPr>
          <w:sz w:val="24"/>
          <w:szCs w:val="24"/>
        </w:rPr>
        <w:t xml:space="preserve">5）每天 2 次擦拭电梯轿厢内壁以及外门，保持表面无灰尘，光亮无印，每月用不锈钢油擦拭不锈钢表面，保持光亮，严格控制不锈钢油的用量，防止污染客户衣物。随时巡视轿厢地面，及时清理杂物。</w:t>
      </w:r>
      <w:r/>
    </w:p>
    <w:p>
      <w:pPr>
        <w:ind w:firstLine="480"/>
        <w:spacing w:line="360" w:lineRule="auto"/>
        <w:rPr>
          <w:sz w:val="24"/>
          <w:szCs w:val="24"/>
        </w:rPr>
      </w:pPr>
      <w:r>
        <w:rPr>
          <w:sz w:val="24"/>
          <w:szCs w:val="24"/>
        </w:rPr>
        <w:t xml:space="preserve">6）每天清扫一遍楼梯台阶，拖洗一遍，保持台阶干净无积水，防止人员滑倒，每天擦拭扶手、栏杆，保持扶手干净光滑，无灰尘。</w:t>
      </w:r>
      <w:r/>
    </w:p>
    <w:p>
      <w:pPr>
        <w:ind w:firstLine="480"/>
        <w:spacing w:line="360" w:lineRule="auto"/>
        <w:rPr>
          <w:sz w:val="24"/>
          <w:szCs w:val="24"/>
        </w:rPr>
      </w:pPr>
      <w:r>
        <w:rPr>
          <w:sz w:val="24"/>
          <w:szCs w:val="24"/>
        </w:rPr>
        <w:t xml:space="preserve">7）楼外场地每日清扫一次，并巡视保洁，保持无杂物、烟头、纸屑，每周用水冲洗一次。</w:t>
      </w:r>
      <w:r/>
    </w:p>
    <w:p>
      <w:pPr>
        <w:ind w:firstLine="480"/>
        <w:spacing w:line="360" w:lineRule="auto"/>
        <w:rPr>
          <w:sz w:val="24"/>
          <w:szCs w:val="24"/>
        </w:rPr>
      </w:pPr>
      <w:r>
        <w:rPr>
          <w:rFonts w:hint="eastAsia"/>
          <w:sz w:val="24"/>
          <w:szCs w:val="24"/>
        </w:rPr>
        <w:t xml:space="preserve">（二）安保服务</w:t>
      </w:r>
      <w:r/>
    </w:p>
    <w:p>
      <w:pPr>
        <w:ind w:firstLine="480"/>
        <w:spacing w:line="360" w:lineRule="auto"/>
        <w:rPr>
          <w:sz w:val="24"/>
          <w:szCs w:val="24"/>
        </w:rPr>
      </w:pPr>
      <w:r>
        <w:rPr>
          <w:rFonts w:hint="eastAsia"/>
          <w:sz w:val="24"/>
          <w:szCs w:val="24"/>
        </w:rPr>
        <w:t xml:space="preserve">（</w:t>
      </w:r>
      <w:r>
        <w:rPr>
          <w:sz w:val="24"/>
          <w:szCs w:val="24"/>
        </w:rPr>
        <w:t xml:space="preserve">1）有专业秩序维护队伍，实行 24 小时或规定时间值班及巡逻制度，秩序维护人员熟悉管辖区域内的环境，执行国家有关法律法规和规定，文明值勤、训练有素、言语规范、认真负责。</w:t>
      </w:r>
      <w:r/>
    </w:p>
    <w:p>
      <w:pPr>
        <w:ind w:firstLine="480"/>
        <w:spacing w:line="360" w:lineRule="auto"/>
        <w:rPr>
          <w:sz w:val="24"/>
          <w:szCs w:val="24"/>
        </w:rPr>
      </w:pPr>
      <w:r>
        <w:rPr>
          <w:rFonts w:hint="eastAsia"/>
          <w:sz w:val="24"/>
          <w:szCs w:val="24"/>
        </w:rPr>
        <w:t xml:space="preserve">（</w:t>
      </w:r>
      <w:r>
        <w:rPr>
          <w:sz w:val="24"/>
          <w:szCs w:val="24"/>
        </w:rPr>
        <w:t xml:space="preserve">2）实行封闭式管理，出入口设立 24 小时门卫值班。</w:t>
      </w:r>
      <w:r/>
    </w:p>
    <w:p>
      <w:pPr>
        <w:ind w:firstLine="480"/>
        <w:spacing w:line="360" w:lineRule="auto"/>
        <w:rPr>
          <w:sz w:val="24"/>
          <w:szCs w:val="24"/>
        </w:rPr>
      </w:pPr>
      <w:r>
        <w:rPr>
          <w:rFonts w:hint="eastAsia"/>
          <w:sz w:val="24"/>
          <w:szCs w:val="24"/>
        </w:rPr>
        <w:t xml:space="preserve">（</w:t>
      </w:r>
      <w:r>
        <w:rPr>
          <w:sz w:val="24"/>
          <w:szCs w:val="24"/>
        </w:rPr>
        <w:t xml:space="preserve">3）秩序维护人员应熟知各项安全保卫管理规章制度并按照要求执行。</w:t>
      </w:r>
      <w:r/>
    </w:p>
    <w:p>
      <w:pPr>
        <w:ind w:firstLine="480"/>
        <w:spacing w:line="360" w:lineRule="auto"/>
        <w:rPr>
          <w:sz w:val="24"/>
          <w:szCs w:val="24"/>
        </w:rPr>
      </w:pPr>
      <w:r>
        <w:rPr>
          <w:rFonts w:hint="eastAsia"/>
          <w:sz w:val="24"/>
          <w:szCs w:val="24"/>
        </w:rPr>
        <w:t xml:space="preserve">（</w:t>
      </w:r>
      <w:r>
        <w:rPr>
          <w:sz w:val="24"/>
          <w:szCs w:val="24"/>
        </w:rPr>
        <w:t xml:space="preserve">4）制定安全巡视计划并严格按照计划执行，所有巡视均有详实的记录；对出入的人员和物资要认真查验，并有详细记录。</w:t>
      </w:r>
      <w:r/>
    </w:p>
    <w:p>
      <w:pPr>
        <w:ind w:firstLine="480"/>
        <w:spacing w:line="360" w:lineRule="auto"/>
        <w:rPr>
          <w:sz w:val="24"/>
          <w:szCs w:val="24"/>
        </w:rPr>
      </w:pPr>
      <w:r>
        <w:rPr>
          <w:rFonts w:hint="eastAsia"/>
          <w:sz w:val="24"/>
          <w:szCs w:val="24"/>
        </w:rPr>
        <w:t xml:space="preserve">（</w:t>
      </w:r>
      <w:r>
        <w:rPr>
          <w:sz w:val="24"/>
          <w:szCs w:val="24"/>
        </w:rPr>
        <w:t xml:space="preserve">5）夜间对办公楼进行清楼，巡视各楼层安全及水电使用情况。</w:t>
      </w:r>
      <w:r/>
    </w:p>
    <w:p>
      <w:pPr>
        <w:ind w:firstLine="480"/>
        <w:spacing w:line="360" w:lineRule="auto"/>
        <w:rPr>
          <w:sz w:val="24"/>
          <w:szCs w:val="24"/>
        </w:rPr>
      </w:pPr>
      <w:r>
        <w:rPr>
          <w:rFonts w:hint="eastAsia"/>
          <w:sz w:val="24"/>
          <w:szCs w:val="24"/>
        </w:rPr>
        <w:t xml:space="preserve">（</w:t>
      </w:r>
      <w:r>
        <w:rPr>
          <w:sz w:val="24"/>
          <w:szCs w:val="24"/>
        </w:rPr>
        <w:t xml:space="preserve">6）负责车辆出入的记录，区域内停放车辆的看护、巡查。</w:t>
      </w:r>
      <w:r/>
    </w:p>
    <w:p>
      <w:pPr>
        <w:ind w:firstLine="480"/>
        <w:spacing w:line="360" w:lineRule="auto"/>
        <w:rPr>
          <w:sz w:val="24"/>
          <w:szCs w:val="24"/>
        </w:rPr>
      </w:pPr>
      <w:r>
        <w:rPr>
          <w:rFonts w:hint="eastAsia"/>
          <w:sz w:val="24"/>
          <w:szCs w:val="24"/>
        </w:rPr>
        <w:t xml:space="preserve">（</w:t>
      </w:r>
      <w:r>
        <w:rPr>
          <w:sz w:val="24"/>
          <w:szCs w:val="24"/>
        </w:rPr>
        <w:t xml:space="preserve">7）传达室礼貌接待来访，严禁商贩、销售等人员进入办公楼。</w:t>
      </w:r>
      <w:r/>
    </w:p>
    <w:p>
      <w:pPr>
        <w:ind w:firstLine="480"/>
        <w:spacing w:line="360" w:lineRule="auto"/>
        <w:rPr>
          <w:sz w:val="24"/>
          <w:szCs w:val="24"/>
        </w:rPr>
      </w:pPr>
      <w:r>
        <w:rPr>
          <w:rFonts w:hint="eastAsia"/>
          <w:sz w:val="24"/>
          <w:szCs w:val="24"/>
        </w:rPr>
        <w:t xml:space="preserve">（</w:t>
      </w:r>
      <w:r>
        <w:rPr>
          <w:sz w:val="24"/>
          <w:szCs w:val="24"/>
        </w:rPr>
        <w:t xml:space="preserve">8）每天签收和发放报纸和邮件。</w:t>
      </w:r>
      <w:r/>
    </w:p>
    <w:p>
      <w:pPr>
        <w:ind w:firstLine="480"/>
        <w:spacing w:line="360" w:lineRule="auto"/>
        <w:rPr>
          <w:sz w:val="24"/>
          <w:szCs w:val="24"/>
        </w:rPr>
      </w:pPr>
      <w:r>
        <w:rPr>
          <w:rFonts w:hint="eastAsia"/>
          <w:sz w:val="24"/>
          <w:szCs w:val="24"/>
        </w:rPr>
        <w:t xml:space="preserve">（</w:t>
      </w:r>
      <w:r>
        <w:rPr>
          <w:sz w:val="24"/>
          <w:szCs w:val="24"/>
        </w:rPr>
        <w:t xml:space="preserve">9）每天对院内进行安全检查。</w:t>
      </w:r>
      <w:r/>
    </w:p>
    <w:p>
      <w:pPr>
        <w:ind w:firstLine="480"/>
        <w:spacing w:line="360" w:lineRule="auto"/>
        <w:rPr>
          <w:sz w:val="24"/>
          <w:szCs w:val="24"/>
        </w:rPr>
      </w:pPr>
      <w:r>
        <w:rPr>
          <w:rFonts w:hint="eastAsia"/>
          <w:sz w:val="24"/>
          <w:szCs w:val="24"/>
        </w:rPr>
        <w:t xml:space="preserve">（</w:t>
      </w:r>
      <w:r>
        <w:rPr>
          <w:sz w:val="24"/>
          <w:szCs w:val="24"/>
        </w:rPr>
        <w:t xml:space="preserve">10）严守工作岗位，不得擅离职守。严格执行工作制度，做到仪容严整、文明执勤。</w:t>
      </w:r>
      <w:r/>
    </w:p>
    <w:p>
      <w:pPr>
        <w:ind w:firstLine="480"/>
        <w:spacing w:line="360" w:lineRule="auto"/>
        <w:rPr>
          <w:sz w:val="24"/>
          <w:szCs w:val="24"/>
        </w:rPr>
      </w:pPr>
      <w:r>
        <w:rPr>
          <w:rFonts w:hint="eastAsia"/>
          <w:sz w:val="24"/>
          <w:szCs w:val="24"/>
        </w:rPr>
        <w:t xml:space="preserve">（</w:t>
      </w:r>
      <w:r>
        <w:rPr>
          <w:sz w:val="24"/>
          <w:szCs w:val="24"/>
        </w:rPr>
        <w:t xml:space="preserve">11）完成领导交办的其他工作任务。</w:t>
      </w:r>
      <w:r/>
    </w:p>
    <w:p>
      <w:pPr>
        <w:ind w:firstLine="480"/>
        <w:spacing w:line="360" w:lineRule="auto"/>
        <w:rPr>
          <w:sz w:val="24"/>
          <w:szCs w:val="24"/>
        </w:rPr>
      </w:pPr>
      <w:r>
        <w:rPr>
          <w:rFonts w:hint="eastAsia"/>
          <w:sz w:val="24"/>
          <w:szCs w:val="24"/>
        </w:rPr>
        <w:t xml:space="preserve">（三）空调维保、电梯维保、消防维保</w:t>
      </w:r>
      <w:r/>
    </w:p>
    <w:p>
      <w:pPr>
        <w:ind w:firstLine="480"/>
        <w:spacing w:line="360" w:lineRule="auto"/>
        <w:rPr>
          <w:sz w:val="24"/>
          <w:szCs w:val="24"/>
        </w:rPr>
      </w:pPr>
      <w:r>
        <w:rPr>
          <w:rFonts w:hint="eastAsia"/>
          <w:sz w:val="24"/>
          <w:szCs w:val="24"/>
        </w:rPr>
        <w:t xml:space="preserve">（</w:t>
      </w:r>
      <w:r>
        <w:rPr>
          <w:sz w:val="24"/>
          <w:szCs w:val="24"/>
        </w:rPr>
        <w:t xml:space="preserve">1）</w:t>
      </w:r>
      <w:r>
        <w:rPr>
          <w:rFonts w:hint="eastAsia"/>
          <w:sz w:val="24"/>
          <w:szCs w:val="24"/>
        </w:rPr>
        <w:t xml:space="preserve">按要求开展空调、电梯、消防设备维保，</w:t>
      </w:r>
      <w:r>
        <w:rPr>
          <w:sz w:val="24"/>
          <w:szCs w:val="24"/>
        </w:rPr>
        <w:t xml:space="preserve">负责设备的管理，建立安全操作、设备维修、维护保养等相关制度，做好设</w:t>
      </w:r>
      <w:r>
        <w:rPr>
          <w:rFonts w:hint="eastAsia"/>
          <w:sz w:val="24"/>
          <w:szCs w:val="24"/>
        </w:rPr>
        <w:t xml:space="preserve">备技术资料的整理、归档工作。</w:t>
      </w:r>
      <w:r/>
    </w:p>
    <w:p>
      <w:pPr>
        <w:pStyle w:val="665"/>
        <w:ind w:firstLine="480"/>
        <w:spacing w:after="0" w:line="360" w:lineRule="auto"/>
        <w:rPr>
          <w:sz w:val="24"/>
          <w:szCs w:val="24"/>
        </w:rPr>
      </w:pPr>
      <w:r>
        <w:rPr>
          <w:rFonts w:hint="eastAsia"/>
          <w:sz w:val="24"/>
          <w:szCs w:val="24"/>
        </w:rPr>
        <w:t xml:space="preserve">（</w:t>
      </w:r>
      <w:r>
        <w:rPr>
          <w:sz w:val="24"/>
          <w:szCs w:val="24"/>
        </w:rPr>
        <w:t xml:space="preserve">2）负责设备运行情况的检查、记录、监督等日常管理工作，合理减少设备故障率。</w:t>
      </w:r>
      <w:r/>
    </w:p>
    <w:p>
      <w:pPr>
        <w:pStyle w:val="665"/>
        <w:ind w:firstLine="480"/>
        <w:spacing w:after="0" w:line="360" w:lineRule="auto"/>
        <w:rPr>
          <w:sz w:val="24"/>
          <w:szCs w:val="24"/>
        </w:rPr>
      </w:pPr>
      <w:r>
        <w:rPr>
          <w:rFonts w:hint="eastAsia"/>
          <w:sz w:val="24"/>
          <w:szCs w:val="24"/>
        </w:rPr>
        <w:t xml:space="preserve">（</w:t>
      </w:r>
      <w:r>
        <w:rPr>
          <w:sz w:val="24"/>
          <w:szCs w:val="24"/>
        </w:rPr>
        <w:t xml:space="preserve">3）建立设备故障处理流程，包括设备故障排查、原因分析、维修对接等，能够及时的对故障进行维修保养。</w:t>
      </w:r>
      <w:r/>
    </w:p>
    <w:p>
      <w:pPr>
        <w:ind w:firstLine="480"/>
        <w:spacing w:line="360" w:lineRule="auto"/>
        <w:rPr>
          <w:sz w:val="24"/>
          <w:szCs w:val="24"/>
        </w:rPr>
      </w:pPr>
      <w:r>
        <w:rPr>
          <w:rFonts w:hint="eastAsia"/>
          <w:sz w:val="24"/>
          <w:szCs w:val="24"/>
        </w:rPr>
        <w:t xml:space="preserve">（四）绿化养护服务</w:t>
      </w:r>
      <w:r/>
    </w:p>
    <w:p>
      <w:pPr>
        <w:ind w:firstLine="480"/>
        <w:spacing w:line="360" w:lineRule="auto"/>
        <w:rPr>
          <w:sz w:val="24"/>
          <w:szCs w:val="24"/>
        </w:rPr>
      </w:pPr>
      <w:r>
        <w:rPr>
          <w:rFonts w:hint="eastAsia"/>
          <w:sz w:val="24"/>
          <w:szCs w:val="24"/>
        </w:rPr>
        <w:t xml:space="preserve">有计划的开展绿化养护服务，植株生长正常，地被植物覆盖率高于95%，花坛植物死亡率超过5%后能及时补栽或更换。草坪基本整齐，覆盖率高于95%。</w:t>
      </w:r>
      <w:r/>
    </w:p>
    <w:p>
      <w:pPr>
        <w:ind w:firstLine="480"/>
        <w:spacing w:line="360" w:lineRule="auto"/>
      </w:pPr>
      <w:r>
        <w:rPr>
          <w:rFonts w:hint="eastAsia"/>
          <w:sz w:val="24"/>
          <w:szCs w:val="24"/>
        </w:rPr>
        <w:t xml:space="preserve">有计划地进行浇灌、施肥、病虫害防治、整形修剪、除草、垃圾处理等，有工作记录、绿化档案。</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2"/>
        <w:spacing w:line="360" w:lineRule="auto"/>
        <w:rPr>
          <w:b/>
          <w:sz w:val="24"/>
          <w:szCs w:val="24"/>
        </w:rPr>
      </w:pPr>
      <w:r>
        <w:rPr>
          <w:b/>
          <w:sz w:val="24"/>
          <w:szCs w:val="24"/>
        </w:rPr>
        <w:t xml:space="preserve">1.</w:t>
      </w:r>
      <w:r>
        <w:rPr>
          <w:rFonts w:hint="eastAsia"/>
          <w:b/>
          <w:sz w:val="24"/>
          <w:szCs w:val="24"/>
        </w:rPr>
        <w:t xml:space="preserve">人员配置</w:t>
      </w:r>
      <w:r/>
    </w:p>
    <w:p>
      <w:pPr>
        <w:ind w:firstLine="482"/>
        <w:spacing w:line="360" w:lineRule="auto"/>
        <w:rPr>
          <w:b/>
          <w:bCs/>
          <w:sz w:val="24"/>
          <w:szCs w:val="24"/>
        </w:rPr>
      </w:pPr>
      <w:r>
        <w:rPr>
          <w:rFonts w:hint="eastAsia"/>
          <w:b/>
          <w:i/>
          <w:iCs/>
          <w:sz w:val="24"/>
          <w:szCs w:val="24"/>
          <w:u w:val="single"/>
        </w:rPr>
        <w:t xml:space="preserve">服务拟配备24人，其中项目经理</w:t>
      </w:r>
      <w:r>
        <w:rPr>
          <w:b/>
          <w:i/>
          <w:iCs/>
          <w:sz w:val="24"/>
          <w:szCs w:val="24"/>
          <w:u w:val="single"/>
        </w:rPr>
        <w:t xml:space="preserve">1人，主管1人，保洁12人，保安</w:t>
      </w:r>
      <w:r>
        <w:rPr>
          <w:rFonts w:hint="eastAsia"/>
          <w:b/>
          <w:i/>
          <w:iCs/>
          <w:sz w:val="24"/>
          <w:szCs w:val="24"/>
          <w:u w:val="single"/>
        </w:rPr>
        <w:t xml:space="preserve">6人，维修工</w:t>
      </w:r>
      <w:r>
        <w:rPr>
          <w:b/>
          <w:i/>
          <w:iCs/>
          <w:sz w:val="24"/>
          <w:szCs w:val="24"/>
          <w:u w:val="single"/>
        </w:rPr>
        <w:t xml:space="preserve">3人</w:t>
      </w:r>
      <w:r>
        <w:rPr>
          <w:rFonts w:hint="eastAsia"/>
          <w:b/>
          <w:i/>
          <w:iCs/>
          <w:sz w:val="24"/>
          <w:szCs w:val="24"/>
          <w:u w:val="single"/>
        </w:rPr>
        <w:t xml:space="preserve">，消防控制室值班人员1人。承诺人员配置不少于各岗位最低人数要求。</w:t>
      </w:r>
      <w:r>
        <w:rPr>
          <w:rFonts w:hint="eastAsia"/>
          <w:b/>
          <w:sz w:val="24"/>
          <w:szCs w:val="24"/>
        </w:rPr>
        <w:t xml:space="preserve">（</w:t>
      </w:r>
      <w:r>
        <w:rPr>
          <w:rFonts w:hint="eastAsia"/>
          <w:b/>
          <w:bCs/>
          <w:sz w:val="24"/>
          <w:szCs w:val="24"/>
        </w:rPr>
        <w:t xml:space="preserve">投标文件中提供加盖投标人公章的承诺函，否则投标无效。）</w:t>
      </w:r>
      <w:r/>
    </w:p>
    <w:p>
      <w:pPr>
        <w:ind w:firstLine="562"/>
        <w:rPr>
          <w:b/>
          <w:sz w:val="28"/>
          <w:szCs w:val="28"/>
        </w:rPr>
      </w:pPr>
      <w:r>
        <w:rPr>
          <w:rFonts w:hint="eastAsia"/>
          <w:b/>
          <w:sz w:val="28"/>
          <w:szCs w:val="28"/>
        </w:rPr>
        <w:t xml:space="preserve">人员要求：</w:t>
      </w:r>
      <w:r>
        <w:rPr>
          <w:b/>
          <w:sz w:val="28"/>
          <w:szCs w:val="28"/>
        </w:rPr>
        <w:tab/>
      </w:r>
      <w:r/>
    </w:p>
    <w:tbl>
      <w:tblPr>
        <w:tblStyle w:val="661"/>
        <w:tblW w:w="8879" w:type="dxa"/>
        <w:jc w:val="center"/>
        <w:tblLayout w:type="fixed"/>
        <w:tblCellMar>
          <w:left w:w="15" w:type="dxa"/>
          <w:top w:w="15" w:type="dxa"/>
          <w:right w:w="15" w:type="dxa"/>
          <w:bottom w:w="15" w:type="dxa"/>
        </w:tblCellMar>
        <w:tblLook w:val="04A0" w:firstRow="1" w:lastRow="0" w:firstColumn="1" w:lastColumn="0" w:noHBand="0" w:noVBand="1"/>
      </w:tblPr>
      <w:tblGrid>
        <w:gridCol w:w="2154"/>
        <w:gridCol w:w="1115"/>
        <w:gridCol w:w="5610"/>
      </w:tblGrid>
      <w:tr>
        <w:trPr>
          <w:jc w:val="center"/>
          <w:trHeight w:val="551"/>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rFonts w:hint="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spacing w:line="360" w:lineRule="auto"/>
              <w:widowControl/>
              <w:rPr>
                <w:sz w:val="24"/>
                <w:szCs w:val="24"/>
              </w:rPr>
            </w:pPr>
            <w:r>
              <w:rPr>
                <w:rFonts w:hint="eastAsia"/>
                <w:sz w:val="24"/>
                <w:szCs w:val="24"/>
              </w:rPr>
              <w:t xml:space="preserve">备注</w:t>
            </w:r>
            <w:r/>
          </w:p>
        </w:tc>
      </w:tr>
      <w:tr>
        <w:trPr>
          <w:jc w:val="center"/>
          <w:trHeight w:val="1496"/>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sz w:val="24"/>
                <w:szCs w:val="24"/>
              </w:rPr>
              <w:t xml:space="preserve">45</w:t>
            </w:r>
            <w:r>
              <w:rPr>
                <w:rFonts w:hint="eastAsia"/>
                <w:sz w:val="24"/>
                <w:szCs w:val="24"/>
              </w:rPr>
              <w:t xml:space="preserve">周岁</w:t>
            </w:r>
            <w:r>
              <w:rPr>
                <w:sz w:val="24"/>
                <w:szCs w:val="24"/>
              </w:rPr>
              <w:t xml:space="preserve">(含)以下，专科及以上文化，及时与业主加强沟通、协调，按照业主单位的要求努力做好每一项服务工作。</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主管</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高中及以上学历，具有一定的协调能力</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法院保洁</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上岗前必须经过培训，保质保量地完成本人所负责区域的清洁工作。</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法院保安</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rFonts w:hint="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年龄男</w:t>
            </w:r>
            <w:r>
              <w:rPr>
                <w:sz w:val="24"/>
                <w:szCs w:val="24"/>
              </w:rPr>
              <w:t xml:space="preserve">60</w:t>
            </w:r>
            <w:r>
              <w:rPr>
                <w:rFonts w:hint="eastAsia"/>
                <w:sz w:val="24"/>
                <w:szCs w:val="24"/>
              </w:rPr>
              <w:t xml:space="preserve">周岁以下，女55周岁以下，持有保安员证书。（含保安队长</w:t>
            </w:r>
            <w:r>
              <w:rPr>
                <w:sz w:val="24"/>
                <w:szCs w:val="24"/>
              </w:rPr>
              <w:t xml:space="preserve">1人）</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房山法庭保洁</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上岗前必须经过培训，保质保量地完成本人所负责区域的清洁工作。</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双店法庭保洁</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上岗前必须经过培训，保质保量地完成本人所负责区域的清洁工作。</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白塔法庭保洁</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上岗前必须经过培训，保质保量地完成本人所负责区域的清洁工作。</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青湖法庭保洁</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上岗前必须经过培训，保质保量地完成本人所负责区域的清洁工作。</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维修工</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男性，年龄55周岁以下，持有相关证书，至少有一人具有高压证。（含工程主管1人）</w:t>
            </w:r>
            <w:r/>
          </w:p>
        </w:tc>
      </w:tr>
      <w:tr>
        <w:trPr>
          <w:jc w:val="center"/>
          <w:trHeight w:val="1023"/>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消防控制室</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spacing w:line="360" w:lineRule="auto"/>
              <w:rPr>
                <w:sz w:val="24"/>
                <w:szCs w:val="24"/>
              </w:rPr>
            </w:pPr>
            <w:r>
              <w:rPr>
                <w:rFonts w:hint="eastAsia"/>
                <w:sz w:val="24"/>
                <w:szCs w:val="24"/>
              </w:rPr>
              <w:t xml:space="preserve">须按消防安全要求配备消防控制室值班人员。</w:t>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2154" w:type="dxa"/>
            <w:vAlign w:val="center"/>
            <w:textDirection w:val="lrTb"/>
            <w:noWrap w:val="false"/>
          </w:tcPr>
          <w:p>
            <w:pPr>
              <w:jc w:val="center"/>
              <w:spacing w:line="360" w:lineRule="auto"/>
              <w:widowControl/>
              <w:rPr>
                <w:sz w:val="24"/>
                <w:szCs w:val="24"/>
              </w:rPr>
            </w:pPr>
            <w:r>
              <w:rPr>
                <w:rFonts w:hint="eastAsia"/>
                <w:sz w:val="24"/>
                <w:szCs w:val="24"/>
              </w:rPr>
              <w:t xml:space="preserve">合计</w:t>
            </w:r>
            <w:r/>
          </w:p>
        </w:tc>
        <w:tc>
          <w:tcPr>
            <w:gridSpan w:val="2"/>
            <w:tcBorders>
              <w:top w:val="single" w:color="000000" w:sz="4" w:space="0"/>
              <w:left w:val="single" w:color="000000" w:sz="4" w:space="0"/>
              <w:bottom w:val="single" w:color="000000" w:sz="4" w:space="0"/>
              <w:right w:val="single" w:color="000000" w:sz="4" w:space="0"/>
            </w:tcBorders>
            <w:tcW w:w="6725" w:type="dxa"/>
            <w:vAlign w:val="center"/>
            <w:textDirection w:val="lrTb"/>
            <w:noWrap w:val="false"/>
          </w:tcPr>
          <w:p>
            <w:pPr>
              <w:jc w:val="center"/>
              <w:spacing w:line="360" w:lineRule="auto"/>
              <w:rPr>
                <w:sz w:val="24"/>
                <w:szCs w:val="24"/>
              </w:rPr>
            </w:pPr>
            <w:r>
              <w:rPr>
                <w:rFonts w:hint="eastAsia"/>
                <w:sz w:val="24"/>
                <w:szCs w:val="24"/>
              </w:rPr>
              <w:t xml:space="preserve">24</w:t>
            </w:r>
            <w:r/>
          </w:p>
        </w:tc>
      </w:tr>
    </w:tbl>
    <w:p>
      <w:pPr>
        <w:ind w:firstLine="562"/>
        <w:spacing w:line="400" w:lineRule="exact"/>
        <w:rPr>
          <w:b/>
          <w:sz w:val="28"/>
          <w:szCs w:val="28"/>
        </w:rPr>
      </w:pPr>
      <w:r>
        <w:rPr>
          <w:b/>
          <w:sz w:val="28"/>
          <w:szCs w:val="28"/>
        </w:rPr>
      </w:r>
      <w:r/>
    </w:p>
    <w:p>
      <w:pPr>
        <w:ind w:firstLine="480"/>
        <w:spacing w:line="360" w:lineRule="auto"/>
        <w:rPr>
          <w:bCs/>
          <w:sz w:val="24"/>
          <w:szCs w:val="24"/>
        </w:rPr>
      </w:pPr>
      <w:r>
        <w:rPr>
          <w:rFonts w:hint="eastAsia"/>
          <w:bCs/>
          <w:sz w:val="24"/>
          <w:szCs w:val="24"/>
        </w:rPr>
        <w:t xml:space="preserve">所有工作人员上岗前必须经过岗前培训，无犯罪记录。</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ascii="宋体" w:hAnsi="宋体"/>
          <w:color w:val="000000"/>
          <w:sz w:val="24"/>
        </w:rPr>
      </w:pPr>
      <w:r>
        <w:rPr>
          <w:rFonts w:hint="eastAsia"/>
          <w:sz w:val="24"/>
          <w:szCs w:val="24"/>
        </w:rPr>
        <w:t xml:space="preserve">合同履行期限：</w:t>
      </w:r>
      <w:r>
        <w:rPr>
          <w:rFonts w:hint="eastAsia" w:ascii="宋体" w:hAnsi="宋体"/>
          <w:color w:val="000000"/>
          <w:sz w:val="24"/>
        </w:rPr>
        <w:t xml:space="preserve">3 年（合同约定时间起算）</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rFonts w:ascii="Times New Roman" w:hAnsi="Times New Roman"/>
          <w:b/>
          <w:sz w:val="28"/>
          <w:szCs w:val="28"/>
        </w:rPr>
      </w:pPr>
      <w:r>
        <w:rPr>
          <w:rFonts w:hint="eastAsia" w:ascii="Times New Roman" w:hAnsi="Times New Roman"/>
          <w:sz w:val="24"/>
          <w:szCs w:val="24"/>
        </w:rPr>
        <w:t xml:space="preserve">本项目包含的各项内容均需上门服务，须做到符合《江苏省物业管理条例》以及相关法规、考核标准及办法的规定。</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六、考核标准及考核办法</w:t>
      </w:r>
      <w:r/>
    </w:p>
    <w:p>
      <w:pPr>
        <w:pStyle w:val="666"/>
        <w:numPr>
          <w:ilvl w:val="255"/>
          <w:numId w:val="0"/>
        </w:numPr>
        <w:ind w:left="620"/>
        <w:spacing w:line="360" w:lineRule="auto"/>
        <w:rPr>
          <w:rFonts w:ascii="Times New Roman" w:hAnsi="Times New Roman" w:cs="Times New Roman"/>
          <w:szCs w:val="24"/>
        </w:rPr>
      </w:pPr>
      <w:r>
        <w:rPr>
          <w:rFonts w:hint="eastAsia" w:ascii="Times New Roman" w:hAnsi="Times New Roman" w:cs="Times New Roman"/>
          <w:szCs w:val="24"/>
        </w:rPr>
        <w:t xml:space="preserve">1、考核标准：</w:t>
      </w:r>
      <w:r/>
    </w:p>
    <w:tbl>
      <w:tblPr>
        <w:tblStyle w:val="674"/>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9"/>
        <w:gridCol w:w="2652"/>
        <w:gridCol w:w="1662"/>
        <w:gridCol w:w="943"/>
        <w:gridCol w:w="219"/>
        <w:gridCol w:w="911"/>
        <w:gridCol w:w="23"/>
        <w:gridCol w:w="683"/>
        <w:gridCol w:w="28"/>
      </w:tblGrid>
      <w:tr>
        <w:trPr>
          <w:gridAfter w:val="1"/>
          <w:jc w:val="center"/>
        </w:trPr>
        <w:tc>
          <w:tcPr>
            <w:gridSpan w:val="2"/>
            <w:tcW w:w="4551" w:type="dxa"/>
            <w:vAlign w:val="center"/>
            <w:textDirection w:val="lrTb"/>
            <w:noWrap w:val="false"/>
          </w:tcPr>
          <w:p>
            <w:pPr>
              <w:jc w:val="center"/>
              <w:spacing w:line="336" w:lineRule="auto"/>
              <w:rPr>
                <w:sz w:val="24"/>
                <w:szCs w:val="24"/>
              </w:rPr>
            </w:pPr>
            <w:r>
              <w:rPr>
                <w:rFonts w:hint="eastAsia"/>
                <w:sz w:val="24"/>
                <w:szCs w:val="24"/>
              </w:rPr>
              <w:t xml:space="preserve">考核项目及内容</w:t>
            </w:r>
            <w:r/>
          </w:p>
        </w:tc>
        <w:tc>
          <w:tcPr>
            <w:tcW w:w="1662" w:type="dxa"/>
            <w:vAlign w:val="center"/>
            <w:textDirection w:val="lrTb"/>
            <w:noWrap w:val="false"/>
          </w:tcPr>
          <w:p>
            <w:pPr>
              <w:jc w:val="center"/>
              <w:spacing w:line="336" w:lineRule="auto"/>
              <w:rPr>
                <w:sz w:val="24"/>
                <w:szCs w:val="24"/>
              </w:rPr>
            </w:pPr>
            <w:r>
              <w:rPr>
                <w:rFonts w:hint="eastAsia"/>
                <w:sz w:val="24"/>
                <w:szCs w:val="24"/>
              </w:rPr>
              <w:t xml:space="preserve">评分标准</w:t>
            </w:r>
            <w:r/>
          </w:p>
        </w:tc>
        <w:tc>
          <w:tcPr>
            <w:gridSpan w:val="2"/>
            <w:tcW w:w="1162" w:type="dxa"/>
            <w:vAlign w:val="center"/>
            <w:textDirection w:val="lrTb"/>
            <w:noWrap w:val="false"/>
          </w:tcPr>
          <w:p>
            <w:pPr>
              <w:jc w:val="center"/>
              <w:spacing w:line="336" w:lineRule="auto"/>
              <w:rPr>
                <w:sz w:val="24"/>
                <w:szCs w:val="24"/>
              </w:rPr>
            </w:pPr>
            <w:r>
              <w:rPr>
                <w:rFonts w:hint="eastAsia"/>
                <w:sz w:val="24"/>
                <w:szCs w:val="24"/>
              </w:rPr>
              <w:t xml:space="preserve">标准分</w:t>
            </w:r>
            <w:r/>
          </w:p>
        </w:tc>
        <w:tc>
          <w:tcPr>
            <w:tcW w:w="911" w:type="dxa"/>
            <w:vAlign w:val="center"/>
            <w:textDirection w:val="lrTb"/>
            <w:noWrap w:val="false"/>
          </w:tcPr>
          <w:p>
            <w:pPr>
              <w:jc w:val="center"/>
              <w:spacing w:line="336" w:lineRule="auto"/>
              <w:rPr>
                <w:sz w:val="24"/>
                <w:szCs w:val="24"/>
              </w:rPr>
            </w:pPr>
            <w:r>
              <w:rPr>
                <w:rFonts w:hint="eastAsia"/>
                <w:sz w:val="24"/>
                <w:szCs w:val="24"/>
              </w:rPr>
              <w:t xml:space="preserve">得分</w:t>
            </w:r>
            <w:r/>
          </w:p>
        </w:tc>
        <w:tc>
          <w:tcPr>
            <w:gridSpan w:val="2"/>
            <w:tcW w:w="706" w:type="dxa"/>
            <w:vAlign w:val="center"/>
            <w:textDirection w:val="lrTb"/>
            <w:noWrap w:val="false"/>
          </w:tcPr>
          <w:p>
            <w:pPr>
              <w:jc w:val="center"/>
              <w:spacing w:line="336" w:lineRule="auto"/>
              <w:rPr>
                <w:sz w:val="24"/>
                <w:szCs w:val="24"/>
              </w:rPr>
            </w:pPr>
            <w:r>
              <w:rPr>
                <w:rFonts w:hint="eastAsia"/>
                <w:sz w:val="24"/>
                <w:szCs w:val="24"/>
              </w:rPr>
              <w:t xml:space="preserve">备注</w:t>
            </w:r>
            <w:r/>
          </w:p>
        </w:tc>
      </w:tr>
      <w:tr>
        <w:trPr>
          <w:gridAfter w:val="1"/>
          <w:jc w:val="center"/>
        </w:trPr>
        <w:tc>
          <w:tcPr>
            <w:gridSpan w:val="8"/>
            <w:tcW w:w="8992" w:type="dxa"/>
            <w:vAlign w:val="center"/>
            <w:textDirection w:val="lrTb"/>
            <w:noWrap w:val="false"/>
          </w:tcPr>
          <w:p>
            <w:pPr>
              <w:spacing w:line="336" w:lineRule="auto"/>
              <w:rPr>
                <w:sz w:val="24"/>
                <w:szCs w:val="24"/>
              </w:rPr>
            </w:pPr>
            <w:r>
              <w:rPr>
                <w:rFonts w:hint="eastAsia"/>
                <w:b/>
                <w:bCs/>
                <w:sz w:val="24"/>
                <w:szCs w:val="24"/>
              </w:rPr>
              <w:t xml:space="preserve">一、综合管理</w:t>
            </w:r>
            <w:r>
              <w:rPr>
                <w:b/>
                <w:bCs/>
                <w:sz w:val="24"/>
                <w:szCs w:val="24"/>
              </w:rPr>
              <w:t xml:space="preserve">(10 </w:t>
            </w:r>
            <w:r>
              <w:rPr>
                <w:rFonts w:hint="eastAsia"/>
                <w:b/>
                <w:bCs/>
                <w:sz w:val="24"/>
                <w:szCs w:val="24"/>
              </w:rPr>
              <w:t xml:space="preserve">分</w:t>
            </w:r>
            <w:r>
              <w:rPr>
                <w:b/>
                <w:bCs/>
                <w:sz w:val="24"/>
                <w:szCs w:val="24"/>
              </w:rPr>
              <w:t xml:space="preserve">)</w:t>
            </w:r>
            <w:r/>
          </w:p>
        </w:tc>
      </w:tr>
      <w:tr>
        <w:trPr>
          <w:gridAfter w:val="1"/>
          <w:jc w:val="center"/>
        </w:trPr>
        <w:tc>
          <w:tcPr>
            <w:tcW w:w="1899" w:type="dxa"/>
            <w:vAlign w:val="center"/>
            <w:textDirection w:val="lrTb"/>
            <w:noWrap w:val="false"/>
          </w:tcPr>
          <w:p>
            <w:pPr>
              <w:spacing w:line="336" w:lineRule="auto"/>
              <w:rPr>
                <w:sz w:val="24"/>
                <w:szCs w:val="24"/>
              </w:rPr>
            </w:pPr>
            <w:r>
              <w:rPr>
                <w:rFonts w:hint="eastAsia"/>
                <w:sz w:val="24"/>
                <w:szCs w:val="24"/>
              </w:rPr>
              <w:t xml:space="preserve">组织机构及制度建设</w:t>
            </w:r>
            <w:r/>
          </w:p>
        </w:tc>
        <w:tc>
          <w:tcPr>
            <w:tcW w:w="2652" w:type="dxa"/>
            <w:vAlign w:val="center"/>
            <w:textDirection w:val="lrTb"/>
            <w:noWrap w:val="false"/>
          </w:tcPr>
          <w:p>
            <w:pPr>
              <w:spacing w:line="336" w:lineRule="auto"/>
              <w:rPr>
                <w:sz w:val="24"/>
                <w:szCs w:val="24"/>
              </w:rPr>
            </w:pPr>
            <w:r>
              <w:rPr>
                <w:rFonts w:hint="eastAsia"/>
                <w:sz w:val="24"/>
                <w:szCs w:val="24"/>
              </w:rPr>
              <w:t xml:space="preserve">组织机构健全、岗位职责明确、管理制度完善</w:t>
            </w:r>
            <w:r/>
          </w:p>
        </w:tc>
        <w:tc>
          <w:tcPr>
            <w:tcW w:w="1662" w:type="dxa"/>
            <w:vAlign w:val="center"/>
            <w:vMerge w:val="restart"/>
            <w:textDirection w:val="lrTb"/>
            <w:noWrap w:val="false"/>
          </w:tcPr>
          <w:p>
            <w:pPr>
              <w:spacing w:line="336" w:lineRule="auto"/>
              <w:rPr>
                <w:sz w:val="24"/>
                <w:szCs w:val="24"/>
              </w:rPr>
            </w:pPr>
            <w:r>
              <w:rPr>
                <w:sz w:val="24"/>
                <w:szCs w:val="24"/>
              </w:rPr>
              <w:t xml:space="preserve">10 </w:t>
            </w:r>
            <w:r>
              <w:rPr>
                <w:rFonts w:hint="eastAsia"/>
                <w:sz w:val="24"/>
                <w:szCs w:val="24"/>
              </w:rPr>
              <w:t xml:space="preserve">分，不符合标准扣</w:t>
            </w:r>
            <w:r>
              <w:rPr>
                <w:sz w:val="24"/>
                <w:szCs w:val="24"/>
              </w:rPr>
              <w:t xml:space="preserve"> 0.5 </w:t>
            </w:r>
            <w:r>
              <w:rPr>
                <w:rFonts w:hint="eastAsia"/>
                <w:sz w:val="24"/>
                <w:szCs w:val="24"/>
              </w:rPr>
              <w:t xml:space="preserve">分</w:t>
            </w:r>
            <w:r>
              <w:rPr>
                <w:sz w:val="24"/>
                <w:szCs w:val="24"/>
              </w:rPr>
              <w:t xml:space="preserve">/项；</w:t>
            </w:r>
            <w:r>
              <w:rPr>
                <w:rFonts w:hint="eastAsia"/>
                <w:sz w:val="24"/>
                <w:szCs w:val="24"/>
              </w:rPr>
              <w:t xml:space="preserve">不按要求整改扣</w:t>
            </w:r>
            <w:r>
              <w:rPr>
                <w:sz w:val="24"/>
                <w:szCs w:val="24"/>
              </w:rPr>
              <w:t xml:space="preserve"> 1 </w:t>
            </w:r>
            <w:r>
              <w:rPr>
                <w:rFonts w:hint="eastAsia"/>
                <w:sz w:val="24"/>
                <w:szCs w:val="24"/>
              </w:rPr>
              <w:t xml:space="preserve">分</w:t>
            </w:r>
            <w:r>
              <w:rPr>
                <w:sz w:val="24"/>
                <w:szCs w:val="24"/>
              </w:rPr>
              <w:t xml:space="preserve">/次，直至此</w:t>
            </w:r>
            <w:r>
              <w:rPr>
                <w:rFonts w:hint="eastAsia"/>
                <w:sz w:val="24"/>
                <w:szCs w:val="24"/>
              </w:rPr>
              <w:t xml:space="preserve">项不得分</w:t>
            </w:r>
            <w:r/>
          </w:p>
        </w:tc>
        <w:tc>
          <w:tcPr>
            <w:gridSpan w:val="2"/>
            <w:tcW w:w="1162" w:type="dxa"/>
            <w:vAlign w:val="center"/>
            <w:textDirection w:val="lrTb"/>
            <w:noWrap w:val="false"/>
          </w:tcPr>
          <w:p>
            <w:pPr>
              <w:jc w:val="center"/>
              <w:spacing w:line="336" w:lineRule="auto"/>
              <w:rPr>
                <w:sz w:val="24"/>
                <w:szCs w:val="24"/>
              </w:rPr>
            </w:pPr>
            <w:r>
              <w:rPr>
                <w:sz w:val="24"/>
                <w:szCs w:val="24"/>
              </w:rPr>
              <w:t xml:space="preserve">2</w:t>
            </w:r>
            <w:r/>
          </w:p>
        </w:tc>
        <w:tc>
          <w:tcPr>
            <w:tcW w:w="911" w:type="dxa"/>
            <w:vAlign w:val="center"/>
            <w:textDirection w:val="lrTb"/>
            <w:noWrap w:val="false"/>
          </w:tcPr>
          <w:p>
            <w:pPr>
              <w:jc w:val="center"/>
              <w:spacing w:line="336" w:lineRule="auto"/>
              <w:rPr>
                <w:sz w:val="24"/>
                <w:szCs w:val="24"/>
              </w:rPr>
            </w:pPr>
            <w:r>
              <w:rPr>
                <w:sz w:val="24"/>
                <w:szCs w:val="24"/>
              </w:rPr>
            </w:r>
            <w:r/>
          </w:p>
        </w:tc>
        <w:tc>
          <w:tcPr>
            <w:gridSpan w:val="2"/>
            <w:tcW w:w="706" w:type="dxa"/>
            <w:vAlign w:val="center"/>
            <w:textDirection w:val="lrTb"/>
            <w:noWrap w:val="false"/>
          </w:tcPr>
          <w:p>
            <w:pPr>
              <w:jc w:val="center"/>
              <w:spacing w:line="336" w:lineRule="auto"/>
              <w:rPr>
                <w:sz w:val="24"/>
                <w:szCs w:val="24"/>
              </w:rPr>
            </w:pPr>
            <w:r>
              <w:rPr>
                <w:sz w:val="24"/>
                <w:szCs w:val="24"/>
              </w:rPr>
            </w:r>
            <w:r/>
          </w:p>
        </w:tc>
      </w:tr>
      <w:tr>
        <w:trPr>
          <w:gridAfter w:val="1"/>
          <w:jc w:val="center"/>
        </w:trPr>
        <w:tc>
          <w:tcPr>
            <w:tcW w:w="1899" w:type="dxa"/>
            <w:vAlign w:val="center"/>
            <w:vMerge w:val="restart"/>
            <w:textDirection w:val="lrTb"/>
            <w:noWrap w:val="false"/>
          </w:tcPr>
          <w:p>
            <w:pPr>
              <w:spacing w:line="336" w:lineRule="auto"/>
              <w:rPr>
                <w:sz w:val="24"/>
                <w:szCs w:val="24"/>
              </w:rPr>
            </w:pPr>
            <w:r>
              <w:rPr>
                <w:rFonts w:hint="eastAsia"/>
                <w:sz w:val="24"/>
                <w:szCs w:val="24"/>
              </w:rPr>
              <w:t xml:space="preserve">人员情况</w:t>
            </w:r>
            <w:r/>
          </w:p>
        </w:tc>
        <w:tc>
          <w:tcPr>
            <w:tcW w:w="2652" w:type="dxa"/>
            <w:vAlign w:val="center"/>
            <w:textDirection w:val="lrTb"/>
            <w:noWrap w:val="false"/>
          </w:tcPr>
          <w:p>
            <w:pPr>
              <w:spacing w:line="336" w:lineRule="auto"/>
              <w:rPr>
                <w:sz w:val="24"/>
                <w:szCs w:val="24"/>
              </w:rPr>
            </w:pPr>
            <w:r>
              <w:rPr>
                <w:rFonts w:hint="eastAsia"/>
                <w:sz w:val="24"/>
                <w:szCs w:val="24"/>
              </w:rPr>
              <w:t xml:space="preserve">人员数量符合要求，出勤良好</w:t>
            </w:r>
            <w:r/>
          </w:p>
        </w:tc>
        <w:tc>
          <w:tcPr>
            <w:tcW w:w="1662" w:type="dxa"/>
            <w:vAlign w:val="center"/>
            <w:vMerge w:val="continue"/>
            <w:textDirection w:val="lrTb"/>
            <w:noWrap w:val="false"/>
          </w:tcPr>
          <w:p>
            <w:pPr>
              <w:spacing w:line="336" w:lineRule="auto"/>
              <w:rPr>
                <w:sz w:val="24"/>
                <w:szCs w:val="24"/>
              </w:rPr>
            </w:pPr>
            <w:r>
              <w:rPr>
                <w:sz w:val="24"/>
                <w:szCs w:val="24"/>
              </w:rPr>
            </w:r>
            <w:r/>
          </w:p>
        </w:tc>
        <w:tc>
          <w:tcPr>
            <w:gridSpan w:val="2"/>
            <w:tcW w:w="1162" w:type="dxa"/>
            <w:vAlign w:val="center"/>
            <w:textDirection w:val="lrTb"/>
            <w:noWrap w:val="false"/>
          </w:tcPr>
          <w:p>
            <w:pPr>
              <w:jc w:val="center"/>
              <w:spacing w:line="336" w:lineRule="auto"/>
              <w:rPr>
                <w:sz w:val="24"/>
                <w:szCs w:val="24"/>
              </w:rPr>
            </w:pPr>
            <w:r>
              <w:rPr>
                <w:sz w:val="24"/>
                <w:szCs w:val="24"/>
              </w:rPr>
              <w:t xml:space="preserve">2</w:t>
            </w:r>
            <w:r/>
          </w:p>
        </w:tc>
        <w:tc>
          <w:tcPr>
            <w:tcW w:w="911" w:type="dxa"/>
            <w:vAlign w:val="center"/>
            <w:textDirection w:val="lrTb"/>
            <w:noWrap w:val="false"/>
          </w:tcPr>
          <w:p>
            <w:pPr>
              <w:jc w:val="center"/>
              <w:spacing w:line="336" w:lineRule="auto"/>
              <w:rPr>
                <w:sz w:val="24"/>
                <w:szCs w:val="24"/>
              </w:rPr>
            </w:pPr>
            <w:r>
              <w:rPr>
                <w:sz w:val="24"/>
                <w:szCs w:val="24"/>
              </w:rPr>
            </w:r>
            <w:r/>
          </w:p>
        </w:tc>
        <w:tc>
          <w:tcPr>
            <w:gridSpan w:val="2"/>
            <w:tcW w:w="706" w:type="dxa"/>
            <w:vAlign w:val="center"/>
            <w:textDirection w:val="lrTb"/>
            <w:noWrap w:val="false"/>
          </w:tcPr>
          <w:p>
            <w:pPr>
              <w:jc w:val="center"/>
              <w:spacing w:line="336" w:lineRule="auto"/>
              <w:rPr>
                <w:sz w:val="24"/>
                <w:szCs w:val="24"/>
              </w:rPr>
            </w:pPr>
            <w:r>
              <w:rPr>
                <w:sz w:val="24"/>
                <w:szCs w:val="24"/>
              </w:rPr>
            </w:r>
            <w:r/>
          </w:p>
        </w:tc>
      </w:tr>
      <w:tr>
        <w:trPr>
          <w:gridAfter w:val="1"/>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人员资质满足工作要求，持证上岗</w:t>
            </w:r>
            <w:r/>
          </w:p>
        </w:tc>
        <w:tc>
          <w:tcPr>
            <w:tcW w:w="1662" w:type="dxa"/>
            <w:vAlign w:val="center"/>
            <w:vMerge w:val="continue"/>
            <w:textDirection w:val="lrTb"/>
            <w:noWrap w:val="false"/>
          </w:tcPr>
          <w:p>
            <w:pPr>
              <w:spacing w:line="336" w:lineRule="auto"/>
              <w:rPr>
                <w:sz w:val="24"/>
                <w:szCs w:val="24"/>
              </w:rPr>
            </w:pPr>
            <w:r>
              <w:rPr>
                <w:sz w:val="24"/>
                <w:szCs w:val="24"/>
              </w:rPr>
            </w:r>
            <w:r/>
          </w:p>
        </w:tc>
        <w:tc>
          <w:tcPr>
            <w:gridSpan w:val="2"/>
            <w:tcW w:w="1162" w:type="dxa"/>
            <w:vAlign w:val="center"/>
            <w:textDirection w:val="lrTb"/>
            <w:noWrap w:val="false"/>
          </w:tcPr>
          <w:p>
            <w:pPr>
              <w:jc w:val="center"/>
              <w:spacing w:line="336" w:lineRule="auto"/>
              <w:rPr>
                <w:sz w:val="24"/>
                <w:szCs w:val="24"/>
              </w:rPr>
            </w:pPr>
            <w:r>
              <w:rPr>
                <w:sz w:val="24"/>
                <w:szCs w:val="24"/>
              </w:rPr>
              <w:t xml:space="preserve">2</w:t>
            </w:r>
            <w:r/>
          </w:p>
        </w:tc>
        <w:tc>
          <w:tcPr>
            <w:tcW w:w="911" w:type="dxa"/>
            <w:vAlign w:val="center"/>
            <w:textDirection w:val="lrTb"/>
            <w:noWrap w:val="false"/>
          </w:tcPr>
          <w:p>
            <w:pPr>
              <w:jc w:val="center"/>
              <w:spacing w:line="336" w:lineRule="auto"/>
              <w:rPr>
                <w:sz w:val="24"/>
                <w:szCs w:val="24"/>
              </w:rPr>
            </w:pPr>
            <w:r>
              <w:rPr>
                <w:sz w:val="24"/>
                <w:szCs w:val="24"/>
              </w:rPr>
            </w:r>
            <w:r/>
          </w:p>
        </w:tc>
        <w:tc>
          <w:tcPr>
            <w:gridSpan w:val="2"/>
            <w:tcW w:w="706" w:type="dxa"/>
            <w:vAlign w:val="center"/>
            <w:textDirection w:val="lrTb"/>
            <w:noWrap w:val="false"/>
          </w:tcPr>
          <w:p>
            <w:pPr>
              <w:jc w:val="center"/>
              <w:spacing w:line="336" w:lineRule="auto"/>
              <w:rPr>
                <w:sz w:val="24"/>
                <w:szCs w:val="24"/>
              </w:rPr>
            </w:pPr>
            <w:r>
              <w:rPr>
                <w:sz w:val="24"/>
                <w:szCs w:val="24"/>
              </w:rPr>
            </w:r>
            <w:r/>
          </w:p>
        </w:tc>
      </w:tr>
      <w:tr>
        <w:trPr>
          <w:gridAfter w:val="1"/>
          <w:jc w:val="center"/>
        </w:trPr>
        <w:tc>
          <w:tcPr>
            <w:tcW w:w="1899" w:type="dxa"/>
            <w:vAlign w:val="center"/>
            <w:vMerge w:val="restart"/>
            <w:textDirection w:val="lrTb"/>
            <w:noWrap w:val="false"/>
          </w:tcPr>
          <w:p>
            <w:pPr>
              <w:spacing w:line="336" w:lineRule="auto"/>
              <w:rPr>
                <w:sz w:val="24"/>
                <w:szCs w:val="24"/>
              </w:rPr>
            </w:pPr>
            <w:r>
              <w:rPr>
                <w:rFonts w:hint="eastAsia"/>
                <w:sz w:val="24"/>
                <w:szCs w:val="24"/>
              </w:rPr>
              <w:t xml:space="preserve">工作配合和协调资源节约</w:t>
            </w:r>
            <w:r/>
          </w:p>
        </w:tc>
        <w:tc>
          <w:tcPr>
            <w:tcW w:w="2652" w:type="dxa"/>
            <w:vAlign w:val="center"/>
            <w:textDirection w:val="lrTb"/>
            <w:noWrap w:val="false"/>
          </w:tcPr>
          <w:p>
            <w:pPr>
              <w:spacing w:line="336" w:lineRule="auto"/>
              <w:rPr>
                <w:sz w:val="24"/>
                <w:szCs w:val="24"/>
              </w:rPr>
            </w:pPr>
            <w:r>
              <w:rPr>
                <w:rFonts w:hint="eastAsia"/>
                <w:sz w:val="24"/>
                <w:szCs w:val="24"/>
              </w:rPr>
              <w:t xml:space="preserve">服从现场单位管理，按要求报送各类报表等，与其他单位的关系和谐融洽</w:t>
            </w:r>
            <w:r/>
          </w:p>
        </w:tc>
        <w:tc>
          <w:tcPr>
            <w:tcW w:w="1662" w:type="dxa"/>
            <w:vAlign w:val="center"/>
            <w:vMerge w:val="continue"/>
            <w:textDirection w:val="lrTb"/>
            <w:noWrap w:val="false"/>
          </w:tcPr>
          <w:p>
            <w:pPr>
              <w:spacing w:line="336" w:lineRule="auto"/>
              <w:rPr>
                <w:sz w:val="24"/>
                <w:szCs w:val="24"/>
              </w:rPr>
            </w:pPr>
            <w:r>
              <w:rPr>
                <w:sz w:val="24"/>
                <w:szCs w:val="24"/>
              </w:rPr>
            </w:r>
            <w:r/>
          </w:p>
        </w:tc>
        <w:tc>
          <w:tcPr>
            <w:gridSpan w:val="2"/>
            <w:tcW w:w="1162" w:type="dxa"/>
            <w:vAlign w:val="center"/>
            <w:textDirection w:val="lrTb"/>
            <w:noWrap w:val="false"/>
          </w:tcPr>
          <w:p>
            <w:pPr>
              <w:jc w:val="center"/>
              <w:spacing w:line="336" w:lineRule="auto"/>
              <w:rPr>
                <w:sz w:val="24"/>
                <w:szCs w:val="24"/>
              </w:rPr>
            </w:pPr>
            <w:r>
              <w:rPr>
                <w:sz w:val="24"/>
                <w:szCs w:val="24"/>
              </w:rPr>
              <w:t xml:space="preserve">2</w:t>
            </w:r>
            <w:r/>
          </w:p>
        </w:tc>
        <w:tc>
          <w:tcPr>
            <w:tcW w:w="911" w:type="dxa"/>
            <w:vAlign w:val="center"/>
            <w:textDirection w:val="lrTb"/>
            <w:noWrap w:val="false"/>
          </w:tcPr>
          <w:p>
            <w:pPr>
              <w:jc w:val="center"/>
              <w:spacing w:line="336" w:lineRule="auto"/>
              <w:rPr>
                <w:sz w:val="24"/>
                <w:szCs w:val="24"/>
              </w:rPr>
            </w:pPr>
            <w:r>
              <w:rPr>
                <w:sz w:val="24"/>
                <w:szCs w:val="24"/>
              </w:rPr>
            </w:r>
            <w:r/>
          </w:p>
        </w:tc>
        <w:tc>
          <w:tcPr>
            <w:gridSpan w:val="2"/>
            <w:tcW w:w="706" w:type="dxa"/>
            <w:vAlign w:val="center"/>
            <w:textDirection w:val="lrTb"/>
            <w:noWrap w:val="false"/>
          </w:tcPr>
          <w:p>
            <w:pPr>
              <w:jc w:val="center"/>
              <w:spacing w:line="336" w:lineRule="auto"/>
              <w:rPr>
                <w:sz w:val="24"/>
                <w:szCs w:val="24"/>
              </w:rPr>
            </w:pPr>
            <w:r>
              <w:rPr>
                <w:sz w:val="24"/>
                <w:szCs w:val="24"/>
              </w:rPr>
            </w:r>
            <w:r/>
          </w:p>
        </w:tc>
      </w:tr>
      <w:tr>
        <w:trPr>
          <w:gridAfter w:val="1"/>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消耗品管理到位，无浪费；各项节能措施落实到位</w:t>
            </w:r>
            <w:r/>
          </w:p>
        </w:tc>
        <w:tc>
          <w:tcPr>
            <w:tcW w:w="1662" w:type="dxa"/>
            <w:vAlign w:val="center"/>
            <w:vMerge w:val="continue"/>
            <w:textDirection w:val="lrTb"/>
            <w:noWrap w:val="false"/>
          </w:tcPr>
          <w:p>
            <w:pPr>
              <w:spacing w:line="336" w:lineRule="auto"/>
              <w:rPr>
                <w:sz w:val="24"/>
                <w:szCs w:val="24"/>
              </w:rPr>
            </w:pPr>
            <w:r>
              <w:rPr>
                <w:sz w:val="24"/>
                <w:szCs w:val="24"/>
              </w:rPr>
            </w:r>
            <w:r/>
          </w:p>
        </w:tc>
        <w:tc>
          <w:tcPr>
            <w:gridSpan w:val="2"/>
            <w:tcW w:w="1162" w:type="dxa"/>
            <w:vAlign w:val="center"/>
            <w:textDirection w:val="lrTb"/>
            <w:noWrap w:val="false"/>
          </w:tcPr>
          <w:p>
            <w:pPr>
              <w:jc w:val="center"/>
              <w:spacing w:line="336" w:lineRule="auto"/>
              <w:rPr>
                <w:sz w:val="24"/>
                <w:szCs w:val="24"/>
              </w:rPr>
            </w:pPr>
            <w:r>
              <w:rPr>
                <w:sz w:val="24"/>
                <w:szCs w:val="24"/>
              </w:rPr>
              <w:t xml:space="preserve">2</w:t>
            </w:r>
            <w:r/>
          </w:p>
        </w:tc>
        <w:tc>
          <w:tcPr>
            <w:tcW w:w="911" w:type="dxa"/>
            <w:vAlign w:val="center"/>
            <w:textDirection w:val="lrTb"/>
            <w:noWrap w:val="false"/>
          </w:tcPr>
          <w:p>
            <w:pPr>
              <w:jc w:val="center"/>
              <w:spacing w:line="336" w:lineRule="auto"/>
              <w:rPr>
                <w:sz w:val="24"/>
                <w:szCs w:val="24"/>
              </w:rPr>
            </w:pPr>
            <w:r>
              <w:rPr>
                <w:sz w:val="24"/>
                <w:szCs w:val="24"/>
              </w:rPr>
            </w:r>
            <w:r/>
          </w:p>
        </w:tc>
        <w:tc>
          <w:tcPr>
            <w:gridSpan w:val="2"/>
            <w:tcW w:w="706" w:type="dxa"/>
            <w:vAlign w:val="center"/>
            <w:textDirection w:val="lrTb"/>
            <w:noWrap w:val="false"/>
          </w:tcPr>
          <w:p>
            <w:pPr>
              <w:jc w:val="center"/>
              <w:spacing w:line="336" w:lineRule="auto"/>
              <w:rPr>
                <w:sz w:val="24"/>
                <w:szCs w:val="24"/>
              </w:rPr>
            </w:pPr>
            <w:r>
              <w:rPr>
                <w:sz w:val="24"/>
                <w:szCs w:val="24"/>
              </w:rPr>
            </w:r>
            <w:r/>
          </w:p>
        </w:tc>
      </w:tr>
      <w:tr>
        <w:trPr>
          <w:jc w:val="center"/>
        </w:trPr>
        <w:tc>
          <w:tcPr>
            <w:gridSpan w:val="9"/>
            <w:tcW w:w="9020" w:type="dxa"/>
            <w:vAlign w:val="center"/>
            <w:textDirection w:val="lrTb"/>
            <w:noWrap w:val="false"/>
          </w:tcPr>
          <w:p>
            <w:pPr>
              <w:spacing w:line="336" w:lineRule="auto"/>
              <w:rPr>
                <w:b/>
                <w:bCs/>
                <w:sz w:val="24"/>
                <w:szCs w:val="24"/>
              </w:rPr>
            </w:pPr>
            <w:r>
              <w:rPr>
                <w:rFonts w:hint="eastAsia"/>
                <w:b/>
                <w:bCs/>
                <w:sz w:val="24"/>
                <w:szCs w:val="24"/>
              </w:rPr>
              <w:t xml:space="preserve">二、保洁（</w:t>
            </w:r>
            <w:r>
              <w:rPr>
                <w:b/>
                <w:bCs/>
                <w:sz w:val="24"/>
                <w:szCs w:val="24"/>
              </w:rPr>
              <w:t xml:space="preserve">40 </w:t>
            </w:r>
            <w:r>
              <w:rPr>
                <w:rFonts w:hint="eastAsia"/>
                <w:b/>
                <w:bCs/>
                <w:sz w:val="24"/>
                <w:szCs w:val="24"/>
              </w:rPr>
              <w:t xml:space="preserve">分）</w:t>
            </w:r>
            <w:r/>
          </w:p>
        </w:tc>
      </w:tr>
      <w:tr>
        <w:trPr>
          <w:jc w:val="center"/>
        </w:trPr>
        <w:tc>
          <w:tcPr>
            <w:tcW w:w="1899" w:type="dxa"/>
            <w:vAlign w:val="center"/>
            <w:vMerge w:val="restart"/>
            <w:textDirection w:val="lrTb"/>
            <w:noWrap w:val="false"/>
          </w:tcPr>
          <w:p>
            <w:pPr>
              <w:spacing w:line="336" w:lineRule="auto"/>
              <w:rPr>
                <w:sz w:val="24"/>
                <w:szCs w:val="24"/>
              </w:rPr>
            </w:pPr>
            <w:r>
              <w:rPr>
                <w:rFonts w:hint="eastAsia"/>
                <w:sz w:val="24"/>
                <w:szCs w:val="24"/>
              </w:rPr>
              <w:t xml:space="preserve">室外区域</w:t>
            </w:r>
            <w:r/>
          </w:p>
        </w:tc>
        <w:tc>
          <w:tcPr>
            <w:tcW w:w="2652" w:type="dxa"/>
            <w:vAlign w:val="center"/>
            <w:textDirection w:val="lrTb"/>
            <w:noWrap w:val="false"/>
          </w:tcPr>
          <w:p>
            <w:pPr>
              <w:spacing w:line="336" w:lineRule="auto"/>
              <w:rPr>
                <w:sz w:val="24"/>
                <w:szCs w:val="24"/>
              </w:rPr>
            </w:pPr>
            <w:r>
              <w:rPr>
                <w:rFonts w:hint="eastAsia"/>
                <w:sz w:val="24"/>
                <w:szCs w:val="24"/>
              </w:rPr>
              <w:t xml:space="preserve">按标准做好区域保洁，道路做到地表目视无杂物无垃圾无污渍，无积雪积冰，绿化区无漂浮物。</w:t>
            </w:r>
            <w:r/>
          </w:p>
        </w:tc>
        <w:tc>
          <w:tcPr>
            <w:tcW w:w="1662" w:type="dxa"/>
            <w:vAlign w:val="center"/>
            <w:vMerge w:val="restart"/>
            <w:textDirection w:val="lrTb"/>
            <w:noWrap w:val="false"/>
          </w:tcPr>
          <w:p>
            <w:pPr>
              <w:spacing w:line="336" w:lineRule="auto"/>
              <w:rPr>
                <w:sz w:val="24"/>
                <w:szCs w:val="24"/>
              </w:rPr>
            </w:pPr>
            <w:r>
              <w:rPr>
                <w:sz w:val="24"/>
                <w:szCs w:val="24"/>
              </w:rPr>
              <w:t xml:space="preserve">20 </w:t>
            </w:r>
            <w:r>
              <w:rPr>
                <w:rFonts w:hint="eastAsia"/>
                <w:sz w:val="24"/>
                <w:szCs w:val="24"/>
              </w:rPr>
              <w:t xml:space="preserve">分，不符合标准扣</w:t>
            </w:r>
            <w:r>
              <w:rPr>
                <w:sz w:val="24"/>
                <w:szCs w:val="24"/>
              </w:rPr>
              <w:t xml:space="preserve"> 0.5 </w:t>
            </w:r>
            <w:r>
              <w:rPr>
                <w:rFonts w:hint="eastAsia"/>
                <w:sz w:val="24"/>
                <w:szCs w:val="24"/>
              </w:rPr>
              <w:t xml:space="preserve">分</w:t>
            </w:r>
            <w:r>
              <w:rPr>
                <w:sz w:val="24"/>
                <w:szCs w:val="24"/>
              </w:rPr>
              <w:t xml:space="preserve">/项，</w:t>
            </w:r>
            <w:r>
              <w:rPr>
                <w:rFonts w:hint="eastAsia"/>
                <w:sz w:val="24"/>
                <w:szCs w:val="24"/>
              </w:rPr>
              <w:t xml:space="preserve">直至此项不得分</w:t>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景观设施及标识宣传牌表面无污迹</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设施完整、干净整洁、有序使用</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垃圾定点封闭存放，每日按时收集清运出场，垃圾处理符合政府要求，池、桶内垃圾不能外溢，且保持外壁清洁</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定期开展杀虫灭鼠及消毒消杀工作</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restart"/>
            <w:textDirection w:val="lrTb"/>
            <w:noWrap w:val="false"/>
          </w:tcPr>
          <w:p>
            <w:pPr>
              <w:spacing w:line="336" w:lineRule="auto"/>
              <w:rPr>
                <w:sz w:val="24"/>
                <w:szCs w:val="24"/>
              </w:rPr>
            </w:pPr>
            <w:r>
              <w:rPr>
                <w:rFonts w:hint="eastAsia"/>
                <w:sz w:val="24"/>
                <w:szCs w:val="24"/>
              </w:rPr>
              <w:t xml:space="preserve">室内区域</w:t>
            </w:r>
            <w:r/>
          </w:p>
        </w:tc>
        <w:tc>
          <w:tcPr>
            <w:tcW w:w="2652" w:type="dxa"/>
            <w:vAlign w:val="center"/>
            <w:textDirection w:val="lrTb"/>
            <w:noWrap w:val="false"/>
          </w:tcPr>
          <w:p>
            <w:pPr>
              <w:spacing w:line="336" w:lineRule="auto"/>
              <w:rPr>
                <w:sz w:val="24"/>
                <w:szCs w:val="24"/>
              </w:rPr>
            </w:pPr>
            <w:r>
              <w:rPr>
                <w:rFonts w:hint="eastAsia"/>
                <w:sz w:val="24"/>
                <w:szCs w:val="24"/>
              </w:rPr>
              <w:t xml:space="preserve">按标准做好区域保洁工作，地面、楼梯扶手栏杆、玻璃门窗洁净光亮，无屑土、无污痕污渍</w:t>
            </w:r>
            <w:r/>
          </w:p>
        </w:tc>
        <w:tc>
          <w:tcPr>
            <w:tcW w:w="1662" w:type="dxa"/>
            <w:vAlign w:val="center"/>
            <w:vMerge w:val="restart"/>
            <w:textDirection w:val="lrTb"/>
            <w:noWrap w:val="false"/>
          </w:tcPr>
          <w:p>
            <w:pPr>
              <w:spacing w:line="336" w:lineRule="auto"/>
              <w:rPr>
                <w:sz w:val="24"/>
                <w:szCs w:val="24"/>
              </w:rPr>
            </w:pPr>
            <w:r>
              <w:rPr>
                <w:sz w:val="24"/>
                <w:szCs w:val="24"/>
              </w:rPr>
              <w:t xml:space="preserve">20 </w:t>
            </w:r>
            <w:r>
              <w:rPr>
                <w:rFonts w:hint="eastAsia"/>
                <w:sz w:val="24"/>
                <w:szCs w:val="24"/>
              </w:rPr>
              <w:t xml:space="preserve">分，不符合标准扣</w:t>
            </w:r>
            <w:r>
              <w:rPr>
                <w:sz w:val="24"/>
                <w:szCs w:val="24"/>
              </w:rPr>
              <w:t xml:space="preserve"> 0.5 </w:t>
            </w:r>
            <w:r>
              <w:rPr>
                <w:rFonts w:hint="eastAsia"/>
                <w:sz w:val="24"/>
                <w:szCs w:val="24"/>
              </w:rPr>
              <w:t xml:space="preserve">分</w:t>
            </w:r>
            <w:r>
              <w:rPr>
                <w:sz w:val="24"/>
                <w:szCs w:val="24"/>
              </w:rPr>
              <w:t xml:space="preserve">/项，</w:t>
            </w:r>
            <w:r>
              <w:rPr>
                <w:rFonts w:hint="eastAsia"/>
                <w:sz w:val="24"/>
                <w:szCs w:val="24"/>
              </w:rPr>
              <w:t xml:space="preserve">直至此项不得分</w:t>
            </w:r>
            <w:r/>
          </w:p>
        </w:tc>
        <w:tc>
          <w:tcPr>
            <w:tcW w:w="943" w:type="dxa"/>
            <w:vAlign w:val="center"/>
            <w:textDirection w:val="lrTb"/>
            <w:noWrap w:val="false"/>
          </w:tcPr>
          <w:p>
            <w:pPr>
              <w:jc w:val="center"/>
              <w:spacing w:line="336" w:lineRule="auto"/>
              <w:rPr>
                <w:sz w:val="24"/>
                <w:szCs w:val="24"/>
              </w:rPr>
            </w:pPr>
            <w:r>
              <w:rPr>
                <w:sz w:val="24"/>
                <w:szCs w:val="24"/>
              </w:rPr>
              <w:t xml:space="preserve">5</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天花板、墙壁、开关面板无灰尘和蜘蛛网。玻璃屋顶清洁透亮，下水口通畅</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5</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卫生间定时保洁消毒，做到无异味。台面、镜面无水渍，小便斗、蹲便池无黄渍</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5</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走道痰盂每日清理，表面干净卫生，每日定时收集办公垃圾</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5</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gridSpan w:val="9"/>
            <w:tcW w:w="9020" w:type="dxa"/>
            <w:vAlign w:val="center"/>
            <w:textDirection w:val="lrTb"/>
            <w:noWrap w:val="false"/>
          </w:tcPr>
          <w:p>
            <w:pPr>
              <w:spacing w:line="336" w:lineRule="auto"/>
              <w:rPr>
                <w:b/>
                <w:bCs/>
                <w:sz w:val="24"/>
                <w:szCs w:val="24"/>
              </w:rPr>
            </w:pPr>
            <w:r>
              <w:rPr>
                <w:rFonts w:hint="eastAsia"/>
                <w:b/>
                <w:bCs/>
                <w:sz w:val="24"/>
                <w:szCs w:val="24"/>
              </w:rPr>
              <w:t xml:space="preserve">三、秩序维护（</w:t>
            </w:r>
            <w:r>
              <w:rPr>
                <w:b/>
                <w:bCs/>
                <w:sz w:val="24"/>
                <w:szCs w:val="24"/>
              </w:rPr>
              <w:t xml:space="preserve">40 </w:t>
            </w:r>
            <w:r>
              <w:rPr>
                <w:rFonts w:hint="eastAsia"/>
                <w:b/>
                <w:bCs/>
                <w:sz w:val="24"/>
                <w:szCs w:val="24"/>
              </w:rPr>
              <w:t xml:space="preserve">分）</w:t>
            </w:r>
            <w:r/>
          </w:p>
        </w:tc>
      </w:tr>
      <w:tr>
        <w:trPr>
          <w:jc w:val="center"/>
        </w:trPr>
        <w:tc>
          <w:tcPr>
            <w:tcW w:w="1899" w:type="dxa"/>
            <w:vAlign w:val="center"/>
            <w:vMerge w:val="restart"/>
            <w:textDirection w:val="lrTb"/>
            <w:noWrap w:val="false"/>
          </w:tcPr>
          <w:p>
            <w:pPr>
              <w:spacing w:line="336" w:lineRule="auto"/>
              <w:rPr>
                <w:sz w:val="24"/>
                <w:szCs w:val="24"/>
              </w:rPr>
            </w:pPr>
            <w:r>
              <w:rPr>
                <w:rFonts w:hint="eastAsia"/>
                <w:sz w:val="24"/>
                <w:szCs w:val="24"/>
              </w:rPr>
              <w:t xml:space="preserve">值班制度</w:t>
            </w:r>
            <w:r/>
          </w:p>
        </w:tc>
        <w:tc>
          <w:tcPr>
            <w:tcW w:w="2652" w:type="dxa"/>
            <w:vAlign w:val="center"/>
            <w:textDirection w:val="lrTb"/>
            <w:noWrap w:val="false"/>
          </w:tcPr>
          <w:p>
            <w:pPr>
              <w:spacing w:line="336" w:lineRule="auto"/>
              <w:rPr>
                <w:sz w:val="24"/>
                <w:szCs w:val="24"/>
              </w:rPr>
            </w:pPr>
            <w:r>
              <w:rPr>
                <w:rFonts w:hint="eastAsia"/>
                <w:sz w:val="24"/>
                <w:szCs w:val="24"/>
              </w:rPr>
              <w:t xml:space="preserve">着装上岗，风纪严整，专于值守，无脱岗</w:t>
            </w:r>
            <w:r/>
          </w:p>
        </w:tc>
        <w:tc>
          <w:tcPr>
            <w:tcW w:w="1662" w:type="dxa"/>
            <w:vAlign w:val="center"/>
            <w:vMerge w:val="restart"/>
            <w:textDirection w:val="lrTb"/>
            <w:noWrap w:val="false"/>
          </w:tcPr>
          <w:p>
            <w:pPr>
              <w:spacing w:line="336" w:lineRule="auto"/>
              <w:rPr>
                <w:sz w:val="24"/>
                <w:szCs w:val="24"/>
              </w:rPr>
            </w:pPr>
            <w:r>
              <w:rPr>
                <w:sz w:val="24"/>
                <w:szCs w:val="24"/>
              </w:rPr>
              <w:t xml:space="preserve">20 </w:t>
            </w:r>
            <w:r>
              <w:rPr>
                <w:rFonts w:hint="eastAsia"/>
                <w:sz w:val="24"/>
                <w:szCs w:val="24"/>
              </w:rPr>
              <w:t xml:space="preserve">分，不符合标准扣</w:t>
            </w:r>
            <w:r>
              <w:rPr>
                <w:sz w:val="24"/>
                <w:szCs w:val="24"/>
              </w:rPr>
              <w:t xml:space="preserve"> 0.5 </w:t>
            </w:r>
            <w:r>
              <w:rPr>
                <w:rFonts w:hint="eastAsia"/>
                <w:sz w:val="24"/>
                <w:szCs w:val="24"/>
              </w:rPr>
              <w:t xml:space="preserve">分</w:t>
            </w:r>
            <w:r>
              <w:rPr>
                <w:sz w:val="24"/>
                <w:szCs w:val="24"/>
              </w:rPr>
              <w:t xml:space="preserve">/次，</w:t>
            </w:r>
            <w:r>
              <w:rPr>
                <w:rFonts w:hint="eastAsia"/>
                <w:sz w:val="24"/>
                <w:szCs w:val="24"/>
              </w:rPr>
              <w:t xml:space="preserve">直至此项不得分（由于安全保卫措施不到位，造成财产损失等治安案件或造成事件范围扩大，本项不得分）</w:t>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严格出入管理，按制度查验登记，文明服务，礼貌待人</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值班记录完整，字体清楚，无漏记错记。交接班手续完备，记录清楚，交接事项清楚</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汽车、电动车、自行车等各种车辆摆放整齐，无乱停乱放现象</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按制度要求开展场区和周边巡视工作，做好记录，发现问题及时报告和处理</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4</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restart"/>
            <w:textDirection w:val="lrTb"/>
            <w:noWrap w:val="false"/>
          </w:tcPr>
          <w:p>
            <w:pPr>
              <w:spacing w:line="336" w:lineRule="auto"/>
              <w:rPr>
                <w:sz w:val="24"/>
                <w:szCs w:val="24"/>
              </w:rPr>
            </w:pPr>
            <w:r>
              <w:rPr>
                <w:rFonts w:hint="eastAsia"/>
                <w:sz w:val="24"/>
                <w:szCs w:val="24"/>
              </w:rPr>
              <w:t xml:space="preserve">应急管理</w:t>
            </w:r>
            <w:r/>
          </w:p>
        </w:tc>
        <w:tc>
          <w:tcPr>
            <w:tcW w:w="2652" w:type="dxa"/>
            <w:vAlign w:val="center"/>
            <w:textDirection w:val="lrTb"/>
            <w:noWrap w:val="false"/>
          </w:tcPr>
          <w:p>
            <w:pPr>
              <w:spacing w:line="336" w:lineRule="auto"/>
              <w:rPr>
                <w:sz w:val="24"/>
                <w:szCs w:val="24"/>
              </w:rPr>
            </w:pPr>
            <w:r>
              <w:rPr>
                <w:rFonts w:hint="eastAsia"/>
                <w:sz w:val="24"/>
                <w:szCs w:val="24"/>
              </w:rPr>
              <w:t xml:space="preserve">有火警、治安等突发应急工作预案</w:t>
            </w:r>
            <w:r/>
          </w:p>
        </w:tc>
        <w:tc>
          <w:tcPr>
            <w:tcW w:w="1662" w:type="dxa"/>
            <w:vAlign w:val="center"/>
            <w:textDirection w:val="lrTb"/>
            <w:noWrap w:val="false"/>
          </w:tcPr>
          <w:p>
            <w:pPr>
              <w:spacing w:line="336" w:lineRule="auto"/>
              <w:rPr>
                <w:sz w:val="24"/>
                <w:szCs w:val="24"/>
              </w:rPr>
            </w:pPr>
            <w:r>
              <w:rPr>
                <w:sz w:val="24"/>
                <w:szCs w:val="24"/>
              </w:rPr>
              <w:t xml:space="preserve">10 </w:t>
            </w:r>
            <w:r>
              <w:rPr>
                <w:rFonts w:hint="eastAsia"/>
                <w:sz w:val="24"/>
                <w:szCs w:val="24"/>
              </w:rPr>
              <w:t xml:space="preserve">分，不符合标准扣</w:t>
            </w:r>
            <w:r>
              <w:rPr>
                <w:sz w:val="24"/>
                <w:szCs w:val="24"/>
              </w:rPr>
              <w:t xml:space="preserve"> 0.5 </w:t>
            </w:r>
            <w:r>
              <w:rPr>
                <w:rFonts w:hint="eastAsia"/>
                <w:sz w:val="24"/>
                <w:szCs w:val="24"/>
              </w:rPr>
              <w:t xml:space="preserve">分</w:t>
            </w:r>
            <w:r>
              <w:rPr>
                <w:sz w:val="24"/>
                <w:szCs w:val="24"/>
              </w:rPr>
              <w:t xml:space="preserve">/次，</w:t>
            </w:r>
            <w:r>
              <w:rPr>
                <w:rFonts w:hint="eastAsia"/>
                <w:sz w:val="24"/>
                <w:szCs w:val="24"/>
              </w:rPr>
              <w:t xml:space="preserve">直至此项不得分</w:t>
            </w:r>
            <w:r/>
          </w:p>
        </w:tc>
        <w:tc>
          <w:tcPr>
            <w:tcW w:w="943" w:type="dxa"/>
            <w:vAlign w:val="center"/>
            <w:textDirection w:val="lrTb"/>
            <w:noWrap w:val="false"/>
          </w:tcPr>
          <w:p>
            <w:pPr>
              <w:jc w:val="center"/>
              <w:spacing w:line="336" w:lineRule="auto"/>
              <w:rPr>
                <w:sz w:val="24"/>
                <w:szCs w:val="24"/>
              </w:rPr>
            </w:pPr>
            <w:r>
              <w:rPr>
                <w:sz w:val="24"/>
                <w:szCs w:val="24"/>
              </w:rPr>
              <w:t xml:space="preserve">3</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定期开展演练，员工能按预案熟练处置突发情况</w:t>
            </w:r>
            <w:r/>
          </w:p>
        </w:tc>
        <w:tc>
          <w:tcPr>
            <w:tcW w:w="1662" w:type="dxa"/>
            <w:vAlign w:val="center"/>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7</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restart"/>
            <w:textDirection w:val="lrTb"/>
            <w:noWrap w:val="false"/>
          </w:tcPr>
          <w:p>
            <w:pPr>
              <w:spacing w:line="336" w:lineRule="auto"/>
              <w:rPr>
                <w:sz w:val="24"/>
                <w:szCs w:val="24"/>
              </w:rPr>
            </w:pPr>
            <w:r>
              <w:rPr>
                <w:rFonts w:hint="eastAsia"/>
                <w:sz w:val="24"/>
                <w:szCs w:val="24"/>
              </w:rPr>
              <w:t xml:space="preserve">责任区卫生及设备操作</w:t>
            </w:r>
            <w:r/>
          </w:p>
        </w:tc>
        <w:tc>
          <w:tcPr>
            <w:tcW w:w="2652" w:type="dxa"/>
            <w:vAlign w:val="center"/>
            <w:textDirection w:val="lrTb"/>
            <w:noWrap w:val="false"/>
          </w:tcPr>
          <w:p>
            <w:pPr>
              <w:spacing w:line="336" w:lineRule="auto"/>
              <w:rPr>
                <w:sz w:val="24"/>
                <w:szCs w:val="24"/>
              </w:rPr>
            </w:pPr>
            <w:r>
              <w:rPr>
                <w:rFonts w:hint="eastAsia"/>
                <w:sz w:val="24"/>
                <w:szCs w:val="24"/>
              </w:rPr>
              <w:t xml:space="preserve">秩序维护人员办公区域及设备及时清扫，保持整洁</w:t>
            </w:r>
            <w:r/>
          </w:p>
        </w:tc>
        <w:tc>
          <w:tcPr>
            <w:tcW w:w="1662" w:type="dxa"/>
            <w:vAlign w:val="center"/>
            <w:vMerge w:val="restart"/>
            <w:textDirection w:val="lrTb"/>
            <w:noWrap w:val="false"/>
          </w:tcPr>
          <w:p>
            <w:pPr>
              <w:spacing w:line="336" w:lineRule="auto"/>
              <w:rPr>
                <w:sz w:val="24"/>
                <w:szCs w:val="24"/>
              </w:rPr>
            </w:pPr>
            <w:r>
              <w:rPr>
                <w:sz w:val="24"/>
                <w:szCs w:val="24"/>
              </w:rPr>
              <w:t xml:space="preserve">10 </w:t>
            </w:r>
            <w:r>
              <w:rPr>
                <w:rFonts w:hint="eastAsia"/>
                <w:sz w:val="24"/>
                <w:szCs w:val="24"/>
              </w:rPr>
              <w:t xml:space="preserve">分，不符合标准扣</w:t>
            </w:r>
            <w:r>
              <w:rPr>
                <w:sz w:val="24"/>
                <w:szCs w:val="24"/>
              </w:rPr>
              <w:t xml:space="preserve"> 0.5 </w:t>
            </w:r>
            <w:r>
              <w:rPr>
                <w:rFonts w:hint="eastAsia"/>
                <w:sz w:val="24"/>
                <w:szCs w:val="24"/>
              </w:rPr>
              <w:t xml:space="preserve">分</w:t>
            </w:r>
            <w:r>
              <w:rPr>
                <w:sz w:val="24"/>
                <w:szCs w:val="24"/>
              </w:rPr>
              <w:t xml:space="preserve">/次，</w:t>
            </w:r>
            <w:r>
              <w:rPr>
                <w:rFonts w:hint="eastAsia"/>
                <w:sz w:val="24"/>
                <w:szCs w:val="24"/>
              </w:rPr>
              <w:t xml:space="preserve">直至此项不得分</w:t>
            </w:r>
            <w:r/>
          </w:p>
        </w:tc>
        <w:tc>
          <w:tcPr>
            <w:tcW w:w="943" w:type="dxa"/>
            <w:vAlign w:val="center"/>
            <w:textDirection w:val="lrTb"/>
            <w:noWrap w:val="false"/>
          </w:tcPr>
          <w:p>
            <w:pPr>
              <w:jc w:val="center"/>
              <w:spacing w:line="336" w:lineRule="auto"/>
              <w:rPr>
                <w:sz w:val="24"/>
                <w:szCs w:val="24"/>
              </w:rPr>
            </w:pPr>
            <w:r>
              <w:rPr>
                <w:sz w:val="24"/>
                <w:szCs w:val="24"/>
              </w:rPr>
              <w:t xml:space="preserve">5</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tcW w:w="1899" w:type="dxa"/>
            <w:vAlign w:val="center"/>
            <w:vMerge w:val="continue"/>
            <w:textDirection w:val="lrTb"/>
            <w:noWrap w:val="false"/>
          </w:tcPr>
          <w:p>
            <w:pPr>
              <w:spacing w:line="336" w:lineRule="auto"/>
              <w:rPr>
                <w:sz w:val="24"/>
                <w:szCs w:val="24"/>
              </w:rPr>
            </w:pPr>
            <w:r>
              <w:rPr>
                <w:sz w:val="24"/>
                <w:szCs w:val="24"/>
              </w:rPr>
            </w:r>
            <w:r/>
          </w:p>
        </w:tc>
        <w:tc>
          <w:tcPr>
            <w:tcW w:w="2652" w:type="dxa"/>
            <w:vAlign w:val="center"/>
            <w:textDirection w:val="lrTb"/>
            <w:noWrap w:val="false"/>
          </w:tcPr>
          <w:p>
            <w:pPr>
              <w:spacing w:line="336" w:lineRule="auto"/>
              <w:rPr>
                <w:sz w:val="24"/>
                <w:szCs w:val="24"/>
              </w:rPr>
            </w:pPr>
            <w:r>
              <w:rPr>
                <w:rFonts w:hint="eastAsia"/>
                <w:sz w:val="24"/>
                <w:szCs w:val="24"/>
              </w:rPr>
              <w:t xml:space="preserve">定期检查相关设备，严格按照操作规程进行设备操作</w:t>
            </w:r>
            <w:r/>
          </w:p>
        </w:tc>
        <w:tc>
          <w:tcPr>
            <w:tcW w:w="1662" w:type="dxa"/>
            <w:vAlign w:val="center"/>
            <w:vMerge w:val="continue"/>
            <w:textDirection w:val="lrTb"/>
            <w:noWrap w:val="false"/>
          </w:tcPr>
          <w:p>
            <w:pPr>
              <w:spacing w:line="336" w:lineRule="auto"/>
              <w:rPr>
                <w:sz w:val="24"/>
                <w:szCs w:val="24"/>
              </w:rPr>
            </w:pPr>
            <w:r>
              <w:rPr>
                <w:sz w:val="24"/>
                <w:szCs w:val="24"/>
              </w:rPr>
            </w:r>
            <w:r/>
          </w:p>
        </w:tc>
        <w:tc>
          <w:tcPr>
            <w:tcW w:w="943" w:type="dxa"/>
            <w:vAlign w:val="center"/>
            <w:textDirection w:val="lrTb"/>
            <w:noWrap w:val="false"/>
          </w:tcPr>
          <w:p>
            <w:pPr>
              <w:jc w:val="center"/>
              <w:spacing w:line="336" w:lineRule="auto"/>
              <w:rPr>
                <w:sz w:val="24"/>
                <w:szCs w:val="24"/>
              </w:rPr>
            </w:pPr>
            <w:r>
              <w:rPr>
                <w:sz w:val="24"/>
                <w:szCs w:val="24"/>
              </w:rPr>
              <w:t xml:space="preserve">5</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gridSpan w:val="9"/>
            <w:tcW w:w="9020" w:type="dxa"/>
            <w:vAlign w:val="center"/>
            <w:textDirection w:val="lrTb"/>
            <w:noWrap w:val="false"/>
          </w:tcPr>
          <w:p>
            <w:pPr>
              <w:spacing w:line="336" w:lineRule="auto"/>
              <w:rPr>
                <w:b/>
                <w:bCs/>
                <w:sz w:val="24"/>
                <w:szCs w:val="24"/>
              </w:rPr>
            </w:pPr>
            <w:r>
              <w:rPr>
                <w:rFonts w:hint="eastAsia"/>
                <w:b/>
                <w:bCs/>
                <w:sz w:val="24"/>
                <w:szCs w:val="24"/>
              </w:rPr>
              <w:t xml:space="preserve">四、设备维护（</w:t>
            </w:r>
            <w:r>
              <w:rPr>
                <w:b/>
                <w:bCs/>
                <w:sz w:val="24"/>
                <w:szCs w:val="24"/>
              </w:rPr>
              <w:t xml:space="preserve">10 </w:t>
            </w:r>
            <w:r>
              <w:rPr>
                <w:rFonts w:hint="eastAsia"/>
                <w:b/>
                <w:bCs/>
                <w:sz w:val="24"/>
                <w:szCs w:val="24"/>
              </w:rPr>
              <w:t xml:space="preserve">分）</w:t>
            </w:r>
            <w:r/>
          </w:p>
        </w:tc>
      </w:tr>
      <w:tr>
        <w:trPr>
          <w:jc w:val="center"/>
        </w:trPr>
        <w:tc>
          <w:tcPr>
            <w:tcW w:w="1899" w:type="dxa"/>
            <w:vAlign w:val="center"/>
            <w:textDirection w:val="lrTb"/>
            <w:noWrap w:val="false"/>
          </w:tcPr>
          <w:p>
            <w:pPr>
              <w:spacing w:line="336" w:lineRule="auto"/>
              <w:rPr>
                <w:sz w:val="24"/>
                <w:szCs w:val="24"/>
              </w:rPr>
            </w:pPr>
            <w:r>
              <w:rPr>
                <w:rFonts w:hint="eastAsia"/>
                <w:sz w:val="24"/>
                <w:szCs w:val="24"/>
              </w:rPr>
              <w:t xml:space="preserve">设备维护</w:t>
            </w:r>
            <w:r/>
          </w:p>
        </w:tc>
        <w:tc>
          <w:tcPr>
            <w:tcW w:w="2652" w:type="dxa"/>
            <w:vAlign w:val="center"/>
            <w:textDirection w:val="lrTb"/>
            <w:noWrap w:val="false"/>
          </w:tcPr>
          <w:p>
            <w:pPr>
              <w:spacing w:line="336" w:lineRule="auto"/>
              <w:rPr>
                <w:sz w:val="24"/>
                <w:szCs w:val="24"/>
              </w:rPr>
            </w:pPr>
            <w:r>
              <w:rPr>
                <w:rFonts w:hint="eastAsia"/>
                <w:sz w:val="24"/>
                <w:szCs w:val="24"/>
              </w:rPr>
              <w:t xml:space="preserve">认真进行日常巡视，保持设备整洁</w:t>
            </w:r>
            <w:r>
              <w:rPr>
                <w:sz w:val="24"/>
                <w:szCs w:val="24"/>
              </w:rPr>
              <w:t xml:space="preserve">; </w:t>
            </w:r>
            <w:r>
              <w:rPr>
                <w:rFonts w:hint="eastAsia"/>
                <w:sz w:val="24"/>
                <w:szCs w:val="24"/>
              </w:rPr>
              <w:t xml:space="preserve">做好设备日常维护。</w:t>
            </w:r>
            <w:r/>
          </w:p>
        </w:tc>
        <w:tc>
          <w:tcPr>
            <w:tcW w:w="1662" w:type="dxa"/>
            <w:vAlign w:val="center"/>
            <w:textDirection w:val="lrTb"/>
            <w:noWrap w:val="false"/>
          </w:tcPr>
          <w:p>
            <w:pPr>
              <w:spacing w:line="336" w:lineRule="auto"/>
              <w:rPr>
                <w:sz w:val="24"/>
                <w:szCs w:val="24"/>
              </w:rPr>
            </w:pPr>
            <w:r>
              <w:rPr>
                <w:sz w:val="24"/>
                <w:szCs w:val="24"/>
              </w:rPr>
              <w:t xml:space="preserve">10 </w:t>
            </w:r>
            <w:r>
              <w:rPr>
                <w:rFonts w:hint="eastAsia"/>
                <w:sz w:val="24"/>
                <w:szCs w:val="24"/>
              </w:rPr>
              <w:t xml:space="preserve">分，不符合标准扣</w:t>
            </w:r>
            <w:r>
              <w:rPr>
                <w:sz w:val="24"/>
                <w:szCs w:val="24"/>
              </w:rPr>
              <w:t xml:space="preserve"> 0.5 </w:t>
            </w:r>
            <w:r>
              <w:rPr>
                <w:rFonts w:hint="eastAsia"/>
                <w:sz w:val="24"/>
                <w:szCs w:val="24"/>
              </w:rPr>
              <w:t xml:space="preserve">分</w:t>
            </w:r>
            <w:r>
              <w:rPr>
                <w:sz w:val="24"/>
                <w:szCs w:val="24"/>
              </w:rPr>
              <w:t xml:space="preserve">/次，</w:t>
            </w:r>
            <w:r>
              <w:rPr>
                <w:rFonts w:hint="eastAsia"/>
                <w:sz w:val="24"/>
                <w:szCs w:val="24"/>
              </w:rPr>
              <w:t xml:space="preserve">直至此项不得分</w:t>
            </w:r>
            <w:r/>
          </w:p>
        </w:tc>
        <w:tc>
          <w:tcPr>
            <w:tcW w:w="943" w:type="dxa"/>
            <w:vAlign w:val="center"/>
            <w:textDirection w:val="lrTb"/>
            <w:noWrap w:val="false"/>
          </w:tcPr>
          <w:p>
            <w:pPr>
              <w:jc w:val="center"/>
              <w:spacing w:line="336" w:lineRule="auto"/>
              <w:rPr>
                <w:sz w:val="24"/>
                <w:szCs w:val="24"/>
              </w:rPr>
            </w:pPr>
            <w:r>
              <w:rPr>
                <w:sz w:val="24"/>
                <w:szCs w:val="24"/>
              </w:rPr>
              <w:t xml:space="preserve">10</w:t>
            </w:r>
            <w:r/>
          </w:p>
        </w:tc>
        <w:tc>
          <w:tcPr>
            <w:gridSpan w:val="3"/>
            <w:tcW w:w="1153" w:type="dxa"/>
            <w:vAlign w:val="center"/>
            <w:textDirection w:val="lrTb"/>
            <w:noWrap w:val="false"/>
          </w:tcPr>
          <w:p>
            <w:pPr>
              <w:jc w:val="center"/>
              <w:spacing w:line="336" w:lineRule="auto"/>
              <w:rPr>
                <w:sz w:val="24"/>
                <w:szCs w:val="24"/>
              </w:rPr>
            </w:pPr>
            <w:r>
              <w:rPr>
                <w:sz w:val="24"/>
                <w:szCs w:val="24"/>
              </w:rPr>
            </w:r>
            <w:r/>
          </w:p>
        </w:tc>
        <w:tc>
          <w:tcPr>
            <w:gridSpan w:val="2"/>
            <w:tcW w:w="711" w:type="dxa"/>
            <w:vAlign w:val="center"/>
            <w:textDirection w:val="lrTb"/>
            <w:noWrap w:val="false"/>
          </w:tcPr>
          <w:p>
            <w:pPr>
              <w:jc w:val="center"/>
              <w:spacing w:line="336" w:lineRule="auto"/>
              <w:rPr>
                <w:sz w:val="24"/>
                <w:szCs w:val="24"/>
              </w:rPr>
            </w:pPr>
            <w:r>
              <w:rPr>
                <w:sz w:val="24"/>
                <w:szCs w:val="24"/>
              </w:rPr>
            </w:r>
            <w:r/>
          </w:p>
        </w:tc>
      </w:tr>
      <w:tr>
        <w:trPr>
          <w:jc w:val="center"/>
        </w:trPr>
        <w:tc>
          <w:tcPr>
            <w:gridSpan w:val="3"/>
            <w:tcW w:w="6213" w:type="dxa"/>
            <w:vAlign w:val="center"/>
            <w:textDirection w:val="lrTb"/>
            <w:noWrap w:val="false"/>
          </w:tcPr>
          <w:p>
            <w:pPr>
              <w:spacing w:line="336" w:lineRule="auto"/>
              <w:rPr>
                <w:b/>
                <w:bCs/>
                <w:sz w:val="24"/>
                <w:szCs w:val="24"/>
              </w:rPr>
            </w:pPr>
            <w:r>
              <w:rPr>
                <w:rFonts w:hint="eastAsia"/>
                <w:b/>
                <w:bCs/>
                <w:sz w:val="24"/>
                <w:szCs w:val="24"/>
              </w:rPr>
              <w:t xml:space="preserve">五、得分：</w:t>
            </w:r>
            <w:r/>
          </w:p>
        </w:tc>
        <w:tc>
          <w:tcPr>
            <w:tcW w:w="943" w:type="dxa"/>
            <w:vAlign w:val="center"/>
            <w:textDirection w:val="lrTb"/>
            <w:noWrap w:val="false"/>
          </w:tcPr>
          <w:p>
            <w:pPr>
              <w:jc w:val="center"/>
              <w:spacing w:line="336" w:lineRule="auto"/>
              <w:rPr>
                <w:b/>
                <w:bCs/>
                <w:sz w:val="24"/>
                <w:szCs w:val="24"/>
              </w:rPr>
            </w:pPr>
            <w:r>
              <w:rPr>
                <w:sz w:val="24"/>
                <w:szCs w:val="24"/>
              </w:rPr>
              <w:t xml:space="preserve">100</w:t>
            </w:r>
            <w:r/>
          </w:p>
        </w:tc>
        <w:tc>
          <w:tcPr>
            <w:gridSpan w:val="3"/>
            <w:tcW w:w="1153" w:type="dxa"/>
            <w:vAlign w:val="center"/>
            <w:textDirection w:val="lrTb"/>
            <w:noWrap w:val="false"/>
          </w:tcPr>
          <w:p>
            <w:pPr>
              <w:jc w:val="center"/>
              <w:spacing w:line="336" w:lineRule="auto"/>
              <w:rPr>
                <w:b/>
                <w:bCs/>
                <w:sz w:val="24"/>
                <w:szCs w:val="24"/>
              </w:rPr>
            </w:pPr>
            <w:r>
              <w:rPr>
                <w:b/>
                <w:bCs/>
                <w:sz w:val="24"/>
                <w:szCs w:val="24"/>
              </w:rPr>
            </w:r>
            <w:r/>
          </w:p>
        </w:tc>
        <w:tc>
          <w:tcPr>
            <w:gridSpan w:val="2"/>
            <w:tcW w:w="711" w:type="dxa"/>
            <w:vAlign w:val="center"/>
            <w:textDirection w:val="lrTb"/>
            <w:noWrap w:val="false"/>
          </w:tcPr>
          <w:p>
            <w:pPr>
              <w:jc w:val="center"/>
              <w:spacing w:line="336" w:lineRule="auto"/>
              <w:rPr>
                <w:b/>
                <w:bCs/>
                <w:sz w:val="24"/>
                <w:szCs w:val="24"/>
              </w:rPr>
            </w:pPr>
            <w:r>
              <w:rPr>
                <w:b/>
                <w:bCs/>
                <w:sz w:val="24"/>
                <w:szCs w:val="24"/>
              </w:rPr>
            </w:r>
            <w:r/>
          </w:p>
        </w:tc>
      </w:tr>
      <w:tr>
        <w:trPr>
          <w:jc w:val="center"/>
        </w:trPr>
        <w:tc>
          <w:tcPr>
            <w:gridSpan w:val="9"/>
            <w:tcW w:w="9020" w:type="dxa"/>
            <w:vAlign w:val="center"/>
            <w:textDirection w:val="lrTb"/>
            <w:noWrap w:val="false"/>
          </w:tcPr>
          <w:p>
            <w:pPr>
              <w:spacing w:line="336" w:lineRule="auto"/>
              <w:rPr>
                <w:b/>
                <w:bCs/>
                <w:sz w:val="24"/>
                <w:szCs w:val="24"/>
              </w:rPr>
            </w:pPr>
            <w:r>
              <w:rPr>
                <w:rFonts w:hint="eastAsia"/>
                <w:b/>
                <w:bCs/>
                <w:sz w:val="24"/>
                <w:szCs w:val="24"/>
              </w:rPr>
              <w:t xml:space="preserve">六、检查人员签字：</w:t>
            </w:r>
            <w:r/>
          </w:p>
        </w:tc>
      </w:tr>
    </w:tbl>
    <w:p>
      <w:pPr>
        <w:spacing w:line="336" w:lineRule="auto"/>
        <w:rPr>
          <w:sz w:val="24"/>
          <w:szCs w:val="24"/>
        </w:rPr>
      </w:pPr>
      <w:r>
        <w:rPr>
          <w:sz w:val="24"/>
          <w:szCs w:val="24"/>
        </w:rPr>
      </w:r>
      <w:r/>
    </w:p>
    <w:p>
      <w:pPr>
        <w:ind w:firstLine="480"/>
        <w:spacing w:line="360" w:lineRule="auto"/>
        <w:rPr>
          <w:sz w:val="24"/>
          <w:szCs w:val="24"/>
        </w:rPr>
      </w:pPr>
      <w:r>
        <w:rPr>
          <w:rFonts w:hint="eastAsia"/>
          <w:sz w:val="24"/>
          <w:szCs w:val="24"/>
        </w:rPr>
        <w:t xml:space="preserve">2、考核办法：</w:t>
      </w:r>
      <w:r/>
    </w:p>
    <w:p>
      <w:pPr>
        <w:ind w:firstLine="480"/>
        <w:spacing w:line="360" w:lineRule="auto"/>
        <w:rPr>
          <w:sz w:val="24"/>
          <w:szCs w:val="24"/>
        </w:rPr>
      </w:pPr>
      <w:r>
        <w:rPr>
          <w:rFonts w:hint="eastAsia"/>
          <w:sz w:val="24"/>
          <w:szCs w:val="24"/>
        </w:rPr>
        <w:t xml:space="preserve">凡季度考核综合得分≥</w:t>
      </w:r>
      <w:r>
        <w:rPr>
          <w:sz w:val="24"/>
          <w:szCs w:val="24"/>
        </w:rPr>
        <w:t xml:space="preserve">85分，达到合格的，则全额划拨上月物管费，达不到合格标准的，且分数85分（不含）-80（含）的扣除</w:t>
      </w:r>
      <w:r>
        <w:rPr>
          <w:rFonts w:hint="eastAsia"/>
          <w:sz w:val="24"/>
          <w:szCs w:val="24"/>
        </w:rPr>
        <w:t xml:space="preserve">季度</w:t>
      </w:r>
      <w:r>
        <w:rPr>
          <w:sz w:val="24"/>
          <w:szCs w:val="24"/>
        </w:rPr>
        <w:t xml:space="preserve">物业费的百分之五，分数80（不含）-70 </w:t>
      </w:r>
      <w:r>
        <w:rPr>
          <w:rFonts w:hint="eastAsia"/>
          <w:sz w:val="24"/>
          <w:szCs w:val="24"/>
        </w:rPr>
        <w:t xml:space="preserve">分（含）的扣除当月物业费的百分之十。连续两个月低于</w:t>
      </w:r>
      <w:r>
        <w:rPr>
          <w:sz w:val="24"/>
          <w:szCs w:val="24"/>
        </w:rPr>
        <w:t xml:space="preserve">70分（不含）的采购人向承包人下达整改通知书。</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2"/>
        <w:jc w:val="left"/>
        <w:spacing w:line="360" w:lineRule="auto"/>
        <w:rPr>
          <w:rFonts w:cs="Times New Roman" w:asciiTheme="minorEastAsia" w:hAnsiTheme="minorEastAsia"/>
          <w:sz w:val="24"/>
          <w:szCs w:val="24"/>
        </w:rPr>
      </w:pPr>
      <w:r>
        <w:rPr>
          <w:rFonts w:hint="eastAsia"/>
          <w:b/>
          <w:bCs/>
          <w:i/>
          <w:iCs/>
          <w:sz w:val="24"/>
          <w:szCs w:val="24"/>
          <w:u w:val="single"/>
        </w:rPr>
        <w:t xml:space="preserve">付款方式：每季度经甲方评定合格，于次月20日前支付乙方物业费用</w:t>
      </w:r>
      <w:r>
        <w:rPr>
          <w:b/>
          <w:bCs/>
          <w:i/>
          <w:iCs/>
          <w:sz w:val="24"/>
          <w:szCs w:val="24"/>
          <w:u w:val="single"/>
        </w:rPr>
        <w:t xml:space="preserve">(乙方及时提供税务正式发票)。</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八、报价要求</w:t>
      </w:r>
      <w:r/>
    </w:p>
    <w:p>
      <w:pPr>
        <w:ind w:firstLine="480"/>
        <w:jc w:val="left"/>
        <w:spacing w:line="360" w:lineRule="auto"/>
        <w:rPr>
          <w:sz w:val="24"/>
          <w:szCs w:val="24"/>
        </w:rPr>
      </w:pPr>
      <w:r>
        <w:rPr>
          <w:sz w:val="24"/>
          <w:szCs w:val="24"/>
        </w:rPr>
        <w:t xml:space="preserve">1.</w:t>
      </w:r>
      <w:r>
        <w:rPr>
          <w:rFonts w:hint="eastAsia"/>
          <w:sz w:val="24"/>
          <w:szCs w:val="24"/>
        </w:rPr>
        <w:t xml:space="preserve">响应报价包含服务人员的工资、五险、福利、耗材、服装、合理利润（费用提取费）等费用。</w:t>
      </w:r>
      <w:r/>
    </w:p>
    <w:p>
      <w:pPr>
        <w:ind w:firstLine="480"/>
        <w:jc w:val="left"/>
        <w:spacing w:line="360" w:lineRule="auto"/>
        <w:rPr>
          <w:sz w:val="24"/>
          <w:szCs w:val="24"/>
        </w:rPr>
      </w:pPr>
      <w:r>
        <w:rPr>
          <w:sz w:val="24"/>
          <w:szCs w:val="24"/>
        </w:rPr>
        <w:t xml:space="preserve">2.</w:t>
      </w:r>
      <w:r>
        <w:rPr>
          <w:rFonts w:hint="eastAsia"/>
          <w:sz w:val="24"/>
          <w:szCs w:val="24"/>
        </w:rPr>
        <w:t xml:space="preserve">响应报价中不含外墙清洗。</w:t>
      </w:r>
      <w:r/>
    </w:p>
    <w:p>
      <w:pPr>
        <w:ind w:firstLine="480"/>
        <w:jc w:val="left"/>
        <w:spacing w:line="360" w:lineRule="auto"/>
        <w:rPr>
          <w:sz w:val="24"/>
          <w:szCs w:val="24"/>
        </w:rPr>
      </w:pPr>
      <w:r>
        <w:rPr>
          <w:sz w:val="24"/>
          <w:szCs w:val="24"/>
        </w:rPr>
        <w:t xml:space="preserve">3.完成</w:t>
      </w:r>
      <w:r>
        <w:rPr>
          <w:rFonts w:hint="eastAsia"/>
          <w:sz w:val="24"/>
          <w:szCs w:val="24"/>
        </w:rPr>
        <w:t xml:space="preserve">磋商文件规定的服务工作所涉及到的一切相关费用。</w:t>
      </w:r>
      <w:r/>
    </w:p>
    <w:p>
      <w:pPr>
        <w:ind w:firstLine="480"/>
        <w:jc w:val="left"/>
        <w:spacing w:line="360" w:lineRule="auto"/>
        <w:rPr>
          <w:sz w:val="24"/>
          <w:szCs w:val="24"/>
        </w:rPr>
      </w:pPr>
      <w:r>
        <w:rPr>
          <w:rFonts w:hint="eastAsia"/>
          <w:sz w:val="24"/>
          <w:szCs w:val="24"/>
        </w:rPr>
        <w:t xml:space="preserve">中标人的用工要符合国家的相关规定，必须与招聘人员签订用工合同，并将合同复印件报给采购人，中标人派遣外包人员到采购人单位工作要出具介绍信或派工单，不得派遣内病退、退休人员，中标人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中标人自行解决。</w:t>
      </w:r>
      <w:r/>
    </w:p>
    <w:p>
      <w:pPr>
        <w:ind w:firstLine="480"/>
        <w:jc w:val="left"/>
        <w:spacing w:line="360" w:lineRule="auto"/>
        <w:rPr>
          <w:sz w:val="24"/>
          <w:szCs w:val="24"/>
        </w:rPr>
      </w:pPr>
      <w:r>
        <w:rPr>
          <w:rFonts w:hint="eastAsia"/>
          <w:sz w:val="24"/>
          <w:szCs w:val="24"/>
        </w:rPr>
        <w:t xml:space="preserve">因物业外包人员的责任造成业主财产损失的，由中标人负责赔偿。</w:t>
      </w:r>
      <w:r/>
    </w:p>
    <w:p>
      <w:pPr>
        <w:ind w:firstLine="480"/>
        <w:jc w:val="left"/>
        <w:spacing w:line="360" w:lineRule="auto"/>
        <w:rPr>
          <w:sz w:val="24"/>
          <w:szCs w:val="24"/>
        </w:rPr>
      </w:pPr>
      <w:r>
        <w:rPr>
          <w:rFonts w:hint="eastAsia"/>
          <w:sz w:val="24"/>
          <w:szCs w:val="24"/>
        </w:rPr>
        <w:t xml:space="preserve">本次投标报价为包干制。</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4" w:name="_Toc155796360"/>
      <w:r>
        <w:rPr>
          <w:rFonts w:ascii="黑体" w:hAnsi="黑体" w:eastAsia="黑体"/>
          <w:b/>
        </w:rPr>
        <w:br w:type="page" w:clear="all"/>
      </w:r>
      <w:r/>
    </w:p>
    <w:p>
      <w:pPr>
        <w:pStyle w:val="657"/>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投标报价得分=（评标基准价／投标报价）×15分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（2）商务分（45分）</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shd w:val="clear" w:color="auto" w:fill="ffffff"/>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sz w:val="24"/>
                <w:szCs w:val="24"/>
              </w:rPr>
              <w:t xml:space="preserve">企业综合能力（</w:t>
            </w:r>
            <w:r>
              <w:rPr>
                <w:rFonts w:hint="eastAsia"/>
                <w:sz w:val="24"/>
                <w:szCs w:val="24"/>
              </w:rPr>
              <w:t xml:space="preserve">6</w:t>
            </w:r>
            <w:r>
              <w:rPr>
                <w:sz w:val="24"/>
                <w:szCs w:val="24"/>
              </w:rPr>
              <w:t xml:space="preserve">分）</w:t>
            </w:r>
            <w:r/>
          </w:p>
        </w:tc>
        <w:tc>
          <w:tcPr>
            <w:shd w:val="clear" w:color="auto" w:fill="ffffff"/>
            <w:tcW w:w="6845" w:type="dxa"/>
            <w:textDirection w:val="lrTb"/>
            <w:noWrap w:val="false"/>
          </w:tcPr>
          <w:p>
            <w:pPr>
              <w:spacing w:line="360" w:lineRule="auto"/>
              <w:rPr>
                <w:sz w:val="24"/>
                <w:szCs w:val="24"/>
              </w:rPr>
            </w:pPr>
            <w:r>
              <w:rPr>
                <w:sz w:val="24"/>
                <w:szCs w:val="24"/>
              </w:rPr>
              <w:t xml:space="preserve">1、</w:t>
            </w:r>
            <w:r>
              <w:rPr>
                <w:rFonts w:hint="eastAsia"/>
                <w:sz w:val="24"/>
                <w:szCs w:val="24"/>
              </w:rPr>
              <w:t xml:space="preserve">投标人</w:t>
            </w:r>
            <w:r>
              <w:rPr>
                <w:sz w:val="24"/>
                <w:szCs w:val="24"/>
              </w:rPr>
              <w:t xml:space="preserve">具有有效</w:t>
            </w:r>
            <w:r>
              <w:rPr>
                <w:rFonts w:hint="eastAsia"/>
                <w:sz w:val="24"/>
                <w:szCs w:val="24"/>
              </w:rPr>
              <w:t xml:space="preserve">期内</w:t>
            </w:r>
            <w:r>
              <w:rPr>
                <w:sz w:val="24"/>
                <w:szCs w:val="24"/>
              </w:rPr>
              <w:t xml:space="preserve">的质量管理体系认证证书的得 </w:t>
            </w:r>
            <w:r>
              <w:rPr>
                <w:rFonts w:hint="eastAsia"/>
                <w:sz w:val="24"/>
                <w:szCs w:val="24"/>
              </w:rPr>
              <w:t xml:space="preserve">2</w:t>
            </w:r>
            <w:r>
              <w:rPr>
                <w:sz w:val="24"/>
                <w:szCs w:val="24"/>
              </w:rPr>
              <w:t xml:space="preserve">分；</w:t>
            </w:r>
            <w:r/>
          </w:p>
          <w:p>
            <w:pPr>
              <w:spacing w:line="360" w:lineRule="auto"/>
              <w:rPr>
                <w:sz w:val="24"/>
                <w:szCs w:val="24"/>
              </w:rPr>
            </w:pPr>
            <w:r>
              <w:rPr>
                <w:sz w:val="24"/>
                <w:szCs w:val="24"/>
              </w:rPr>
              <w:t xml:space="preserve">2、</w:t>
            </w:r>
            <w:r>
              <w:rPr>
                <w:rFonts w:hint="eastAsia"/>
                <w:sz w:val="24"/>
                <w:szCs w:val="24"/>
              </w:rPr>
              <w:t xml:space="preserve">投标人</w:t>
            </w:r>
            <w:r>
              <w:rPr>
                <w:sz w:val="24"/>
                <w:szCs w:val="24"/>
              </w:rPr>
              <w:t xml:space="preserve">具有有效</w:t>
            </w:r>
            <w:r>
              <w:rPr>
                <w:rFonts w:hint="eastAsia"/>
                <w:sz w:val="24"/>
                <w:szCs w:val="24"/>
              </w:rPr>
              <w:t xml:space="preserve">期内</w:t>
            </w:r>
            <w:r>
              <w:rPr>
                <w:sz w:val="24"/>
                <w:szCs w:val="24"/>
              </w:rPr>
              <w:t xml:space="preserve">的职业健康安全管理体系认证证书的得 </w:t>
            </w:r>
            <w:r>
              <w:rPr>
                <w:rFonts w:hint="eastAsia"/>
                <w:sz w:val="24"/>
                <w:szCs w:val="24"/>
              </w:rPr>
              <w:t xml:space="preserve">2</w:t>
            </w:r>
            <w:r>
              <w:rPr>
                <w:sz w:val="24"/>
                <w:szCs w:val="24"/>
              </w:rPr>
              <w:t xml:space="preserve">分；</w:t>
            </w:r>
            <w:r/>
          </w:p>
          <w:p>
            <w:pPr>
              <w:spacing w:line="360" w:lineRule="auto"/>
              <w:rPr>
                <w:sz w:val="24"/>
                <w:szCs w:val="24"/>
              </w:rPr>
            </w:pPr>
            <w:r>
              <w:rPr>
                <w:sz w:val="24"/>
                <w:szCs w:val="24"/>
              </w:rPr>
              <w:t xml:space="preserve">3、</w:t>
            </w:r>
            <w:r>
              <w:rPr>
                <w:rFonts w:hint="eastAsia"/>
                <w:sz w:val="24"/>
                <w:szCs w:val="24"/>
              </w:rPr>
              <w:t xml:space="preserve">投标人</w:t>
            </w:r>
            <w:r>
              <w:rPr>
                <w:sz w:val="24"/>
                <w:szCs w:val="24"/>
              </w:rPr>
              <w:t xml:space="preserve">具有有效</w:t>
            </w:r>
            <w:r>
              <w:rPr>
                <w:rFonts w:hint="eastAsia"/>
                <w:sz w:val="24"/>
                <w:szCs w:val="24"/>
              </w:rPr>
              <w:t xml:space="preserve">期内</w:t>
            </w:r>
            <w:r>
              <w:rPr>
                <w:sz w:val="24"/>
                <w:szCs w:val="24"/>
              </w:rPr>
              <w:t xml:space="preserve">的环境管理体系认证证书的得 </w:t>
            </w:r>
            <w:r>
              <w:rPr>
                <w:rFonts w:hint="eastAsia"/>
                <w:sz w:val="24"/>
                <w:szCs w:val="24"/>
              </w:rPr>
              <w:t xml:space="preserve">2</w:t>
            </w:r>
            <w:r>
              <w:rPr>
                <w:sz w:val="24"/>
                <w:szCs w:val="24"/>
              </w:rPr>
              <w:t xml:space="preserve">分；</w:t>
            </w:r>
            <w:r/>
          </w:p>
          <w:p>
            <w:pPr>
              <w:spacing w:line="360" w:lineRule="auto"/>
              <w:rPr>
                <w:b/>
                <w:bCs/>
                <w:sz w:val="24"/>
                <w:szCs w:val="24"/>
              </w:rPr>
            </w:pPr>
            <w:r>
              <w:rPr>
                <w:b/>
                <w:bCs/>
                <w:sz w:val="24"/>
                <w:szCs w:val="24"/>
              </w:rPr>
              <w:t xml:space="preserve">本项最高得</w:t>
            </w:r>
            <w:r>
              <w:rPr>
                <w:rFonts w:hint="eastAsia"/>
                <w:b/>
                <w:bCs/>
                <w:sz w:val="24"/>
                <w:szCs w:val="24"/>
              </w:rPr>
              <w:t xml:space="preserve">6</w:t>
            </w:r>
            <w:r>
              <w:rPr>
                <w:b/>
                <w:bCs/>
                <w:sz w:val="24"/>
                <w:szCs w:val="24"/>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sz w:val="24"/>
                <w:szCs w:val="24"/>
              </w:rPr>
            </w:pPr>
            <w:r>
              <w:rPr>
                <w:rFonts w:hint="eastAsia"/>
                <w:b/>
                <w:bCs/>
                <w:color w:val="000000"/>
                <w:sz w:val="24"/>
                <w:szCs w:val="24"/>
              </w:rPr>
              <w:t xml:space="preserve">投标文件</w:t>
            </w:r>
            <w:r>
              <w:rPr>
                <w:b/>
                <w:sz w:val="24"/>
                <w:szCs w:val="24"/>
              </w:rPr>
              <w:t xml:space="preserve">中提供上述1-</w:t>
            </w:r>
            <w:r>
              <w:rPr>
                <w:rFonts w:hint="eastAsia"/>
                <w:b/>
                <w:sz w:val="24"/>
                <w:szCs w:val="24"/>
              </w:rPr>
              <w:t xml:space="preserve">3</w:t>
            </w:r>
            <w:r>
              <w:rPr>
                <w:b/>
                <w:sz w:val="24"/>
                <w:szCs w:val="24"/>
              </w:rPr>
              <w:t xml:space="preserve">项有效证书和国家市场监督管理总局全国认证认可信息公共服务平台官网查询截图并加盖</w:t>
            </w:r>
            <w:r>
              <w:rPr>
                <w:rFonts w:hint="eastAsia"/>
                <w:b/>
                <w:sz w:val="24"/>
                <w:szCs w:val="24"/>
              </w:rPr>
              <w:t xml:space="preserve">投标人</w:t>
            </w:r>
            <w:r>
              <w:rPr>
                <w:b/>
                <w:sz w:val="24"/>
                <w:szCs w:val="24"/>
              </w:rPr>
              <w:t xml:space="preserve">公章，否则不得分。</w:t>
            </w:r>
            <w:r/>
          </w:p>
        </w:tc>
      </w:tr>
      <w:tr>
        <w:trPr>
          <w:jc w:val="center"/>
          <w:trHeight w:val="621"/>
        </w:trPr>
        <w:tc>
          <w:tcPr>
            <w:shd w:val="clear" w:color="auto" w:fill="ffffff"/>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sz w:val="24"/>
                <w:szCs w:val="24"/>
              </w:rPr>
              <w:t xml:space="preserve">类似业绩</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sz w:val="24"/>
                <w:szCs w:val="24"/>
              </w:rPr>
              <w:t xml:space="preserve">（10分）</w:t>
            </w:r>
            <w:r/>
          </w:p>
        </w:tc>
        <w:tc>
          <w:tcPr>
            <w:shd w:val="clear" w:color="auto" w:fill="ffffff"/>
            <w:tcW w:w="68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sz w:val="24"/>
                <w:szCs w:val="24"/>
              </w:rPr>
            </w:pPr>
            <w:r>
              <w:rPr>
                <w:rFonts w:hint="eastAsia"/>
                <w:bCs/>
                <w:sz w:val="24"/>
                <w:szCs w:val="24"/>
              </w:rPr>
              <w:t xml:space="preserve">自</w:t>
            </w:r>
            <w:r>
              <w:rPr>
                <w:bCs/>
                <w:sz w:val="24"/>
                <w:szCs w:val="24"/>
              </w:rPr>
              <w:t xml:space="preserve">2023年1月1日以来，</w:t>
            </w:r>
            <w:r>
              <w:rPr>
                <w:rFonts w:hint="eastAsia"/>
                <w:bCs/>
                <w:sz w:val="24"/>
                <w:szCs w:val="24"/>
              </w:rPr>
              <w:t xml:space="preserve">投标人</w:t>
            </w:r>
            <w:r>
              <w:rPr>
                <w:bCs/>
                <w:sz w:val="24"/>
                <w:szCs w:val="24"/>
              </w:rPr>
              <w:t xml:space="preserve">承担过类似物业管理服务项目的（非住宅，内含保洁、秩序或安保管理服务），每提供一个服务合同得2分，</w:t>
            </w:r>
            <w:r>
              <w:rPr>
                <w:b/>
                <w:sz w:val="24"/>
                <w:szCs w:val="24"/>
              </w:rPr>
              <w:t xml:space="preserve">最高得10分。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b/>
                <w:bCs/>
                <w:color w:val="000000"/>
                <w:sz w:val="24"/>
                <w:szCs w:val="24"/>
              </w:rPr>
              <w:t xml:space="preserve">注：</w:t>
            </w:r>
            <w:r>
              <w:rPr>
                <w:rFonts w:hint="eastAsia"/>
                <w:b/>
                <w:bCs/>
                <w:color w:val="000000"/>
                <w:sz w:val="24"/>
                <w:szCs w:val="24"/>
              </w:rPr>
              <w:t xml:space="preserve">投标文件</w:t>
            </w:r>
            <w:r>
              <w:rPr>
                <w:b/>
                <w:sz w:val="24"/>
                <w:szCs w:val="24"/>
              </w:rPr>
              <w:t xml:space="preserve">中</w:t>
            </w:r>
            <w:r>
              <w:rPr>
                <w:b/>
                <w:bCs/>
                <w:sz w:val="24"/>
              </w:rPr>
              <w:t xml:space="preserve">同时</w:t>
            </w:r>
            <w:r>
              <w:rPr>
                <w:b/>
                <w:bCs/>
                <w:sz w:val="24"/>
                <w:szCs w:val="24"/>
              </w:rPr>
              <w:t xml:space="preserve">提供①服务合同复印件并加盖</w:t>
            </w:r>
            <w:r>
              <w:rPr>
                <w:rFonts w:hint="eastAsia"/>
                <w:b/>
                <w:bCs/>
                <w:sz w:val="24"/>
                <w:szCs w:val="24"/>
              </w:rPr>
              <w:t xml:space="preserve">投标人</w:t>
            </w:r>
            <w:r>
              <w:rPr>
                <w:b/>
                <w:bCs/>
                <w:sz w:val="24"/>
                <w:szCs w:val="24"/>
              </w:rPr>
              <w:t xml:space="preserve">公章，时间、服务内容以合同为准；②服务期内任意一个月开具给被服务单位的结算发票；并加盖</w:t>
            </w:r>
            <w:r>
              <w:rPr>
                <w:rFonts w:hint="eastAsia"/>
                <w:b/>
                <w:bCs/>
                <w:sz w:val="24"/>
                <w:szCs w:val="24"/>
              </w:rPr>
              <w:t xml:space="preserve">投标人</w:t>
            </w:r>
            <w:r>
              <w:rPr>
                <w:b/>
                <w:bCs/>
                <w:sz w:val="24"/>
                <w:szCs w:val="24"/>
              </w:rPr>
              <w:t xml:space="preserve">公章，时间、内容以合同签订为准，需体现服务内容，①②缺一不可，否则不得分。</w:t>
            </w:r>
            <w:r/>
          </w:p>
        </w:tc>
      </w:tr>
      <w:tr>
        <w:trPr>
          <w:jc w:val="center"/>
          <w:trHeight w:val="621"/>
        </w:trPr>
        <w:tc>
          <w:tcPr>
            <w:shd w:val="clear" w:color="auto" w:fill="auto"/>
            <w:tcW w:w="1660" w:type="dxa"/>
            <w:vAlign w:val="center"/>
            <w:textDirection w:val="lrTb"/>
            <w:noWrap w:val="false"/>
          </w:tcPr>
          <w:p>
            <w:pPr>
              <w:jc w:val="center"/>
              <w:spacing w:line="276" w:lineRule="auto"/>
              <w:rPr>
                <w:sz w:val="24"/>
              </w:rPr>
            </w:pPr>
            <w:r>
              <w:rPr>
                <w:sz w:val="24"/>
              </w:rPr>
              <w:t xml:space="preserve">企业荣誉</w:t>
            </w:r>
            <w:r/>
          </w:p>
          <w:p>
            <w:pPr>
              <w:jc w:val="center"/>
              <w:spacing w:line="276" w:lineRule="auto"/>
              <w:rPr>
                <w:sz w:val="24"/>
              </w:rPr>
            </w:pPr>
            <w:r>
              <w:rPr>
                <w:sz w:val="24"/>
              </w:rPr>
              <w:t xml:space="preserve">（</w:t>
            </w:r>
            <w:r>
              <w:rPr>
                <w:rFonts w:hint="eastAsia"/>
                <w:sz w:val="24"/>
              </w:rPr>
              <w:t xml:space="preserve">12</w:t>
            </w:r>
            <w:r>
              <w:rPr>
                <w:sz w:val="24"/>
              </w:rPr>
              <w:t xml:space="preserve">分）</w:t>
            </w:r>
            <w:r/>
          </w:p>
        </w:tc>
        <w:tc>
          <w:tcPr>
            <w:shd w:val="clear" w:color="auto" w:fill="auto"/>
            <w:tcW w:w="6845" w:type="dxa"/>
            <w:vAlign w:val="center"/>
            <w:textDirection w:val="lrTb"/>
            <w:noWrap w:val="false"/>
          </w:tcPr>
          <w:p>
            <w:pPr>
              <w:pStyle w:val="687"/>
              <w:rPr>
                <w:rFonts w:asciiTheme="minorHAnsi" w:hAnsiTheme="minorHAnsi" w:eastAsiaTheme="minorEastAsia" w:cstheme="minorBidi"/>
                <w:bCs/>
                <w:color w:val="auto"/>
                <w:sz w:val="24"/>
              </w:rPr>
            </w:pPr>
            <w:r>
              <w:rPr>
                <w:rFonts w:hint="eastAsia" w:asciiTheme="minorHAnsi" w:hAnsiTheme="minorHAnsi" w:eastAsiaTheme="minorEastAsia" w:cstheme="minorBidi"/>
                <w:bCs/>
                <w:color w:val="auto"/>
                <w:sz w:val="24"/>
              </w:rPr>
              <w:t xml:space="preserve">自 2023 年 1 月 1 日（以颁奖日期为准）以来投标人或投标人服务的项目获得表彰，需为县级及以上物业管理行政主管部门表彰的奖项，包括示范物业管理项目（需为公共物业管理项目，住宅除外）等，每提供 1 份得3 分，本项最多得 12分。</w:t>
            </w:r>
            <w:r/>
          </w:p>
          <w:p>
            <w:pPr>
              <w:spacing w:line="360" w:lineRule="auto"/>
              <w:rPr>
                <w:b/>
                <w:bCs/>
                <w:sz w:val="24"/>
                <w:szCs w:val="24"/>
              </w:rPr>
            </w:pPr>
            <w:r>
              <w:rPr>
                <w:rFonts w:hint="eastAsia" w:ascii="宋体" w:hAnsi="宋体" w:eastAsia="宋体" w:cs="宋体"/>
                <w:b/>
                <w:bCs/>
                <w:color w:val="000000"/>
                <w:sz w:val="24"/>
                <w:szCs w:val="24"/>
                <w:lang w:bidi="ar"/>
              </w:rPr>
              <w:t xml:space="preserve">注：提供奖牌或证明材料，投标文件中提供表彰证明材料原件扫描件并加盖投标人公章，投标人服务的项目获得表彰的，须同时提供服务项目的合同原件扫描件，获奖时间以发文时间为准，否则不得分，同一项目取最高级别奖项得分，不重复计分。</w:t>
            </w:r>
            <w:r/>
          </w:p>
        </w:tc>
      </w:tr>
      <w:tr>
        <w:trPr>
          <w:jc w:val="center"/>
          <w:trHeight w:val="621"/>
        </w:trPr>
        <w:tc>
          <w:tcPr>
            <w:shd w:val="clear" w:color="auto" w:fill="ffffff"/>
            <w:tcW w:w="1660" w:type="dxa"/>
            <w:vAlign w:val="center"/>
            <w:textDirection w:val="lrTb"/>
            <w:noWrap w:val="false"/>
          </w:tcPr>
          <w:p>
            <w:pPr>
              <w:pStyle w:val="687"/>
              <w:jc w:val="center"/>
              <w:spacing w:line="360" w:lineRule="auto"/>
              <w:rPr>
                <w:rFonts w:ascii="Times New Roman"/>
                <w:color w:val="auto"/>
                <w:sz w:val="24"/>
              </w:rPr>
            </w:pPr>
            <w:r>
              <w:rPr>
                <w:rFonts w:ascii="Times New Roman"/>
                <w:color w:val="auto"/>
                <w:sz w:val="24"/>
              </w:rPr>
              <w:t xml:space="preserve">项目经理</w:t>
            </w:r>
            <w:r/>
          </w:p>
          <w:p>
            <w:pPr>
              <w:pStyle w:val="687"/>
              <w:jc w:val="center"/>
              <w:spacing w:line="360" w:lineRule="auto"/>
              <w:rPr>
                <w:rFonts w:ascii="Times New Roman"/>
                <w:color w:val="auto"/>
                <w:sz w:val="24"/>
              </w:rPr>
            </w:pPr>
            <w:r>
              <w:rPr>
                <w:rFonts w:ascii="Times New Roman"/>
                <w:color w:val="auto"/>
                <w:sz w:val="24"/>
              </w:rPr>
              <w:t xml:space="preserve">（</w:t>
            </w:r>
            <w:r>
              <w:rPr>
                <w:rFonts w:hint="eastAsia" w:ascii="Times New Roman"/>
                <w:color w:val="auto"/>
                <w:sz w:val="24"/>
              </w:rPr>
              <w:t xml:space="preserve">6</w:t>
            </w:r>
            <w:r>
              <w:rPr>
                <w:rFonts w:ascii="Times New Roman"/>
                <w:color w:val="auto"/>
                <w:sz w:val="24"/>
              </w:rPr>
              <w:t xml:space="preserve">分）</w:t>
            </w:r>
            <w:r/>
          </w:p>
        </w:tc>
        <w:tc>
          <w:tcPr>
            <w:shd w:val="clear" w:color="auto" w:fill="ffffff"/>
            <w:tcW w:w="684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sz w:val="24"/>
                <w:szCs w:val="24"/>
              </w:rPr>
            </w:pPr>
            <w:r>
              <w:rPr>
                <w:bCs/>
                <w:sz w:val="24"/>
                <w:szCs w:val="24"/>
              </w:rPr>
              <w:t xml:space="preserve">1、拟派项目经理具有本科</w:t>
            </w:r>
            <w:r>
              <w:rPr>
                <w:rFonts w:hint="eastAsia"/>
                <w:bCs/>
                <w:sz w:val="24"/>
                <w:szCs w:val="24"/>
              </w:rPr>
              <w:t xml:space="preserve">及以上</w:t>
            </w:r>
            <w:r>
              <w:rPr>
                <w:bCs/>
                <w:sz w:val="24"/>
                <w:szCs w:val="24"/>
              </w:rPr>
              <w:t xml:space="preserve">学历的得2分；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sz w:val="24"/>
                <w:szCs w:val="24"/>
              </w:rPr>
            </w:pPr>
            <w:r>
              <w:rPr>
                <w:bCs/>
                <w:sz w:val="24"/>
                <w:szCs w:val="24"/>
              </w:rPr>
              <w:t xml:space="preserve">2、拟派项目经理具有物业管理师证书的得2分；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sz w:val="24"/>
                <w:szCs w:val="24"/>
              </w:rPr>
            </w:pPr>
            <w:r>
              <w:rPr>
                <w:rFonts w:hint="eastAsia"/>
                <w:bCs/>
                <w:sz w:val="24"/>
                <w:szCs w:val="24"/>
              </w:rPr>
              <w:t xml:space="preserve">3</w:t>
            </w:r>
            <w:r>
              <w:rPr>
                <w:bCs/>
                <w:sz w:val="24"/>
                <w:szCs w:val="24"/>
              </w:rPr>
              <w:t xml:space="preserve">、拟派项目经理具有企业人力资源管理师</w:t>
            </w:r>
            <w:r>
              <w:rPr>
                <w:rFonts w:hint="eastAsia"/>
                <w:bCs/>
                <w:sz w:val="24"/>
                <w:szCs w:val="24"/>
              </w:rPr>
              <w:t xml:space="preserve">证书</w:t>
            </w:r>
            <w:r>
              <w:rPr>
                <w:bCs/>
                <w:sz w:val="24"/>
                <w:szCs w:val="24"/>
              </w:rPr>
              <w:t xml:space="preserve">的得2分；</w:t>
            </w:r>
            <w:r/>
          </w:p>
          <w:p>
            <w:pPr>
              <w:pStyle w:val="687"/>
              <w:jc w:val="both"/>
              <w:spacing w:line="440" w:lineRule="exact"/>
              <w:rPr>
                <w:rFonts w:asciiTheme="minorHAnsi" w:hAnsiTheme="minorHAnsi" w:eastAsiaTheme="minorEastAsia" w:cstheme="minorBidi"/>
                <w:b/>
                <w:sz w:val="24"/>
              </w:rPr>
            </w:pPr>
            <w:r>
              <w:rPr>
                <w:rFonts w:hint="eastAsia" w:ascii="宋体" w:hAnsi="宋体" w:cs="宋体"/>
                <w:b/>
                <w:bCs/>
                <w:sz w:val="24"/>
                <w:lang w:bidi="ar"/>
              </w:rPr>
              <w:t xml:space="preserve">注：投标文件中提供相应有效证书扫描件或电子件</w:t>
            </w:r>
            <w:r>
              <w:rPr>
                <w:b/>
                <w:bCs/>
                <w:sz w:val="24"/>
              </w:rPr>
              <w:t xml:space="preserve">并加盖</w:t>
            </w:r>
            <w:r>
              <w:rPr>
                <w:rFonts w:hint="eastAsia"/>
                <w:b/>
                <w:bCs/>
                <w:sz w:val="24"/>
              </w:rPr>
              <w:t xml:space="preserve">投标人</w:t>
            </w:r>
            <w:r>
              <w:rPr>
                <w:b/>
                <w:bCs/>
                <w:sz w:val="24"/>
              </w:rPr>
              <w:t xml:space="preserve">公章</w:t>
            </w:r>
            <w:r>
              <w:rPr>
                <w:rFonts w:hint="eastAsia"/>
                <w:b/>
                <w:bCs/>
                <w:sz w:val="24"/>
              </w:rPr>
              <w:t xml:space="preserve">，</w:t>
            </w:r>
            <w:r>
              <w:rPr>
                <w:rFonts w:hint="eastAsia" w:ascii="宋体" w:hAnsi="宋体" w:cs="宋体"/>
                <w:b/>
                <w:bCs/>
                <w:sz w:val="24"/>
                <w:lang w:bidi="ar"/>
              </w:rPr>
              <w:t xml:space="preserve">及2026年1月1日（含）以来任意1个月由投标人为其缴纳社保证明材料，并加盖投标人公章，否则不得分。）</w:t>
            </w:r>
            <w:r/>
          </w:p>
        </w:tc>
      </w:tr>
      <w:tr>
        <w:trPr>
          <w:jc w:val="center"/>
          <w:trHeight w:val="621"/>
        </w:trPr>
        <w:tc>
          <w:tcPr>
            <w:shd w:val="clear" w:color="auto" w:fill="ffffff"/>
            <w:tcW w:w="1660" w:type="dxa"/>
            <w:vAlign w:val="center"/>
            <w:textDirection w:val="lrTb"/>
            <w:noWrap w:val="false"/>
          </w:tcPr>
          <w:p>
            <w:pPr>
              <w:pStyle w:val="687"/>
              <w:jc w:val="center"/>
              <w:spacing w:line="360" w:lineRule="auto"/>
              <w:rPr>
                <w:rFonts w:ascii="Times New Roman"/>
                <w:color w:val="auto"/>
                <w:sz w:val="24"/>
              </w:rPr>
            </w:pPr>
            <w:r>
              <w:rPr>
                <w:rFonts w:ascii="Times New Roman"/>
                <w:color w:val="auto"/>
                <w:sz w:val="24"/>
              </w:rPr>
              <w:t xml:space="preserve">项目团队成员（</w:t>
            </w:r>
            <w:r>
              <w:rPr>
                <w:rFonts w:hint="eastAsia" w:ascii="Times New Roman"/>
                <w:color w:val="auto"/>
                <w:sz w:val="24"/>
              </w:rPr>
              <w:t xml:space="preserve">11</w:t>
            </w:r>
            <w:r>
              <w:rPr>
                <w:rFonts w:ascii="Times New Roman"/>
                <w:color w:val="auto"/>
                <w:sz w:val="24"/>
              </w:rPr>
              <w:t xml:space="preserve">分）</w:t>
            </w:r>
            <w:r/>
          </w:p>
        </w:tc>
        <w:tc>
          <w:tcPr>
            <w:shd w:val="clear" w:color="auto" w:fill="ffffff"/>
            <w:tcW w:w="6845" w:type="dxa"/>
            <w:textDirection w:val="lrTb"/>
            <w:noWrap w:val="false"/>
          </w:tcPr>
          <w:p>
            <w:pPr>
              <w:pStyle w:val="693"/>
              <w:numPr>
                <w:ilvl w:val="0"/>
                <w:numId w:val="10"/>
              </w:numPr>
              <w:jc w:val="left"/>
              <w:spacing w:before="0" w:after="0" w:line="360" w:lineRule="auto"/>
              <w:widowControl w:val="off"/>
              <w:rPr>
                <w:rFonts w:ascii="Times New Roman" w:hAnsi="Times New Roman" w:eastAsia="宋体"/>
                <w:b/>
                <w:sz w:val="24"/>
                <w:szCs w:val="24"/>
                <w:lang w:val="en-US" w:eastAsia="zh-CN"/>
              </w:rPr>
            </w:pPr>
            <w:r>
              <w:rPr>
                <w:rFonts w:hint="eastAsia" w:ascii="Times New Roman" w:hAnsi="Times New Roman" w:eastAsia="宋体"/>
                <w:sz w:val="24"/>
                <w:szCs w:val="24"/>
                <w:lang w:val="en-US" w:eastAsia="zh-CN"/>
              </w:rPr>
              <w:t xml:space="preserve">拟派工程主管具有应急管理部门颁发的高压电工证书的得1分；低压电工证书的得1分；具有</w:t>
            </w:r>
            <w:r>
              <w:rPr>
                <w:rFonts w:hint="eastAsia" w:eastAsia="宋体" w:cs="宋体" w:asciiTheme="minorEastAsia" w:hAnsiTheme="minorEastAsia"/>
                <w:sz w:val="24"/>
                <w:szCs w:val="24"/>
                <w:lang w:val="en-US" w:eastAsia="zh-CN"/>
              </w:rPr>
              <w:t xml:space="preserve">特种设备安全管理相关</w:t>
            </w:r>
            <w:r>
              <w:rPr>
                <w:rFonts w:hint="eastAsia" w:ascii="Times New Roman" w:hAnsi="Times New Roman" w:eastAsia="宋体"/>
                <w:bCs/>
                <w:sz w:val="24"/>
                <w:szCs w:val="24"/>
                <w:lang w:val="en-US" w:eastAsia="zh-CN"/>
              </w:rPr>
              <w:t xml:space="preserve">证书的</w:t>
            </w:r>
            <w:r>
              <w:rPr>
                <w:rFonts w:hint="eastAsia" w:ascii="Times New Roman" w:hAnsi="Times New Roman" w:eastAsia="宋体"/>
                <w:sz w:val="24"/>
                <w:szCs w:val="24"/>
                <w:lang w:val="en-US" w:eastAsia="zh-CN"/>
              </w:rPr>
              <w:t xml:space="preserve">得</w:t>
            </w:r>
            <w:r>
              <w:rPr>
                <w:rFonts w:hint="eastAsia" w:ascii="Times New Roman" w:hAnsi="Times New Roman" w:eastAsia="宋体"/>
                <w:bCs/>
                <w:sz w:val="24"/>
                <w:szCs w:val="24"/>
                <w:lang w:val="en-US" w:eastAsia="zh-CN"/>
              </w:rPr>
              <w:t xml:space="preserve">1分，</w:t>
            </w:r>
            <w:r>
              <w:rPr>
                <w:rFonts w:hint="eastAsia" w:ascii="Times New Roman" w:hAnsi="Times New Roman" w:eastAsia="宋体"/>
                <w:b/>
                <w:sz w:val="24"/>
                <w:szCs w:val="24"/>
                <w:lang w:val="en-US" w:eastAsia="zh-CN"/>
              </w:rPr>
              <w:t xml:space="preserve">本项最高得3分；</w:t>
            </w:r>
            <w:r/>
          </w:p>
          <w:p>
            <w:pPr>
              <w:pStyle w:val="693"/>
              <w:numPr>
                <w:ilvl w:val="0"/>
                <w:numId w:val="10"/>
              </w:numPr>
              <w:jc w:val="left"/>
              <w:spacing w:before="0" w:after="0" w:line="360" w:lineRule="auto"/>
              <w:widowControl w:val="off"/>
              <w:rPr>
                <w:rFonts w:ascii="Times New Roman" w:hAnsi="Times New Roman" w:eastAsia="宋体"/>
                <w:b/>
                <w:sz w:val="24"/>
                <w:szCs w:val="24"/>
                <w:lang w:val="en-US" w:eastAsia="zh-CN"/>
              </w:rPr>
            </w:pPr>
            <w:r>
              <w:rPr>
                <w:rFonts w:hint="eastAsia" w:ascii="Times New Roman" w:hAnsi="Times New Roman" w:eastAsia="宋体"/>
                <w:sz w:val="24"/>
                <w:szCs w:val="24"/>
                <w:lang w:val="en-US" w:eastAsia="zh-CN"/>
              </w:rPr>
              <w:t xml:space="preserve">拟派保安队长具有大专及以上学历得2分；具有人社部门颁发的二级及以上保安员证书得</w:t>
            </w:r>
            <w:r>
              <w:rPr>
                <w:rFonts w:ascii="Times New Roman" w:hAnsi="Times New Roman"/>
                <w:sz w:val="24"/>
                <w:szCs w:val="24"/>
                <w:lang w:val="en-US" w:eastAsia="zh-CN"/>
              </w:rPr>
              <w:t xml:space="preserve">2</w:t>
            </w:r>
            <w:r>
              <w:rPr>
                <w:rFonts w:hint="eastAsia" w:ascii="Times New Roman" w:hAnsi="Times New Roman" w:eastAsia="宋体"/>
                <w:sz w:val="24"/>
                <w:szCs w:val="24"/>
                <w:lang w:val="en-US" w:eastAsia="zh-CN"/>
              </w:rPr>
              <w:t xml:space="preserve">分，三级保安员证书得1分，</w:t>
            </w:r>
            <w:r>
              <w:rPr>
                <w:rFonts w:hint="eastAsia" w:ascii="Times New Roman" w:hAnsi="Times New Roman" w:eastAsia="宋体"/>
                <w:b/>
                <w:sz w:val="24"/>
                <w:szCs w:val="24"/>
                <w:lang w:val="en-US" w:eastAsia="zh-CN"/>
              </w:rPr>
              <w:t xml:space="preserve">本项最高得4分；</w:t>
            </w:r>
            <w:r/>
          </w:p>
          <w:p>
            <w:pPr>
              <w:pStyle w:val="664"/>
              <w:numPr>
                <w:ilvl w:val="0"/>
                <w:numId w:val="10"/>
              </w:numPr>
              <w:ind w:firstLine="0"/>
              <w:rPr>
                <w:rFonts w:hint="eastAsia"/>
                <w:b/>
                <w:bCs/>
                <w:sz w:val="24"/>
              </w:rPr>
            </w:pPr>
            <w:r>
              <w:rPr>
                <w:bCs/>
                <w:sz w:val="24"/>
              </w:rPr>
              <w:t xml:space="preserve">拟派保洁员中具</w:t>
            </w:r>
            <w:r>
              <w:rPr>
                <w:sz w:val="24"/>
              </w:rPr>
              <w:t xml:space="preserve">有</w:t>
            </w:r>
            <w:r>
              <w:rPr>
                <w:rFonts w:hint="eastAsia" w:ascii="宋体" w:hAnsi="宋体" w:cs="宋体"/>
                <w:sz w:val="24"/>
                <w:lang w:bidi="ar"/>
              </w:rPr>
              <w:t xml:space="preserve">保洁员职业技能相关证书</w:t>
            </w:r>
            <w:r>
              <w:rPr>
                <w:sz w:val="24"/>
              </w:rPr>
              <w:t xml:space="preserve">得</w:t>
            </w:r>
            <w:r>
              <w:rPr>
                <w:rFonts w:hint="eastAsia"/>
                <w:sz w:val="24"/>
              </w:rPr>
              <w:t xml:space="preserve">1</w:t>
            </w:r>
            <w:r>
              <w:rPr>
                <w:sz w:val="24"/>
              </w:rPr>
              <w:t xml:space="preserve">分，</w:t>
            </w:r>
            <w:r>
              <w:rPr>
                <w:b/>
                <w:bCs/>
                <w:sz w:val="24"/>
              </w:rPr>
              <w:t xml:space="preserve">本项最高得</w:t>
            </w:r>
            <w:r>
              <w:rPr>
                <w:rFonts w:hint="eastAsia"/>
                <w:b/>
                <w:bCs/>
                <w:sz w:val="24"/>
              </w:rPr>
              <w:t xml:space="preserve">2</w:t>
            </w:r>
            <w:r>
              <w:rPr>
                <w:b/>
                <w:bCs/>
                <w:sz w:val="24"/>
              </w:rPr>
              <w:t xml:space="preserve">分</w:t>
            </w:r>
            <w:r>
              <w:rPr>
                <w:rFonts w:hint="eastAsia"/>
                <w:b/>
                <w:bCs/>
                <w:sz w:val="24"/>
              </w:rPr>
              <w:t xml:space="preserve">。</w:t>
            </w:r>
            <w:r/>
          </w:p>
          <w:p>
            <w:pPr>
              <w:pStyle w:val="664"/>
              <w:numPr>
                <w:ilvl w:val="0"/>
                <w:numId w:val="10"/>
              </w:numPr>
              <w:ind w:firstLine="0"/>
              <w:rPr>
                <w:b/>
                <w:bCs/>
                <w:sz w:val="24"/>
              </w:rPr>
            </w:pPr>
            <w:r>
              <w:rPr>
                <w:rFonts w:hint="eastAsia"/>
                <w:sz w:val="24"/>
              </w:rPr>
              <w:t xml:space="preserve">消防控制室人员具有中级及以上消防设施操作员资格证书</w:t>
            </w:r>
            <w:r>
              <w:rPr>
                <w:rFonts w:hint="eastAsia"/>
                <w:sz w:val="24"/>
                <w:lang w:eastAsia="zh-CN"/>
              </w:rPr>
              <w:t xml:space="preserve">的</w:t>
            </w:r>
            <w:r>
              <w:rPr>
                <w:rFonts w:hint="eastAsia"/>
                <w:sz w:val="24"/>
              </w:rPr>
              <w:t xml:space="preserve">得2分，</w:t>
            </w:r>
            <w:r>
              <w:rPr>
                <w:rFonts w:hint="eastAsia" w:ascii="宋体" w:hAnsi="宋体" w:eastAsia="宋体" w:cs="宋体"/>
                <w:b w:val="0"/>
                <w:bCs w:val="0"/>
                <w:sz w:val="24"/>
                <w:szCs w:val="24"/>
                <w:highlight w:val="none"/>
                <w:lang w:val="en-US" w:eastAsia="zh-CN" w:bidi="ar"/>
              </w:rPr>
              <w:t xml:space="preserve">具有</w:t>
            </w:r>
            <w:r>
              <w:rPr>
                <w:rFonts w:hint="eastAsia" w:ascii="宋体" w:hAnsi="宋体" w:eastAsia="宋体" w:cs="宋体"/>
                <w:b w:val="0"/>
                <w:bCs w:val="0"/>
                <w:sz w:val="24"/>
                <w:szCs w:val="24"/>
                <w:highlight w:val="none"/>
                <w:lang w:bidi="ar"/>
              </w:rPr>
              <w:t xml:space="preserve">初级消防设施操作员</w:t>
            </w:r>
            <w:r>
              <w:rPr>
                <w:rFonts w:hint="eastAsia"/>
                <w:sz w:val="24"/>
              </w:rPr>
              <w:t xml:space="preserve">资格证书</w:t>
            </w:r>
            <w:r>
              <w:rPr>
                <w:rFonts w:hint="eastAsia"/>
                <w:sz w:val="24"/>
                <w:lang w:eastAsia="zh-CN"/>
              </w:rPr>
              <w:t xml:space="preserve">的得</w:t>
            </w:r>
            <w:r>
              <w:rPr>
                <w:rFonts w:hint="eastAsia"/>
                <w:sz w:val="24"/>
                <w:lang w:val="en-US" w:eastAsia="zh-CN"/>
              </w:rPr>
              <w:t xml:space="preserve">1分，</w:t>
            </w:r>
            <w:r>
              <w:rPr>
                <w:b/>
                <w:bCs/>
                <w:sz w:val="24"/>
              </w:rPr>
              <w:t xml:space="preserve">本项最高得</w:t>
            </w:r>
            <w:r>
              <w:rPr>
                <w:rFonts w:hint="eastAsia"/>
                <w:b/>
                <w:bCs/>
                <w:sz w:val="24"/>
              </w:rPr>
              <w:t xml:space="preserve">2</w:t>
            </w:r>
            <w:r>
              <w:rPr>
                <w:b/>
                <w:bCs/>
                <w:sz w:val="24"/>
              </w:rPr>
              <w:t xml:space="preserve">分</w:t>
            </w:r>
            <w:r>
              <w:rPr>
                <w:rFonts w:hint="eastAsia"/>
                <w:b/>
                <w:bCs/>
                <w:sz w:val="24"/>
              </w:rPr>
              <w:t xml:space="preserve">。</w:t>
            </w:r>
            <w:r/>
          </w:p>
          <w:p>
            <w:pPr>
              <w:pStyle w:val="693"/>
              <w:jc w:val="left"/>
              <w:spacing w:before="0" w:after="0" w:line="360" w:lineRule="auto"/>
              <w:widowControl w:val="off"/>
              <w:rPr>
                <w:rFonts w:ascii="Times New Roman" w:hAnsi="Times New Roman"/>
                <w:b/>
                <w:sz w:val="24"/>
                <w:szCs w:val="24"/>
                <w:lang w:eastAsia="zh-CN"/>
              </w:rPr>
            </w:pPr>
            <w:r>
              <w:rPr>
                <w:rFonts w:ascii="Times New Roman" w:hAnsi="Times New Roman"/>
                <w:b/>
                <w:bCs/>
                <w:sz w:val="24"/>
                <w:szCs w:val="24"/>
                <w:lang w:val="en-US" w:eastAsia="zh-CN"/>
              </w:rPr>
              <w:t xml:space="preserve">注：</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bidi="ar"/>
              </w:rPr>
              <w:t xml:space="preserve">投标文件中提供相应有效证书扫描件或电子件</w:t>
            </w:r>
            <w:r>
              <w:rPr>
                <w:b/>
                <w:bCs/>
                <w:color w:val="000000"/>
                <w:sz w:val="24"/>
                <w:szCs w:val="24"/>
              </w:rPr>
              <w:t xml:space="preserve">并加盖</w:t>
            </w:r>
            <w:r>
              <w:rPr>
                <w:rFonts w:hint="eastAsia"/>
                <w:b/>
                <w:bCs/>
                <w:color w:val="000000"/>
                <w:sz w:val="24"/>
                <w:szCs w:val="24"/>
                <w:lang w:eastAsia="zh-CN"/>
              </w:rPr>
              <w:t xml:space="preserve">投标人</w:t>
            </w:r>
            <w:r>
              <w:rPr>
                <w:b/>
                <w:bCs/>
                <w:color w:val="000000"/>
                <w:sz w:val="24"/>
                <w:szCs w:val="24"/>
              </w:rPr>
              <w:t xml:space="preserve">公章</w:t>
            </w:r>
            <w:r>
              <w:rPr>
                <w:rFonts w:hint="eastAsia"/>
                <w:b/>
                <w:bCs/>
                <w:color w:val="000000"/>
                <w:sz w:val="24"/>
                <w:szCs w:val="24"/>
                <w:lang w:eastAsia="zh-CN"/>
              </w:rPr>
              <w:t xml:space="preserve">，</w:t>
            </w:r>
            <w:r>
              <w:rPr>
                <w:rFonts w:hint="eastAsia" w:ascii="宋体" w:hAnsi="宋体" w:eastAsia="宋体" w:cs="宋体"/>
                <w:b/>
                <w:bCs/>
                <w:sz w:val="24"/>
                <w:szCs w:val="24"/>
                <w:lang w:bidi="ar"/>
              </w:rPr>
              <w:t xml:space="preserve">及202</w:t>
            </w:r>
            <w:r>
              <w:rPr>
                <w:rFonts w:hint="eastAsia" w:ascii="宋体" w:hAnsi="宋体" w:cs="宋体"/>
                <w:b/>
                <w:bCs/>
                <w:sz w:val="24"/>
                <w:szCs w:val="24"/>
                <w:lang w:val="en-US" w:eastAsia="zh-CN" w:bidi="ar"/>
              </w:rPr>
              <w:t xml:space="preserve">6</w:t>
            </w:r>
            <w:r>
              <w:rPr>
                <w:rFonts w:hint="eastAsia" w:ascii="宋体" w:hAnsi="宋体" w:eastAsia="宋体" w:cs="宋体"/>
                <w:b/>
                <w:bCs/>
                <w:sz w:val="24"/>
                <w:szCs w:val="24"/>
                <w:lang w:bidi="ar"/>
              </w:rPr>
              <w:t xml:space="preserve">年1月</w:t>
            </w:r>
            <w:r>
              <w:rPr>
                <w:rFonts w:hint="eastAsia" w:ascii="宋体" w:hAnsi="宋体" w:eastAsia="宋体" w:cs="宋体"/>
                <w:b/>
                <w:bCs/>
                <w:sz w:val="24"/>
                <w:szCs w:val="24"/>
                <w:lang w:val="en-US" w:eastAsia="zh-CN" w:bidi="ar"/>
              </w:rPr>
              <w:t xml:space="preserve">1日</w:t>
            </w:r>
            <w:r>
              <w:rPr>
                <w:rFonts w:hint="eastAsia" w:ascii="宋体" w:hAnsi="宋体" w:eastAsia="宋体" w:cs="宋体"/>
                <w:b/>
                <w:bCs/>
                <w:sz w:val="24"/>
                <w:szCs w:val="24"/>
                <w:lang w:bidi="ar"/>
              </w:rPr>
              <w:t xml:space="preserve">（含）</w:t>
            </w:r>
            <w:r>
              <w:rPr>
                <w:rFonts w:hint="eastAsia" w:ascii="宋体" w:hAnsi="宋体" w:eastAsia="宋体" w:cs="宋体"/>
                <w:b/>
                <w:bCs/>
                <w:sz w:val="24"/>
                <w:szCs w:val="24"/>
                <w:lang w:val="en-US" w:eastAsia="zh-CN" w:bidi="ar"/>
              </w:rPr>
              <w:t xml:space="preserve">以来</w:t>
            </w:r>
            <w:r>
              <w:rPr>
                <w:rFonts w:hint="eastAsia" w:ascii="宋体" w:hAnsi="宋体" w:eastAsia="宋体" w:cs="宋体"/>
                <w:b/>
                <w:bCs/>
                <w:sz w:val="24"/>
                <w:szCs w:val="24"/>
                <w:lang w:bidi="ar"/>
              </w:rPr>
              <w:t xml:space="preserve">任意1</w:t>
            </w:r>
            <w:r>
              <w:rPr>
                <w:rFonts w:hint="eastAsia" w:ascii="宋体" w:hAnsi="宋体" w:cs="宋体"/>
                <w:b/>
                <w:bCs/>
                <w:sz w:val="24"/>
                <w:szCs w:val="24"/>
                <w:lang w:val="en-US" w:eastAsia="zh-CN" w:bidi="ar"/>
              </w:rPr>
              <w:t xml:space="preserve">个</w:t>
            </w:r>
            <w:r>
              <w:rPr>
                <w:rFonts w:hint="eastAsia" w:ascii="宋体" w:hAnsi="宋体" w:eastAsia="宋体" w:cs="宋体"/>
                <w:b/>
                <w:bCs/>
                <w:sz w:val="24"/>
                <w:szCs w:val="24"/>
                <w:lang w:bidi="ar"/>
              </w:rPr>
              <w:t xml:space="preserve">月由投标人为其缴纳社保证明材料</w:t>
            </w:r>
            <w:r>
              <w:rPr>
                <w:rFonts w:hint="eastAsia" w:ascii="宋体" w:hAnsi="宋体" w:cs="宋体"/>
                <w:b/>
                <w:bCs/>
                <w:sz w:val="24"/>
                <w:szCs w:val="24"/>
                <w:lang w:eastAsia="zh-CN" w:bidi="ar"/>
              </w:rPr>
              <w:t xml:space="preserve">，</w:t>
            </w:r>
            <w:r>
              <w:rPr>
                <w:rFonts w:hint="eastAsia" w:ascii="宋体" w:hAnsi="宋体" w:eastAsia="宋体" w:cs="宋体"/>
                <w:b/>
                <w:bCs/>
                <w:sz w:val="24"/>
                <w:szCs w:val="24"/>
                <w:lang w:bidi="ar"/>
              </w:rPr>
              <w:t xml:space="preserve">并加盖投标人公章，</w:t>
            </w:r>
            <w:r>
              <w:rPr>
                <w:rFonts w:hint="eastAsia" w:ascii="宋体" w:hAnsi="宋体" w:eastAsia="宋体" w:cs="宋体"/>
                <w:b/>
                <w:bCs/>
                <w:sz w:val="24"/>
                <w:szCs w:val="24"/>
                <w:lang w:val="en-US" w:eastAsia="zh-CN" w:bidi="ar"/>
              </w:rPr>
              <w:t xml:space="preserve">否则不得分）</w:t>
            </w:r>
            <w:r/>
          </w:p>
        </w:tc>
      </w:tr>
    </w:tbl>
    <w:p>
      <w:pPr>
        <w:jc w:val="left"/>
        <w:widowControl/>
        <w:rPr>
          <w:sz w:val="24"/>
          <w:szCs w:val="24"/>
        </w:rPr>
      </w:pPr>
      <w:r>
        <w:rPr>
          <w:rFonts w:hint="eastAsia"/>
          <w:sz w:val="24"/>
          <w:szCs w:val="24"/>
        </w:rPr>
        <w:t xml:space="preserve">（2）技术分（40分）</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shd w:val="clear" w:color="auto" w:fill="ffffff"/>
            <w:tcW w:w="1660" w:type="dxa"/>
            <w:vAlign w:val="center"/>
            <w:textDirection w:val="lrTb"/>
            <w:noWrap w:val="false"/>
          </w:tcPr>
          <w:p>
            <w:pPr>
              <w:jc w:val="center"/>
              <w:spacing w:line="360" w:lineRule="auto"/>
              <w:rPr>
                <w:sz w:val="24"/>
              </w:rPr>
            </w:pPr>
            <w:r>
              <w:rPr>
                <w:sz w:val="24"/>
              </w:rPr>
              <w:t xml:space="preserve">整体设想及</w:t>
            </w:r>
            <w:r/>
          </w:p>
          <w:p>
            <w:pPr>
              <w:jc w:val="center"/>
              <w:spacing w:line="360" w:lineRule="auto"/>
              <w:rPr>
                <w:sz w:val="24"/>
              </w:rPr>
            </w:pPr>
            <w:r>
              <w:rPr>
                <w:sz w:val="24"/>
              </w:rPr>
              <w:t xml:space="preserve">策划方案</w:t>
            </w:r>
            <w:r/>
          </w:p>
          <w:p>
            <w:pPr>
              <w:jc w:val="center"/>
              <w:spacing w:line="360" w:lineRule="auto"/>
              <w:rPr>
                <w:sz w:val="24"/>
              </w:rPr>
            </w:pPr>
            <w:r>
              <w:rPr>
                <w:sz w:val="24"/>
              </w:rPr>
              <w:t xml:space="preserve">（</w:t>
            </w:r>
            <w:r>
              <w:rPr>
                <w:rFonts w:hint="eastAsia"/>
                <w:sz w:val="24"/>
              </w:rPr>
              <w:t xml:space="preserve">7</w:t>
            </w:r>
            <w:r>
              <w:rPr>
                <w:sz w:val="24"/>
              </w:rPr>
              <w:t xml:space="preserve">分）</w:t>
            </w:r>
            <w:r/>
          </w:p>
        </w:tc>
        <w:tc>
          <w:tcPr>
            <w:shd w:val="clear" w:color="auto" w:fill="ffffff"/>
            <w:tcW w:w="6845" w:type="dxa"/>
            <w:vAlign w:val="center"/>
            <w:textDirection w:val="lrTb"/>
            <w:noWrap w:val="false"/>
          </w:tcPr>
          <w:p>
            <w:pPr>
              <w:spacing w:line="360" w:lineRule="auto"/>
              <w:rPr>
                <w:sz w:val="24"/>
              </w:rPr>
            </w:pPr>
            <w:r>
              <w:rPr>
                <w:rFonts w:hint="eastAsia"/>
                <w:sz w:val="24"/>
              </w:rPr>
              <w:t xml:space="preserve">投标人</w:t>
            </w:r>
            <w:r>
              <w:rPr>
                <w:sz w:val="24"/>
              </w:rPr>
              <w:t xml:space="preserve">提供项目的整体设想及策划方案。内容包含但不限于对项目总体理解定位、针对性，重难点分析及合理化建议等。</w:t>
            </w:r>
            <w:r/>
          </w:p>
          <w:p>
            <w:pPr>
              <w:spacing w:line="360" w:lineRule="auto"/>
              <w:rPr>
                <w:sz w:val="24"/>
              </w:rPr>
            </w:pPr>
            <w:r>
              <w:rPr>
                <w:sz w:val="24"/>
              </w:rPr>
              <w:t xml:space="preserve">整体设想全面具体，理解透彻、针对性强的：</w:t>
            </w:r>
            <w:r>
              <w:rPr>
                <w:rFonts w:hint="eastAsia"/>
                <w:sz w:val="24"/>
              </w:rPr>
              <w:t xml:space="preserve">7</w:t>
            </w:r>
            <w:r>
              <w:rPr>
                <w:sz w:val="24"/>
              </w:rPr>
              <w:t xml:space="preserve">分</w:t>
            </w:r>
            <w:r/>
          </w:p>
          <w:p>
            <w:pPr>
              <w:spacing w:line="360" w:lineRule="auto"/>
              <w:rPr>
                <w:sz w:val="24"/>
              </w:rPr>
            </w:pPr>
            <w:r>
              <w:rPr>
                <w:sz w:val="24"/>
              </w:rPr>
              <w:t xml:space="preserve">整体设想较为具体，理解较为透彻、针对性一般的：</w:t>
            </w:r>
            <w:r>
              <w:rPr>
                <w:rFonts w:hint="eastAsia"/>
                <w:sz w:val="24"/>
              </w:rPr>
              <w:t xml:space="preserve">5</w:t>
            </w:r>
            <w:r>
              <w:rPr>
                <w:sz w:val="24"/>
              </w:rPr>
              <w:t xml:space="preserve">分；</w:t>
            </w:r>
            <w:r/>
          </w:p>
          <w:p>
            <w:pPr>
              <w:spacing w:line="360" w:lineRule="auto"/>
              <w:rPr>
                <w:sz w:val="24"/>
              </w:rPr>
            </w:pPr>
            <w:r>
              <w:rPr>
                <w:sz w:val="24"/>
              </w:rPr>
              <w:t xml:space="preserve">整体设想较为</w:t>
            </w:r>
            <w:r>
              <w:rPr>
                <w:rFonts w:hint="eastAsia"/>
                <w:sz w:val="24"/>
              </w:rPr>
              <w:t xml:space="preserve">普通</w:t>
            </w:r>
            <w:r>
              <w:rPr>
                <w:sz w:val="24"/>
              </w:rPr>
              <w:t xml:space="preserve">，理解较为</w:t>
            </w:r>
            <w:r>
              <w:rPr>
                <w:rFonts w:hint="eastAsia"/>
                <w:sz w:val="24"/>
              </w:rPr>
              <w:t xml:space="preserve">一般</w:t>
            </w:r>
            <w:r>
              <w:rPr>
                <w:sz w:val="24"/>
              </w:rPr>
              <w:t xml:space="preserve">、针对性</w:t>
            </w:r>
            <w:r>
              <w:rPr>
                <w:rFonts w:hint="eastAsia"/>
                <w:sz w:val="24"/>
              </w:rPr>
              <w:t xml:space="preserve">弱</w:t>
            </w:r>
            <w:r>
              <w:rPr>
                <w:sz w:val="24"/>
              </w:rPr>
              <w:t xml:space="preserve">的：</w:t>
            </w:r>
            <w:r>
              <w:rPr>
                <w:rFonts w:hint="eastAsia"/>
                <w:sz w:val="24"/>
              </w:rPr>
              <w:t xml:space="preserve">3</w:t>
            </w:r>
            <w:r>
              <w:rPr>
                <w:sz w:val="24"/>
              </w:rPr>
              <w:t xml:space="preserve">分；</w:t>
            </w:r>
            <w:r/>
          </w:p>
          <w:p>
            <w:pPr>
              <w:spacing w:line="360" w:lineRule="auto"/>
              <w:rPr>
                <w:sz w:val="24"/>
              </w:rPr>
            </w:pPr>
            <w:r>
              <w:rPr>
                <w:sz w:val="24"/>
              </w:rPr>
              <w:t xml:space="preserve">整体设想</w:t>
            </w:r>
            <w:r>
              <w:rPr>
                <w:rFonts w:ascii="宋体" w:hAnsi="宋体" w:eastAsia="宋体" w:cs="宋体"/>
                <w:sz w:val="24"/>
                <w:szCs w:val="24"/>
              </w:rPr>
              <w:t xml:space="preserve">空洞笼统</w:t>
            </w:r>
            <w:r>
              <w:rPr>
                <w:sz w:val="24"/>
              </w:rPr>
              <w:t xml:space="preserve">，理解不透彻、针对性差的：</w:t>
            </w:r>
            <w:r>
              <w:rPr>
                <w:rFonts w:hint="eastAsia"/>
                <w:sz w:val="24"/>
              </w:rPr>
              <w:t xml:space="preserve">1</w:t>
            </w:r>
            <w:r>
              <w:rPr>
                <w:sz w:val="24"/>
              </w:rPr>
              <w:t xml:space="preserve">分；</w:t>
            </w:r>
            <w:r/>
          </w:p>
          <w:p>
            <w:pPr>
              <w:spacing w:line="360" w:lineRule="auto"/>
              <w:rPr>
                <w:sz w:val="24"/>
              </w:rPr>
            </w:pPr>
            <w:r>
              <w:rPr>
                <w:sz w:val="24"/>
              </w:rPr>
              <w:t xml:space="preserve">未见阐述不得分。</w:t>
            </w:r>
            <w:r/>
          </w:p>
        </w:tc>
      </w:tr>
      <w:tr>
        <w:trPr>
          <w:jc w:val="center"/>
          <w:trHeight w:val="621"/>
        </w:trPr>
        <w:tc>
          <w:tcPr>
            <w:shd w:val="clear" w:color="auto" w:fill="ffffff"/>
            <w:tcW w:w="1660" w:type="dxa"/>
            <w:vAlign w:val="center"/>
            <w:textDirection w:val="lrTb"/>
            <w:noWrap w:val="false"/>
          </w:tcPr>
          <w:p>
            <w:pPr>
              <w:jc w:val="center"/>
              <w:spacing w:line="360" w:lineRule="auto"/>
              <w:rPr>
                <w:sz w:val="24"/>
              </w:rPr>
            </w:pPr>
            <w:r>
              <w:rPr>
                <w:sz w:val="24"/>
              </w:rPr>
              <w:t xml:space="preserve">管理规章制度（</w:t>
            </w:r>
            <w:r>
              <w:rPr>
                <w:rFonts w:hint="eastAsia"/>
                <w:sz w:val="24"/>
              </w:rPr>
              <w:t xml:space="preserve">7</w:t>
            </w:r>
            <w:r>
              <w:rPr>
                <w:sz w:val="24"/>
              </w:rPr>
              <w:t xml:space="preserve">分）</w:t>
            </w:r>
            <w:r/>
          </w:p>
        </w:tc>
        <w:tc>
          <w:tcPr>
            <w:shd w:val="clear" w:color="auto" w:fill="ffffff"/>
            <w:tcW w:w="6845" w:type="dxa"/>
            <w:vAlign w:val="center"/>
            <w:textDirection w:val="lrTb"/>
            <w:noWrap w:val="false"/>
          </w:tcPr>
          <w:p>
            <w:pPr>
              <w:spacing w:line="360" w:lineRule="auto"/>
              <w:rPr>
                <w:sz w:val="24"/>
              </w:rPr>
            </w:pPr>
            <w:r>
              <w:rPr>
                <w:rFonts w:hint="eastAsia"/>
                <w:sz w:val="24"/>
              </w:rPr>
              <w:t xml:space="preserve">投标人</w:t>
            </w:r>
            <w:r>
              <w:rPr>
                <w:sz w:val="24"/>
              </w:rPr>
              <w:t xml:space="preserve">制定管理规章制度,内容包含但不限于对项目制定的组织架构及部门岗位职责、工作流程、规章制度及档案资料管理等。</w:t>
            </w:r>
            <w:r/>
          </w:p>
          <w:p>
            <w:pPr>
              <w:spacing w:line="360" w:lineRule="auto"/>
              <w:rPr>
                <w:sz w:val="24"/>
              </w:rPr>
            </w:pPr>
            <w:r>
              <w:rPr>
                <w:sz w:val="24"/>
              </w:rPr>
              <w:t xml:space="preserve">制度完善严谨，内容详细科学合理：</w:t>
            </w:r>
            <w:r>
              <w:rPr>
                <w:rFonts w:hint="eastAsia"/>
                <w:sz w:val="24"/>
              </w:rPr>
              <w:t xml:space="preserve">7</w:t>
            </w:r>
            <w:r>
              <w:rPr>
                <w:sz w:val="24"/>
              </w:rPr>
              <w:t xml:space="preserve">分；</w:t>
            </w:r>
            <w:r/>
          </w:p>
          <w:p>
            <w:pPr>
              <w:spacing w:line="360" w:lineRule="auto"/>
              <w:rPr>
                <w:sz w:val="24"/>
              </w:rPr>
            </w:pPr>
            <w:r>
              <w:rPr>
                <w:sz w:val="24"/>
              </w:rPr>
              <w:t xml:space="preserve">制度完善，较为合理、内容基本详细：</w:t>
            </w:r>
            <w:r>
              <w:rPr>
                <w:rFonts w:hint="eastAsia"/>
                <w:sz w:val="24"/>
              </w:rPr>
              <w:t xml:space="preserve">5</w:t>
            </w:r>
            <w:r>
              <w:rPr>
                <w:sz w:val="24"/>
              </w:rPr>
              <w:t xml:space="preserve">分；</w:t>
            </w:r>
            <w:r/>
          </w:p>
          <w:p>
            <w:pPr>
              <w:pStyle w:val="662"/>
              <w:numPr>
                <w:ilvl w:val="3"/>
                <w:numId w:val="0"/>
              </w:numPr>
              <w:rPr>
                <w:rFonts w:cstheme="minorBidi"/>
                <w:b w:val="0"/>
                <w:bCs w:val="0"/>
                <w:sz w:val="24"/>
                <w:szCs w:val="22"/>
              </w:rPr>
            </w:pPr>
            <w:r>
              <w:rPr>
                <w:rFonts w:cstheme="minorBidi"/>
                <w:b w:val="0"/>
                <w:bCs w:val="0"/>
                <w:sz w:val="24"/>
                <w:szCs w:val="22"/>
              </w:rPr>
              <w:t xml:space="preserve">制度</w:t>
            </w:r>
            <w:r>
              <w:rPr>
                <w:rFonts w:hint="eastAsia" w:cstheme="minorBidi"/>
                <w:b w:val="0"/>
                <w:bCs w:val="0"/>
                <w:sz w:val="24"/>
                <w:szCs w:val="22"/>
              </w:rPr>
              <w:t xml:space="preserve">较为</w:t>
            </w:r>
            <w:r>
              <w:rPr>
                <w:rFonts w:cstheme="minorBidi"/>
                <w:b w:val="0"/>
                <w:bCs w:val="0"/>
                <w:sz w:val="24"/>
                <w:szCs w:val="22"/>
              </w:rPr>
              <w:t xml:space="preserve">完善，较为</w:t>
            </w:r>
            <w:r>
              <w:rPr>
                <w:rFonts w:hint="eastAsia" w:cstheme="minorBidi"/>
                <w:b w:val="0"/>
                <w:bCs w:val="0"/>
                <w:sz w:val="24"/>
                <w:szCs w:val="22"/>
              </w:rPr>
              <w:t xml:space="preserve">一般</w:t>
            </w:r>
            <w:r>
              <w:rPr>
                <w:rFonts w:cstheme="minorBidi"/>
                <w:b w:val="0"/>
                <w:bCs w:val="0"/>
                <w:sz w:val="24"/>
                <w:szCs w:val="22"/>
              </w:rPr>
              <w:t xml:space="preserve">、内容</w:t>
            </w:r>
            <w:r>
              <w:rPr>
                <w:rFonts w:hint="eastAsia" w:cstheme="minorBidi"/>
                <w:b w:val="0"/>
                <w:bCs w:val="0"/>
                <w:sz w:val="24"/>
                <w:szCs w:val="22"/>
              </w:rPr>
              <w:t xml:space="preserve">不</w:t>
            </w:r>
            <w:r>
              <w:rPr>
                <w:rFonts w:cstheme="minorBidi"/>
                <w:b w:val="0"/>
                <w:bCs w:val="0"/>
                <w:sz w:val="24"/>
                <w:szCs w:val="22"/>
              </w:rPr>
              <w:t xml:space="preserve">详细：</w:t>
            </w:r>
            <w:r>
              <w:rPr>
                <w:rFonts w:hint="eastAsia" w:cstheme="minorBidi"/>
                <w:b w:val="0"/>
                <w:bCs w:val="0"/>
                <w:sz w:val="24"/>
                <w:szCs w:val="22"/>
              </w:rPr>
              <w:t xml:space="preserve">3</w:t>
            </w:r>
            <w:r>
              <w:rPr>
                <w:rFonts w:cstheme="minorBidi"/>
                <w:b w:val="0"/>
                <w:bCs w:val="0"/>
                <w:sz w:val="24"/>
                <w:szCs w:val="22"/>
              </w:rPr>
              <w:t xml:space="preserve">分；</w:t>
            </w:r>
            <w:r/>
          </w:p>
          <w:p>
            <w:pPr>
              <w:spacing w:line="360" w:lineRule="auto"/>
              <w:rPr>
                <w:sz w:val="24"/>
              </w:rPr>
            </w:pPr>
            <w:r>
              <w:rPr>
                <w:sz w:val="24"/>
              </w:rPr>
              <w:t xml:space="preserve">基本合理、内容空洞：</w:t>
            </w:r>
            <w:r>
              <w:rPr>
                <w:rFonts w:hint="eastAsia"/>
                <w:sz w:val="24"/>
              </w:rPr>
              <w:t xml:space="preserve">1</w:t>
            </w:r>
            <w:r>
              <w:rPr>
                <w:sz w:val="24"/>
              </w:rPr>
              <w:t xml:space="preserve">分；</w:t>
            </w:r>
            <w:r/>
          </w:p>
          <w:p>
            <w:pPr>
              <w:spacing w:line="360" w:lineRule="auto"/>
              <w:rPr>
                <w:sz w:val="24"/>
              </w:rPr>
            </w:pPr>
            <w:r>
              <w:rPr>
                <w:sz w:val="24"/>
              </w:rPr>
              <w:t xml:space="preserve">未见阐述不得分。</w:t>
            </w:r>
            <w:r/>
          </w:p>
        </w:tc>
      </w:tr>
      <w:tr>
        <w:trPr>
          <w:jc w:val="center"/>
          <w:trHeight w:val="621"/>
        </w:trPr>
        <w:tc>
          <w:tcPr>
            <w:shd w:val="clear" w:color="auto" w:fill="ffffff"/>
            <w:tcW w:w="1660" w:type="dxa"/>
            <w:vAlign w:val="center"/>
            <w:textDirection w:val="lrTb"/>
            <w:noWrap w:val="false"/>
          </w:tcPr>
          <w:p>
            <w:pPr>
              <w:jc w:val="center"/>
              <w:spacing w:line="360" w:lineRule="auto"/>
              <w:rPr>
                <w:sz w:val="24"/>
              </w:rPr>
            </w:pPr>
            <w:r>
              <w:rPr>
                <w:sz w:val="24"/>
              </w:rPr>
              <w:t xml:space="preserve">日常管理方案</w:t>
            </w:r>
            <w:r/>
          </w:p>
          <w:p>
            <w:pPr>
              <w:jc w:val="center"/>
              <w:spacing w:line="360" w:lineRule="auto"/>
              <w:rPr>
                <w:sz w:val="24"/>
              </w:rPr>
            </w:pPr>
            <w:r>
              <w:rPr>
                <w:sz w:val="24"/>
              </w:rPr>
              <w:t xml:space="preserve">（</w:t>
            </w:r>
            <w:r>
              <w:rPr>
                <w:rFonts w:hint="eastAsia"/>
                <w:sz w:val="24"/>
              </w:rPr>
              <w:t xml:space="preserve">7</w:t>
            </w:r>
            <w:r>
              <w:rPr>
                <w:sz w:val="24"/>
              </w:rPr>
              <w:t xml:space="preserve">分）</w:t>
            </w:r>
            <w:r/>
          </w:p>
        </w:tc>
        <w:tc>
          <w:tcPr>
            <w:shd w:val="clear" w:color="auto" w:fill="ffffff"/>
            <w:tcW w:w="6845" w:type="dxa"/>
            <w:vAlign w:val="center"/>
            <w:textDirection w:val="lrTb"/>
            <w:noWrap w:val="false"/>
          </w:tcPr>
          <w:p>
            <w:pPr>
              <w:spacing w:line="360" w:lineRule="auto"/>
              <w:rPr>
                <w:sz w:val="24"/>
              </w:rPr>
            </w:pPr>
            <w:r>
              <w:rPr>
                <w:rFonts w:hint="eastAsia"/>
                <w:sz w:val="24"/>
              </w:rPr>
              <w:t xml:space="preserve">投标人</w:t>
            </w:r>
            <w:r>
              <w:rPr>
                <w:sz w:val="24"/>
              </w:rPr>
              <w:t xml:space="preserve">提供日常管理方案,内容包含但不限于保洁管理、秩序管理、员工激励机制、监督检查机制、自我约束机制、信息反馈渠道与处理等。</w:t>
            </w:r>
            <w:r/>
          </w:p>
          <w:p>
            <w:pPr>
              <w:spacing w:line="360" w:lineRule="auto"/>
              <w:rPr>
                <w:sz w:val="24"/>
              </w:rPr>
            </w:pPr>
            <w:r>
              <w:rPr>
                <w:sz w:val="24"/>
              </w:rPr>
              <w:t xml:space="preserve">方案全面具体，各项机制完善、可行性、可操作性强：</w:t>
            </w:r>
            <w:r>
              <w:rPr>
                <w:rFonts w:hint="eastAsia"/>
                <w:sz w:val="24"/>
              </w:rPr>
              <w:t xml:space="preserve">7</w:t>
            </w:r>
            <w:r>
              <w:rPr>
                <w:sz w:val="24"/>
              </w:rPr>
              <w:t xml:space="preserve">分</w:t>
            </w:r>
            <w:r/>
          </w:p>
          <w:p>
            <w:pPr>
              <w:spacing w:line="360" w:lineRule="auto"/>
              <w:rPr>
                <w:sz w:val="24"/>
              </w:rPr>
            </w:pPr>
            <w:r>
              <w:rPr>
                <w:sz w:val="24"/>
              </w:rPr>
              <w:t xml:space="preserve">方案较为具体，各项机制较为完善、可行性、可操作性一般：</w:t>
            </w:r>
            <w:r>
              <w:rPr>
                <w:rFonts w:hint="eastAsia"/>
                <w:sz w:val="24"/>
              </w:rPr>
              <w:t xml:space="preserve">5</w:t>
            </w:r>
            <w:r>
              <w:rPr>
                <w:sz w:val="24"/>
              </w:rPr>
              <w:t xml:space="preserve">分；</w:t>
            </w:r>
            <w:r/>
          </w:p>
          <w:p>
            <w:pPr>
              <w:spacing w:line="360" w:lineRule="auto"/>
              <w:rPr>
                <w:sz w:val="24"/>
              </w:rPr>
            </w:pPr>
            <w:r>
              <w:rPr>
                <w:sz w:val="24"/>
              </w:rPr>
              <w:t xml:space="preserve">方案</w:t>
            </w:r>
            <w:r>
              <w:rPr>
                <w:rFonts w:hint="eastAsia"/>
                <w:sz w:val="24"/>
              </w:rPr>
              <w:t xml:space="preserve">一般</w:t>
            </w:r>
            <w:r>
              <w:rPr>
                <w:sz w:val="24"/>
              </w:rPr>
              <w:t xml:space="preserve">，各项机制</w:t>
            </w:r>
            <w:r>
              <w:rPr>
                <w:rFonts w:hint="eastAsia"/>
                <w:sz w:val="24"/>
              </w:rPr>
              <w:t xml:space="preserve">一般</w:t>
            </w:r>
            <w:r>
              <w:rPr>
                <w:sz w:val="24"/>
              </w:rPr>
              <w:t xml:space="preserve">、可行性、可操作性</w:t>
            </w:r>
            <w:r>
              <w:rPr>
                <w:rFonts w:hint="eastAsia"/>
                <w:sz w:val="24"/>
              </w:rPr>
              <w:t xml:space="preserve">弱</w:t>
            </w:r>
            <w:r>
              <w:rPr>
                <w:sz w:val="24"/>
              </w:rPr>
              <w:t xml:space="preserve">：</w:t>
            </w:r>
            <w:r>
              <w:rPr>
                <w:rFonts w:hint="eastAsia"/>
                <w:sz w:val="24"/>
              </w:rPr>
              <w:t xml:space="preserve">3</w:t>
            </w:r>
            <w:r>
              <w:rPr>
                <w:sz w:val="24"/>
              </w:rPr>
              <w:t xml:space="preserve">分；</w:t>
            </w:r>
            <w:r/>
          </w:p>
          <w:p>
            <w:pPr>
              <w:spacing w:line="360" w:lineRule="auto"/>
              <w:rPr>
                <w:sz w:val="24"/>
              </w:rPr>
            </w:pPr>
            <w:r>
              <w:rPr>
                <w:sz w:val="24"/>
              </w:rPr>
              <w:t xml:space="preserve">方案不具体，各项机制不完善、可行性、可操作性差：</w:t>
            </w:r>
            <w:r>
              <w:rPr>
                <w:rFonts w:hint="eastAsia"/>
                <w:sz w:val="24"/>
              </w:rPr>
              <w:t xml:space="preserve">1</w:t>
            </w:r>
            <w:r>
              <w:rPr>
                <w:sz w:val="24"/>
              </w:rPr>
              <w:t xml:space="preserve">分；</w:t>
            </w:r>
            <w:r/>
          </w:p>
          <w:p>
            <w:pPr>
              <w:spacing w:line="360" w:lineRule="auto"/>
              <w:rPr>
                <w:sz w:val="24"/>
              </w:rPr>
            </w:pPr>
            <w:r>
              <w:rPr>
                <w:sz w:val="24"/>
              </w:rPr>
              <w:t xml:space="preserve">未见阐述不得分。</w:t>
            </w:r>
            <w:r/>
          </w:p>
        </w:tc>
      </w:tr>
      <w:tr>
        <w:trPr>
          <w:jc w:val="center"/>
          <w:trHeight w:val="621"/>
        </w:trPr>
        <w:tc>
          <w:tcPr>
            <w:shd w:val="clear" w:color="auto" w:fill="ffffff"/>
            <w:tcW w:w="1660" w:type="dxa"/>
            <w:vAlign w:val="center"/>
            <w:textDirection w:val="lrTb"/>
            <w:noWrap w:val="false"/>
          </w:tcPr>
          <w:p>
            <w:pPr>
              <w:jc w:val="center"/>
              <w:spacing w:line="360" w:lineRule="auto"/>
              <w:rPr>
                <w:sz w:val="24"/>
              </w:rPr>
            </w:pPr>
            <w:r>
              <w:rPr>
                <w:sz w:val="24"/>
              </w:rPr>
              <w:t xml:space="preserve">应急处理预案</w:t>
            </w:r>
            <w:r/>
          </w:p>
          <w:p>
            <w:pPr>
              <w:jc w:val="center"/>
              <w:spacing w:line="360" w:lineRule="auto"/>
              <w:rPr>
                <w:sz w:val="24"/>
              </w:rPr>
            </w:pPr>
            <w:r>
              <w:rPr>
                <w:sz w:val="24"/>
              </w:rPr>
              <w:t xml:space="preserve">（</w:t>
            </w:r>
            <w:r>
              <w:rPr>
                <w:rFonts w:hint="eastAsia"/>
                <w:sz w:val="24"/>
              </w:rPr>
              <w:t xml:space="preserve">7</w:t>
            </w:r>
            <w:r>
              <w:rPr>
                <w:sz w:val="24"/>
              </w:rPr>
              <w:t xml:space="preserve">分）</w:t>
            </w:r>
            <w:r/>
          </w:p>
        </w:tc>
        <w:tc>
          <w:tcPr>
            <w:shd w:val="clear" w:color="auto" w:fill="ffffff"/>
            <w:tcW w:w="6845" w:type="dxa"/>
            <w:vAlign w:val="center"/>
            <w:textDirection w:val="lrTb"/>
            <w:noWrap w:val="false"/>
          </w:tcPr>
          <w:p>
            <w:pPr>
              <w:spacing w:line="360" w:lineRule="auto"/>
              <w:rPr>
                <w:sz w:val="24"/>
              </w:rPr>
            </w:pPr>
            <w:r>
              <w:rPr>
                <w:rFonts w:hint="eastAsia"/>
                <w:sz w:val="24"/>
              </w:rPr>
              <w:t xml:space="preserve">投标人</w:t>
            </w:r>
            <w:r>
              <w:rPr>
                <w:sz w:val="24"/>
              </w:rPr>
              <w:t xml:space="preserve">提供服务应急处置方案，内容包括但不仅限于停水停电、火灾盗窃、公共事件、自然灾害、疫情防控等。</w:t>
            </w:r>
            <w:r/>
          </w:p>
          <w:p>
            <w:pPr>
              <w:spacing w:line="360" w:lineRule="auto"/>
              <w:rPr>
                <w:sz w:val="24"/>
              </w:rPr>
            </w:pPr>
            <w:r>
              <w:rPr>
                <w:sz w:val="24"/>
              </w:rPr>
              <w:t xml:space="preserve">预案科学合理，内容详细全面，可操作性强：</w:t>
            </w:r>
            <w:r>
              <w:rPr>
                <w:rFonts w:hint="eastAsia"/>
                <w:sz w:val="24"/>
              </w:rPr>
              <w:t xml:space="preserve">7</w:t>
            </w:r>
            <w:r>
              <w:rPr>
                <w:sz w:val="24"/>
              </w:rPr>
              <w:t xml:space="preserve">分；</w:t>
            </w:r>
            <w:r/>
          </w:p>
          <w:p>
            <w:pPr>
              <w:spacing w:line="360" w:lineRule="auto"/>
              <w:rPr>
                <w:sz w:val="24"/>
              </w:rPr>
            </w:pPr>
            <w:r>
              <w:rPr>
                <w:sz w:val="24"/>
              </w:rPr>
              <w:t xml:space="preserve">预案较为科学合理，内容基本全面，可操作性一般：</w:t>
            </w:r>
            <w:r>
              <w:rPr>
                <w:rFonts w:hint="eastAsia"/>
                <w:sz w:val="24"/>
              </w:rPr>
              <w:t xml:space="preserve">5</w:t>
            </w:r>
            <w:r>
              <w:rPr>
                <w:sz w:val="24"/>
              </w:rPr>
              <w:t xml:space="preserve">分；</w:t>
            </w:r>
            <w:r/>
          </w:p>
          <w:p>
            <w:pPr>
              <w:pStyle w:val="662"/>
              <w:numPr>
                <w:ilvl w:val="3"/>
                <w:numId w:val="0"/>
              </w:numPr>
              <w:rPr>
                <w:rFonts w:cstheme="minorBidi"/>
                <w:b w:val="0"/>
                <w:bCs w:val="0"/>
                <w:sz w:val="24"/>
                <w:szCs w:val="22"/>
              </w:rPr>
            </w:pPr>
            <w:r>
              <w:rPr>
                <w:rFonts w:cstheme="minorBidi"/>
                <w:b w:val="0"/>
                <w:bCs w:val="0"/>
                <w:sz w:val="24"/>
                <w:szCs w:val="22"/>
              </w:rPr>
              <w:t xml:space="preserve">预案</w:t>
            </w:r>
            <w:r>
              <w:rPr>
                <w:rFonts w:hint="eastAsia" w:cstheme="minorBidi"/>
                <w:b w:val="0"/>
                <w:bCs w:val="0"/>
                <w:sz w:val="24"/>
                <w:szCs w:val="22"/>
              </w:rPr>
              <w:t xml:space="preserve">基本</w:t>
            </w:r>
            <w:r>
              <w:rPr>
                <w:rFonts w:cstheme="minorBidi"/>
                <w:b w:val="0"/>
                <w:bCs w:val="0"/>
                <w:sz w:val="24"/>
                <w:szCs w:val="22"/>
              </w:rPr>
              <w:t xml:space="preserve">合理，内容基本全面，可操作性</w:t>
            </w:r>
            <w:r>
              <w:rPr>
                <w:rFonts w:hint="eastAsia" w:cstheme="minorBidi"/>
                <w:b w:val="0"/>
                <w:bCs w:val="0"/>
                <w:sz w:val="24"/>
                <w:szCs w:val="22"/>
              </w:rPr>
              <w:t xml:space="preserve">弱：3</w:t>
            </w:r>
            <w:r>
              <w:rPr>
                <w:rFonts w:cstheme="minorBidi"/>
                <w:b w:val="0"/>
                <w:bCs w:val="0"/>
                <w:sz w:val="24"/>
                <w:szCs w:val="22"/>
              </w:rPr>
              <w:t xml:space="preserve">分</w:t>
            </w:r>
            <w:r>
              <w:rPr>
                <w:rFonts w:hint="eastAsia" w:cstheme="minorBidi"/>
                <w:b w:val="0"/>
                <w:bCs w:val="0"/>
                <w:sz w:val="24"/>
                <w:szCs w:val="22"/>
              </w:rPr>
              <w:t xml:space="preserve">；</w:t>
            </w:r>
            <w:r/>
          </w:p>
          <w:p>
            <w:pPr>
              <w:spacing w:line="360" w:lineRule="auto"/>
              <w:rPr>
                <w:szCs w:val="21"/>
              </w:rPr>
            </w:pPr>
            <w:r>
              <w:rPr>
                <w:sz w:val="24"/>
              </w:rPr>
              <w:t xml:space="preserve">预案不合理，内容不全面，可操作性差：</w:t>
            </w:r>
            <w:r>
              <w:rPr>
                <w:rFonts w:hint="eastAsia"/>
                <w:sz w:val="24"/>
              </w:rPr>
              <w:t xml:space="preserve">1</w:t>
            </w:r>
            <w:r>
              <w:rPr>
                <w:sz w:val="24"/>
              </w:rPr>
              <w:t xml:space="preserve">分；</w:t>
            </w:r>
            <w:r/>
          </w:p>
          <w:p>
            <w:pPr>
              <w:spacing w:line="360" w:lineRule="auto"/>
              <w:rPr>
                <w:sz w:val="24"/>
              </w:rPr>
            </w:pPr>
            <w:r>
              <w:rPr>
                <w:sz w:val="24"/>
              </w:rPr>
              <w:t xml:space="preserve">未见阐述不得分。</w:t>
            </w:r>
            <w:r/>
          </w:p>
        </w:tc>
      </w:tr>
      <w:tr>
        <w:trPr>
          <w:jc w:val="center"/>
          <w:trHeight w:val="621"/>
        </w:trPr>
        <w:tc>
          <w:tcPr>
            <w:shd w:val="clear" w:color="auto" w:fill="ffffff"/>
            <w:tcW w:w="1660" w:type="dxa"/>
            <w:vAlign w:val="center"/>
            <w:textDirection w:val="lrTb"/>
            <w:noWrap w:val="false"/>
          </w:tcPr>
          <w:p>
            <w:pPr>
              <w:jc w:val="center"/>
              <w:spacing w:line="360" w:lineRule="auto"/>
              <w:rPr>
                <w:sz w:val="24"/>
              </w:rPr>
            </w:pPr>
            <w:r>
              <w:rPr>
                <w:sz w:val="24"/>
              </w:rPr>
              <w:t xml:space="preserve">交接方案</w:t>
            </w:r>
            <w:r/>
          </w:p>
          <w:p>
            <w:pPr>
              <w:jc w:val="center"/>
              <w:spacing w:line="360" w:lineRule="auto"/>
              <w:rPr>
                <w:sz w:val="24"/>
              </w:rPr>
            </w:pPr>
            <w:r>
              <w:rPr>
                <w:sz w:val="24"/>
              </w:rPr>
              <w:t xml:space="preserve">（</w:t>
            </w:r>
            <w:r>
              <w:rPr>
                <w:rFonts w:hint="eastAsia"/>
                <w:sz w:val="24"/>
              </w:rPr>
              <w:t xml:space="preserve">6</w:t>
            </w:r>
            <w:r>
              <w:rPr>
                <w:sz w:val="24"/>
              </w:rPr>
              <w:t xml:space="preserve">分）</w:t>
            </w:r>
            <w:r/>
          </w:p>
        </w:tc>
        <w:tc>
          <w:tcPr>
            <w:shd w:val="clear" w:color="auto" w:fill="ffffff"/>
            <w:tcW w:w="6845" w:type="dxa"/>
            <w:vAlign w:val="center"/>
            <w:textDirection w:val="lrTb"/>
            <w:noWrap w:val="false"/>
          </w:tcPr>
          <w:p>
            <w:pPr>
              <w:spacing w:line="360" w:lineRule="auto"/>
              <w:rPr>
                <w:sz w:val="24"/>
              </w:rPr>
            </w:pPr>
            <w:r>
              <w:rPr>
                <w:rFonts w:hint="eastAsia"/>
                <w:sz w:val="24"/>
              </w:rPr>
              <w:t xml:space="preserve">投标人</w:t>
            </w:r>
            <w:r>
              <w:rPr>
                <w:sz w:val="24"/>
              </w:rPr>
              <w:t xml:space="preserve">编制物业服务开始和合同到期时的交接方案,内容包含但不限于</w:t>
            </w:r>
            <w:r>
              <w:rPr>
                <w:rFonts w:hint="eastAsia"/>
                <w:sz w:val="24"/>
              </w:rPr>
              <w:t xml:space="preserve">投标人</w:t>
            </w:r>
            <w:r>
              <w:rPr>
                <w:sz w:val="24"/>
              </w:rPr>
              <w:t xml:space="preserve">针对本项目实际情况编制交接方案、具体接管计划、正式接管前工作流程等内容。</w:t>
            </w:r>
            <w:r/>
          </w:p>
          <w:p>
            <w:pPr>
              <w:spacing w:line="360" w:lineRule="auto"/>
              <w:rPr>
                <w:sz w:val="24"/>
              </w:rPr>
            </w:pPr>
            <w:r>
              <w:rPr>
                <w:sz w:val="24"/>
              </w:rPr>
              <w:t xml:space="preserve">交接方案全面完善，接管计划、流程科学合理，可行性强：</w:t>
            </w:r>
            <w:r>
              <w:rPr>
                <w:rFonts w:hint="eastAsia"/>
                <w:sz w:val="24"/>
              </w:rPr>
              <w:t xml:space="preserve">6</w:t>
            </w:r>
            <w:r>
              <w:rPr>
                <w:sz w:val="24"/>
              </w:rPr>
              <w:t xml:space="preserve">分；</w:t>
            </w:r>
            <w:r/>
          </w:p>
          <w:p>
            <w:pPr>
              <w:spacing w:line="360" w:lineRule="auto"/>
              <w:rPr>
                <w:sz w:val="24"/>
              </w:rPr>
            </w:pPr>
            <w:r>
              <w:rPr>
                <w:sz w:val="24"/>
              </w:rPr>
              <w:t xml:space="preserve">交接方案较为完善，接管计划、流程较为科学合理，可行性一般：</w:t>
            </w:r>
            <w:r>
              <w:rPr>
                <w:rFonts w:hint="eastAsia"/>
                <w:sz w:val="24"/>
              </w:rPr>
              <w:t xml:space="preserve">4</w:t>
            </w:r>
            <w:r>
              <w:rPr>
                <w:sz w:val="24"/>
              </w:rPr>
              <w:t xml:space="preserve">分；</w:t>
            </w:r>
            <w:r/>
          </w:p>
          <w:p>
            <w:pPr>
              <w:spacing w:line="360" w:lineRule="auto"/>
              <w:rPr>
                <w:sz w:val="24"/>
              </w:rPr>
            </w:pPr>
            <w:r>
              <w:rPr>
                <w:sz w:val="24"/>
              </w:rPr>
              <w:t xml:space="preserve">交接方案</w:t>
            </w:r>
            <w:r>
              <w:rPr>
                <w:rFonts w:hint="eastAsia"/>
                <w:sz w:val="24"/>
              </w:rPr>
              <w:t xml:space="preserve">基本</w:t>
            </w:r>
            <w:r>
              <w:rPr>
                <w:sz w:val="24"/>
              </w:rPr>
              <w:t xml:space="preserve">完善，接管计划、流程较为</w:t>
            </w:r>
            <w:r>
              <w:rPr>
                <w:rFonts w:hint="eastAsia"/>
                <w:sz w:val="24"/>
              </w:rPr>
              <w:t xml:space="preserve">一般</w:t>
            </w:r>
            <w:r>
              <w:rPr>
                <w:sz w:val="24"/>
              </w:rPr>
              <w:t xml:space="preserve">，可行性</w:t>
            </w:r>
            <w:r>
              <w:rPr>
                <w:rFonts w:hint="eastAsia"/>
                <w:sz w:val="24"/>
              </w:rPr>
              <w:t xml:space="preserve">弱</w:t>
            </w:r>
            <w:r>
              <w:rPr>
                <w:sz w:val="24"/>
              </w:rPr>
              <w:t xml:space="preserve">：</w:t>
            </w:r>
            <w:r>
              <w:rPr>
                <w:rFonts w:hint="eastAsia"/>
                <w:sz w:val="24"/>
              </w:rPr>
              <w:t xml:space="preserve">2</w:t>
            </w:r>
            <w:r>
              <w:rPr>
                <w:sz w:val="24"/>
              </w:rPr>
              <w:t xml:space="preserve">分；</w:t>
            </w:r>
            <w:r/>
          </w:p>
          <w:p>
            <w:pPr>
              <w:spacing w:line="360" w:lineRule="auto"/>
              <w:rPr>
                <w:sz w:val="24"/>
              </w:rPr>
            </w:pPr>
            <w:r>
              <w:rPr>
                <w:sz w:val="24"/>
              </w:rPr>
              <w:t xml:space="preserve">交接方案不完善，接管计划、流程不科学、不合理，可行性差：</w:t>
            </w:r>
            <w:r>
              <w:rPr>
                <w:rFonts w:hint="eastAsia"/>
                <w:sz w:val="24"/>
              </w:rPr>
              <w:t xml:space="preserve">1</w:t>
            </w:r>
            <w:r>
              <w:rPr>
                <w:sz w:val="24"/>
              </w:rPr>
              <w:t xml:space="preserve">分；</w:t>
            </w:r>
            <w:r/>
          </w:p>
          <w:p>
            <w:pPr>
              <w:spacing w:line="360" w:lineRule="auto"/>
              <w:rPr>
                <w:sz w:val="24"/>
              </w:rPr>
            </w:pPr>
            <w:r>
              <w:rPr>
                <w:sz w:val="24"/>
              </w:rPr>
              <w:t xml:space="preserve">未见阐述不得分。</w:t>
            </w:r>
            <w:r/>
          </w:p>
        </w:tc>
      </w:tr>
      <w:tr>
        <w:trPr>
          <w:jc w:val="center"/>
          <w:trHeight w:val="621"/>
        </w:trPr>
        <w:tc>
          <w:tcPr>
            <w:shd w:val="clear" w:color="auto" w:fill="ffffff"/>
            <w:tcW w:w="1660" w:type="dxa"/>
            <w:vAlign w:val="center"/>
            <w:textDirection w:val="lrTb"/>
            <w:noWrap w:val="false"/>
          </w:tcPr>
          <w:p>
            <w:pPr>
              <w:jc w:val="center"/>
              <w:spacing w:line="360" w:lineRule="auto"/>
              <w:rPr>
                <w:sz w:val="24"/>
              </w:rPr>
            </w:pPr>
            <w:r>
              <w:rPr>
                <w:sz w:val="24"/>
              </w:rPr>
              <w:t xml:space="preserve">培训方案</w:t>
            </w:r>
            <w:r/>
          </w:p>
          <w:p>
            <w:pPr>
              <w:jc w:val="center"/>
              <w:spacing w:line="360" w:lineRule="auto"/>
              <w:rPr>
                <w:sz w:val="24"/>
              </w:rPr>
            </w:pPr>
            <w:r>
              <w:rPr>
                <w:sz w:val="24"/>
              </w:rPr>
              <w:t xml:space="preserve">（</w:t>
            </w:r>
            <w:r>
              <w:rPr>
                <w:rFonts w:hint="eastAsia"/>
                <w:sz w:val="24"/>
              </w:rPr>
              <w:t xml:space="preserve">6</w:t>
            </w:r>
            <w:r>
              <w:rPr>
                <w:sz w:val="24"/>
              </w:rPr>
              <w:t xml:space="preserve">分）</w:t>
            </w:r>
            <w:r/>
          </w:p>
        </w:tc>
        <w:tc>
          <w:tcPr>
            <w:shd w:val="clear" w:color="auto" w:fill="ffffff"/>
            <w:tcW w:w="6845" w:type="dxa"/>
            <w:vAlign w:val="center"/>
            <w:textDirection w:val="lrTb"/>
            <w:noWrap w:val="false"/>
          </w:tcPr>
          <w:p>
            <w:pPr>
              <w:spacing w:line="360" w:lineRule="auto"/>
              <w:rPr>
                <w:sz w:val="24"/>
              </w:rPr>
            </w:pPr>
            <w:r>
              <w:rPr>
                <w:sz w:val="24"/>
              </w:rPr>
              <w:t xml:space="preserve">为提升物业人员服务能力</w:t>
            </w:r>
            <w:r>
              <w:rPr>
                <w:rFonts w:hint="eastAsia"/>
                <w:sz w:val="24"/>
              </w:rPr>
              <w:t xml:space="preserve">投标人</w:t>
            </w:r>
            <w:r>
              <w:rPr>
                <w:sz w:val="24"/>
              </w:rPr>
              <w:t xml:space="preserve">需编制培训服务方案,内容包括但不限于各岗位人员的日常服务培训、技能培训、应急处置、交流学习</w:t>
            </w:r>
            <w:r>
              <w:rPr>
                <w:rFonts w:hint="eastAsia"/>
                <w:sz w:val="24"/>
              </w:rPr>
              <w:t xml:space="preserve">、</w:t>
            </w:r>
            <w:r>
              <w:rPr>
                <w:sz w:val="24"/>
              </w:rPr>
              <w:t xml:space="preserve">人员缺岗应急措</w:t>
            </w:r>
            <w:r>
              <w:rPr>
                <w:rFonts w:hint="eastAsia"/>
                <w:sz w:val="24"/>
              </w:rPr>
              <w:t xml:space="preserve">施</w:t>
            </w:r>
            <w:r>
              <w:rPr>
                <w:sz w:val="24"/>
              </w:rPr>
              <w:t xml:space="preserve">等。</w:t>
            </w:r>
            <w:r/>
          </w:p>
          <w:p>
            <w:pPr>
              <w:spacing w:line="360" w:lineRule="auto"/>
              <w:rPr>
                <w:sz w:val="24"/>
              </w:rPr>
            </w:pPr>
            <w:r>
              <w:rPr>
                <w:sz w:val="24"/>
              </w:rPr>
              <w:t xml:space="preserve">方案科学合理，内容全面，可操作性强：</w:t>
            </w:r>
            <w:r>
              <w:rPr>
                <w:rFonts w:hint="eastAsia"/>
                <w:sz w:val="24"/>
              </w:rPr>
              <w:t xml:space="preserve">6</w:t>
            </w:r>
            <w:r>
              <w:rPr>
                <w:sz w:val="24"/>
              </w:rPr>
              <w:t xml:space="preserve">分；</w:t>
            </w:r>
            <w:r/>
          </w:p>
          <w:p>
            <w:pPr>
              <w:spacing w:line="360" w:lineRule="auto"/>
              <w:rPr>
                <w:sz w:val="24"/>
              </w:rPr>
            </w:pPr>
            <w:r>
              <w:rPr>
                <w:sz w:val="24"/>
              </w:rPr>
              <w:t xml:space="preserve">方案较为科学合理，内容较为全面，具有较强可操作性：</w:t>
            </w:r>
            <w:r>
              <w:rPr>
                <w:rFonts w:hint="eastAsia"/>
                <w:sz w:val="24"/>
              </w:rPr>
              <w:t xml:space="preserve">4</w:t>
            </w:r>
            <w:r>
              <w:rPr>
                <w:sz w:val="24"/>
              </w:rPr>
              <w:t xml:space="preserve">分；</w:t>
            </w:r>
            <w:r/>
          </w:p>
          <w:p>
            <w:pPr>
              <w:spacing w:line="360" w:lineRule="auto"/>
              <w:rPr>
                <w:sz w:val="24"/>
              </w:rPr>
            </w:pPr>
            <w:r>
              <w:rPr>
                <w:sz w:val="24"/>
              </w:rPr>
              <w:t xml:space="preserve">方案</w:t>
            </w:r>
            <w:r>
              <w:rPr>
                <w:rFonts w:hint="eastAsia"/>
                <w:sz w:val="24"/>
              </w:rPr>
              <w:t xml:space="preserve">基本</w:t>
            </w:r>
            <w:r>
              <w:rPr>
                <w:sz w:val="24"/>
              </w:rPr>
              <w:t xml:space="preserve">合理，内容</w:t>
            </w:r>
            <w:r>
              <w:rPr>
                <w:rFonts w:hint="eastAsia"/>
                <w:sz w:val="24"/>
              </w:rPr>
              <w:t xml:space="preserve">一般</w:t>
            </w:r>
            <w:r>
              <w:rPr>
                <w:sz w:val="24"/>
              </w:rPr>
              <w:t xml:space="preserve">，可操作性</w:t>
            </w:r>
            <w:r>
              <w:rPr>
                <w:rFonts w:hint="eastAsia"/>
                <w:sz w:val="24"/>
              </w:rPr>
              <w:t xml:space="preserve">弱</w:t>
            </w:r>
            <w:r>
              <w:rPr>
                <w:sz w:val="24"/>
              </w:rPr>
              <w:t xml:space="preserve">：</w:t>
            </w:r>
            <w:r>
              <w:rPr>
                <w:rFonts w:hint="eastAsia"/>
                <w:sz w:val="24"/>
              </w:rPr>
              <w:t xml:space="preserve">2</w:t>
            </w:r>
            <w:r>
              <w:rPr>
                <w:sz w:val="24"/>
              </w:rPr>
              <w:t xml:space="preserve">分；</w:t>
            </w:r>
            <w:r/>
          </w:p>
          <w:p>
            <w:pPr>
              <w:spacing w:line="360" w:lineRule="auto"/>
              <w:rPr>
                <w:sz w:val="24"/>
              </w:rPr>
            </w:pPr>
            <w:r>
              <w:rPr>
                <w:sz w:val="24"/>
              </w:rPr>
              <w:t xml:space="preserve">方案不合理，内容不全面，可行性差：</w:t>
            </w:r>
            <w:r>
              <w:rPr>
                <w:rFonts w:hint="eastAsia"/>
                <w:sz w:val="24"/>
              </w:rPr>
              <w:t xml:space="preserve">1</w:t>
            </w:r>
            <w:r>
              <w:rPr>
                <w:sz w:val="24"/>
              </w:rPr>
              <w:t xml:space="preserve">分；</w:t>
            </w:r>
            <w:r/>
          </w:p>
          <w:p>
            <w:pPr>
              <w:spacing w:line="360" w:lineRule="auto"/>
              <w:rPr>
                <w:sz w:val="24"/>
              </w:rPr>
            </w:pPr>
            <w:r>
              <w:rPr>
                <w:sz w:val="24"/>
              </w:rPr>
              <w:t xml:space="preserve">未见阐述不得分。</w:t>
            </w:r>
            <w:r/>
          </w:p>
        </w:tc>
      </w:tr>
    </w:tbl>
    <w:p>
      <w:pPr>
        <w:jc w:val="left"/>
        <w:widowControl/>
        <w:rPr>
          <w:sz w:val="24"/>
          <w:szCs w:val="24"/>
        </w:rPr>
      </w:pPr>
      <w:r>
        <w:rPr>
          <w:sz w:val="24"/>
          <w:szCs w:val="24"/>
        </w:rPr>
        <w:br w:type="page" w:clear="all"/>
      </w:r>
      <w:r/>
    </w:p>
    <w:p>
      <w:pPr>
        <w:pStyle w:val="657"/>
        <w:jc w:val="center"/>
        <w:spacing w:before="156" w:after="156"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eastAsia="宋体"/>
          <w:i/>
          <w:sz w:val="24"/>
          <w:szCs w:val="24"/>
          <w:u w:val="single"/>
        </w:rPr>
        <w:t xml:space="preserve">投标人</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w:t>
      </w: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投标人为自然人的情形，可不提供本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致：东海县政府采购中心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2、请投标人如实填写，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请投标人如实填写，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（联合体中各投标人全称）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（投标人1），（投标人2）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东海县政府采购中心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（投标人*）</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（投标人单位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（投标人单位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部分工作，并承担相应的责任……。（注：联合体中各投标人都应明示所承担的工作和相应的责任）。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6" w:name="_Hlt26955054"/>
      <w:r/>
      <w:bookmarkEnd w:id="6"/>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7" w:name="_Hlt26609391"/>
            <w:r/>
            <w:bookmarkEnd w:id="7"/>
            <w:r/>
            <w:bookmarkStart w:id="8" w:name="_Hlt24879081"/>
            <w:r/>
            <w:bookmarkEnd w:id="8"/>
            <w:r/>
            <w:bookmarkStart w:id="9" w:name="_Hlt26671343"/>
            <w:r/>
            <w:bookmarkEnd w:id="9"/>
            <w:r/>
            <w:bookmarkStart w:id="10" w:name="_Hlt26782999"/>
            <w:r/>
            <w:bookmarkEnd w:id="10"/>
            <w:r/>
            <w:bookmarkStart w:id="11" w:name="_Hlt26955064"/>
            <w:r/>
            <w:bookmarkEnd w:id="11"/>
            <w:r/>
            <w:bookmarkStart w:id="12" w:name="_Hlt26671372"/>
            <w:r/>
            <w:bookmarkEnd w:id="12"/>
            <w:r/>
            <w:bookmarkStart w:id="13" w:name="_Hlt26580838"/>
            <w:r/>
            <w:bookmarkEnd w:id="13"/>
            <w:r/>
            <w:bookmarkStart w:id="14" w:name="_Hlt26955056"/>
            <w:r/>
            <w:bookmarkEnd w:id="1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5" w:name="_Hlt26609389"/>
      <w:r/>
      <w:bookmarkEnd w:id="15"/>
      <w:r/>
      <w:bookmarkStart w:id="16" w:name="_Hlt26955066"/>
      <w:r/>
      <w:bookmarkEnd w:id="16"/>
      <w:r/>
      <w:bookmarkStart w:id="17" w:name="_格式2__法定代表人授权书"/>
      <w:r/>
      <w:bookmarkEnd w:id="17"/>
      <w:r/>
      <w:bookmarkStart w:id="18" w:name="_Hlt26671374"/>
      <w:r/>
      <w:bookmarkEnd w:id="18"/>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7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宋体" w:hAnsi="宋体" w:eastAsia="宋体" w:cs="Times New Roman"/>
          <w:color w:val="000000"/>
          <w:sz w:val="24"/>
          <w:szCs w:val="24"/>
        </w:rPr>
      </w:pPr>
      <w:r>
        <w:rPr>
          <w:rFonts w:hint="eastAsia" w:ascii="宋体" w:hAnsi="宋体" w:eastAsia="宋体" w:cs="宋体"/>
          <w:bCs/>
          <w:i/>
          <w:color w:val="000000"/>
          <w:sz w:val="36"/>
          <w:szCs w:val="36"/>
          <w:u w:val="single"/>
        </w:rPr>
        <w:t xml:space="preserve">十</w:t>
      </w:r>
      <w:r>
        <w:rPr>
          <w:rFonts w:hint="eastAsia" w:ascii="Arial" w:hAnsi="Arial" w:eastAsia="宋体" w:cs="Arial"/>
          <w:i/>
          <w:sz w:val="36"/>
          <w:u w:val="single"/>
        </w:rPr>
        <w:t xml:space="preserve">九</w:t>
      </w:r>
      <w:r>
        <w:rPr>
          <w:rFonts w:hint="eastAsia" w:ascii="宋体" w:hAnsi="宋体" w:eastAsia="宋体" w:cs="宋体"/>
          <w:bCs/>
          <w:i/>
          <w:color w:val="000000"/>
          <w:sz w:val="36"/>
          <w:szCs w:val="36"/>
          <w:u w:val="single"/>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67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3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2836"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283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834"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36"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35"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rPr>
          <w:rFonts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一、质疑投标人基本信息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质疑投标人：</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1.投标人提出质疑时，应提交质疑函和必要的证明材料。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3.质疑投标人若对项目的某一分包进行质疑，质疑函中应列明具体分包号。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方正仿宋_GBK">
    <w:panose1 w:val="020B0503020202020204"/>
  </w:font>
  <w:font w:name="Cambria">
    <w:panose1 w:val="02040503050406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center"/>
    </w:pPr>
    <w:r/>
    <w:r/>
  </w:p>
  <w:p>
    <w:pPr>
      <w:pStyle w:val="6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70"/>
          <w:jc w:val="center"/>
        </w:pPr>
        <w:r>
          <w:fldChar w:fldCharType="begin"/>
        </w:r>
        <w:r>
          <w:instrText xml:space="preserve"> PAGE   \* MERGEFORMAT </w:instrText>
        </w:r>
        <w:r>
          <w:fldChar w:fldCharType="separate"/>
        </w:r>
        <w:r>
          <w:rPr>
            <w:lang w:val="zh-CN"/>
          </w:rPr>
          <w:t xml:space="preserve">22</w:t>
        </w:r>
        <w:r>
          <w:rPr>
            <w:lang w:val="zh-CN"/>
          </w:rPr>
          <w:fldChar w:fldCharType="end"/>
        </w:r>
        <w:r/>
      </w:p>
    </w:sdtContent>
  </w:sdt>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662"/>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5"/>
  </w:num>
  <w:num w:numId="6">
    <w:abstractNumId w:val="6"/>
  </w:num>
  <w:num w:numId="7">
    <w:abstractNumId w:val="7"/>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0"/>
    <w:link w:val="657"/>
    <w:uiPriority w:val="9"/>
    <w:rPr>
      <w:rFonts w:ascii="Arial" w:hAnsi="Arial" w:eastAsia="Arial" w:cs="Arial"/>
      <w:sz w:val="40"/>
      <w:szCs w:val="40"/>
    </w:rPr>
  </w:style>
  <w:style w:type="character" w:styleId="15">
    <w:name w:val="Heading 2 Char"/>
    <w:basedOn w:val="660"/>
    <w:link w:val="658"/>
    <w:uiPriority w:val="9"/>
    <w:rPr>
      <w:rFonts w:ascii="Arial" w:hAnsi="Arial" w:eastAsia="Arial" w:cs="Arial"/>
      <w:sz w:val="34"/>
    </w:rPr>
  </w:style>
  <w:style w:type="character" w:styleId="17">
    <w:name w:val="Heading 3 Char"/>
    <w:basedOn w:val="660"/>
    <w:link w:val="659"/>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66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66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0"/>
    <w:link w:val="671"/>
    <w:uiPriority w:val="99"/>
  </w:style>
  <w:style w:type="character" w:styleId="44">
    <w:name w:val="Footer Char"/>
    <w:basedOn w:val="660"/>
    <w:link w:val="670"/>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670"/>
    <w:uiPriority w:val="99"/>
  </w:style>
  <w:style w:type="table" w:styleId="48">
    <w:name w:val="Table Grid Light"/>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0"/>
    <w:uiPriority w:val="99"/>
    <w:semiHidden/>
    <w:unhideWhenUsed/>
    <w:rPr>
      <w:vertAlign w:val="superscript"/>
    </w:r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7">
    <w:name w:val="Heading 1"/>
    <w:basedOn w:val="656"/>
    <w:next w:val="656"/>
    <w:link w:val="680"/>
    <w:uiPriority w:val="9"/>
    <w:qFormat/>
    <w:pPr>
      <w:keepLines/>
      <w:keepNext/>
      <w:spacing w:before="340" w:after="330" w:line="578" w:lineRule="auto"/>
      <w:outlineLvl w:val="0"/>
    </w:pPr>
    <w:rPr>
      <w:b/>
      <w:bCs/>
      <w:sz w:val="44"/>
      <w:szCs w:val="44"/>
    </w:rPr>
  </w:style>
  <w:style w:type="paragraph" w:styleId="658">
    <w:name w:val="Heading 2"/>
    <w:basedOn w:val="656"/>
    <w:next w:val="656"/>
    <w:link w:val="68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9">
    <w:name w:val="Heading 3"/>
    <w:basedOn w:val="656"/>
    <w:next w:val="656"/>
    <w:link w:val="683"/>
    <w:uiPriority w:val="9"/>
    <w:unhideWhenUsed/>
    <w:qFormat/>
    <w:pPr>
      <w:keepLines/>
      <w:keepNext/>
      <w:spacing w:before="260" w:after="260" w:line="416" w:lineRule="auto"/>
      <w:outlineLvl w:val="2"/>
    </w:pPr>
    <w:rPr>
      <w:b/>
      <w:bCs/>
      <w:sz w:val="32"/>
      <w:szCs w:val="32"/>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customStyle="1">
    <w:name w:val="标题 41"/>
    <w:basedOn w:val="656"/>
    <w:next w:val="656"/>
    <w:uiPriority w:val="9"/>
    <w:unhideWhenUsed/>
    <w:qFormat/>
    <w:pPr>
      <w:numPr>
        <w:ilvl w:val="3"/>
        <w:numId w:val="1"/>
      </w:numPr>
      <w:keepLines/>
      <w:keepNext/>
      <w:spacing w:line="377" w:lineRule="auto"/>
      <w:outlineLvl w:val="3"/>
    </w:pPr>
    <w:rPr>
      <w:rFonts w:cs="Times New Roman"/>
      <w:b/>
      <w:bCs/>
      <w:szCs w:val="28"/>
    </w:rPr>
  </w:style>
  <w:style w:type="paragraph" w:styleId="663">
    <w:name w:val="Document Map"/>
    <w:basedOn w:val="656"/>
    <w:link w:val="681"/>
    <w:uiPriority w:val="99"/>
    <w:semiHidden/>
    <w:unhideWhenUsed/>
    <w:qFormat/>
    <w:rPr>
      <w:rFonts w:ascii="宋体" w:eastAsia="宋体"/>
      <w:sz w:val="18"/>
      <w:szCs w:val="18"/>
    </w:rPr>
  </w:style>
  <w:style w:type="paragraph" w:styleId="664">
    <w:name w:val="annotation text"/>
    <w:basedOn w:val="656"/>
    <w:link w:val="685"/>
    <w:uiPriority w:val="0"/>
    <w:qFormat/>
    <w:pPr>
      <w:ind w:firstLine="922"/>
      <w:jc w:val="left"/>
      <w:spacing w:line="360" w:lineRule="auto"/>
    </w:pPr>
    <w:rPr>
      <w:rFonts w:ascii="Times New Roman" w:hAnsi="Times New Roman" w:eastAsia="宋体" w:cs="Times New Roman"/>
      <w:szCs w:val="24"/>
    </w:rPr>
  </w:style>
  <w:style w:type="paragraph" w:styleId="665">
    <w:name w:val="Body Text"/>
    <w:basedOn w:val="656"/>
    <w:uiPriority w:val="99"/>
    <w:semiHidden/>
    <w:unhideWhenUsed/>
    <w:qFormat/>
    <w:pPr>
      <w:spacing w:after="120"/>
    </w:pPr>
  </w:style>
  <w:style w:type="paragraph" w:styleId="666">
    <w:name w:val="List 2"/>
    <w:basedOn w:val="656"/>
    <w:uiPriority w:val="99"/>
    <w:unhideWhenUsed/>
    <w:qFormat/>
    <w:pPr>
      <w:ind w:left="100" w:hanging="200"/>
    </w:pPr>
    <w:rPr>
      <w:rFonts w:ascii="宋体" w:hAnsi="宋体" w:cs="宋体"/>
      <w:sz w:val="24"/>
    </w:rPr>
  </w:style>
  <w:style w:type="paragraph" w:styleId="667">
    <w:name w:val="Plain Text"/>
    <w:basedOn w:val="656"/>
    <w:link w:val="689"/>
    <w:uiPriority w:val="0"/>
    <w:qFormat/>
    <w:rPr>
      <w:rFonts w:ascii="宋体" w:hAnsi="Courier New" w:eastAsia="宋体" w:cs="Times New Roman"/>
      <w:szCs w:val="20"/>
    </w:rPr>
  </w:style>
  <w:style w:type="paragraph" w:styleId="668">
    <w:name w:val="Date"/>
    <w:basedOn w:val="656"/>
    <w:next w:val="656"/>
    <w:link w:val="684"/>
    <w:uiPriority w:val="99"/>
    <w:unhideWhenUsed/>
    <w:qFormat/>
    <w:pPr>
      <w:ind w:left="100"/>
    </w:pPr>
  </w:style>
  <w:style w:type="paragraph" w:styleId="669">
    <w:name w:val="Balloon Text"/>
    <w:basedOn w:val="656"/>
    <w:link w:val="686"/>
    <w:uiPriority w:val="99"/>
    <w:semiHidden/>
    <w:unhideWhenUsed/>
    <w:qFormat/>
    <w:rPr>
      <w:sz w:val="18"/>
      <w:szCs w:val="18"/>
    </w:rPr>
  </w:style>
  <w:style w:type="paragraph" w:styleId="670">
    <w:name w:val="Footer"/>
    <w:basedOn w:val="656"/>
    <w:link w:val="679"/>
    <w:uiPriority w:val="99"/>
    <w:unhideWhenUsed/>
    <w:qFormat/>
    <w:pPr>
      <w:jc w:val="left"/>
      <w:tabs>
        <w:tab w:val="center" w:pos="4153" w:leader="none"/>
        <w:tab w:val="right" w:pos="8306" w:leader="none"/>
      </w:tabs>
    </w:pPr>
    <w:rPr>
      <w:sz w:val="18"/>
      <w:szCs w:val="18"/>
    </w:rPr>
  </w:style>
  <w:style w:type="paragraph" w:styleId="671">
    <w:name w:val="Header"/>
    <w:basedOn w:val="656"/>
    <w:link w:val="67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2">
    <w:name w:val="toc 1"/>
    <w:basedOn w:val="656"/>
    <w:next w:val="656"/>
    <w:uiPriority w:val="39"/>
    <w:unhideWhenUsed/>
    <w:qFormat/>
  </w:style>
  <w:style w:type="paragraph" w:styleId="673">
    <w:name w:val="Normal (Web)"/>
    <w:basedOn w:val="656"/>
    <w:uiPriority w:val="0"/>
    <w:qFormat/>
    <w:pPr>
      <w:jc w:val="left"/>
      <w:spacing w:before="100" w:beforeAutospacing="1" w:after="100" w:afterAutospacing="1"/>
    </w:pPr>
  </w:style>
  <w:style w:type="table" w:styleId="674">
    <w:name w:val="Table Grid"/>
    <w:basedOn w:val="6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Hyperlink"/>
    <w:uiPriority w:val="99"/>
    <w:qFormat/>
    <w:rPr>
      <w:color w:val="0000ff"/>
      <w:u w:val="none"/>
    </w:rPr>
  </w:style>
  <w:style w:type="character" w:styleId="676">
    <w:name w:val="annotation reference"/>
    <w:uiPriority w:val="0"/>
    <w:qFormat/>
    <w:rPr>
      <w:sz w:val="21"/>
      <w:szCs w:val="21"/>
    </w:rPr>
  </w:style>
  <w:style w:type="paragraph" w:styleId="677" w:customStyle="1">
    <w:name w:val="标题 21"/>
    <w:basedOn w:val="656"/>
    <w:next w:val="656"/>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78" w:customStyle="1">
    <w:name w:val="页眉 Char"/>
    <w:basedOn w:val="660"/>
    <w:link w:val="671"/>
    <w:uiPriority w:val="99"/>
    <w:semiHidden/>
    <w:qFormat/>
    <w:rPr>
      <w:sz w:val="18"/>
      <w:szCs w:val="18"/>
    </w:rPr>
  </w:style>
  <w:style w:type="character" w:styleId="679" w:customStyle="1">
    <w:name w:val="页脚 Char"/>
    <w:basedOn w:val="660"/>
    <w:link w:val="670"/>
    <w:uiPriority w:val="99"/>
    <w:qFormat/>
    <w:rPr>
      <w:sz w:val="18"/>
      <w:szCs w:val="18"/>
    </w:rPr>
  </w:style>
  <w:style w:type="character" w:styleId="680" w:customStyle="1">
    <w:name w:val="标题 1 Char"/>
    <w:basedOn w:val="660"/>
    <w:link w:val="657"/>
    <w:uiPriority w:val="9"/>
    <w:qFormat/>
    <w:rPr>
      <w:b/>
      <w:bCs/>
      <w:sz w:val="44"/>
      <w:szCs w:val="44"/>
    </w:rPr>
  </w:style>
  <w:style w:type="character" w:styleId="681" w:customStyle="1">
    <w:name w:val="文档结构图 Char"/>
    <w:basedOn w:val="660"/>
    <w:link w:val="663"/>
    <w:uiPriority w:val="99"/>
    <w:semiHidden/>
    <w:qFormat/>
    <w:rPr>
      <w:rFonts w:ascii="宋体" w:eastAsia="宋体"/>
      <w:sz w:val="18"/>
      <w:szCs w:val="18"/>
    </w:rPr>
  </w:style>
  <w:style w:type="character" w:styleId="682" w:customStyle="1">
    <w:name w:val="标题 2 Char"/>
    <w:basedOn w:val="660"/>
    <w:link w:val="658"/>
    <w:uiPriority w:val="9"/>
    <w:qFormat/>
    <w:rPr>
      <w:rFonts w:asciiTheme="majorHAnsi" w:hAnsiTheme="majorHAnsi" w:eastAsiaTheme="majorEastAsia" w:cstheme="majorBidi"/>
      <w:b/>
      <w:bCs/>
      <w:sz w:val="32"/>
      <w:szCs w:val="32"/>
    </w:rPr>
  </w:style>
  <w:style w:type="character" w:styleId="683" w:customStyle="1">
    <w:name w:val="标题 3 Char"/>
    <w:basedOn w:val="660"/>
    <w:link w:val="659"/>
    <w:uiPriority w:val="9"/>
    <w:qFormat/>
    <w:rPr>
      <w:b/>
      <w:bCs/>
      <w:sz w:val="32"/>
      <w:szCs w:val="32"/>
    </w:rPr>
  </w:style>
  <w:style w:type="character" w:styleId="684" w:customStyle="1">
    <w:name w:val="日期 Char"/>
    <w:basedOn w:val="660"/>
    <w:link w:val="668"/>
    <w:uiPriority w:val="99"/>
    <w:semiHidden/>
    <w:qFormat/>
  </w:style>
  <w:style w:type="character" w:styleId="685" w:customStyle="1">
    <w:name w:val="批注文字 Char"/>
    <w:basedOn w:val="660"/>
    <w:link w:val="664"/>
    <w:uiPriority w:val="0"/>
    <w:qFormat/>
    <w:rPr>
      <w:rFonts w:ascii="Times New Roman" w:hAnsi="Times New Roman" w:eastAsia="宋体" w:cs="Times New Roman"/>
      <w:szCs w:val="24"/>
    </w:rPr>
  </w:style>
  <w:style w:type="character" w:styleId="686" w:customStyle="1">
    <w:name w:val="批注框文本 Char"/>
    <w:basedOn w:val="660"/>
    <w:link w:val="669"/>
    <w:uiPriority w:val="99"/>
    <w:semiHidden/>
    <w:qFormat/>
    <w:rPr>
      <w:sz w:val="18"/>
      <w:szCs w:val="18"/>
    </w:rPr>
  </w:style>
  <w:style w:type="paragraph" w:styleId="687" w:customStyle="1">
    <w:name w:val="Default"/>
    <w:link w:val="688"/>
    <w:uiPriority w:val="99"/>
    <w:qFormat/>
    <w:pPr>
      <w:widowControl w:val="off"/>
    </w:pPr>
    <w:rPr>
      <w:rFonts w:ascii="MS Mincho" w:hAnsi="Calibri" w:eastAsia="宋体" w:cs="Times New Roman"/>
      <w:color w:val="000000"/>
      <w:sz w:val="21"/>
      <w:szCs w:val="24"/>
      <w:lang w:val="en-US" w:eastAsia="zh-CN" w:bidi="ar-SA"/>
    </w:rPr>
  </w:style>
  <w:style w:type="character" w:styleId="688" w:customStyle="1">
    <w:name w:val="Default Char"/>
    <w:link w:val="687"/>
    <w:uiPriority w:val="99"/>
    <w:qFormat/>
    <w:rPr>
      <w:rFonts w:ascii="MS Mincho" w:hAnsi="Calibri" w:eastAsia="宋体" w:cs="Times New Roman"/>
      <w:color w:val="000000"/>
      <w:szCs w:val="24"/>
    </w:rPr>
  </w:style>
  <w:style w:type="character" w:styleId="689" w:customStyle="1">
    <w:name w:val="纯文本 Char"/>
    <w:basedOn w:val="660"/>
    <w:link w:val="667"/>
    <w:uiPriority w:val="0"/>
    <w:qFormat/>
    <w:rPr>
      <w:rFonts w:ascii="宋体" w:hAnsi="Courier New" w:eastAsia="宋体" w:cs="Times New Roman"/>
      <w:szCs w:val="20"/>
    </w:rPr>
  </w:style>
  <w:style w:type="paragraph" w:styleId="690" w:customStyle="1">
    <w:name w:val="标题 11"/>
    <w:basedOn w:val="656"/>
    <w:next w:val="656"/>
    <w:uiPriority w:val="9"/>
    <w:qFormat/>
    <w:pPr>
      <w:keepLines/>
      <w:keepNext/>
      <w:spacing w:before="340" w:after="330" w:line="578" w:lineRule="auto"/>
      <w:outlineLvl w:val="0"/>
    </w:pPr>
    <w:rPr>
      <w:b/>
      <w:bCs/>
      <w:sz w:val="44"/>
      <w:szCs w:val="44"/>
    </w:rPr>
  </w:style>
  <w:style w:type="paragraph" w:styleId="691" w:customStyle="1">
    <w:name w:val="标题 31"/>
    <w:basedOn w:val="656"/>
    <w:next w:val="656"/>
    <w:uiPriority w:val="9"/>
    <w:qFormat/>
    <w:pPr>
      <w:keepLines/>
      <w:keepNext/>
      <w:spacing w:before="260" w:after="260" w:line="416" w:lineRule="auto"/>
      <w:outlineLvl w:val="2"/>
    </w:pPr>
    <w:rPr>
      <w:b/>
      <w:bCs/>
      <w:sz w:val="32"/>
      <w:szCs w:val="32"/>
    </w:rPr>
  </w:style>
  <w:style w:type="paragraph" w:styleId="692" w:customStyle="1">
    <w:name w:val="普通(网站)1"/>
    <w:basedOn w:val="656"/>
    <w:uiPriority w:val="99"/>
    <w:unhideWhenUsed/>
    <w:qFormat/>
    <w:pPr>
      <w:jc w:val="left"/>
      <w:spacing w:before="100" w:beforeAutospacing="1" w:after="100" w:afterAutospacing="1"/>
    </w:pPr>
    <w:rPr>
      <w:rFonts w:cs="Times New Roman"/>
      <w:sz w:val="24"/>
    </w:rPr>
  </w:style>
  <w:style w:type="paragraph" w:styleId="693" w:customStyle="1">
    <w:name w:val="Normal_18"/>
    <w:uiPriority w:val="0"/>
    <w:qFormat/>
    <w:pPr>
      <w:jc w:val="both"/>
      <w:spacing w:before="120" w:after="240"/>
    </w:pPr>
    <w:rPr>
      <w:rFonts w:ascii="Calibri" w:hAnsi="Calibri" w:eastAsia="Calibri" w:cs="Times New Roman"/>
      <w:sz w:val="22"/>
      <w:szCs w:val="22"/>
      <w:lang w:val="ru-RU" w:eastAsia="en-US" w:bidi="ar-SA"/>
    </w:rPr>
  </w:style>
  <w:style w:type="numbering" w:styleId="87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73B7D1-2AAD-44B9-945C-9CE1B3DE66B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陈业佳</cp:lastModifiedBy>
  <cp:revision>3</cp:revision>
  <dcterms:created xsi:type="dcterms:W3CDTF">2026-08-11T23:30:00Z</dcterms:created>
  <dcterms:modified xsi:type="dcterms:W3CDTF">2026-08-12T07:34:41Z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5A85AC1F2D4A415B814007655B0579CD_13</vt:lpwstr>
  </property>
  <property fmtid="{D5CDD505-2E9C-101B-9397-08002B2CF9AE}" pid="4" name="KSOTemplateDocerSaveRecord">
    <vt:lpwstr>eyJoZGlkIjoiOTVmOWQ0N2I5ZDEzYTA0NTEyYjkyNzQxY2NiNTViMWMiLCJ1c2VySWQiOiI0NDUyMjA1MDYifQ==</vt:lpwstr>
  </property>
</Properties>
</file>