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199" w:firstLine="199"/>
        <w:jc w:val="left"/>
        <w:spacing w:line="520" w:lineRule="atLeast"/>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p>
      <w:pPr>
        <w:ind w:firstLine="372"/>
        <w:jc w:val="left"/>
        <w:spacing w:line="520" w:lineRule="atLeast"/>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p>
      <w:pPr>
        <w:ind w:firstLine="372"/>
        <w:jc w:val="left"/>
        <w:spacing w:line="520" w:lineRule="atLeast"/>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p>
      <w:pPr>
        <w:ind w:firstLine="372"/>
        <w:jc w:val="left"/>
        <w:spacing w:line="520" w:lineRule="atLeast"/>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p>
      <w:pPr>
        <w:ind w:firstLine="372"/>
        <w:jc w:val="left"/>
        <w:spacing w:line="520" w:lineRule="atLeast"/>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p>
      <w:pPr>
        <w:pStyle w:val="736"/>
        <w:jc w:val="center"/>
        <w:rPr>
          <w:rFonts w:hint="default" w:ascii="Times New Roman" w:hAnsi="Times New Roman" w:cs="Times New Roman"/>
          <w:b/>
          <w:sz w:val="48"/>
          <w:szCs w:val="48"/>
          <w:highlight w:val="none"/>
        </w:rPr>
      </w:pPr>
      <w:r>
        <w:rPr>
          <w:rFonts w:hint="default" w:ascii="Times New Roman" w:hAnsi="Times New Roman" w:eastAsia="宋体" w:cs="Times New Roman"/>
          <w:b/>
          <w:sz w:val="48"/>
          <w:szCs w:val="48"/>
          <w:highlight w:val="none"/>
        </w:rPr>
        <w:t xml:space="preserve">紫金山实验室</w:t>
      </w:r>
      <w:r/>
    </w:p>
    <w:p>
      <w:pPr>
        <w:pStyle w:val="736"/>
        <w:jc w:val="center"/>
        <w:rPr>
          <w:rFonts w:hint="default" w:ascii="Times New Roman" w:hAnsi="Times New Roman" w:eastAsia="宋体" w:cs="Times New Roman"/>
          <w:b/>
          <w:sz w:val="48"/>
          <w:szCs w:val="48"/>
          <w:highlight w:val="none"/>
          <w:lang w:eastAsia="zh-CN"/>
        </w:rPr>
      </w:pPr>
      <w:r>
        <w:rPr>
          <w:rFonts w:hint="eastAsia" w:ascii="Times New Roman" w:hAnsi="Times New Roman" w:eastAsia="宋体" w:cs="Times New Roman"/>
          <w:b/>
          <w:sz w:val="48"/>
          <w:szCs w:val="48"/>
          <w:highlight w:val="none"/>
          <w:lang w:eastAsia="zh-CN"/>
        </w:rPr>
        <w:t xml:space="preserve">大功率RRU采购项目</w:t>
      </w:r>
      <w:r/>
    </w:p>
    <w:p>
      <w:pPr>
        <w:pStyle w:val="736"/>
        <w:ind w:firstLine="1493"/>
        <w:jc w:val="center"/>
        <w:rPr>
          <w:rFonts w:hint="default" w:ascii="Times New Roman" w:hAnsi="Times New Roman" w:cs="Times New Roman"/>
          <w:b/>
          <w:sz w:val="52"/>
          <w:szCs w:val="52"/>
          <w:highlight w:val="none"/>
        </w:rPr>
      </w:pPr>
      <w:r>
        <w:rPr>
          <w:rFonts w:hint="default" w:ascii="Times New Roman" w:hAnsi="Times New Roman" w:cs="Times New Roman"/>
          <w:b/>
          <w:sz w:val="52"/>
          <w:szCs w:val="52"/>
          <w:highlight w:val="none"/>
        </w:rPr>
      </w:r>
      <w:r/>
    </w:p>
    <w:p>
      <w:pPr>
        <w:pStyle w:val="736"/>
        <w:ind w:left="1680" w:firstLine="420"/>
        <w:rPr>
          <w:rFonts w:hint="default" w:ascii="Times New Roman" w:hAnsi="Times New Roman" w:cs="Times New Roman"/>
          <w:b/>
          <w:sz w:val="84"/>
          <w:szCs w:val="84"/>
          <w:highlight w:val="none"/>
        </w:rPr>
      </w:pPr>
      <w:r>
        <w:rPr>
          <w:rFonts w:hint="default" w:ascii="Times New Roman" w:hAnsi="Times New Roman" w:eastAsia="宋体" w:cs="Times New Roman"/>
          <w:b/>
          <w:sz w:val="84"/>
          <w:szCs w:val="84"/>
          <w:highlight w:val="none"/>
        </w:rPr>
        <w:t xml:space="preserve">招 标 文 件</w:t>
      </w:r>
      <w:r/>
    </w:p>
    <w:p>
      <w:pPr>
        <w:ind w:firstLine="1706"/>
        <w:jc w:val="center"/>
        <w:spacing w:line="440" w:lineRule="exact"/>
        <w:rPr>
          <w:rFonts w:hint="default" w:ascii="Times New Roman" w:hAnsi="Times New Roman" w:cs="Times New Roman"/>
          <w:b/>
          <w:sz w:val="96"/>
          <w:highlight w:val="none"/>
        </w:rPr>
      </w:pPr>
      <w:r>
        <w:rPr>
          <w:rFonts w:hint="default" w:ascii="Times New Roman" w:hAnsi="Times New Roman" w:cs="Times New Roman"/>
          <w:b/>
          <w:sz w:val="96"/>
          <w:highlight w:val="none"/>
        </w:rPr>
      </w:r>
      <w:r/>
    </w:p>
    <w:p>
      <w:pPr>
        <w:ind w:right="640" w:firstLine="566"/>
        <w:jc w:val="center"/>
        <w:spacing w:line="360" w:lineRule="auto"/>
        <w:rPr>
          <w:rFonts w:hint="default" w:ascii="Times New Roman" w:hAnsi="Times New Roman" w:eastAsia="宋体" w:cs="Times New Roman"/>
          <w:sz w:val="32"/>
          <w:highlight w:val="none"/>
          <w:lang w:eastAsia="zh-CN"/>
        </w:rPr>
      </w:pPr>
      <w:r>
        <w:rPr>
          <w:rFonts w:hint="default" w:ascii="Times New Roman" w:hAnsi="Times New Roman" w:eastAsia="宋体" w:cs="Times New Roman"/>
          <w:b/>
          <w:sz w:val="32"/>
          <w:szCs w:val="32"/>
          <w:highlight w:val="none"/>
        </w:rPr>
        <w:t xml:space="preserve">项目编号：</w:t>
      </w:r>
      <w:r>
        <w:rPr>
          <w:rFonts w:hint="eastAsia" w:cs="Times New Roman"/>
          <w:b/>
          <w:sz w:val="32"/>
          <w:szCs w:val="32"/>
          <w:highlight w:val="none"/>
          <w:lang w:eastAsia="zh-CN"/>
        </w:rPr>
        <w:t xml:space="preserve">JSZC-320100-JITC-G2026-0282</w:t>
      </w:r>
      <w:r/>
    </w:p>
    <w:p>
      <w:pPr>
        <w:ind w:right="640" w:firstLine="566"/>
        <w:jc w:val="center"/>
        <w:spacing w:line="360" w:lineRule="auto"/>
        <w:rPr>
          <w:rFonts w:hint="default" w:ascii="Times New Roman" w:hAnsi="Times New Roman" w:cs="Times New Roman"/>
          <w:sz w:val="32"/>
          <w:highlight w:val="none"/>
        </w:rPr>
      </w:pPr>
      <w:r>
        <w:rPr>
          <w:rFonts w:hint="default" w:ascii="Times New Roman" w:hAnsi="Times New Roman" w:cs="Times New Roman"/>
          <w:sz w:val="32"/>
          <w:highlight w:val="none"/>
        </w:rPr>
      </w:r>
      <w:r/>
    </w:p>
    <w:p>
      <w:pPr>
        <w:ind w:right="640" w:firstLine="566"/>
        <w:jc w:val="center"/>
        <w:spacing w:line="360" w:lineRule="auto"/>
        <w:rPr>
          <w:rFonts w:hint="default" w:ascii="Times New Roman" w:hAnsi="Times New Roman" w:cs="Times New Roman"/>
          <w:sz w:val="32"/>
          <w:highlight w:val="none"/>
        </w:rPr>
      </w:pPr>
      <w:r>
        <w:rPr>
          <w:rFonts w:hint="default" w:ascii="Times New Roman" w:hAnsi="Times New Roman" w:cs="Times New Roman"/>
          <w:sz w:val="32"/>
          <w:highlight w:val="none"/>
        </w:rPr>
      </w:r>
      <w:r/>
    </w:p>
    <w:p>
      <w:pPr>
        <w:ind w:right="640" w:firstLine="566"/>
        <w:jc w:val="center"/>
        <w:spacing w:line="360" w:lineRule="auto"/>
        <w:rPr>
          <w:rFonts w:hint="default" w:ascii="Times New Roman" w:hAnsi="Times New Roman" w:cs="Times New Roman"/>
          <w:sz w:val="32"/>
          <w:highlight w:val="none"/>
        </w:rPr>
      </w:pPr>
      <w:r>
        <w:rPr>
          <w:rFonts w:hint="default" w:ascii="Times New Roman" w:hAnsi="Times New Roman" w:cs="Times New Roman"/>
          <w:sz w:val="32"/>
          <w:highlight w:val="none"/>
        </w:rPr>
      </w:r>
      <w:r/>
    </w:p>
    <w:p>
      <w:pPr>
        <w:ind w:right="640" w:firstLine="566"/>
        <w:jc w:val="center"/>
        <w:spacing w:line="360" w:lineRule="auto"/>
        <w:rPr>
          <w:rFonts w:hint="default" w:ascii="Times New Roman" w:hAnsi="Times New Roman" w:cs="Times New Roman"/>
          <w:sz w:val="32"/>
          <w:highlight w:val="none"/>
        </w:rPr>
      </w:pPr>
      <w:r>
        <w:rPr>
          <w:rFonts w:hint="default" w:ascii="Times New Roman" w:hAnsi="Times New Roman" w:cs="Times New Roman"/>
          <w:sz w:val="32"/>
          <w:highlight w:val="none"/>
        </w:rPr>
      </w:r>
      <w:r/>
    </w:p>
    <w:p>
      <w:pPr>
        <w:ind w:right="640"/>
        <w:spacing w:line="360" w:lineRule="auto"/>
        <w:rPr>
          <w:rFonts w:hint="default" w:ascii="Times New Roman" w:hAnsi="Times New Roman" w:cs="Times New Roman"/>
          <w:sz w:val="32"/>
          <w:highlight w:val="none"/>
        </w:rPr>
      </w:pPr>
      <w:r>
        <w:rPr>
          <w:rFonts w:hint="default" w:ascii="Times New Roman" w:hAnsi="Times New Roman" w:cs="Times New Roman"/>
          <w:sz w:val="32"/>
          <w:highlight w:val="none"/>
        </w:rPr>
      </w:r>
      <w:r/>
    </w:p>
    <w:p>
      <w:pPr>
        <w:ind w:right="640" w:firstLine="566"/>
        <w:jc w:val="center"/>
        <w:spacing w:line="360" w:lineRule="auto"/>
        <w:rPr>
          <w:rFonts w:hint="default" w:ascii="Times New Roman" w:hAnsi="Times New Roman" w:cs="Times New Roman"/>
          <w:sz w:val="32"/>
          <w:highlight w:val="none"/>
        </w:rPr>
      </w:pPr>
      <w:r>
        <w:rPr>
          <w:rFonts w:hint="default" w:ascii="Times New Roman" w:hAnsi="Times New Roman" w:cs="Times New Roman"/>
          <w:sz w:val="32"/>
          <w:highlight w:val="none"/>
        </w:rPr>
      </w:r>
      <w:r/>
    </w:p>
    <w:p>
      <w:pPr>
        <w:ind w:right="640" w:firstLine="566"/>
        <w:jc w:val="center"/>
        <w:spacing w:line="360" w:lineRule="auto"/>
        <w:rPr>
          <w:rFonts w:hint="default" w:ascii="Times New Roman" w:hAnsi="Times New Roman" w:cs="Times New Roman"/>
          <w:sz w:val="32"/>
          <w:highlight w:val="none"/>
        </w:rPr>
      </w:pPr>
      <w:r>
        <w:rPr>
          <w:rFonts w:hint="default" w:ascii="Times New Roman" w:hAnsi="Times New Roman" w:cs="Times New Roman"/>
          <w:sz w:val="32"/>
          <w:highlight w:val="none"/>
        </w:rPr>
      </w:r>
      <w:r/>
    </w:p>
    <w:p>
      <w:pPr>
        <w:ind w:firstLine="2268"/>
        <w:spacing w:line="360" w:lineRule="auto"/>
        <w:tabs>
          <w:tab w:val="left" w:pos="360" w:leader="none"/>
        </w:tabs>
        <w:rPr>
          <w:rFonts w:hint="default" w:ascii="Times New Roman" w:hAnsi="Times New Roman" w:cs="Times New Roman"/>
          <w:b/>
          <w:sz w:val="32"/>
          <w:highlight w:val="none"/>
        </w:rPr>
      </w:pPr>
      <w:r>
        <w:rPr>
          <w:rFonts w:hint="default" w:ascii="Times New Roman" w:hAnsi="Times New Roman" w:eastAsia="宋体" w:cs="Times New Roman"/>
          <w:b/>
          <w:sz w:val="32"/>
          <w:highlight w:val="none"/>
        </w:rPr>
        <w:t xml:space="preserve">采   购   人：紫金山实验室</w:t>
      </w:r>
      <w:r/>
    </w:p>
    <w:p>
      <w:pPr>
        <w:ind w:firstLine="2268"/>
        <w:spacing w:line="360" w:lineRule="auto"/>
        <w:tabs>
          <w:tab w:val="left" w:pos="360" w:leader="none"/>
        </w:tabs>
        <w:rPr>
          <w:rFonts w:hint="default" w:ascii="Times New Roman" w:hAnsi="Times New Roman" w:cs="Times New Roman"/>
          <w:b/>
          <w:sz w:val="32"/>
          <w:highlight w:val="none"/>
        </w:rPr>
      </w:pPr>
      <w:r>
        <w:rPr>
          <w:rFonts w:hint="default" w:ascii="Times New Roman" w:hAnsi="Times New Roman" w:eastAsia="宋体" w:cs="Times New Roman"/>
          <w:b/>
          <w:sz w:val="32"/>
          <w:highlight w:val="none"/>
        </w:rPr>
        <w:t xml:space="preserve">采购代理机构：江苏省招标中心有限公司</w:t>
      </w:r>
      <w:r/>
    </w:p>
    <w:p>
      <w:pPr>
        <w:ind w:firstLine="569"/>
        <w:jc w:val="center"/>
        <w:rPr>
          <w:rFonts w:hint="default" w:ascii="Times New Roman" w:hAnsi="Times New Roman" w:cs="Times New Roman"/>
          <w:b/>
          <w:sz w:val="32"/>
          <w:highlight w:val="none"/>
        </w:rPr>
      </w:pPr>
      <w:r>
        <w:rPr>
          <w:rFonts w:hint="default" w:ascii="Times New Roman" w:hAnsi="Times New Roman" w:eastAsia="宋体" w:cs="Times New Roman"/>
          <w:b/>
          <w:sz w:val="32"/>
          <w:highlight w:val="none"/>
        </w:rPr>
        <w:t xml:space="preserve">二O二六年</w:t>
      </w:r>
      <w:r>
        <w:rPr>
          <w:rFonts w:hint="eastAsia" w:cs="Times New Roman"/>
          <w:b/>
          <w:sz w:val="32"/>
          <w:highlight w:val="none"/>
          <w:lang w:val="en-US" w:eastAsia="zh-CN"/>
        </w:rPr>
        <w:t xml:space="preserve">八</w:t>
      </w:r>
      <w:r>
        <w:rPr>
          <w:rFonts w:hint="default" w:ascii="Times New Roman" w:hAnsi="Times New Roman" w:eastAsia="宋体" w:cs="Times New Roman"/>
          <w:b/>
          <w:sz w:val="32"/>
          <w:highlight w:val="none"/>
        </w:rPr>
        <w:t xml:space="preserve">月</w:t>
      </w:r>
      <w:r/>
    </w:p>
    <w:p>
      <w:pPr>
        <w:ind w:firstLine="569"/>
        <w:spacing w:line="500" w:lineRule="exact"/>
        <w:rPr>
          <w:rFonts w:hint="default" w:ascii="Times New Roman" w:hAnsi="Times New Roman" w:cs="Times New Roman"/>
          <w:b/>
          <w:sz w:val="32"/>
          <w:szCs w:val="32"/>
          <w:highlight w:val="none"/>
        </w:rPr>
        <w:sectPr>
          <w:headerReference w:type="default" r:id="rId9"/>
          <w:footerReference w:type="default" r:id="rId10"/>
          <w:footnotePr/>
          <w:endnotePr/>
          <w:type w:val="nextPage"/>
          <w:pgSz w:w="11906" w:h="16838" w:orient="portrait"/>
          <w:pgMar w:top="1474" w:right="1935" w:bottom="1474" w:left="1351" w:header="737" w:footer="992" w:gutter="0"/>
          <w:pgNumType w:start="1"/>
          <w:cols w:num="1" w:sep="0" w:space="720" w:equalWidth="1"/>
          <w:docGrid w:linePitch="360"/>
        </w:sectPr>
      </w:pPr>
      <w:r/>
      <w:bookmarkStart w:id="0" w:name="_Toc80264696"/>
      <w:r/>
      <w:bookmarkStart w:id="1" w:name="_Toc531620161"/>
      <w:r/>
      <w:r/>
    </w:p>
    <w:p>
      <w:pPr>
        <w:ind w:firstLine="569"/>
        <w:jc w:val="center"/>
        <w:spacing w:line="500" w:lineRule="exact"/>
        <w:rPr>
          <w:rFonts w:hint="default" w:ascii="Times New Roman" w:hAnsi="Times New Roman" w:cs="Times New Roman"/>
          <w:b/>
          <w:sz w:val="32"/>
          <w:szCs w:val="32"/>
          <w:highlight w:val="none"/>
        </w:rPr>
      </w:pPr>
      <w:r>
        <w:rPr>
          <w:rFonts w:hint="default" w:ascii="Times New Roman" w:hAnsi="Times New Roman" w:eastAsia="宋体" w:cs="Times New Roman"/>
          <w:b/>
          <w:sz w:val="32"/>
          <w:szCs w:val="32"/>
          <w:highlight w:val="none"/>
        </w:rPr>
        <w:t xml:space="preserve">目   录</w:t>
      </w:r>
      <w:r/>
    </w:p>
    <w:p>
      <w:pPr>
        <w:pStyle w:val="964"/>
        <w:ind w:firstLine="426"/>
        <w:spacing w:line="360" w:lineRule="auto"/>
        <w:tabs>
          <w:tab w:val="right" w:pos="8834" w:leader="dot"/>
        </w:tabs>
        <w:rPr>
          <w:rFonts w:hint="default" w:ascii="Times New Roman" w:hAnsi="Times New Roman" w:eastAsia="宋体" w:cs="Times New Roman"/>
          <w:b/>
          <w:sz w:val="21"/>
          <w:szCs w:val="22"/>
          <w:highlight w:val="none"/>
        </w:rPr>
      </w:pPr>
      <w:r>
        <w:rPr>
          <w:rFonts w:hint="default" w:ascii="Times New Roman" w:hAnsi="Times New Roman" w:eastAsia="宋体" w:cs="Times New Roman"/>
          <w:b/>
          <w:highlight w:val="none"/>
        </w:rPr>
        <w:fldChar w:fldCharType="begin"/>
      </w:r>
      <w:r>
        <w:rPr>
          <w:rFonts w:hint="default" w:ascii="Times New Roman" w:hAnsi="Times New Roman" w:eastAsia="宋体" w:cs="Times New Roman"/>
          <w:b/>
          <w:highlight w:val="none"/>
        </w:rPr>
        <w:instrText xml:space="preserve"> TOC \o "1-3" \h \z \u </w:instrText>
      </w:r>
      <w:r>
        <w:rPr>
          <w:rFonts w:hint="default" w:ascii="Times New Roman" w:hAnsi="Times New Roman" w:eastAsia="宋体" w:cs="Times New Roman"/>
          <w:b/>
          <w:highlight w:val="none"/>
        </w:rPr>
        <w:fldChar w:fldCharType="separate"/>
      </w:r>
      <w:r/>
    </w:p>
    <w:p>
      <w:pPr>
        <w:pStyle w:val="964"/>
        <w:spacing w:line="360" w:lineRule="auto"/>
        <w:tabs>
          <w:tab w:val="left" w:pos="780" w:leader="none"/>
          <w:tab w:val="right" w:pos="8834" w:leader="dot"/>
        </w:tabs>
        <w:rPr>
          <w:rFonts w:hint="default" w:ascii="Times New Roman" w:hAnsi="Times New Roman" w:eastAsia="宋体" w:cs="Times New Roman"/>
          <w:b/>
          <w:highlight w:val="none"/>
        </w:rPr>
      </w:pPr>
      <w:r>
        <w:rPr>
          <w:rFonts w:hint="default" w:ascii="Times New Roman" w:hAnsi="Times New Roman" w:cs="Times New Roman"/>
          <w:highlight w:val="none"/>
        </w:rPr>
        <w:fldChar w:fldCharType="begin"/>
      </w:r>
      <w:r>
        <w:rPr>
          <w:rFonts w:hint="default" w:ascii="Times New Roman" w:hAnsi="Times New Roman" w:cs="Times New Roman"/>
          <w:highlight w:val="none"/>
        </w:rPr>
        <w:instrText xml:space="preserve"> HYPERLINK \l "_Toc107246211" </w:instrText>
      </w:r>
      <w:r>
        <w:rPr>
          <w:rFonts w:hint="default" w:ascii="Times New Roman" w:hAnsi="Times New Roman" w:cs="Times New Roman"/>
          <w:highlight w:val="none"/>
        </w:rPr>
        <w:fldChar w:fldCharType="separate"/>
      </w:r>
      <w:r>
        <w:rPr>
          <w:rStyle w:val="762"/>
          <w:rFonts w:hint="default" w:ascii="Times New Roman" w:hAnsi="Times New Roman" w:eastAsia="宋体" w:cs="Times New Roman"/>
          <w:b/>
          <w:highlight w:val="none"/>
        </w:rPr>
        <w:t xml:space="preserve">第一章</w:t>
      </w:r>
      <w:r>
        <w:rPr>
          <w:rFonts w:hint="default" w:ascii="Times New Roman" w:hAnsi="Times New Roman" w:eastAsia="宋体" w:cs="Times New Roman"/>
          <w:b/>
          <w:highlight w:val="none"/>
        </w:rPr>
        <w:tab/>
      </w:r>
      <w:r>
        <w:rPr>
          <w:rStyle w:val="762"/>
          <w:rFonts w:hint="default" w:ascii="Times New Roman" w:hAnsi="Times New Roman" w:eastAsia="宋体" w:cs="Times New Roman"/>
          <w:b/>
          <w:highlight w:val="none"/>
        </w:rPr>
        <w:t xml:space="preserve">招标公告</w:t>
      </w:r>
      <w:r>
        <w:rPr>
          <w:rFonts w:hint="default" w:ascii="Times New Roman" w:hAnsi="Times New Roman" w:eastAsia="宋体" w:cs="Times New Roman"/>
          <w:b/>
          <w:highlight w:val="none"/>
        </w:rPr>
        <w:tab/>
      </w:r>
      <w:r>
        <w:rPr>
          <w:rFonts w:hint="default" w:ascii="Times New Roman" w:hAnsi="Times New Roman" w:eastAsia="宋体" w:cs="Times New Roman"/>
          <w:b/>
          <w:highlight w:val="none"/>
        </w:rPr>
        <w:fldChar w:fldCharType="begin"/>
      </w:r>
      <w:r>
        <w:rPr>
          <w:rFonts w:hint="default" w:ascii="Times New Roman" w:hAnsi="Times New Roman" w:eastAsia="宋体" w:cs="Times New Roman"/>
          <w:b/>
          <w:highlight w:val="none"/>
        </w:rPr>
        <w:instrText xml:space="preserve"> PAGEREF _Toc107246211 \h </w:instrText>
      </w:r>
      <w:r>
        <w:rPr>
          <w:rFonts w:hint="default" w:ascii="Times New Roman" w:hAnsi="Times New Roman" w:eastAsia="宋体" w:cs="Times New Roman"/>
          <w:b/>
          <w:highlight w:val="none"/>
        </w:rPr>
        <w:fldChar w:fldCharType="separate"/>
      </w:r>
      <w:r>
        <w:rPr>
          <w:rFonts w:hint="default" w:ascii="Times New Roman" w:hAnsi="Times New Roman" w:eastAsia="宋体" w:cs="Times New Roman"/>
          <w:b/>
          <w:highlight w:val="none"/>
        </w:rPr>
        <w:t xml:space="preserve">1</w:t>
      </w:r>
      <w:r>
        <w:rPr>
          <w:rFonts w:hint="default" w:ascii="Times New Roman" w:hAnsi="Times New Roman" w:eastAsia="宋体" w:cs="Times New Roman"/>
          <w:b/>
          <w:highlight w:val="none"/>
        </w:rPr>
        <w:fldChar w:fldCharType="end"/>
      </w:r>
      <w:r>
        <w:rPr>
          <w:rFonts w:hint="default" w:ascii="Times New Roman" w:hAnsi="Times New Roman" w:eastAsia="宋体" w:cs="Times New Roman"/>
          <w:b/>
          <w:highlight w:val="none"/>
        </w:rPr>
        <w:fldChar w:fldCharType="end"/>
      </w:r>
      <w:r/>
    </w:p>
    <w:p>
      <w:pPr>
        <w:pStyle w:val="964"/>
        <w:spacing w:line="360" w:lineRule="auto"/>
        <w:tabs>
          <w:tab w:val="left" w:pos="780" w:leader="none"/>
          <w:tab w:val="right" w:pos="8834" w:leader="dot"/>
        </w:tabs>
        <w:rPr>
          <w:rFonts w:hint="default" w:ascii="Times New Roman" w:hAnsi="Times New Roman" w:eastAsia="宋体" w:cs="Times New Roman"/>
          <w:b/>
          <w:highlight w:val="none"/>
        </w:rPr>
      </w:pPr>
      <w:r>
        <w:rPr>
          <w:rFonts w:hint="default" w:ascii="Times New Roman" w:hAnsi="Times New Roman" w:cs="Times New Roman"/>
          <w:highlight w:val="none"/>
        </w:rPr>
        <w:fldChar w:fldCharType="begin"/>
      </w:r>
      <w:r>
        <w:rPr>
          <w:rFonts w:hint="default" w:ascii="Times New Roman" w:hAnsi="Times New Roman" w:cs="Times New Roman"/>
          <w:highlight w:val="none"/>
        </w:rPr>
        <w:instrText xml:space="preserve"> HYPERLINK \l "_Toc107246212" </w:instrText>
      </w:r>
      <w:r>
        <w:rPr>
          <w:rFonts w:hint="default" w:ascii="Times New Roman" w:hAnsi="Times New Roman" w:cs="Times New Roman"/>
          <w:highlight w:val="none"/>
        </w:rPr>
        <w:fldChar w:fldCharType="separate"/>
      </w:r>
      <w:r>
        <w:rPr>
          <w:rStyle w:val="762"/>
          <w:rFonts w:hint="default" w:ascii="Times New Roman" w:hAnsi="Times New Roman" w:eastAsia="宋体" w:cs="Times New Roman"/>
          <w:b/>
          <w:highlight w:val="none"/>
        </w:rPr>
        <w:t xml:space="preserve">第二章</w:t>
      </w:r>
      <w:r>
        <w:rPr>
          <w:rFonts w:hint="default" w:ascii="Times New Roman" w:hAnsi="Times New Roman" w:eastAsia="宋体" w:cs="Times New Roman"/>
          <w:b/>
          <w:highlight w:val="none"/>
        </w:rPr>
        <w:tab/>
      </w:r>
      <w:r>
        <w:rPr>
          <w:rStyle w:val="762"/>
          <w:rFonts w:hint="default" w:ascii="Times New Roman" w:hAnsi="Times New Roman" w:eastAsia="宋体" w:cs="Times New Roman"/>
          <w:b/>
          <w:highlight w:val="none"/>
        </w:rPr>
        <w:t xml:space="preserve">投标人须知</w:t>
      </w:r>
      <w:r>
        <w:rPr>
          <w:rFonts w:hint="default" w:ascii="Times New Roman" w:hAnsi="Times New Roman" w:eastAsia="宋体" w:cs="Times New Roman"/>
          <w:b/>
          <w:highlight w:val="none"/>
        </w:rPr>
        <w:tab/>
      </w:r>
      <w:r>
        <w:rPr>
          <w:rFonts w:hint="default" w:ascii="Times New Roman" w:hAnsi="Times New Roman" w:eastAsia="宋体" w:cs="Times New Roman"/>
          <w:b/>
          <w:highlight w:val="none"/>
        </w:rPr>
        <w:fldChar w:fldCharType="begin"/>
      </w:r>
      <w:r>
        <w:rPr>
          <w:rFonts w:hint="default" w:ascii="Times New Roman" w:hAnsi="Times New Roman" w:eastAsia="宋体" w:cs="Times New Roman"/>
          <w:b/>
          <w:highlight w:val="none"/>
        </w:rPr>
        <w:instrText xml:space="preserve"> PAGEREF _Toc107246212 \h </w:instrText>
      </w:r>
      <w:r>
        <w:rPr>
          <w:rFonts w:hint="default" w:ascii="Times New Roman" w:hAnsi="Times New Roman" w:eastAsia="宋体" w:cs="Times New Roman"/>
          <w:b/>
          <w:highlight w:val="none"/>
        </w:rPr>
        <w:fldChar w:fldCharType="separate"/>
      </w:r>
      <w:r>
        <w:rPr>
          <w:rFonts w:hint="default" w:ascii="Times New Roman" w:hAnsi="Times New Roman" w:eastAsia="宋体" w:cs="Times New Roman"/>
          <w:b/>
          <w:highlight w:val="none"/>
        </w:rPr>
        <w:t xml:space="preserve">5</w:t>
      </w:r>
      <w:r>
        <w:rPr>
          <w:rFonts w:hint="default" w:ascii="Times New Roman" w:hAnsi="Times New Roman" w:eastAsia="宋体" w:cs="Times New Roman"/>
          <w:b/>
          <w:highlight w:val="none"/>
        </w:rPr>
        <w:fldChar w:fldCharType="end"/>
      </w:r>
      <w:r>
        <w:rPr>
          <w:rFonts w:hint="default" w:ascii="Times New Roman" w:hAnsi="Times New Roman" w:eastAsia="宋体" w:cs="Times New Roman"/>
          <w:b/>
          <w:highlight w:val="none"/>
        </w:rPr>
        <w:fldChar w:fldCharType="end"/>
      </w:r>
      <w:r/>
    </w:p>
    <w:p>
      <w:pPr>
        <w:pStyle w:val="964"/>
        <w:spacing w:line="360" w:lineRule="auto"/>
        <w:tabs>
          <w:tab w:val="right" w:pos="8834" w:leader="dot"/>
        </w:tabs>
        <w:rPr>
          <w:rFonts w:hint="default" w:ascii="Times New Roman" w:hAnsi="Times New Roman" w:eastAsia="宋体" w:cs="Times New Roman"/>
          <w:b/>
          <w:highlight w:val="none"/>
        </w:rPr>
      </w:pPr>
      <w:r>
        <w:rPr>
          <w:rFonts w:hint="default" w:ascii="Times New Roman" w:hAnsi="Times New Roman" w:cs="Times New Roman"/>
          <w:highlight w:val="none"/>
        </w:rPr>
        <w:fldChar w:fldCharType="begin"/>
      </w:r>
      <w:r>
        <w:rPr>
          <w:rFonts w:hint="default" w:ascii="Times New Roman" w:hAnsi="Times New Roman" w:cs="Times New Roman"/>
          <w:highlight w:val="none"/>
        </w:rPr>
        <w:instrText xml:space="preserve"> HYPERLINK \l "_Toc107246214" </w:instrText>
      </w:r>
      <w:r>
        <w:rPr>
          <w:rFonts w:hint="default" w:ascii="Times New Roman" w:hAnsi="Times New Roman" w:cs="Times New Roman"/>
          <w:highlight w:val="none"/>
        </w:rPr>
        <w:fldChar w:fldCharType="separate"/>
      </w:r>
      <w:r>
        <w:rPr>
          <w:rStyle w:val="762"/>
          <w:rFonts w:hint="default" w:ascii="Times New Roman" w:hAnsi="Times New Roman" w:eastAsia="宋体" w:cs="Times New Roman"/>
          <w:b/>
          <w:highlight w:val="none"/>
        </w:rPr>
        <w:t xml:space="preserve">一．总则</w:t>
      </w:r>
      <w:r>
        <w:rPr>
          <w:rFonts w:hint="default" w:ascii="Times New Roman" w:hAnsi="Times New Roman" w:eastAsia="宋体" w:cs="Times New Roman"/>
          <w:b/>
          <w:highlight w:val="none"/>
        </w:rPr>
        <w:tab/>
      </w:r>
      <w:r>
        <w:rPr>
          <w:rFonts w:hint="default" w:ascii="Times New Roman" w:hAnsi="Times New Roman" w:eastAsia="宋体" w:cs="Times New Roman"/>
          <w:b/>
          <w:highlight w:val="none"/>
        </w:rPr>
        <w:fldChar w:fldCharType="begin"/>
      </w:r>
      <w:r>
        <w:rPr>
          <w:rFonts w:hint="default" w:ascii="Times New Roman" w:hAnsi="Times New Roman" w:eastAsia="宋体" w:cs="Times New Roman"/>
          <w:b/>
          <w:highlight w:val="none"/>
        </w:rPr>
        <w:instrText xml:space="preserve"> PAGEREF _Toc107246214 \h </w:instrText>
      </w:r>
      <w:r>
        <w:rPr>
          <w:rFonts w:hint="default" w:ascii="Times New Roman" w:hAnsi="Times New Roman" w:eastAsia="宋体" w:cs="Times New Roman"/>
          <w:b/>
          <w:highlight w:val="none"/>
        </w:rPr>
        <w:fldChar w:fldCharType="separate"/>
      </w:r>
      <w:r>
        <w:rPr>
          <w:rFonts w:hint="default" w:ascii="Times New Roman" w:hAnsi="Times New Roman" w:eastAsia="宋体" w:cs="Times New Roman"/>
          <w:b/>
          <w:highlight w:val="none"/>
        </w:rPr>
        <w:t xml:space="preserve">13</w:t>
      </w:r>
      <w:r>
        <w:rPr>
          <w:rFonts w:hint="default" w:ascii="Times New Roman" w:hAnsi="Times New Roman" w:eastAsia="宋体" w:cs="Times New Roman"/>
          <w:b/>
          <w:highlight w:val="none"/>
        </w:rPr>
        <w:fldChar w:fldCharType="end"/>
      </w:r>
      <w:r>
        <w:rPr>
          <w:rFonts w:hint="default" w:ascii="Times New Roman" w:hAnsi="Times New Roman" w:eastAsia="宋体" w:cs="Times New Roman"/>
          <w:b/>
          <w:highlight w:val="none"/>
        </w:rPr>
        <w:fldChar w:fldCharType="end"/>
      </w:r>
      <w:r/>
    </w:p>
    <w:p>
      <w:pPr>
        <w:pStyle w:val="964"/>
        <w:spacing w:line="360" w:lineRule="auto"/>
        <w:tabs>
          <w:tab w:val="right" w:pos="8834" w:leader="dot"/>
        </w:tabs>
        <w:rPr>
          <w:rFonts w:hint="default" w:ascii="Times New Roman" w:hAnsi="Times New Roman" w:eastAsia="宋体" w:cs="Times New Roman"/>
          <w:b/>
          <w:highlight w:val="none"/>
        </w:rPr>
      </w:pPr>
      <w:r>
        <w:rPr>
          <w:rFonts w:hint="default" w:ascii="Times New Roman" w:hAnsi="Times New Roman" w:cs="Times New Roman"/>
          <w:highlight w:val="none"/>
        </w:rPr>
        <w:fldChar w:fldCharType="begin"/>
      </w:r>
      <w:r>
        <w:rPr>
          <w:rFonts w:hint="default" w:ascii="Times New Roman" w:hAnsi="Times New Roman" w:cs="Times New Roman"/>
          <w:highlight w:val="none"/>
        </w:rPr>
        <w:instrText xml:space="preserve"> HYPERLINK \l "_Toc107246230" </w:instrText>
      </w:r>
      <w:r>
        <w:rPr>
          <w:rFonts w:hint="default" w:ascii="Times New Roman" w:hAnsi="Times New Roman" w:cs="Times New Roman"/>
          <w:highlight w:val="none"/>
        </w:rPr>
        <w:fldChar w:fldCharType="separate"/>
      </w:r>
      <w:r>
        <w:rPr>
          <w:rStyle w:val="762"/>
          <w:rFonts w:hint="default" w:ascii="Times New Roman" w:hAnsi="Times New Roman" w:eastAsia="宋体" w:cs="Times New Roman"/>
          <w:b/>
          <w:highlight w:val="none"/>
        </w:rPr>
        <w:t xml:space="preserve">二．</w:t>
      </w:r>
      <w:r>
        <w:rPr>
          <w:rStyle w:val="762"/>
          <w:rFonts w:hint="eastAsia" w:ascii="Times New Roman" w:eastAsia="宋体" w:cs="Times New Roman"/>
          <w:b/>
          <w:highlight w:val="none"/>
          <w:lang w:eastAsia="zh-CN"/>
        </w:rPr>
        <w:t xml:space="preserve">招标文件</w:t>
      </w:r>
      <w:r>
        <w:rPr>
          <w:rFonts w:hint="default" w:ascii="Times New Roman" w:hAnsi="Times New Roman" w:eastAsia="宋体" w:cs="Times New Roman"/>
          <w:b/>
          <w:highlight w:val="none"/>
        </w:rPr>
        <w:tab/>
      </w:r>
      <w:r>
        <w:rPr>
          <w:rFonts w:hint="default" w:ascii="Times New Roman" w:hAnsi="Times New Roman" w:eastAsia="宋体" w:cs="Times New Roman"/>
          <w:b/>
          <w:highlight w:val="none"/>
        </w:rPr>
        <w:fldChar w:fldCharType="begin"/>
      </w:r>
      <w:r>
        <w:rPr>
          <w:rFonts w:hint="default" w:ascii="Times New Roman" w:hAnsi="Times New Roman" w:eastAsia="宋体" w:cs="Times New Roman"/>
          <w:b/>
          <w:highlight w:val="none"/>
        </w:rPr>
        <w:instrText xml:space="preserve"> PAGEREF _Toc107246230 \h </w:instrText>
      </w:r>
      <w:r>
        <w:rPr>
          <w:rFonts w:hint="default" w:ascii="Times New Roman" w:hAnsi="Times New Roman" w:eastAsia="宋体" w:cs="Times New Roman"/>
          <w:b/>
          <w:highlight w:val="none"/>
        </w:rPr>
        <w:fldChar w:fldCharType="separate"/>
      </w:r>
      <w:r>
        <w:rPr>
          <w:rFonts w:hint="default" w:ascii="Times New Roman" w:hAnsi="Times New Roman" w:eastAsia="宋体" w:cs="Times New Roman"/>
          <w:b/>
          <w:highlight w:val="none"/>
        </w:rPr>
        <w:t xml:space="preserve">18</w:t>
      </w:r>
      <w:r>
        <w:rPr>
          <w:rFonts w:hint="default" w:ascii="Times New Roman" w:hAnsi="Times New Roman" w:eastAsia="宋体" w:cs="Times New Roman"/>
          <w:b/>
          <w:highlight w:val="none"/>
        </w:rPr>
        <w:fldChar w:fldCharType="end"/>
      </w:r>
      <w:r>
        <w:rPr>
          <w:rFonts w:hint="default" w:ascii="Times New Roman" w:hAnsi="Times New Roman" w:eastAsia="宋体" w:cs="Times New Roman"/>
          <w:b/>
          <w:highlight w:val="none"/>
        </w:rPr>
        <w:fldChar w:fldCharType="end"/>
      </w:r>
      <w:r/>
    </w:p>
    <w:p>
      <w:pPr>
        <w:pStyle w:val="964"/>
        <w:spacing w:line="360" w:lineRule="auto"/>
        <w:tabs>
          <w:tab w:val="right" w:pos="8834" w:leader="dot"/>
        </w:tabs>
        <w:rPr>
          <w:rFonts w:hint="default" w:ascii="Times New Roman" w:hAnsi="Times New Roman" w:eastAsia="宋体" w:cs="Times New Roman"/>
          <w:b/>
          <w:highlight w:val="none"/>
        </w:rPr>
      </w:pPr>
      <w:r>
        <w:rPr>
          <w:rFonts w:hint="default" w:ascii="Times New Roman" w:hAnsi="Times New Roman" w:cs="Times New Roman"/>
          <w:highlight w:val="none"/>
        </w:rPr>
        <w:fldChar w:fldCharType="begin"/>
      </w:r>
      <w:r>
        <w:rPr>
          <w:rFonts w:hint="default" w:ascii="Times New Roman" w:hAnsi="Times New Roman" w:cs="Times New Roman"/>
          <w:highlight w:val="none"/>
        </w:rPr>
        <w:instrText xml:space="preserve"> HYPERLINK \l "_Toc107246233" </w:instrText>
      </w:r>
      <w:r>
        <w:rPr>
          <w:rFonts w:hint="default" w:ascii="Times New Roman" w:hAnsi="Times New Roman" w:cs="Times New Roman"/>
          <w:highlight w:val="none"/>
        </w:rPr>
        <w:fldChar w:fldCharType="separate"/>
      </w:r>
      <w:r>
        <w:rPr>
          <w:rStyle w:val="762"/>
          <w:rFonts w:hint="default" w:ascii="Times New Roman" w:hAnsi="Times New Roman" w:eastAsia="宋体" w:cs="Times New Roman"/>
          <w:b/>
          <w:highlight w:val="none"/>
        </w:rPr>
        <w:t xml:space="preserve">三．</w:t>
      </w:r>
      <w:r>
        <w:rPr>
          <w:rStyle w:val="762"/>
          <w:rFonts w:hint="eastAsia" w:ascii="Times New Roman" w:eastAsia="宋体" w:cs="Times New Roman"/>
          <w:b/>
          <w:highlight w:val="none"/>
          <w:lang w:eastAsia="zh-CN"/>
        </w:rPr>
        <w:t xml:space="preserve">投标文件</w:t>
      </w:r>
      <w:r>
        <w:rPr>
          <w:rFonts w:hint="default" w:ascii="Times New Roman" w:hAnsi="Times New Roman" w:eastAsia="宋体" w:cs="Times New Roman"/>
          <w:b/>
          <w:highlight w:val="none"/>
        </w:rPr>
        <w:tab/>
      </w:r>
      <w:r>
        <w:rPr>
          <w:rFonts w:hint="default" w:ascii="Times New Roman" w:hAnsi="Times New Roman" w:eastAsia="宋体" w:cs="Times New Roman"/>
          <w:b/>
          <w:highlight w:val="none"/>
        </w:rPr>
        <w:fldChar w:fldCharType="begin"/>
      </w:r>
      <w:r>
        <w:rPr>
          <w:rFonts w:hint="default" w:ascii="Times New Roman" w:hAnsi="Times New Roman" w:eastAsia="宋体" w:cs="Times New Roman"/>
          <w:b/>
          <w:highlight w:val="none"/>
        </w:rPr>
        <w:instrText xml:space="preserve"> PAGEREF _Toc107246233 \h </w:instrText>
      </w:r>
      <w:r>
        <w:rPr>
          <w:rFonts w:hint="default" w:ascii="Times New Roman" w:hAnsi="Times New Roman" w:eastAsia="宋体" w:cs="Times New Roman"/>
          <w:b/>
          <w:highlight w:val="none"/>
        </w:rPr>
        <w:fldChar w:fldCharType="separate"/>
      </w:r>
      <w:r>
        <w:rPr>
          <w:rFonts w:hint="default" w:ascii="Times New Roman" w:hAnsi="Times New Roman" w:eastAsia="宋体" w:cs="Times New Roman"/>
          <w:b/>
          <w:highlight w:val="none"/>
        </w:rPr>
        <w:t xml:space="preserve">19</w:t>
      </w:r>
      <w:r>
        <w:rPr>
          <w:rFonts w:hint="default" w:ascii="Times New Roman" w:hAnsi="Times New Roman" w:eastAsia="宋体" w:cs="Times New Roman"/>
          <w:b/>
          <w:highlight w:val="none"/>
        </w:rPr>
        <w:fldChar w:fldCharType="end"/>
      </w:r>
      <w:r>
        <w:rPr>
          <w:rFonts w:hint="default" w:ascii="Times New Roman" w:hAnsi="Times New Roman" w:eastAsia="宋体" w:cs="Times New Roman"/>
          <w:b/>
          <w:highlight w:val="none"/>
        </w:rPr>
        <w:fldChar w:fldCharType="end"/>
      </w:r>
      <w:r/>
    </w:p>
    <w:p>
      <w:pPr>
        <w:pStyle w:val="964"/>
        <w:spacing w:line="360" w:lineRule="auto"/>
        <w:tabs>
          <w:tab w:val="right" w:pos="8834" w:leader="dot"/>
        </w:tabs>
        <w:rPr>
          <w:rFonts w:hint="default" w:ascii="Times New Roman" w:hAnsi="Times New Roman" w:eastAsia="宋体" w:cs="Times New Roman"/>
          <w:b/>
          <w:highlight w:val="none"/>
        </w:rPr>
      </w:pPr>
      <w:r>
        <w:rPr>
          <w:rFonts w:hint="default" w:ascii="Times New Roman" w:hAnsi="Times New Roman" w:cs="Times New Roman"/>
          <w:highlight w:val="none"/>
        </w:rPr>
        <w:fldChar w:fldCharType="begin"/>
      </w:r>
      <w:r>
        <w:rPr>
          <w:rFonts w:hint="default" w:ascii="Times New Roman" w:hAnsi="Times New Roman" w:cs="Times New Roman"/>
          <w:highlight w:val="none"/>
        </w:rPr>
        <w:instrText xml:space="preserve"> HYPERLINK \l "_Toc107246240" </w:instrText>
      </w:r>
      <w:r>
        <w:rPr>
          <w:rFonts w:hint="default" w:ascii="Times New Roman" w:hAnsi="Times New Roman" w:cs="Times New Roman"/>
          <w:highlight w:val="none"/>
        </w:rPr>
        <w:fldChar w:fldCharType="separate"/>
      </w:r>
      <w:r>
        <w:rPr>
          <w:rStyle w:val="762"/>
          <w:rFonts w:hint="default" w:ascii="Times New Roman" w:hAnsi="Times New Roman" w:eastAsia="宋体" w:cs="Times New Roman"/>
          <w:b/>
          <w:highlight w:val="none"/>
        </w:rPr>
        <w:t xml:space="preserve">四．</w:t>
      </w:r>
      <w:r>
        <w:rPr>
          <w:rStyle w:val="762"/>
          <w:rFonts w:hint="eastAsia" w:ascii="Times New Roman" w:eastAsia="宋体" w:cs="Times New Roman"/>
          <w:b/>
          <w:highlight w:val="none"/>
          <w:lang w:eastAsia="zh-CN"/>
        </w:rPr>
        <w:t xml:space="preserve">投标文件</w:t>
      </w:r>
      <w:r>
        <w:rPr>
          <w:rStyle w:val="762"/>
          <w:rFonts w:hint="default" w:ascii="Times New Roman" w:hAnsi="Times New Roman" w:eastAsia="宋体" w:cs="Times New Roman"/>
          <w:b/>
          <w:highlight w:val="none"/>
        </w:rPr>
        <w:t xml:space="preserve">的递交</w:t>
      </w:r>
      <w:r>
        <w:rPr>
          <w:rFonts w:hint="default" w:ascii="Times New Roman" w:hAnsi="Times New Roman" w:eastAsia="宋体" w:cs="Times New Roman"/>
          <w:b/>
          <w:highlight w:val="none"/>
        </w:rPr>
        <w:tab/>
      </w:r>
      <w:r>
        <w:rPr>
          <w:rFonts w:hint="default" w:ascii="Times New Roman" w:hAnsi="Times New Roman" w:eastAsia="宋体" w:cs="Times New Roman"/>
          <w:b/>
          <w:highlight w:val="none"/>
        </w:rPr>
        <w:fldChar w:fldCharType="begin"/>
      </w:r>
      <w:r>
        <w:rPr>
          <w:rFonts w:hint="default" w:ascii="Times New Roman" w:hAnsi="Times New Roman" w:eastAsia="宋体" w:cs="Times New Roman"/>
          <w:b/>
          <w:highlight w:val="none"/>
        </w:rPr>
        <w:instrText xml:space="preserve"> PAGEREF _Toc107246240 \h </w:instrText>
      </w:r>
      <w:r>
        <w:rPr>
          <w:rFonts w:hint="default" w:ascii="Times New Roman" w:hAnsi="Times New Roman" w:eastAsia="宋体" w:cs="Times New Roman"/>
          <w:b/>
          <w:highlight w:val="none"/>
        </w:rPr>
        <w:fldChar w:fldCharType="separate"/>
      </w:r>
      <w:r>
        <w:rPr>
          <w:rFonts w:hint="default" w:ascii="Times New Roman" w:hAnsi="Times New Roman" w:eastAsia="宋体" w:cs="Times New Roman"/>
          <w:b/>
          <w:highlight w:val="none"/>
        </w:rPr>
        <w:t xml:space="preserve">22</w:t>
      </w:r>
      <w:r>
        <w:rPr>
          <w:rFonts w:hint="default" w:ascii="Times New Roman" w:hAnsi="Times New Roman" w:eastAsia="宋体" w:cs="Times New Roman"/>
          <w:b/>
          <w:highlight w:val="none"/>
        </w:rPr>
        <w:fldChar w:fldCharType="end"/>
      </w:r>
      <w:r>
        <w:rPr>
          <w:rFonts w:hint="default" w:ascii="Times New Roman" w:hAnsi="Times New Roman" w:eastAsia="宋体" w:cs="Times New Roman"/>
          <w:b/>
          <w:highlight w:val="none"/>
        </w:rPr>
        <w:fldChar w:fldCharType="end"/>
      </w:r>
      <w:r/>
    </w:p>
    <w:p>
      <w:pPr>
        <w:pStyle w:val="964"/>
        <w:spacing w:line="360" w:lineRule="auto"/>
        <w:tabs>
          <w:tab w:val="right" w:pos="8834" w:leader="dot"/>
        </w:tabs>
        <w:rPr>
          <w:rFonts w:hint="default" w:ascii="Times New Roman" w:hAnsi="Times New Roman" w:eastAsia="宋体" w:cs="Times New Roman"/>
          <w:b/>
          <w:highlight w:val="none"/>
        </w:rPr>
      </w:pPr>
      <w:r>
        <w:rPr>
          <w:rFonts w:hint="default" w:ascii="Times New Roman" w:hAnsi="Times New Roman" w:cs="Times New Roman"/>
          <w:highlight w:val="none"/>
        </w:rPr>
        <w:fldChar w:fldCharType="begin"/>
      </w:r>
      <w:r>
        <w:rPr>
          <w:rFonts w:hint="default" w:ascii="Times New Roman" w:hAnsi="Times New Roman" w:cs="Times New Roman"/>
          <w:highlight w:val="none"/>
        </w:rPr>
        <w:instrText xml:space="preserve"> HYPERLINK \l "_Toc107246245" </w:instrText>
      </w:r>
      <w:r>
        <w:rPr>
          <w:rFonts w:hint="default" w:ascii="Times New Roman" w:hAnsi="Times New Roman" w:cs="Times New Roman"/>
          <w:highlight w:val="none"/>
        </w:rPr>
        <w:fldChar w:fldCharType="separate"/>
      </w:r>
      <w:r>
        <w:rPr>
          <w:rStyle w:val="762"/>
          <w:rFonts w:hint="default" w:ascii="Times New Roman" w:hAnsi="Times New Roman" w:eastAsia="宋体" w:cs="Times New Roman"/>
          <w:b/>
          <w:highlight w:val="none"/>
        </w:rPr>
        <w:t xml:space="preserve">五．开标和评标</w:t>
      </w:r>
      <w:r>
        <w:rPr>
          <w:rFonts w:hint="default" w:ascii="Times New Roman" w:hAnsi="Times New Roman" w:eastAsia="宋体" w:cs="Times New Roman"/>
          <w:b/>
          <w:highlight w:val="none"/>
        </w:rPr>
        <w:tab/>
      </w:r>
      <w:r>
        <w:rPr>
          <w:rFonts w:hint="default" w:ascii="Times New Roman" w:hAnsi="Times New Roman" w:eastAsia="宋体" w:cs="Times New Roman"/>
          <w:b/>
          <w:highlight w:val="none"/>
        </w:rPr>
        <w:fldChar w:fldCharType="begin"/>
      </w:r>
      <w:r>
        <w:rPr>
          <w:rFonts w:hint="default" w:ascii="Times New Roman" w:hAnsi="Times New Roman" w:eastAsia="宋体" w:cs="Times New Roman"/>
          <w:b/>
          <w:highlight w:val="none"/>
        </w:rPr>
        <w:instrText xml:space="preserve"> PAGEREF _Toc107246245 \h </w:instrText>
      </w:r>
      <w:r>
        <w:rPr>
          <w:rFonts w:hint="default" w:ascii="Times New Roman" w:hAnsi="Times New Roman" w:eastAsia="宋体" w:cs="Times New Roman"/>
          <w:b/>
          <w:highlight w:val="none"/>
        </w:rPr>
        <w:fldChar w:fldCharType="separate"/>
      </w:r>
      <w:r>
        <w:rPr>
          <w:rFonts w:hint="default" w:ascii="Times New Roman" w:hAnsi="Times New Roman" w:eastAsia="宋体" w:cs="Times New Roman"/>
          <w:b/>
          <w:highlight w:val="none"/>
        </w:rPr>
        <w:t xml:space="preserve">23</w:t>
      </w:r>
      <w:r>
        <w:rPr>
          <w:rFonts w:hint="default" w:ascii="Times New Roman" w:hAnsi="Times New Roman" w:eastAsia="宋体" w:cs="Times New Roman"/>
          <w:b/>
          <w:highlight w:val="none"/>
        </w:rPr>
        <w:fldChar w:fldCharType="end"/>
      </w:r>
      <w:r>
        <w:rPr>
          <w:rFonts w:hint="default" w:ascii="Times New Roman" w:hAnsi="Times New Roman" w:eastAsia="宋体" w:cs="Times New Roman"/>
          <w:b/>
          <w:highlight w:val="none"/>
        </w:rPr>
        <w:fldChar w:fldCharType="end"/>
      </w:r>
      <w:r/>
    </w:p>
    <w:p>
      <w:pPr>
        <w:pStyle w:val="964"/>
        <w:spacing w:line="360" w:lineRule="auto"/>
        <w:tabs>
          <w:tab w:val="right" w:pos="8834" w:leader="dot"/>
        </w:tabs>
        <w:rPr>
          <w:rFonts w:hint="default" w:ascii="Times New Roman" w:hAnsi="Times New Roman" w:eastAsia="宋体" w:cs="Times New Roman"/>
          <w:b/>
          <w:highlight w:val="none"/>
        </w:rPr>
      </w:pPr>
      <w:r>
        <w:rPr>
          <w:rFonts w:hint="default" w:ascii="Times New Roman" w:hAnsi="Times New Roman" w:cs="Times New Roman"/>
          <w:highlight w:val="none"/>
        </w:rPr>
        <w:fldChar w:fldCharType="begin"/>
      </w:r>
      <w:r>
        <w:rPr>
          <w:rFonts w:hint="default" w:ascii="Times New Roman" w:hAnsi="Times New Roman" w:cs="Times New Roman"/>
          <w:highlight w:val="none"/>
        </w:rPr>
        <w:instrText xml:space="preserve"> HYPERLINK \l "_Toc107246257" </w:instrText>
      </w:r>
      <w:r>
        <w:rPr>
          <w:rFonts w:hint="default" w:ascii="Times New Roman" w:hAnsi="Times New Roman" w:cs="Times New Roman"/>
          <w:highlight w:val="none"/>
        </w:rPr>
        <w:fldChar w:fldCharType="separate"/>
      </w:r>
      <w:r>
        <w:rPr>
          <w:rStyle w:val="762"/>
          <w:rFonts w:hint="default" w:ascii="Times New Roman" w:hAnsi="Times New Roman" w:eastAsia="宋体" w:cs="Times New Roman"/>
          <w:b/>
          <w:highlight w:val="none"/>
        </w:rPr>
        <w:t xml:space="preserve">六．确定中标</w:t>
      </w:r>
      <w:r>
        <w:rPr>
          <w:rFonts w:hint="default" w:ascii="Times New Roman" w:hAnsi="Times New Roman" w:eastAsia="宋体" w:cs="Times New Roman"/>
          <w:b/>
          <w:highlight w:val="none"/>
        </w:rPr>
        <w:tab/>
      </w:r>
      <w:r>
        <w:rPr>
          <w:rFonts w:hint="default" w:ascii="Times New Roman" w:hAnsi="Times New Roman" w:eastAsia="宋体" w:cs="Times New Roman"/>
          <w:b/>
          <w:highlight w:val="none"/>
        </w:rPr>
        <w:fldChar w:fldCharType="begin"/>
      </w:r>
      <w:r>
        <w:rPr>
          <w:rFonts w:hint="default" w:ascii="Times New Roman" w:hAnsi="Times New Roman" w:eastAsia="宋体" w:cs="Times New Roman"/>
          <w:b/>
          <w:highlight w:val="none"/>
        </w:rPr>
        <w:instrText xml:space="preserve"> PAGEREF _Toc107246257 \h </w:instrText>
      </w:r>
      <w:r>
        <w:rPr>
          <w:rFonts w:hint="default" w:ascii="Times New Roman" w:hAnsi="Times New Roman" w:eastAsia="宋体" w:cs="Times New Roman"/>
          <w:b/>
          <w:highlight w:val="none"/>
        </w:rPr>
        <w:fldChar w:fldCharType="separate"/>
      </w:r>
      <w:r>
        <w:rPr>
          <w:rFonts w:hint="default" w:ascii="Times New Roman" w:hAnsi="Times New Roman" w:eastAsia="宋体" w:cs="Times New Roman"/>
          <w:b/>
          <w:highlight w:val="none"/>
        </w:rPr>
        <w:t xml:space="preserve">26</w:t>
      </w:r>
      <w:r>
        <w:rPr>
          <w:rFonts w:hint="default" w:ascii="Times New Roman" w:hAnsi="Times New Roman" w:eastAsia="宋体" w:cs="Times New Roman"/>
          <w:b/>
          <w:highlight w:val="none"/>
        </w:rPr>
        <w:fldChar w:fldCharType="end"/>
      </w:r>
      <w:r>
        <w:rPr>
          <w:rFonts w:hint="default" w:ascii="Times New Roman" w:hAnsi="Times New Roman" w:eastAsia="宋体" w:cs="Times New Roman"/>
          <w:b/>
          <w:highlight w:val="none"/>
        </w:rPr>
        <w:fldChar w:fldCharType="end"/>
      </w:r>
      <w:r/>
    </w:p>
    <w:p>
      <w:pPr>
        <w:pStyle w:val="964"/>
        <w:spacing w:line="360" w:lineRule="auto"/>
        <w:tabs>
          <w:tab w:val="right" w:pos="8834" w:leader="dot"/>
        </w:tabs>
        <w:rPr>
          <w:rFonts w:hint="default" w:ascii="Times New Roman" w:hAnsi="Times New Roman" w:eastAsia="宋体" w:cs="Times New Roman"/>
          <w:b/>
          <w:highlight w:val="none"/>
        </w:rPr>
      </w:pPr>
      <w:r>
        <w:rPr>
          <w:rFonts w:hint="default" w:ascii="Times New Roman" w:hAnsi="Times New Roman" w:cs="Times New Roman"/>
          <w:highlight w:val="none"/>
        </w:rPr>
        <w:fldChar w:fldCharType="begin"/>
      </w:r>
      <w:r>
        <w:rPr>
          <w:rFonts w:hint="default" w:ascii="Times New Roman" w:hAnsi="Times New Roman" w:cs="Times New Roman"/>
          <w:highlight w:val="none"/>
        </w:rPr>
        <w:instrText xml:space="preserve"> HYPERLINK \l "_Toc107246263" </w:instrText>
      </w:r>
      <w:r>
        <w:rPr>
          <w:rFonts w:hint="default" w:ascii="Times New Roman" w:hAnsi="Times New Roman" w:cs="Times New Roman"/>
          <w:highlight w:val="none"/>
        </w:rPr>
        <w:fldChar w:fldCharType="separate"/>
      </w:r>
      <w:r>
        <w:rPr>
          <w:rStyle w:val="762"/>
          <w:rFonts w:hint="default" w:ascii="Times New Roman" w:hAnsi="Times New Roman" w:eastAsia="宋体" w:cs="Times New Roman"/>
          <w:b/>
          <w:highlight w:val="none"/>
        </w:rPr>
        <w:t xml:space="preserve">七．询问与质疑</w:t>
      </w:r>
      <w:r>
        <w:rPr>
          <w:rFonts w:hint="default" w:ascii="Times New Roman" w:hAnsi="Times New Roman" w:eastAsia="宋体" w:cs="Times New Roman"/>
          <w:b/>
          <w:highlight w:val="none"/>
        </w:rPr>
        <w:tab/>
      </w:r>
      <w:r>
        <w:rPr>
          <w:rFonts w:hint="default" w:ascii="Times New Roman" w:hAnsi="Times New Roman" w:eastAsia="宋体" w:cs="Times New Roman"/>
          <w:b/>
          <w:highlight w:val="none"/>
        </w:rPr>
        <w:fldChar w:fldCharType="begin"/>
      </w:r>
      <w:r>
        <w:rPr>
          <w:rFonts w:hint="default" w:ascii="Times New Roman" w:hAnsi="Times New Roman" w:eastAsia="宋体" w:cs="Times New Roman"/>
          <w:b/>
          <w:highlight w:val="none"/>
        </w:rPr>
        <w:instrText xml:space="preserve"> PAGEREF _Toc107246263 \h </w:instrText>
      </w:r>
      <w:r>
        <w:rPr>
          <w:rFonts w:hint="default" w:ascii="Times New Roman" w:hAnsi="Times New Roman" w:eastAsia="宋体" w:cs="Times New Roman"/>
          <w:b/>
          <w:highlight w:val="none"/>
        </w:rPr>
        <w:fldChar w:fldCharType="separate"/>
      </w:r>
      <w:r>
        <w:rPr>
          <w:rFonts w:hint="default" w:ascii="Times New Roman" w:hAnsi="Times New Roman" w:eastAsia="宋体" w:cs="Times New Roman"/>
          <w:b/>
          <w:highlight w:val="none"/>
        </w:rPr>
        <w:t xml:space="preserve">28</w:t>
      </w:r>
      <w:r>
        <w:rPr>
          <w:rFonts w:hint="default" w:ascii="Times New Roman" w:hAnsi="Times New Roman" w:eastAsia="宋体" w:cs="Times New Roman"/>
          <w:b/>
          <w:highlight w:val="none"/>
        </w:rPr>
        <w:fldChar w:fldCharType="end"/>
      </w:r>
      <w:r>
        <w:rPr>
          <w:rFonts w:hint="default" w:ascii="Times New Roman" w:hAnsi="Times New Roman" w:eastAsia="宋体" w:cs="Times New Roman"/>
          <w:b/>
          <w:highlight w:val="none"/>
        </w:rPr>
        <w:fldChar w:fldCharType="end"/>
      </w:r>
      <w:r/>
    </w:p>
    <w:p>
      <w:pPr>
        <w:pStyle w:val="964"/>
        <w:spacing w:line="360" w:lineRule="auto"/>
        <w:tabs>
          <w:tab w:val="right" w:pos="8834" w:leader="dot"/>
        </w:tabs>
        <w:rPr>
          <w:rFonts w:hint="default" w:ascii="Times New Roman" w:hAnsi="Times New Roman" w:eastAsia="宋体" w:cs="Times New Roman"/>
          <w:b/>
          <w:highlight w:val="none"/>
        </w:rPr>
      </w:pPr>
      <w:r>
        <w:rPr>
          <w:rFonts w:hint="default" w:ascii="Times New Roman" w:hAnsi="Times New Roman" w:cs="Times New Roman"/>
          <w:highlight w:val="none"/>
        </w:rPr>
        <w:fldChar w:fldCharType="begin"/>
      </w:r>
      <w:r>
        <w:rPr>
          <w:rFonts w:hint="default" w:ascii="Times New Roman" w:hAnsi="Times New Roman" w:cs="Times New Roman"/>
          <w:highlight w:val="none"/>
        </w:rPr>
        <w:instrText xml:space="preserve"> HYPERLINK \l "_Toc107246266" </w:instrText>
      </w:r>
      <w:r>
        <w:rPr>
          <w:rFonts w:hint="default" w:ascii="Times New Roman" w:hAnsi="Times New Roman" w:cs="Times New Roman"/>
          <w:highlight w:val="none"/>
        </w:rPr>
        <w:fldChar w:fldCharType="separate"/>
      </w:r>
      <w:r>
        <w:rPr>
          <w:rStyle w:val="762"/>
          <w:rFonts w:hint="default" w:ascii="Times New Roman" w:hAnsi="Times New Roman" w:eastAsia="宋体" w:cs="Times New Roman"/>
          <w:b/>
          <w:highlight w:val="none"/>
        </w:rPr>
        <w:t xml:space="preserve">八．其他</w:t>
      </w:r>
      <w:r>
        <w:rPr>
          <w:rFonts w:hint="default" w:ascii="Times New Roman" w:hAnsi="Times New Roman" w:eastAsia="宋体" w:cs="Times New Roman"/>
          <w:b/>
          <w:highlight w:val="none"/>
        </w:rPr>
        <w:tab/>
      </w:r>
      <w:r>
        <w:rPr>
          <w:rFonts w:hint="default" w:ascii="Times New Roman" w:hAnsi="Times New Roman" w:eastAsia="宋体" w:cs="Times New Roman"/>
          <w:b/>
          <w:highlight w:val="none"/>
        </w:rPr>
        <w:fldChar w:fldCharType="begin"/>
      </w:r>
      <w:r>
        <w:rPr>
          <w:rFonts w:hint="default" w:ascii="Times New Roman" w:hAnsi="Times New Roman" w:eastAsia="宋体" w:cs="Times New Roman"/>
          <w:b/>
          <w:highlight w:val="none"/>
        </w:rPr>
        <w:instrText xml:space="preserve"> PAGEREF _Toc107246266 \h </w:instrText>
      </w:r>
      <w:r>
        <w:rPr>
          <w:rFonts w:hint="default" w:ascii="Times New Roman" w:hAnsi="Times New Roman" w:eastAsia="宋体" w:cs="Times New Roman"/>
          <w:b/>
          <w:highlight w:val="none"/>
        </w:rPr>
        <w:fldChar w:fldCharType="separate"/>
      </w:r>
      <w:r>
        <w:rPr>
          <w:rFonts w:hint="default" w:ascii="Times New Roman" w:hAnsi="Times New Roman" w:eastAsia="宋体" w:cs="Times New Roman"/>
          <w:b/>
          <w:highlight w:val="none"/>
        </w:rPr>
        <w:t xml:space="preserve">28</w:t>
      </w:r>
      <w:r>
        <w:rPr>
          <w:rFonts w:hint="default" w:ascii="Times New Roman" w:hAnsi="Times New Roman" w:eastAsia="宋体" w:cs="Times New Roman"/>
          <w:b/>
          <w:highlight w:val="none"/>
        </w:rPr>
        <w:fldChar w:fldCharType="end"/>
      </w:r>
      <w:r>
        <w:rPr>
          <w:rFonts w:hint="default" w:ascii="Times New Roman" w:hAnsi="Times New Roman" w:eastAsia="宋体" w:cs="Times New Roman"/>
          <w:b/>
          <w:highlight w:val="none"/>
        </w:rPr>
        <w:fldChar w:fldCharType="end"/>
      </w:r>
      <w:r/>
    </w:p>
    <w:p>
      <w:pPr>
        <w:pStyle w:val="964"/>
        <w:spacing w:line="360" w:lineRule="auto"/>
        <w:tabs>
          <w:tab w:val="right" w:pos="8834" w:leader="dot"/>
        </w:tabs>
        <w:rPr>
          <w:rFonts w:hint="default" w:ascii="Times New Roman" w:hAnsi="Times New Roman" w:eastAsia="宋体" w:cs="Times New Roman"/>
          <w:b/>
          <w:highlight w:val="none"/>
        </w:rPr>
      </w:pPr>
      <w:r>
        <w:rPr>
          <w:rFonts w:hint="default" w:ascii="Times New Roman" w:hAnsi="Times New Roman" w:cs="Times New Roman"/>
          <w:highlight w:val="none"/>
        </w:rPr>
        <w:fldChar w:fldCharType="begin"/>
      </w:r>
      <w:r>
        <w:rPr>
          <w:rFonts w:hint="default" w:ascii="Times New Roman" w:hAnsi="Times New Roman" w:cs="Times New Roman"/>
          <w:highlight w:val="none"/>
        </w:rPr>
        <w:instrText xml:space="preserve"> HYPERLINK \l "_Toc107246270" </w:instrText>
      </w:r>
      <w:r>
        <w:rPr>
          <w:rFonts w:hint="default" w:ascii="Times New Roman" w:hAnsi="Times New Roman" w:cs="Times New Roman"/>
          <w:highlight w:val="none"/>
        </w:rPr>
        <w:fldChar w:fldCharType="separate"/>
      </w:r>
      <w:r>
        <w:rPr>
          <w:rStyle w:val="762"/>
          <w:rFonts w:hint="default" w:ascii="Times New Roman" w:hAnsi="Times New Roman" w:eastAsia="宋体" w:cs="Times New Roman"/>
          <w:b/>
          <w:highlight w:val="none"/>
        </w:rPr>
        <w:t xml:space="preserve">第三章 政府采购合同条款及格式</w:t>
      </w:r>
      <w:r>
        <w:rPr>
          <w:rFonts w:hint="default" w:ascii="Times New Roman" w:hAnsi="Times New Roman" w:eastAsia="宋体" w:cs="Times New Roman"/>
          <w:b/>
          <w:highlight w:val="none"/>
        </w:rPr>
        <w:tab/>
      </w:r>
      <w:r>
        <w:rPr>
          <w:rFonts w:hint="default" w:ascii="Times New Roman" w:hAnsi="Times New Roman" w:eastAsia="宋体" w:cs="Times New Roman"/>
          <w:b/>
          <w:highlight w:val="none"/>
        </w:rPr>
        <w:fldChar w:fldCharType="begin"/>
      </w:r>
      <w:r>
        <w:rPr>
          <w:rFonts w:hint="default" w:ascii="Times New Roman" w:hAnsi="Times New Roman" w:eastAsia="宋体" w:cs="Times New Roman"/>
          <w:b/>
          <w:highlight w:val="none"/>
        </w:rPr>
        <w:instrText xml:space="preserve"> PAGEREF _Toc107246270 \h </w:instrText>
      </w:r>
      <w:r>
        <w:rPr>
          <w:rFonts w:hint="default" w:ascii="Times New Roman" w:hAnsi="Times New Roman" w:eastAsia="宋体" w:cs="Times New Roman"/>
          <w:b/>
          <w:highlight w:val="none"/>
        </w:rPr>
        <w:fldChar w:fldCharType="separate"/>
      </w:r>
      <w:r>
        <w:rPr>
          <w:rFonts w:hint="default" w:ascii="Times New Roman" w:hAnsi="Times New Roman" w:eastAsia="宋体" w:cs="Times New Roman"/>
          <w:b/>
          <w:highlight w:val="none"/>
        </w:rPr>
        <w:t xml:space="preserve">29</w:t>
      </w:r>
      <w:r>
        <w:rPr>
          <w:rFonts w:hint="default" w:ascii="Times New Roman" w:hAnsi="Times New Roman" w:eastAsia="宋体" w:cs="Times New Roman"/>
          <w:b/>
          <w:highlight w:val="none"/>
        </w:rPr>
        <w:fldChar w:fldCharType="end"/>
      </w:r>
      <w:r>
        <w:rPr>
          <w:rFonts w:hint="default" w:ascii="Times New Roman" w:hAnsi="Times New Roman" w:eastAsia="宋体" w:cs="Times New Roman"/>
          <w:b/>
          <w:highlight w:val="none"/>
        </w:rPr>
        <w:fldChar w:fldCharType="end"/>
      </w:r>
      <w:r/>
    </w:p>
    <w:p>
      <w:pPr>
        <w:pStyle w:val="964"/>
        <w:spacing w:line="360" w:lineRule="auto"/>
        <w:tabs>
          <w:tab w:val="right" w:pos="8834" w:leader="dot"/>
        </w:tabs>
        <w:rPr>
          <w:rFonts w:hint="default" w:ascii="Times New Roman" w:hAnsi="Times New Roman" w:eastAsia="宋体" w:cs="Times New Roman"/>
          <w:b/>
          <w:highlight w:val="none"/>
        </w:rPr>
      </w:pPr>
      <w:r>
        <w:rPr>
          <w:rFonts w:hint="default" w:ascii="Times New Roman" w:hAnsi="Times New Roman" w:cs="Times New Roman"/>
          <w:highlight w:val="none"/>
        </w:rPr>
        <w:fldChar w:fldCharType="begin"/>
      </w:r>
      <w:r>
        <w:rPr>
          <w:rFonts w:hint="default" w:ascii="Times New Roman" w:hAnsi="Times New Roman" w:cs="Times New Roman"/>
          <w:highlight w:val="none"/>
        </w:rPr>
        <w:instrText xml:space="preserve"> HYPERLINK \l "_Toc107246271" </w:instrText>
      </w:r>
      <w:r>
        <w:rPr>
          <w:rFonts w:hint="default" w:ascii="Times New Roman" w:hAnsi="Times New Roman" w:cs="Times New Roman"/>
          <w:highlight w:val="none"/>
        </w:rPr>
        <w:fldChar w:fldCharType="separate"/>
      </w:r>
      <w:r>
        <w:rPr>
          <w:rStyle w:val="762"/>
          <w:rFonts w:hint="default" w:ascii="Times New Roman" w:hAnsi="Times New Roman" w:eastAsia="宋体" w:cs="Times New Roman"/>
          <w:b/>
          <w:highlight w:val="none"/>
        </w:rPr>
        <w:t xml:space="preserve">第四章 采购需求</w:t>
      </w:r>
      <w:r>
        <w:rPr>
          <w:rFonts w:hint="default" w:ascii="Times New Roman" w:hAnsi="Times New Roman" w:eastAsia="宋体" w:cs="Times New Roman"/>
          <w:b/>
          <w:highlight w:val="none"/>
        </w:rPr>
        <w:tab/>
      </w:r>
      <w:r>
        <w:rPr>
          <w:rFonts w:hint="default" w:ascii="Times New Roman" w:hAnsi="Times New Roman" w:eastAsia="宋体" w:cs="Times New Roman"/>
          <w:b/>
          <w:highlight w:val="none"/>
        </w:rPr>
        <w:fldChar w:fldCharType="end"/>
      </w:r>
      <w:r>
        <w:rPr>
          <w:rFonts w:hint="default" w:ascii="Times New Roman" w:hAnsi="Times New Roman" w:eastAsia="宋体" w:cs="Times New Roman"/>
          <w:b/>
          <w:highlight w:val="none"/>
        </w:rPr>
        <w:t xml:space="preserve">31</w:t>
      </w:r>
      <w:r/>
    </w:p>
    <w:p>
      <w:pPr>
        <w:pStyle w:val="964"/>
        <w:spacing w:line="360" w:lineRule="auto"/>
        <w:tabs>
          <w:tab w:val="right" w:pos="8834" w:leader="dot"/>
        </w:tabs>
        <w:rPr>
          <w:rFonts w:hint="default" w:ascii="Times New Roman" w:hAnsi="Times New Roman" w:eastAsia="宋体" w:cs="Times New Roman"/>
          <w:b/>
          <w:highlight w:val="none"/>
        </w:rPr>
      </w:pPr>
      <w:r>
        <w:rPr>
          <w:rFonts w:hint="default" w:ascii="Times New Roman" w:hAnsi="Times New Roman" w:cs="Times New Roman"/>
          <w:highlight w:val="none"/>
        </w:rPr>
        <w:fldChar w:fldCharType="begin"/>
      </w:r>
      <w:r>
        <w:rPr>
          <w:rFonts w:hint="default" w:ascii="Times New Roman" w:hAnsi="Times New Roman" w:cs="Times New Roman"/>
          <w:highlight w:val="none"/>
        </w:rPr>
        <w:instrText xml:space="preserve"> HYPERLINK \l "_Toc107246272" </w:instrText>
      </w:r>
      <w:r>
        <w:rPr>
          <w:rFonts w:hint="default" w:ascii="Times New Roman" w:hAnsi="Times New Roman" w:cs="Times New Roman"/>
          <w:highlight w:val="none"/>
        </w:rPr>
        <w:fldChar w:fldCharType="separate"/>
      </w:r>
      <w:r>
        <w:rPr>
          <w:rStyle w:val="762"/>
          <w:rFonts w:hint="default" w:ascii="Times New Roman" w:hAnsi="Times New Roman" w:eastAsia="宋体" w:cs="Times New Roman"/>
          <w:b/>
          <w:highlight w:val="none"/>
        </w:rPr>
        <w:t xml:space="preserve">第五章 评标方法与评标标准</w:t>
      </w:r>
      <w:r>
        <w:rPr>
          <w:rFonts w:hint="default" w:ascii="Times New Roman" w:hAnsi="Times New Roman" w:eastAsia="宋体" w:cs="Times New Roman"/>
          <w:b/>
          <w:highlight w:val="none"/>
        </w:rPr>
        <w:tab/>
      </w:r>
      <w:r>
        <w:rPr>
          <w:rFonts w:hint="default" w:ascii="Times New Roman" w:hAnsi="Times New Roman" w:eastAsia="宋体" w:cs="Times New Roman"/>
          <w:b/>
          <w:highlight w:val="none"/>
        </w:rPr>
        <w:fldChar w:fldCharType="begin"/>
      </w:r>
      <w:r>
        <w:rPr>
          <w:rFonts w:hint="default" w:ascii="Times New Roman" w:hAnsi="Times New Roman" w:eastAsia="宋体" w:cs="Times New Roman"/>
          <w:b/>
          <w:highlight w:val="none"/>
        </w:rPr>
        <w:instrText xml:space="preserve"> PAGEREF _Toc107246272 \h </w:instrText>
      </w:r>
      <w:r>
        <w:rPr>
          <w:rFonts w:hint="default" w:ascii="Times New Roman" w:hAnsi="Times New Roman" w:eastAsia="宋体" w:cs="Times New Roman"/>
          <w:b/>
          <w:highlight w:val="none"/>
        </w:rPr>
        <w:fldChar w:fldCharType="separate"/>
      </w:r>
      <w:r>
        <w:rPr>
          <w:rFonts w:hint="default" w:ascii="Times New Roman" w:hAnsi="Times New Roman" w:eastAsia="宋体" w:cs="Times New Roman"/>
          <w:b/>
          <w:highlight w:val="none"/>
        </w:rPr>
        <w:t xml:space="preserve">46</w:t>
      </w:r>
      <w:r>
        <w:rPr>
          <w:rFonts w:hint="default" w:ascii="Times New Roman" w:hAnsi="Times New Roman" w:eastAsia="宋体" w:cs="Times New Roman"/>
          <w:b/>
          <w:highlight w:val="none"/>
        </w:rPr>
        <w:fldChar w:fldCharType="end"/>
      </w:r>
      <w:r>
        <w:rPr>
          <w:rFonts w:hint="default" w:ascii="Times New Roman" w:hAnsi="Times New Roman" w:eastAsia="宋体" w:cs="Times New Roman"/>
          <w:b/>
          <w:highlight w:val="none"/>
        </w:rPr>
        <w:fldChar w:fldCharType="end"/>
      </w:r>
      <w:r/>
    </w:p>
    <w:p>
      <w:pPr>
        <w:pStyle w:val="964"/>
        <w:spacing w:line="360" w:lineRule="auto"/>
        <w:tabs>
          <w:tab w:val="right" w:pos="8834" w:leader="dot"/>
        </w:tabs>
        <w:rPr>
          <w:rFonts w:hint="default" w:ascii="Times New Roman" w:hAnsi="Times New Roman" w:eastAsia="宋体" w:cs="Times New Roman"/>
          <w:b/>
          <w:sz w:val="21"/>
          <w:szCs w:val="22"/>
          <w:highlight w:val="none"/>
        </w:rPr>
      </w:pPr>
      <w:r>
        <w:rPr>
          <w:rFonts w:hint="default" w:ascii="Times New Roman" w:hAnsi="Times New Roman" w:cs="Times New Roman"/>
          <w:highlight w:val="none"/>
        </w:rPr>
        <w:fldChar w:fldCharType="begin"/>
      </w:r>
      <w:r>
        <w:rPr>
          <w:rFonts w:hint="default" w:ascii="Times New Roman" w:hAnsi="Times New Roman" w:cs="Times New Roman"/>
          <w:highlight w:val="none"/>
        </w:rPr>
        <w:instrText xml:space="preserve"> HYPERLINK \l "_Toc107246273" </w:instrText>
      </w:r>
      <w:r>
        <w:rPr>
          <w:rFonts w:hint="default" w:ascii="Times New Roman" w:hAnsi="Times New Roman" w:cs="Times New Roman"/>
          <w:highlight w:val="none"/>
        </w:rPr>
        <w:fldChar w:fldCharType="separate"/>
      </w:r>
      <w:r>
        <w:rPr>
          <w:rStyle w:val="762"/>
          <w:rFonts w:hint="default" w:ascii="Times New Roman" w:hAnsi="Times New Roman" w:eastAsia="宋体" w:cs="Times New Roman"/>
          <w:b/>
          <w:highlight w:val="none"/>
        </w:rPr>
        <w:t xml:space="preserve">第六章 </w:t>
      </w:r>
      <w:r>
        <w:rPr>
          <w:rStyle w:val="762"/>
          <w:rFonts w:hint="eastAsia" w:ascii="Times New Roman" w:eastAsia="宋体" w:cs="Times New Roman"/>
          <w:b/>
          <w:highlight w:val="none"/>
          <w:lang w:eastAsia="zh-CN"/>
        </w:rPr>
        <w:t xml:space="preserve">投标文件</w:t>
      </w:r>
      <w:r>
        <w:rPr>
          <w:rStyle w:val="762"/>
          <w:rFonts w:hint="default" w:ascii="Times New Roman" w:hAnsi="Times New Roman" w:eastAsia="宋体" w:cs="Times New Roman"/>
          <w:b/>
          <w:highlight w:val="none"/>
        </w:rPr>
        <w:t xml:space="preserve">格式</w:t>
      </w:r>
      <w:r>
        <w:rPr>
          <w:rFonts w:hint="default" w:ascii="Times New Roman" w:hAnsi="Times New Roman" w:eastAsia="宋体" w:cs="Times New Roman"/>
          <w:b/>
          <w:highlight w:val="none"/>
        </w:rPr>
        <w:tab/>
      </w:r>
      <w:r>
        <w:rPr>
          <w:rFonts w:hint="default" w:ascii="Times New Roman" w:hAnsi="Times New Roman" w:eastAsia="宋体" w:cs="Times New Roman"/>
          <w:b/>
          <w:highlight w:val="none"/>
        </w:rPr>
        <w:fldChar w:fldCharType="begin"/>
      </w:r>
      <w:r>
        <w:rPr>
          <w:rFonts w:hint="default" w:ascii="Times New Roman" w:hAnsi="Times New Roman" w:eastAsia="宋体" w:cs="Times New Roman"/>
          <w:b/>
          <w:highlight w:val="none"/>
        </w:rPr>
        <w:instrText xml:space="preserve"> PAGEREF _Toc107246273 \h </w:instrText>
      </w:r>
      <w:r>
        <w:rPr>
          <w:rFonts w:hint="default" w:ascii="Times New Roman" w:hAnsi="Times New Roman" w:eastAsia="宋体" w:cs="Times New Roman"/>
          <w:b/>
          <w:highlight w:val="none"/>
        </w:rPr>
        <w:fldChar w:fldCharType="separate"/>
      </w:r>
      <w:r>
        <w:rPr>
          <w:rFonts w:hint="default" w:ascii="Times New Roman" w:hAnsi="Times New Roman" w:eastAsia="宋体" w:cs="Times New Roman"/>
          <w:b/>
          <w:highlight w:val="none"/>
        </w:rPr>
        <w:t xml:space="preserve">49</w:t>
      </w:r>
      <w:r>
        <w:rPr>
          <w:rFonts w:hint="default" w:ascii="Times New Roman" w:hAnsi="Times New Roman" w:eastAsia="宋体" w:cs="Times New Roman"/>
          <w:b/>
          <w:highlight w:val="none"/>
        </w:rPr>
        <w:fldChar w:fldCharType="end"/>
      </w:r>
      <w:r>
        <w:rPr>
          <w:rFonts w:hint="default" w:ascii="Times New Roman" w:hAnsi="Times New Roman" w:eastAsia="宋体" w:cs="Times New Roman"/>
          <w:b/>
          <w:highlight w:val="none"/>
        </w:rPr>
        <w:fldChar w:fldCharType="end"/>
      </w:r>
      <w:r>
        <w:rPr>
          <w:rFonts w:hint="default" w:ascii="Times New Roman" w:hAnsi="Times New Roman" w:eastAsia="宋体" w:cs="Times New Roman"/>
          <w:b/>
          <w:highlight w:val="none"/>
        </w:rPr>
        <w:fldChar w:fldCharType="end"/>
      </w:r>
      <w:bookmarkEnd w:id="0"/>
      <w:r/>
      <w:bookmarkEnd w:id="1"/>
      <w:r/>
      <w:r/>
    </w:p>
    <w:p>
      <w:pPr>
        <w:pStyle w:val="753"/>
        <w:ind w:firstLine="3213"/>
        <w:jc w:val="both"/>
        <w:rPr>
          <w:rFonts w:hint="default" w:ascii="Times New Roman" w:hAnsi="Times New Roman" w:cs="Times New Roman"/>
          <w:highlight w:val="none"/>
        </w:rPr>
        <w:sectPr>
          <w:footerReference w:type="default" r:id="rId11"/>
          <w:footnotePr/>
          <w:endnotePr/>
          <w:type w:val="nextPage"/>
          <w:pgSz w:w="11906" w:h="16838" w:orient="portrait"/>
          <w:pgMar w:top="1474" w:right="1531" w:bottom="1474" w:left="1531" w:header="737" w:footer="992" w:gutter="0"/>
          <w:pgNumType w:start="1"/>
          <w:cols w:num="1" w:sep="0" w:space="720" w:equalWidth="1"/>
          <w:docGrid w:linePitch="360"/>
        </w:sectPr>
      </w:pPr>
      <w:r/>
      <w:bookmarkStart w:id="2" w:name="_Toc107246211"/>
      <w:r/>
      <w:bookmarkStart w:id="3" w:name="_Toc80264697"/>
      <w:r/>
      <w:bookmarkStart w:id="4" w:name="_Toc80792688"/>
      <w:r/>
      <w:bookmarkStart w:id="5" w:name="_Toc71561877"/>
      <w:r/>
      <w:bookmarkStart w:id="6" w:name="_Toc80264704"/>
      <w:r/>
      <w:r/>
    </w:p>
    <w:p>
      <w:pPr>
        <w:pStyle w:val="753"/>
        <w:ind w:firstLine="3213"/>
        <w:jc w:val="both"/>
        <w:rPr>
          <w:rFonts w:hint="default" w:ascii="Times New Roman" w:hAnsi="Times New Roman" w:cs="Times New Roman"/>
          <w:highlight w:val="none"/>
        </w:rPr>
      </w:pPr>
      <w:r>
        <w:rPr>
          <w:rFonts w:hint="default" w:ascii="Times New Roman" w:hAnsi="Times New Roman" w:eastAsia="宋体" w:cs="Times New Roman"/>
          <w:highlight w:val="none"/>
        </w:rPr>
        <w:t xml:space="preserve">第一章 招标公告</w:t>
      </w:r>
      <w:bookmarkEnd w:id="2"/>
      <w:r/>
      <w:r/>
    </w:p>
    <w:p>
      <w:pPr>
        <w:ind w:firstLine="420"/>
        <w:spacing w:line="360" w:lineRule="auto"/>
        <w:rPr>
          <w:rFonts w:hint="default" w:ascii="Times New Roman" w:hAnsi="Times New Roman" w:cs="Times New Roman"/>
          <w:bCs/>
          <w:szCs w:val="21"/>
          <w:highlight w:val="none"/>
        </w:rPr>
        <w:pBdr>
          <w:top w:val="single" w:color="auto" w:sz="4" w:space="1"/>
          <w:left w:val="single" w:color="auto" w:sz="4" w:space="4"/>
          <w:bottom w:val="single" w:color="auto" w:sz="4" w:space="1"/>
          <w:right w:val="single" w:color="auto" w:sz="4" w:space="4"/>
        </w:pBdr>
      </w:pPr>
      <w:r>
        <w:rPr>
          <w:rFonts w:hint="default" w:ascii="Times New Roman" w:hAnsi="Times New Roman" w:eastAsia="宋体" w:cs="Times New Roman"/>
          <w:bCs/>
          <w:szCs w:val="21"/>
          <w:highlight w:val="none"/>
        </w:rPr>
        <w:t xml:space="preserve">项目概况</w:t>
      </w:r>
      <w:r/>
    </w:p>
    <w:p>
      <w:pPr>
        <w:ind w:firstLine="420"/>
        <w:spacing w:line="360" w:lineRule="auto"/>
        <w:rPr>
          <w:rFonts w:hint="default" w:ascii="Times New Roman" w:hAnsi="Times New Roman" w:cs="Times New Roman"/>
          <w:bCs/>
          <w:szCs w:val="21"/>
          <w:highlight w:val="none"/>
        </w:rPr>
        <w:pBdr>
          <w:top w:val="single" w:color="auto" w:sz="4" w:space="1"/>
          <w:left w:val="single" w:color="auto" w:sz="4" w:space="4"/>
          <w:bottom w:val="single" w:color="auto" w:sz="4" w:space="1"/>
          <w:right w:val="single" w:color="auto" w:sz="4" w:space="4"/>
        </w:pBdr>
      </w:pPr>
      <w:r>
        <w:rPr>
          <w:rFonts w:hint="eastAsia" w:eastAsia="宋体" w:cs="Times New Roman"/>
          <w:bCs/>
          <w:szCs w:val="21"/>
          <w:highlight w:val="none"/>
          <w:u w:val="single"/>
          <w:lang w:eastAsia="zh-CN"/>
        </w:rPr>
        <w:t xml:space="preserve">紫金山实验室大功率RRU采购项目</w:t>
      </w:r>
      <w:r>
        <w:rPr>
          <w:rFonts w:hint="default" w:ascii="Times New Roman" w:hAnsi="Times New Roman" w:eastAsia="宋体" w:cs="Times New Roman"/>
          <w:bCs/>
          <w:szCs w:val="21"/>
          <w:highlight w:val="none"/>
        </w:rPr>
        <w:t xml:space="preserve">的潜在投标人应在规定时间内通过</w:t>
      </w:r>
      <w:r>
        <w:rPr>
          <w:rFonts w:hint="default" w:ascii="Times New Roman" w:hAnsi="Times New Roman" w:eastAsia="宋体" w:cs="Times New Roman"/>
          <w:bCs/>
          <w:szCs w:val="21"/>
          <w:highlight w:val="none"/>
          <w:u w:val="single"/>
        </w:rPr>
        <w:t xml:space="preserve">江苏政府采购网</w:t>
      </w:r>
      <w:r>
        <w:rPr>
          <w:rFonts w:hint="default" w:ascii="Times New Roman" w:hAnsi="Times New Roman" w:eastAsia="宋体" w:cs="Times New Roman"/>
          <w:bCs/>
          <w:szCs w:val="21"/>
          <w:highlight w:val="none"/>
        </w:rPr>
        <w:t xml:space="preserve">获取</w:t>
      </w:r>
      <w:r>
        <w:rPr>
          <w:rFonts w:hint="eastAsia" w:cs="Times New Roman"/>
          <w:bCs/>
          <w:szCs w:val="21"/>
          <w:highlight w:val="none"/>
          <w:lang w:eastAsia="zh-CN"/>
        </w:rPr>
        <w:t xml:space="preserve">招标文件</w:t>
      </w:r>
      <w:r>
        <w:rPr>
          <w:rFonts w:hint="default" w:ascii="Times New Roman" w:hAnsi="Times New Roman" w:eastAsia="宋体" w:cs="Times New Roman"/>
          <w:bCs/>
          <w:szCs w:val="21"/>
          <w:highlight w:val="none"/>
        </w:rPr>
        <w:t xml:space="preserve">，并于</w:t>
      </w:r>
      <w:r>
        <w:rPr>
          <w:rFonts w:hint="default" w:ascii="Times New Roman" w:hAnsi="Times New Roman" w:eastAsia="宋体" w:cs="Times New Roman"/>
          <w:bCs/>
          <w:szCs w:val="21"/>
          <w:highlight w:val="none"/>
          <w:u w:val="single"/>
        </w:rPr>
        <w:t xml:space="preserve">2026年</w:t>
      </w:r>
      <w:r>
        <w:rPr>
          <w:rFonts w:hint="default" w:ascii="Times New Roman" w:hAnsi="Times New Roman" w:eastAsia="宋体" w:cs="Times New Roman"/>
          <w:bCs/>
          <w:szCs w:val="21"/>
          <w:highlight w:val="none"/>
          <w:u w:val="single"/>
          <w:lang w:val="en-US" w:eastAsia="zh-CN"/>
        </w:rPr>
        <w:t xml:space="preserve">0</w:t>
      </w:r>
      <w:r>
        <w:rPr>
          <w:rFonts w:hint="eastAsia" w:cs="Times New Roman"/>
          <w:bCs/>
          <w:szCs w:val="21"/>
          <w:highlight w:val="none"/>
          <w:u w:val="single"/>
          <w:lang w:val="en-US" w:eastAsia="zh-CN"/>
        </w:rPr>
        <w:t xml:space="preserve">9</w:t>
      </w:r>
      <w:r>
        <w:rPr>
          <w:rFonts w:hint="default" w:ascii="Times New Roman" w:hAnsi="Times New Roman" w:eastAsia="宋体" w:cs="Times New Roman"/>
          <w:bCs/>
          <w:szCs w:val="21"/>
          <w:highlight w:val="none"/>
          <w:u w:val="single"/>
        </w:rPr>
        <w:t xml:space="preserve">月</w:t>
      </w:r>
      <w:r>
        <w:rPr>
          <w:rFonts w:hint="eastAsia" w:cs="Times New Roman"/>
          <w:bCs/>
          <w:szCs w:val="21"/>
          <w:highlight w:val="none"/>
          <w:u w:val="single"/>
          <w:lang w:val="en-US" w:eastAsia="zh-CN"/>
        </w:rPr>
        <w:t xml:space="preserve">03</w:t>
      </w:r>
      <w:r>
        <w:rPr>
          <w:rFonts w:hint="default" w:ascii="Times New Roman" w:hAnsi="Times New Roman" w:eastAsia="宋体" w:cs="Times New Roman"/>
          <w:bCs/>
          <w:szCs w:val="21"/>
          <w:highlight w:val="none"/>
          <w:u w:val="single"/>
        </w:rPr>
        <w:t xml:space="preserve">日14:30（北京时间</w:t>
      </w:r>
      <w:r>
        <w:rPr>
          <w:rFonts w:hint="default" w:ascii="Times New Roman" w:hAnsi="Times New Roman" w:eastAsia="宋体" w:cs="Times New Roman"/>
          <w:bCs/>
          <w:szCs w:val="21"/>
          <w:highlight w:val="none"/>
        </w:rPr>
        <w:t xml:space="preserve">）前递交</w:t>
      </w:r>
      <w:r>
        <w:rPr>
          <w:rFonts w:hint="eastAsia" w:cs="Times New Roman"/>
          <w:bCs/>
          <w:szCs w:val="21"/>
          <w:highlight w:val="none"/>
          <w:lang w:eastAsia="zh-CN"/>
        </w:rPr>
        <w:t xml:space="preserve">投标文件</w:t>
      </w:r>
      <w:r>
        <w:rPr>
          <w:rFonts w:hint="default" w:ascii="Times New Roman" w:hAnsi="Times New Roman" w:eastAsia="宋体" w:cs="Times New Roman"/>
          <w:bCs/>
          <w:szCs w:val="21"/>
          <w:highlight w:val="none"/>
        </w:rPr>
        <w:t xml:space="preserve">。</w:t>
      </w:r>
      <w:r/>
    </w:p>
    <w:p>
      <w:pPr>
        <w:ind w:firstLine="373"/>
        <w:spacing w:line="360" w:lineRule="auto"/>
        <w:rPr>
          <w:rFonts w:hint="default" w:ascii="Times New Roman" w:hAnsi="Times New Roman" w:cs="Times New Roman"/>
          <w:b/>
          <w:bCs/>
          <w:szCs w:val="44"/>
          <w:highlight w:val="none"/>
        </w:rPr>
      </w:pPr>
      <w:r/>
      <w:bookmarkStart w:id="7" w:name="_Toc96347851"/>
      <w:r/>
      <w:bookmarkStart w:id="8" w:name="_Toc93909065"/>
      <w:r>
        <w:rPr>
          <w:rFonts w:hint="default" w:ascii="Times New Roman" w:hAnsi="Times New Roman" w:eastAsia="宋体" w:cs="Times New Roman"/>
          <w:b/>
          <w:bCs/>
          <w:szCs w:val="44"/>
          <w:highlight w:val="none"/>
        </w:rPr>
        <w:t xml:space="preserve">一、项目</w:t>
      </w:r>
      <w:bookmarkEnd w:id="3"/>
      <w:r>
        <w:rPr>
          <w:rFonts w:hint="default" w:ascii="Times New Roman" w:hAnsi="Times New Roman" w:eastAsia="宋体" w:cs="Times New Roman"/>
          <w:b/>
          <w:bCs/>
          <w:szCs w:val="44"/>
          <w:highlight w:val="none"/>
        </w:rPr>
        <w:t xml:space="preserve">基本情况</w:t>
      </w:r>
      <w:bookmarkEnd w:id="4"/>
      <w:r/>
      <w:bookmarkEnd w:id="7"/>
      <w:r/>
      <w:bookmarkEnd w:id="8"/>
      <w:r/>
      <w:r/>
    </w:p>
    <w:p>
      <w:pPr>
        <w:ind w:firstLine="420"/>
        <w:spacing w:line="360" w:lineRule="auto"/>
        <w:rPr>
          <w:rFonts w:hint="default" w:ascii="Times New Roman" w:hAnsi="Times New Roman" w:eastAsia="宋体" w:cs="Times New Roman"/>
          <w:bCs/>
          <w:szCs w:val="21"/>
          <w:highlight w:val="none"/>
          <w:lang w:eastAsia="zh-CN"/>
        </w:rPr>
      </w:pPr>
      <w:r>
        <w:rPr>
          <w:rFonts w:hint="default" w:ascii="Times New Roman" w:hAnsi="Times New Roman" w:eastAsia="宋体" w:cs="Times New Roman"/>
          <w:bCs/>
          <w:szCs w:val="21"/>
          <w:highlight w:val="none"/>
        </w:rPr>
        <w:t xml:space="preserve">1.1项目编号：</w:t>
      </w:r>
      <w:r>
        <w:rPr>
          <w:rFonts w:hint="eastAsia" w:cs="Times New Roman"/>
          <w:bCs/>
          <w:szCs w:val="21"/>
          <w:highlight w:val="none"/>
          <w:lang w:eastAsia="zh-CN"/>
        </w:rPr>
        <w:t xml:space="preserve">JSZC-320100-JITC-G2026-0282</w:t>
      </w:r>
      <w:r/>
    </w:p>
    <w:p>
      <w:pPr>
        <w:ind w:firstLine="420"/>
        <w:spacing w:line="360" w:lineRule="auto"/>
        <w:rPr>
          <w:rFonts w:hint="default" w:ascii="Times New Roman" w:hAnsi="Times New Roman" w:eastAsia="宋体" w:cs="Times New Roman"/>
          <w:bCs/>
          <w:szCs w:val="21"/>
          <w:highlight w:val="none"/>
          <w:lang w:eastAsia="zh-CN"/>
        </w:rPr>
      </w:pPr>
      <w:r>
        <w:rPr>
          <w:rFonts w:hint="default" w:ascii="Times New Roman" w:hAnsi="Times New Roman" w:eastAsia="宋体" w:cs="Times New Roman"/>
          <w:bCs/>
          <w:szCs w:val="21"/>
          <w:highlight w:val="none"/>
        </w:rPr>
        <w:t xml:space="preserve">1.2项目名称：</w:t>
      </w:r>
      <w:r>
        <w:rPr>
          <w:rFonts w:hint="eastAsia" w:eastAsia="宋体" w:cs="Times New Roman"/>
          <w:bCs/>
          <w:szCs w:val="21"/>
          <w:highlight w:val="none"/>
          <w:lang w:eastAsia="zh-CN"/>
        </w:rPr>
        <w:t xml:space="preserve">紫金山实验室大功率RRU采购项目</w:t>
      </w:r>
      <w:r/>
    </w:p>
    <w:p>
      <w:pPr>
        <w:ind w:firstLine="420"/>
        <w:spacing w:line="360" w:lineRule="auto"/>
        <w:rPr>
          <w:rFonts w:hint="default" w:ascii="Times New Roman" w:hAnsi="Times New Roman" w:cs="Times New Roman"/>
          <w:bCs/>
          <w:szCs w:val="21"/>
          <w:highlight w:val="none"/>
        </w:rPr>
      </w:pPr>
      <w:r>
        <w:rPr>
          <w:rFonts w:hint="default" w:ascii="Times New Roman" w:hAnsi="Times New Roman" w:eastAsia="宋体" w:cs="Times New Roman"/>
          <w:bCs/>
          <w:szCs w:val="21"/>
          <w:highlight w:val="none"/>
        </w:rPr>
        <w:t xml:space="preserve">1.3预算金额：本项目预算人民币</w:t>
      </w:r>
      <w:r>
        <w:rPr>
          <w:rFonts w:hint="eastAsia" w:eastAsia="宋体" w:cs="Times New Roman"/>
          <w:bCs/>
          <w:szCs w:val="21"/>
          <w:highlight w:val="none"/>
          <w:lang w:val="en-US" w:eastAsia="zh-CN"/>
        </w:rPr>
        <w:t xml:space="preserve">188</w:t>
      </w:r>
      <w:r>
        <w:rPr>
          <w:rFonts w:hint="default" w:ascii="Times New Roman" w:hAnsi="Times New Roman" w:eastAsia="宋体" w:cs="Times New Roman"/>
          <w:bCs/>
          <w:szCs w:val="21"/>
          <w:highlight w:val="none"/>
        </w:rPr>
        <w:t xml:space="preserve">万元。</w:t>
      </w:r>
      <w:r/>
    </w:p>
    <w:p>
      <w:pPr>
        <w:ind w:firstLine="422"/>
        <w:spacing w:line="360" w:lineRule="auto"/>
        <w:rPr>
          <w:rFonts w:hint="default" w:ascii="Times New Roman" w:hAnsi="Times New Roman" w:cs="Times New Roman"/>
          <w:bCs/>
          <w:szCs w:val="21"/>
          <w:highlight w:val="none"/>
        </w:rPr>
      </w:pPr>
      <w:r>
        <w:rPr>
          <w:rFonts w:hint="default" w:ascii="Times New Roman" w:hAnsi="Times New Roman" w:eastAsia="宋体" w:cs="Times New Roman"/>
          <w:b/>
          <w:bCs/>
          <w:szCs w:val="21"/>
          <w:highlight w:val="none"/>
        </w:rPr>
        <w:t xml:space="preserve">★</w:t>
      </w:r>
      <w:r>
        <w:rPr>
          <w:rFonts w:hint="default" w:ascii="Times New Roman" w:hAnsi="Times New Roman" w:eastAsia="宋体" w:cs="Times New Roman"/>
          <w:b/>
          <w:szCs w:val="21"/>
          <w:highlight w:val="none"/>
        </w:rPr>
        <w:t xml:space="preserve">1.4最高限价：本项目投标总价不得高于人民币</w:t>
      </w:r>
      <w:r>
        <w:rPr>
          <w:rFonts w:hint="eastAsia" w:eastAsia="宋体" w:cs="Times New Roman"/>
          <w:b/>
          <w:szCs w:val="21"/>
          <w:highlight w:val="none"/>
          <w:lang w:eastAsia="zh-CN"/>
        </w:rPr>
        <w:t xml:space="preserve">188</w:t>
      </w:r>
      <w:r>
        <w:rPr>
          <w:rFonts w:hint="default" w:ascii="Times New Roman" w:hAnsi="Times New Roman" w:eastAsia="宋体" w:cs="Times New Roman"/>
          <w:b/>
          <w:szCs w:val="21"/>
          <w:highlight w:val="none"/>
        </w:rPr>
        <w:t xml:space="preserve">万元（投标人投标报价不得超过上述限价金额，否则将作无效标处理）。</w:t>
      </w:r>
      <w:r/>
    </w:p>
    <w:p>
      <w:pPr>
        <w:ind w:firstLine="420"/>
        <w:spacing w:line="360" w:lineRule="auto"/>
        <w:rPr>
          <w:rFonts w:hint="default" w:ascii="Times New Roman" w:hAnsi="Times New Roman" w:cs="Times New Roman"/>
          <w:bCs/>
          <w:szCs w:val="21"/>
          <w:highlight w:val="none"/>
        </w:rPr>
      </w:pPr>
      <w:r>
        <w:rPr>
          <w:rFonts w:hint="default" w:ascii="Times New Roman" w:hAnsi="Times New Roman" w:eastAsia="宋体" w:cs="Times New Roman"/>
          <w:bCs/>
          <w:szCs w:val="21"/>
          <w:highlight w:val="none"/>
        </w:rPr>
        <w:t xml:space="preserve">1.5采购需求：采购人拟采购3.3G大功率RRU 24套、4.9G大功率RRU 16套。具体要求详见</w:t>
      </w:r>
      <w:r>
        <w:rPr>
          <w:rFonts w:hint="eastAsia" w:cs="Times New Roman"/>
          <w:bCs/>
          <w:szCs w:val="21"/>
          <w:highlight w:val="none"/>
          <w:lang w:eastAsia="zh-CN"/>
        </w:rPr>
        <w:t xml:space="preserve">招标文件</w:t>
      </w:r>
      <w:r>
        <w:rPr>
          <w:rFonts w:hint="default" w:ascii="Times New Roman" w:hAnsi="Times New Roman" w:eastAsia="宋体" w:cs="Times New Roman"/>
          <w:bCs/>
          <w:szCs w:val="21"/>
          <w:highlight w:val="none"/>
        </w:rPr>
        <w:t xml:space="preserve">第四章《采购需求》。</w:t>
      </w:r>
      <w:r/>
    </w:p>
    <w:p>
      <w:pPr>
        <w:ind w:firstLine="420"/>
        <w:spacing w:line="360" w:lineRule="auto"/>
        <w:rPr>
          <w:rFonts w:hint="default" w:ascii="Times New Roman" w:hAnsi="Times New Roman" w:cs="Times New Roman"/>
          <w:bCs/>
          <w:szCs w:val="21"/>
          <w:highlight w:val="none"/>
        </w:rPr>
      </w:pPr>
      <w:r>
        <w:rPr>
          <w:rFonts w:hint="default" w:ascii="Times New Roman" w:hAnsi="Times New Roman" w:eastAsia="宋体" w:cs="Times New Roman"/>
          <w:bCs/>
          <w:szCs w:val="21"/>
          <w:highlight w:val="none"/>
        </w:rPr>
        <w:t xml:space="preserve">1.6标段划分：本项目共划分1个标段。</w:t>
      </w:r>
      <w:r/>
    </w:p>
    <w:p>
      <w:pPr>
        <w:ind w:firstLine="420"/>
        <w:spacing w:line="353" w:lineRule="auto"/>
        <w:rPr>
          <w:rFonts w:hint="default" w:ascii="Times New Roman" w:hAnsi="Times New Roman" w:cs="Times New Roman"/>
          <w:b/>
          <w:bCs/>
          <w:szCs w:val="21"/>
          <w:highlight w:val="none"/>
        </w:rPr>
      </w:pPr>
      <w:r>
        <w:rPr>
          <w:rFonts w:hint="default" w:ascii="Times New Roman" w:hAnsi="Times New Roman" w:eastAsia="宋体" w:cs="Times New Roman"/>
          <w:b/>
          <w:bCs/>
          <w:szCs w:val="21"/>
          <w:highlight w:val="none"/>
        </w:rPr>
        <w:t xml:space="preserve">★1.7交货期：合同签订后</w:t>
      </w:r>
      <w:r>
        <w:rPr>
          <w:rFonts w:hint="eastAsia" w:cs="Times New Roman"/>
          <w:b/>
          <w:bCs/>
          <w:szCs w:val="21"/>
          <w:highlight w:val="none"/>
          <w:lang w:val="en-US" w:eastAsia="zh-CN"/>
        </w:rPr>
        <w:t xml:space="preserve">45</w:t>
      </w:r>
      <w:r>
        <w:rPr>
          <w:rFonts w:hint="default" w:ascii="Times New Roman" w:hAnsi="Times New Roman" w:eastAsia="宋体" w:cs="Times New Roman"/>
          <w:b/>
          <w:bCs/>
          <w:szCs w:val="21"/>
          <w:highlight w:val="none"/>
        </w:rPr>
        <w:t xml:space="preserve">天内交付并完成安装调试及验收等相关工作。</w:t>
      </w:r>
      <w:r/>
    </w:p>
    <w:p>
      <w:pPr>
        <w:ind w:firstLine="420"/>
        <w:spacing w:line="360" w:lineRule="auto"/>
        <w:rPr>
          <w:rFonts w:hint="default" w:ascii="Times New Roman" w:hAnsi="Times New Roman" w:cs="Times New Roman"/>
          <w:b/>
          <w:bCs/>
          <w:szCs w:val="21"/>
          <w:highlight w:val="none"/>
        </w:rPr>
      </w:pPr>
      <w:r>
        <w:rPr>
          <w:rFonts w:hint="default" w:ascii="Times New Roman" w:hAnsi="Times New Roman" w:eastAsia="宋体" w:cs="Times New Roman"/>
          <w:b/>
          <w:bCs/>
          <w:szCs w:val="21"/>
          <w:highlight w:val="none"/>
        </w:rPr>
        <w:t xml:space="preserve">★1.8本项目是否接受联合体投标：不接受</w:t>
      </w:r>
      <w:r/>
    </w:p>
    <w:p>
      <w:pPr>
        <w:ind w:firstLine="420"/>
        <w:spacing w:line="360" w:lineRule="auto"/>
        <w:rPr>
          <w:rFonts w:hint="default" w:ascii="Times New Roman" w:hAnsi="Times New Roman" w:cs="Times New Roman"/>
          <w:b/>
          <w:bCs/>
          <w:szCs w:val="21"/>
          <w:highlight w:val="none"/>
        </w:rPr>
      </w:pPr>
      <w:r>
        <w:rPr>
          <w:rFonts w:hint="default" w:ascii="Times New Roman" w:hAnsi="Times New Roman" w:eastAsia="宋体" w:cs="Times New Roman"/>
          <w:b/>
          <w:bCs/>
          <w:szCs w:val="21"/>
          <w:highlight w:val="none"/>
        </w:rPr>
        <w:t xml:space="preserve">★1.9本项目是否接受进口产品：不接受</w:t>
      </w:r>
      <w:r/>
    </w:p>
    <w:p>
      <w:pPr>
        <w:ind w:firstLine="373"/>
        <w:spacing w:line="360" w:lineRule="auto"/>
        <w:rPr>
          <w:rFonts w:hint="default" w:ascii="Times New Roman" w:hAnsi="Times New Roman" w:cs="Times New Roman"/>
          <w:b/>
          <w:bCs/>
          <w:szCs w:val="44"/>
          <w:highlight w:val="none"/>
        </w:rPr>
      </w:pPr>
      <w:r/>
      <w:bookmarkStart w:id="9" w:name="_Toc80264698"/>
      <w:r/>
      <w:bookmarkStart w:id="10" w:name="_Toc93909066"/>
      <w:r/>
      <w:bookmarkStart w:id="11" w:name="_Toc80792689"/>
      <w:r/>
      <w:bookmarkStart w:id="12" w:name="_Toc96347852"/>
      <w:r>
        <w:rPr>
          <w:rFonts w:hint="default" w:ascii="Times New Roman" w:hAnsi="Times New Roman" w:eastAsia="宋体" w:cs="Times New Roman"/>
          <w:b/>
          <w:bCs/>
          <w:szCs w:val="44"/>
          <w:highlight w:val="none"/>
        </w:rPr>
        <w:t xml:space="preserve">二、</w:t>
      </w:r>
      <w:bookmarkEnd w:id="9"/>
      <w:r>
        <w:rPr>
          <w:rFonts w:hint="default" w:ascii="Times New Roman" w:hAnsi="Times New Roman" w:eastAsia="宋体" w:cs="Times New Roman"/>
          <w:b/>
          <w:bCs/>
          <w:szCs w:val="44"/>
          <w:highlight w:val="none"/>
        </w:rPr>
        <w:t xml:space="preserve">申请人的资格要求</w:t>
      </w:r>
      <w:bookmarkEnd w:id="10"/>
      <w:r/>
      <w:bookmarkEnd w:id="11"/>
      <w:r>
        <w:rPr>
          <w:rFonts w:hint="default" w:ascii="Times New Roman" w:hAnsi="Times New Roman" w:eastAsia="宋体" w:cs="Times New Roman"/>
          <w:b/>
          <w:bCs/>
          <w:szCs w:val="44"/>
          <w:highlight w:val="none"/>
        </w:rPr>
        <w:t xml:space="preserve">：</w:t>
      </w:r>
      <w:bookmarkEnd w:id="12"/>
      <w:r/>
      <w:r/>
    </w:p>
    <w:p>
      <w:pPr>
        <w:ind w:firstLine="420"/>
        <w:spacing w:line="360" w:lineRule="auto"/>
        <w:rPr>
          <w:rFonts w:hint="default" w:ascii="Times New Roman" w:hAnsi="Times New Roman" w:cs="Times New Roman"/>
          <w:bCs/>
          <w:szCs w:val="21"/>
          <w:highlight w:val="none"/>
        </w:rPr>
      </w:pPr>
      <w:r/>
      <w:bookmarkStart w:id="13" w:name="_Toc80264699"/>
      <w:r/>
      <w:bookmarkStart w:id="14" w:name="_Toc96347853"/>
      <w:r/>
      <w:bookmarkStart w:id="15" w:name="_Toc80792690"/>
      <w:r/>
      <w:bookmarkStart w:id="16" w:name="_Toc93909067"/>
      <w:r>
        <w:rPr>
          <w:rFonts w:hint="default" w:ascii="Times New Roman" w:hAnsi="Times New Roman" w:eastAsia="宋体" w:cs="Times New Roman"/>
          <w:bCs/>
          <w:szCs w:val="21"/>
          <w:highlight w:val="none"/>
        </w:rPr>
        <w:t xml:space="preserve">2.1满足《中华人民共和国政府采购法》第二十二条规定：</w:t>
      </w:r>
      <w:r/>
    </w:p>
    <w:p>
      <w:pPr>
        <w:ind w:firstLine="420"/>
        <w:spacing w:line="360" w:lineRule="auto"/>
        <w:rPr>
          <w:rFonts w:hint="default" w:ascii="Times New Roman" w:hAnsi="Times New Roman" w:cs="Times New Roman"/>
          <w:bCs/>
          <w:szCs w:val="21"/>
          <w:highlight w:val="none"/>
        </w:rPr>
      </w:pPr>
      <w:r>
        <w:rPr>
          <w:rFonts w:hint="default" w:ascii="Times New Roman" w:hAnsi="Times New Roman" w:eastAsia="宋体" w:cs="Times New Roman"/>
          <w:bCs/>
          <w:szCs w:val="21"/>
          <w:highlight w:val="none"/>
        </w:rPr>
        <w:t xml:space="preserve">2.1.1法人或者其他组织的营业执照等证明</w:t>
      </w:r>
      <w:r>
        <w:rPr>
          <w:rFonts w:hint="eastAsia" w:cs="Times New Roman"/>
          <w:bCs/>
          <w:szCs w:val="21"/>
          <w:highlight w:val="none"/>
          <w:lang w:eastAsia="zh-CN"/>
        </w:rPr>
        <w:t xml:space="preserve">文件</w:t>
      </w:r>
      <w:r>
        <w:rPr>
          <w:rFonts w:hint="default" w:ascii="Times New Roman" w:hAnsi="Times New Roman" w:eastAsia="宋体" w:cs="Times New Roman"/>
          <w:bCs/>
          <w:szCs w:val="21"/>
          <w:highlight w:val="none"/>
        </w:rPr>
        <w:t xml:space="preserve">，自然人的身份证明；</w:t>
      </w:r>
      <w:r/>
    </w:p>
    <w:p>
      <w:pPr>
        <w:ind w:firstLine="420"/>
        <w:spacing w:line="360" w:lineRule="auto"/>
        <w:rPr>
          <w:rFonts w:hint="default" w:ascii="Times New Roman" w:hAnsi="Times New Roman" w:cs="Times New Roman"/>
          <w:bCs/>
          <w:szCs w:val="21"/>
          <w:highlight w:val="none"/>
        </w:rPr>
      </w:pPr>
      <w:r>
        <w:rPr>
          <w:rFonts w:hint="default" w:ascii="Times New Roman" w:hAnsi="Times New Roman" w:eastAsia="宋体" w:cs="Times New Roman"/>
          <w:bCs/>
          <w:szCs w:val="21"/>
          <w:highlight w:val="none"/>
        </w:rPr>
        <w:t xml:space="preserve">2.1.2具有良好的商业信誉和健全的财务会计制度，提供上年度财务报表复印件（即</w:t>
      </w:r>
      <w:r>
        <w:rPr>
          <w:rFonts w:hint="eastAsia" w:cs="Times New Roman"/>
          <w:bCs/>
          <w:szCs w:val="21"/>
          <w:highlight w:val="none"/>
          <w:lang w:eastAsia="zh-CN"/>
        </w:rPr>
        <w:t xml:space="preserve">2025年度财务报表</w:t>
      </w:r>
      <w:r>
        <w:rPr>
          <w:rFonts w:hint="default" w:ascii="Times New Roman" w:hAnsi="Times New Roman" w:eastAsia="宋体" w:cs="Times New Roman"/>
          <w:bCs/>
          <w:szCs w:val="21"/>
          <w:highlight w:val="none"/>
        </w:rPr>
        <w:t xml:space="preserve">，如为新成立的公司，应提供公司成立之后的财务报表）或投标截止时间前3个月内，由其基本开户银行出具的资信证明；</w:t>
      </w:r>
      <w:r/>
    </w:p>
    <w:p>
      <w:pPr>
        <w:ind w:firstLine="420"/>
        <w:spacing w:line="360" w:lineRule="auto"/>
        <w:rPr>
          <w:rFonts w:hint="default" w:ascii="Times New Roman" w:hAnsi="Times New Roman" w:cs="Times New Roman"/>
          <w:bCs/>
          <w:szCs w:val="21"/>
          <w:highlight w:val="none"/>
        </w:rPr>
      </w:pPr>
      <w:r>
        <w:rPr>
          <w:rFonts w:hint="default" w:ascii="Times New Roman" w:hAnsi="Times New Roman" w:eastAsia="宋体" w:cs="Times New Roman"/>
          <w:bCs/>
          <w:szCs w:val="21"/>
          <w:highlight w:val="none"/>
        </w:rPr>
        <w:t xml:space="preserve">2.1.3具有履行合同所必需的设备和专业技术能力，提供具备履行合同所必需的设备和专业技术能力的证明材料或承诺函（由供应商根据项目需求提供说明材料）；</w:t>
      </w:r>
      <w:r/>
    </w:p>
    <w:p>
      <w:pPr>
        <w:ind w:firstLine="420"/>
        <w:spacing w:line="360" w:lineRule="auto"/>
        <w:rPr>
          <w:rFonts w:hint="default" w:ascii="Times New Roman" w:hAnsi="Times New Roman" w:cs="Times New Roman"/>
          <w:bCs/>
          <w:szCs w:val="21"/>
          <w:highlight w:val="none"/>
        </w:rPr>
      </w:pPr>
      <w:r>
        <w:rPr>
          <w:rFonts w:hint="default" w:ascii="Times New Roman" w:hAnsi="Times New Roman" w:eastAsia="宋体" w:cs="Times New Roman"/>
          <w:bCs/>
          <w:szCs w:val="21"/>
          <w:highlight w:val="none"/>
        </w:rPr>
        <w:t xml:space="preserve">2.1.4有依法缴纳税收和社会保障资金的良好记录，提供本次采购活动前6个月内（即202</w:t>
      </w:r>
      <w:r>
        <w:rPr>
          <w:rFonts w:hint="eastAsia" w:eastAsia="宋体" w:cs="Times New Roman"/>
          <w:bCs/>
          <w:szCs w:val="21"/>
          <w:highlight w:val="none"/>
          <w:lang w:val="en-US" w:eastAsia="zh-CN"/>
        </w:rPr>
        <w:t xml:space="preserve">6</w:t>
      </w:r>
      <w:r>
        <w:rPr>
          <w:rFonts w:hint="default" w:ascii="Times New Roman" w:hAnsi="Times New Roman" w:eastAsia="宋体" w:cs="Times New Roman"/>
          <w:bCs/>
          <w:szCs w:val="21"/>
          <w:highlight w:val="none"/>
        </w:rPr>
        <w:t xml:space="preserve">年1月（含）以来），至少1个月缴纳税收和社会保险的凭证复印件，依法享受免缴、缓缴的，提供证明材料复印件；</w:t>
      </w:r>
      <w:r/>
    </w:p>
    <w:p>
      <w:pPr>
        <w:ind w:firstLine="420"/>
        <w:spacing w:line="360" w:lineRule="auto"/>
        <w:rPr>
          <w:rFonts w:hint="default" w:ascii="Times New Roman" w:hAnsi="Times New Roman" w:cs="Times New Roman"/>
          <w:bCs/>
          <w:szCs w:val="21"/>
          <w:highlight w:val="none"/>
        </w:rPr>
      </w:pPr>
      <w:r>
        <w:rPr>
          <w:rFonts w:hint="default" w:ascii="Times New Roman" w:hAnsi="Times New Roman" w:eastAsia="宋体" w:cs="Times New Roman"/>
          <w:bCs/>
          <w:szCs w:val="21"/>
          <w:highlight w:val="none"/>
        </w:rPr>
        <w:t xml:space="preserve">2.1.5参加本次政府采购活动前三年内，在经营活动中没有重大违法记录，提供声明函原件（重大违法记录是指供应商因违法经营受到刑事处罚或责令停产停业、吊销许可证或者执照、较大数额罚款等行政处罚）；</w:t>
      </w:r>
      <w:r/>
    </w:p>
    <w:p>
      <w:pPr>
        <w:ind w:firstLine="420"/>
        <w:spacing w:line="360" w:lineRule="auto"/>
        <w:rPr>
          <w:rFonts w:hint="default" w:ascii="Times New Roman" w:hAnsi="Times New Roman" w:cs="Times New Roman"/>
          <w:bCs/>
          <w:szCs w:val="21"/>
          <w:highlight w:val="none"/>
        </w:rPr>
      </w:pPr>
      <w:r>
        <w:rPr>
          <w:rFonts w:hint="default" w:ascii="Times New Roman" w:hAnsi="Times New Roman" w:eastAsia="宋体" w:cs="Times New Roman"/>
          <w:bCs/>
          <w:szCs w:val="21"/>
          <w:highlight w:val="none"/>
        </w:rPr>
        <w:t xml:space="preserve">2.1.6法律、行政法规规定的其他条件。</w:t>
      </w:r>
      <w:r/>
    </w:p>
    <w:p>
      <w:pPr>
        <w:ind w:firstLine="420"/>
        <w:spacing w:line="360" w:lineRule="auto"/>
        <w:rPr>
          <w:rFonts w:hint="default" w:ascii="Times New Roman" w:hAnsi="Times New Roman" w:cs="Times New Roman"/>
          <w:bCs/>
          <w:szCs w:val="21"/>
          <w:highlight w:val="none"/>
        </w:rPr>
      </w:pPr>
      <w:r>
        <w:rPr>
          <w:rFonts w:hint="default" w:ascii="Times New Roman" w:hAnsi="Times New Roman" w:eastAsia="宋体" w:cs="Times New Roman"/>
          <w:bCs/>
          <w:szCs w:val="21"/>
          <w:highlight w:val="none"/>
        </w:rPr>
        <w:t xml:space="preserve">说明：</w:t>
      </w:r>
      <w:bookmarkStart w:id="17" w:name="_Toc35393635"/>
      <w:r>
        <w:rPr>
          <w:rFonts w:hint="default" w:ascii="Times New Roman" w:hAnsi="Times New Roman" w:eastAsia="宋体" w:cs="Times New Roman"/>
          <w:bCs/>
          <w:szCs w:val="21"/>
          <w:highlight w:val="none"/>
        </w:rPr>
        <w:t xml:space="preserve">根据《关于在政府采购活动中推行信用承诺制的通知》（宁财购通〔2021〕5 号）的规定，适用信用承诺的供应商，对于2.1.2至2.1.6款证明材料可使用《南京市政府采购供应商信用记录表暨信用承诺书》替代</w:t>
      </w:r>
      <w:bookmarkEnd w:id="17"/>
      <w:r>
        <w:rPr>
          <w:rFonts w:hint="default" w:ascii="Times New Roman" w:hAnsi="Times New Roman" w:eastAsia="宋体" w:cs="Times New Roman"/>
          <w:bCs/>
          <w:szCs w:val="21"/>
          <w:highlight w:val="none"/>
        </w:rPr>
        <w:t xml:space="preserve">。供应商在成交后，应按采购</w:t>
      </w:r>
      <w:r>
        <w:rPr>
          <w:rFonts w:hint="eastAsia" w:cs="Times New Roman"/>
          <w:bCs/>
          <w:szCs w:val="21"/>
          <w:highlight w:val="none"/>
          <w:lang w:eastAsia="zh-CN"/>
        </w:rPr>
        <w:t xml:space="preserve">文件</w:t>
      </w:r>
      <w:r>
        <w:rPr>
          <w:rFonts w:hint="default" w:ascii="Times New Roman" w:hAnsi="Times New Roman" w:eastAsia="宋体" w:cs="Times New Roman"/>
          <w:bCs/>
          <w:szCs w:val="21"/>
          <w:highlight w:val="none"/>
        </w:rPr>
        <w:t xml:space="preserve">要求</w:t>
      </w:r>
      <w:bookmarkStart w:id="351" w:name="_GoBack"/>
      <w:r/>
      <w:bookmarkEnd w:id="351"/>
      <w:r>
        <w:rPr>
          <w:rFonts w:hint="default" w:ascii="Times New Roman" w:hAnsi="Times New Roman" w:eastAsia="宋体" w:cs="Times New Roman"/>
          <w:bCs/>
          <w:szCs w:val="21"/>
          <w:highlight w:val="none"/>
        </w:rPr>
        <w:t xml:space="preserve">，将上述由信用承诺书替代的证明材料提交采购人或采购代理机构核验。经核验无误后，由采购人或采购代理机构发出成交通知书。</w:t>
      </w:r>
      <w:r/>
    </w:p>
    <w:p>
      <w:pPr>
        <w:ind w:firstLine="420"/>
        <w:spacing w:line="360" w:lineRule="auto"/>
        <w:rPr>
          <w:rFonts w:hint="eastAsia" w:asciiTheme="minorEastAsia" w:hAnsiTheme="minorEastAsia" w:eastAsiaTheme="minorEastAsia" w:cstheme="minorEastAsia"/>
          <w:bCs/>
          <w:szCs w:val="21"/>
          <w:highlight w:val="none"/>
        </w:rPr>
      </w:pPr>
      <w:r>
        <w:rPr>
          <w:rFonts w:hint="default" w:ascii="Times New Roman" w:hAnsi="Times New Roman" w:eastAsia="宋体" w:cs="Times New Roman"/>
          <w:bCs/>
          <w:szCs w:val="21"/>
          <w:highlight w:val="none"/>
        </w:rPr>
        <w:t xml:space="preserve">2.2落实政府采购政</w:t>
      </w:r>
      <w:r>
        <w:rPr>
          <w:rFonts w:hint="eastAsia" w:eastAsia="宋体" w:asciiTheme="minorEastAsia" w:hAnsiTheme="minorEastAsia" w:cstheme="minorEastAsia"/>
          <w:bCs/>
          <w:szCs w:val="21"/>
          <w:highlight w:val="none"/>
        </w:rPr>
        <w:t xml:space="preserve">策需满足的资格要求：</w:t>
      </w:r>
      <w:r/>
    </w:p>
    <w:p>
      <w:pPr>
        <w:ind w:firstLine="420"/>
        <w:spacing w:line="360" w:lineRule="auto"/>
        <w:rPr>
          <w:rFonts w:hint="eastAsia" w:asciiTheme="minorEastAsia" w:hAnsiTheme="minorEastAsia" w:eastAsiaTheme="minorEastAsia" w:cstheme="minorEastAsia"/>
          <w:bCs/>
          <w:szCs w:val="21"/>
          <w:highlight w:val="none"/>
        </w:rPr>
      </w:pPr>
      <w:r>
        <w:rPr>
          <w:rFonts w:hint="eastAsia" w:eastAsia="宋体" w:asciiTheme="minorEastAsia" w:hAnsiTheme="minorEastAsia" w:cstheme="minorEastAsia"/>
          <w:bCs/>
          <w:szCs w:val="21"/>
          <w:highlight w:val="none"/>
        </w:rPr>
        <w:t xml:space="preserve">2.2.1中小企业政策：■本项目不面向中小企业预留采购份额</w:t>
      </w:r>
      <w:r/>
    </w:p>
    <w:p>
      <w:pPr>
        <w:ind w:firstLine="420"/>
        <w:spacing w:line="360" w:lineRule="auto"/>
        <w:rPr>
          <w:rFonts w:hint="eastAsia" w:asciiTheme="minorEastAsia" w:hAnsiTheme="minorEastAsia" w:eastAsiaTheme="minorEastAsia" w:cstheme="minorEastAsia"/>
          <w:bCs/>
          <w:szCs w:val="21"/>
          <w:highlight w:val="none"/>
        </w:rPr>
      </w:pPr>
      <w:r>
        <w:rPr>
          <w:rFonts w:hint="eastAsia" w:eastAsia="宋体" w:asciiTheme="minorEastAsia" w:hAnsiTheme="minorEastAsia" w:cstheme="minorEastAsia"/>
          <w:bCs/>
          <w:szCs w:val="21"/>
          <w:highlight w:val="none"/>
        </w:rPr>
        <w:t xml:space="preserve">2.2.2其他落实政府采购政策的资格要求（如有）：无。</w:t>
      </w:r>
      <w:r/>
    </w:p>
    <w:p>
      <w:pPr>
        <w:ind w:firstLine="420"/>
        <w:spacing w:line="360" w:lineRule="auto"/>
        <w:rPr>
          <w:rFonts w:hint="eastAsia" w:asciiTheme="minorEastAsia" w:hAnsiTheme="minorEastAsia" w:eastAsiaTheme="minorEastAsia" w:cstheme="minorEastAsia"/>
          <w:b/>
          <w:szCs w:val="21"/>
          <w:highlight w:val="none"/>
        </w:rPr>
      </w:pPr>
      <w:r>
        <w:rPr>
          <w:rFonts w:hint="eastAsia" w:eastAsia="宋体" w:asciiTheme="minorEastAsia" w:hAnsiTheme="minorEastAsia" w:cstheme="minorEastAsia"/>
          <w:bCs/>
          <w:szCs w:val="21"/>
          <w:highlight w:val="none"/>
        </w:rPr>
        <w:t xml:space="preserve">2.3本项目的特定资格要求：</w:t>
      </w:r>
      <w:r/>
    </w:p>
    <w:p>
      <w:pPr>
        <w:ind w:firstLine="420"/>
        <w:spacing w:line="360" w:lineRule="auto"/>
        <w:rPr>
          <w:rFonts w:hint="default" w:ascii="Times New Roman" w:hAnsi="Times New Roman" w:cs="Times New Roman"/>
          <w:bCs/>
          <w:szCs w:val="21"/>
          <w:highlight w:val="none"/>
        </w:rPr>
      </w:pPr>
      <w:r>
        <w:rPr>
          <w:rFonts w:hint="default" w:ascii="Times New Roman" w:hAnsi="Times New Roman" w:eastAsia="宋体" w:cs="Times New Roman"/>
          <w:bCs/>
          <w:szCs w:val="21"/>
          <w:highlight w:val="none"/>
        </w:rPr>
        <w:t xml:space="preserve">2.3.1供应商存在下列情形的不得参加本次招标活动：</w:t>
      </w:r>
      <w:r/>
    </w:p>
    <w:p>
      <w:pPr>
        <w:ind w:firstLine="420"/>
        <w:spacing w:line="360" w:lineRule="auto"/>
        <w:rPr>
          <w:rFonts w:hint="default" w:ascii="Times New Roman" w:hAnsi="Times New Roman" w:cs="Times New Roman"/>
          <w:bCs/>
          <w:szCs w:val="21"/>
          <w:highlight w:val="none"/>
        </w:rPr>
      </w:pPr>
      <w:r>
        <w:rPr>
          <w:rFonts w:hint="default" w:ascii="Times New Roman" w:hAnsi="Times New Roman" w:eastAsia="宋体" w:cs="Times New Roman"/>
          <w:bCs/>
          <w:szCs w:val="21"/>
          <w:highlight w:val="none"/>
        </w:rPr>
        <w:t xml:space="preserve">2.3.1.1单位负责人为同一人或者存在直接控股、管理关系的不同供应商，不得参加同一合同项下的政府采购活动。</w:t>
      </w:r>
      <w:r/>
    </w:p>
    <w:p>
      <w:pPr>
        <w:ind w:firstLine="420"/>
        <w:spacing w:line="360" w:lineRule="auto"/>
        <w:rPr>
          <w:rFonts w:hint="default" w:ascii="Times New Roman" w:hAnsi="Times New Roman" w:cs="Times New Roman"/>
          <w:bCs/>
          <w:szCs w:val="21"/>
          <w:highlight w:val="none"/>
        </w:rPr>
      </w:pPr>
      <w:r>
        <w:rPr>
          <w:rFonts w:hint="default" w:ascii="Times New Roman" w:hAnsi="Times New Roman" w:eastAsia="宋体" w:cs="Times New Roman"/>
          <w:bCs/>
          <w:szCs w:val="21"/>
          <w:highlight w:val="none"/>
        </w:rPr>
        <w:t xml:space="preserve">2.3.1.2除单一来源项目外，凡为采购项目提供整体设计、规范编制或者项目管理、监理、检测等服务的供应商不得再参加本项目的采购活动。</w:t>
      </w:r>
      <w:r/>
    </w:p>
    <w:p>
      <w:pPr>
        <w:ind w:firstLine="420"/>
        <w:spacing w:line="360" w:lineRule="auto"/>
        <w:rPr>
          <w:rFonts w:hint="default" w:ascii="Times New Roman" w:hAnsi="Times New Roman" w:cs="Times New Roman"/>
          <w:bCs/>
          <w:szCs w:val="21"/>
          <w:highlight w:val="none"/>
        </w:rPr>
      </w:pPr>
      <w:r>
        <w:rPr>
          <w:rFonts w:hint="default" w:ascii="Times New Roman" w:hAnsi="Times New Roman" w:eastAsia="宋体" w:cs="Times New Roman"/>
          <w:bCs/>
          <w:szCs w:val="21"/>
          <w:highlight w:val="none"/>
        </w:rPr>
        <w:t xml:space="preserve">2.3.2通过“信用中国”网站（http://www.creditchina.gov.cn）、中国政府采购网（www.ccgp.gov.cn）查询供应商在回应截止时间前的信用记录，通过以上查询管道，供应商未被列入失信被执行人、</w:t>
      </w:r>
      <w:r>
        <w:rPr>
          <w:rFonts w:hint="eastAsia" w:eastAsia="宋体" w:cs="Times New Roman"/>
          <w:bCs/>
          <w:szCs w:val="21"/>
          <w:highlight w:val="none"/>
          <w:lang w:eastAsia="zh-CN"/>
        </w:rPr>
        <w:t xml:space="preserve">重大税收违法失信主体名单</w:t>
      </w:r>
      <w:r>
        <w:rPr>
          <w:rFonts w:hint="default" w:ascii="Times New Roman" w:hAnsi="Times New Roman" w:eastAsia="宋体" w:cs="Times New Roman"/>
          <w:bCs/>
          <w:szCs w:val="21"/>
          <w:highlight w:val="none"/>
        </w:rPr>
        <w:t xml:space="preserve">、政府采购严重违法失信行为记录。</w:t>
      </w:r>
      <w:r/>
    </w:p>
    <w:p>
      <w:pPr>
        <w:ind w:firstLine="420"/>
        <w:spacing w:line="360" w:lineRule="auto"/>
        <w:rPr>
          <w:rFonts w:hint="default" w:ascii="Times New Roman" w:hAnsi="Times New Roman" w:cs="Times New Roman"/>
          <w:highlight w:val="none"/>
        </w:rPr>
      </w:pPr>
      <w:r>
        <w:rPr>
          <w:rFonts w:hint="default" w:ascii="Times New Roman" w:hAnsi="Times New Roman" w:eastAsia="宋体" w:cs="Times New Roman"/>
          <w:bCs/>
          <w:szCs w:val="21"/>
          <w:highlight w:val="none"/>
        </w:rPr>
        <w:t xml:space="preserve">2.3.3其他资格要求：无。</w:t>
      </w:r>
      <w:r/>
    </w:p>
    <w:p>
      <w:pPr>
        <w:ind w:firstLine="373"/>
        <w:spacing w:line="360" w:lineRule="auto"/>
        <w:rPr>
          <w:rFonts w:hint="eastAsia" w:ascii="Times New Roman" w:hAnsi="Times New Roman" w:eastAsia="宋体" w:cs="Times New Roman"/>
          <w:b/>
          <w:bCs/>
          <w:szCs w:val="44"/>
          <w:highlight w:val="none"/>
          <w:lang w:eastAsia="zh-CN"/>
        </w:rPr>
      </w:pPr>
      <w:r>
        <w:rPr>
          <w:rFonts w:hint="default" w:ascii="Times New Roman" w:hAnsi="Times New Roman" w:eastAsia="宋体" w:cs="Times New Roman"/>
          <w:b/>
          <w:bCs/>
          <w:szCs w:val="44"/>
          <w:highlight w:val="none"/>
        </w:rPr>
        <w:t xml:space="preserve">三、获取</w:t>
      </w:r>
      <w:bookmarkEnd w:id="13"/>
      <w:r/>
      <w:bookmarkEnd w:id="14"/>
      <w:r/>
      <w:bookmarkEnd w:id="15"/>
      <w:r/>
      <w:bookmarkEnd w:id="16"/>
      <w:r>
        <w:rPr>
          <w:rFonts w:hint="eastAsia" w:cs="Times New Roman"/>
          <w:b/>
          <w:bCs/>
          <w:szCs w:val="44"/>
          <w:highlight w:val="none"/>
          <w:lang w:eastAsia="zh-CN"/>
        </w:rPr>
        <w:t xml:space="preserve">招标文件</w:t>
      </w:r>
      <w:r/>
    </w:p>
    <w:p>
      <w:pPr>
        <w:ind w:firstLine="525"/>
        <w:spacing w:line="360" w:lineRule="auto"/>
        <w:rPr>
          <w:rFonts w:hint="default" w:ascii="Times New Roman" w:hAnsi="Times New Roman" w:cs="Times New Roman"/>
          <w:bCs/>
          <w:szCs w:val="21"/>
          <w:highlight w:val="none"/>
        </w:rPr>
      </w:pPr>
      <w:r/>
      <w:bookmarkStart w:id="18" w:name="_Toc80264700"/>
      <w:r>
        <w:rPr>
          <w:rFonts w:hint="default" w:ascii="Times New Roman" w:hAnsi="Times New Roman" w:eastAsia="宋体" w:cs="Times New Roman"/>
          <w:bCs/>
          <w:szCs w:val="21"/>
          <w:highlight w:val="none"/>
        </w:rPr>
        <w:t xml:space="preserve">时间：自本公告发布之日起5个工作日</w:t>
      </w:r>
      <w:r/>
    </w:p>
    <w:p>
      <w:pPr>
        <w:ind w:firstLine="525"/>
        <w:spacing w:after="40" w:line="360" w:lineRule="auto"/>
        <w:rPr>
          <w:rFonts w:hint="default" w:ascii="Times New Roman" w:hAnsi="Times New Roman" w:cs="Times New Roman"/>
          <w:bCs/>
          <w:szCs w:val="21"/>
          <w:highlight w:val="none"/>
        </w:rPr>
      </w:pPr>
      <w:r/>
      <w:bookmarkStart w:id="19" w:name="_Toc80792691"/>
      <w:r/>
      <w:bookmarkStart w:id="20" w:name="_Toc93909068"/>
      <w:r/>
      <w:bookmarkStart w:id="21" w:name="_Toc96347854"/>
      <w:r>
        <w:rPr>
          <w:rFonts w:hint="default" w:ascii="Times New Roman" w:hAnsi="Times New Roman" w:eastAsia="宋体" w:cs="Times New Roman"/>
          <w:bCs/>
          <w:szCs w:val="21"/>
          <w:highlight w:val="none"/>
        </w:rPr>
        <w:t xml:space="preserve">获取地点：江苏政府采购网。</w:t>
      </w:r>
      <w:r/>
    </w:p>
    <w:p>
      <w:pPr>
        <w:ind w:firstLine="525"/>
        <w:spacing w:after="40" w:line="360" w:lineRule="auto"/>
        <w:rPr>
          <w:rFonts w:hint="default" w:ascii="Times New Roman" w:hAnsi="Times New Roman" w:cs="Times New Roman"/>
          <w:bCs/>
          <w:szCs w:val="21"/>
          <w:highlight w:val="none"/>
        </w:rPr>
      </w:pPr>
      <w:r>
        <w:rPr>
          <w:rFonts w:hint="default" w:ascii="Times New Roman" w:hAnsi="Times New Roman" w:eastAsia="宋体" w:cs="Times New Roman"/>
          <w:bCs/>
          <w:szCs w:val="21"/>
          <w:highlight w:val="none"/>
        </w:rPr>
        <w:t xml:space="preserve">获取方式：网上下载</w:t>
      </w:r>
      <w:r/>
    </w:p>
    <w:p>
      <w:pPr>
        <w:ind w:firstLine="525"/>
        <w:spacing w:after="40" w:line="360" w:lineRule="auto"/>
        <w:rPr>
          <w:rFonts w:hint="default" w:ascii="Times New Roman" w:hAnsi="Times New Roman" w:cs="Times New Roman"/>
          <w:bCs/>
          <w:szCs w:val="21"/>
          <w:highlight w:val="none"/>
        </w:rPr>
      </w:pPr>
      <w:r>
        <w:rPr>
          <w:rFonts w:hint="default" w:ascii="Times New Roman" w:hAnsi="Times New Roman" w:eastAsia="宋体" w:cs="Times New Roman"/>
          <w:bCs/>
          <w:szCs w:val="21"/>
          <w:highlight w:val="none"/>
        </w:rPr>
        <w:t xml:space="preserve">售价：0元。</w:t>
      </w:r>
      <w:r/>
    </w:p>
    <w:p>
      <w:pPr>
        <w:ind w:firstLine="373"/>
        <w:spacing w:line="360" w:lineRule="auto"/>
        <w:rPr>
          <w:rFonts w:hint="default" w:ascii="Times New Roman" w:hAnsi="Times New Roman" w:cs="Times New Roman"/>
          <w:b/>
          <w:bCs/>
          <w:szCs w:val="44"/>
          <w:highlight w:val="none"/>
        </w:rPr>
      </w:pPr>
      <w:r>
        <w:rPr>
          <w:rFonts w:hint="default" w:ascii="Times New Roman" w:hAnsi="Times New Roman" w:eastAsia="宋体" w:cs="Times New Roman"/>
          <w:b/>
          <w:bCs/>
          <w:szCs w:val="44"/>
          <w:highlight w:val="none"/>
        </w:rPr>
        <w:t xml:space="preserve">四、</w:t>
      </w:r>
      <w:bookmarkEnd w:id="18"/>
      <w:r/>
      <w:bookmarkEnd w:id="19"/>
      <w:r>
        <w:rPr>
          <w:rFonts w:hint="default" w:ascii="Times New Roman" w:hAnsi="Times New Roman" w:eastAsia="宋体" w:cs="Times New Roman"/>
          <w:b/>
          <w:bCs/>
          <w:szCs w:val="44"/>
          <w:highlight w:val="none"/>
        </w:rPr>
        <w:t xml:space="preserve">递交</w:t>
      </w:r>
      <w:r>
        <w:rPr>
          <w:rFonts w:hint="eastAsia" w:cs="Times New Roman"/>
          <w:b/>
          <w:bCs/>
          <w:szCs w:val="44"/>
          <w:highlight w:val="none"/>
          <w:lang w:eastAsia="zh-CN"/>
        </w:rPr>
        <w:t xml:space="preserve">投标文件</w:t>
      </w:r>
      <w:r>
        <w:rPr>
          <w:rFonts w:hint="default" w:ascii="Times New Roman" w:hAnsi="Times New Roman" w:eastAsia="宋体" w:cs="Times New Roman"/>
          <w:b/>
          <w:bCs/>
          <w:szCs w:val="44"/>
          <w:highlight w:val="none"/>
        </w:rPr>
        <w:t xml:space="preserve">截止时间、开标时间和地点</w:t>
      </w:r>
      <w:bookmarkEnd w:id="20"/>
      <w:r/>
      <w:bookmarkEnd w:id="21"/>
      <w:r/>
      <w:r/>
    </w:p>
    <w:p>
      <w:pPr>
        <w:ind w:firstLine="525"/>
        <w:spacing w:after="40" w:line="360" w:lineRule="auto"/>
        <w:rPr>
          <w:rFonts w:hint="default" w:ascii="Times New Roman" w:hAnsi="Times New Roman" w:cs="Times New Roman"/>
          <w:bCs/>
          <w:szCs w:val="21"/>
          <w:highlight w:val="none"/>
        </w:rPr>
      </w:pPr>
      <w:r/>
      <w:bookmarkStart w:id="22" w:name="_Toc80792693"/>
      <w:r/>
      <w:bookmarkStart w:id="23" w:name="_Toc96347855"/>
      <w:r/>
      <w:bookmarkStart w:id="24" w:name="_Toc93909069"/>
      <w:r>
        <w:rPr>
          <w:rFonts w:hint="default" w:ascii="Times New Roman" w:hAnsi="Times New Roman" w:eastAsia="宋体" w:cs="Times New Roman"/>
          <w:bCs/>
          <w:szCs w:val="21"/>
          <w:highlight w:val="none"/>
        </w:rPr>
        <w:t xml:space="preserve">提交</w:t>
      </w:r>
      <w:r>
        <w:rPr>
          <w:rFonts w:hint="eastAsia" w:cs="Times New Roman"/>
          <w:bCs/>
          <w:szCs w:val="21"/>
          <w:highlight w:val="none"/>
          <w:lang w:eastAsia="zh-CN"/>
        </w:rPr>
        <w:t xml:space="preserve">投标文件</w:t>
      </w:r>
      <w:r>
        <w:rPr>
          <w:rFonts w:hint="default" w:ascii="Times New Roman" w:hAnsi="Times New Roman" w:eastAsia="宋体" w:cs="Times New Roman"/>
          <w:bCs/>
          <w:szCs w:val="21"/>
          <w:highlight w:val="none"/>
        </w:rPr>
        <w:t xml:space="preserve">截止时间、开标时间：2026年</w:t>
      </w:r>
      <w:r>
        <w:rPr>
          <w:rFonts w:hint="default" w:ascii="Times New Roman" w:hAnsi="Times New Roman" w:eastAsia="宋体" w:cs="Times New Roman"/>
          <w:bCs/>
          <w:szCs w:val="21"/>
          <w:highlight w:val="none"/>
          <w:lang w:val="en-US" w:eastAsia="zh-CN"/>
        </w:rPr>
        <w:t xml:space="preserve">0</w:t>
      </w:r>
      <w:r>
        <w:rPr>
          <w:rFonts w:hint="eastAsia" w:cs="Times New Roman"/>
          <w:bCs/>
          <w:szCs w:val="21"/>
          <w:highlight w:val="none"/>
          <w:lang w:val="en-US" w:eastAsia="zh-CN"/>
        </w:rPr>
        <w:t xml:space="preserve">9</w:t>
      </w:r>
      <w:r>
        <w:rPr>
          <w:rFonts w:hint="default" w:ascii="Times New Roman" w:hAnsi="Times New Roman" w:eastAsia="宋体" w:cs="Times New Roman"/>
          <w:bCs/>
          <w:szCs w:val="21"/>
          <w:highlight w:val="none"/>
        </w:rPr>
        <w:t xml:space="preserve">月</w:t>
      </w:r>
      <w:r>
        <w:rPr>
          <w:rFonts w:hint="eastAsia" w:cs="Times New Roman"/>
          <w:bCs/>
          <w:szCs w:val="21"/>
          <w:highlight w:val="none"/>
          <w:lang w:val="en-US" w:eastAsia="zh-CN"/>
        </w:rPr>
        <w:t xml:space="preserve">03</w:t>
      </w:r>
      <w:r>
        <w:rPr>
          <w:rFonts w:hint="default" w:ascii="Times New Roman" w:hAnsi="Times New Roman" w:eastAsia="宋体" w:cs="Times New Roman"/>
          <w:bCs/>
          <w:szCs w:val="21"/>
          <w:highlight w:val="none"/>
        </w:rPr>
        <w:t xml:space="preserve">日14：30（北京时间）</w:t>
      </w:r>
      <w:r/>
    </w:p>
    <w:p>
      <w:pPr>
        <w:ind w:firstLine="525"/>
        <w:spacing w:after="40" w:line="360" w:lineRule="auto"/>
        <w:rPr>
          <w:rFonts w:hint="default" w:ascii="Times New Roman" w:hAnsi="Times New Roman" w:cs="Times New Roman"/>
          <w:bCs/>
          <w:szCs w:val="21"/>
          <w:highlight w:val="none"/>
        </w:rPr>
      </w:pPr>
      <w:r>
        <w:rPr>
          <w:rFonts w:hint="default" w:ascii="Times New Roman" w:hAnsi="Times New Roman" w:eastAsia="宋体" w:cs="Times New Roman"/>
          <w:bCs/>
          <w:szCs w:val="21"/>
          <w:highlight w:val="none"/>
        </w:rPr>
        <w:t xml:space="preserve">提交</w:t>
      </w:r>
      <w:r>
        <w:rPr>
          <w:rFonts w:hint="eastAsia" w:cs="Times New Roman"/>
          <w:bCs/>
          <w:szCs w:val="21"/>
          <w:highlight w:val="none"/>
          <w:lang w:eastAsia="zh-CN"/>
        </w:rPr>
        <w:t xml:space="preserve">投标文件</w:t>
      </w:r>
      <w:r>
        <w:rPr>
          <w:rFonts w:hint="default" w:ascii="Times New Roman" w:hAnsi="Times New Roman" w:eastAsia="宋体" w:cs="Times New Roman"/>
          <w:bCs/>
          <w:szCs w:val="21"/>
          <w:highlight w:val="none"/>
        </w:rPr>
        <w:t xml:space="preserve">地点：江苏省政府采购管理交易系统（苏采云）（以下简称“苏采云”）（网址： http://jszfcg.jsczt.cn/）</w:t>
      </w:r>
      <w:r/>
    </w:p>
    <w:p>
      <w:pPr>
        <w:ind w:firstLine="525"/>
        <w:spacing w:after="40" w:line="360" w:lineRule="auto"/>
        <w:rPr>
          <w:rFonts w:hint="default" w:ascii="Times New Roman" w:hAnsi="Times New Roman" w:cs="Times New Roman"/>
          <w:bCs/>
          <w:szCs w:val="21"/>
          <w:highlight w:val="none"/>
        </w:rPr>
      </w:pPr>
      <w:r>
        <w:rPr>
          <w:rFonts w:hint="default" w:ascii="Times New Roman" w:hAnsi="Times New Roman" w:eastAsia="宋体" w:cs="Times New Roman"/>
          <w:bCs/>
          <w:szCs w:val="21"/>
          <w:highlight w:val="none"/>
        </w:rPr>
        <w:t xml:space="preserve">开标地点：“苏采云”网上开标大厅</w:t>
      </w:r>
      <w:r/>
    </w:p>
    <w:p>
      <w:pPr>
        <w:ind w:firstLine="373"/>
        <w:spacing w:line="360" w:lineRule="auto"/>
        <w:rPr>
          <w:rFonts w:hint="default" w:ascii="Times New Roman" w:hAnsi="Times New Roman" w:cs="Times New Roman"/>
          <w:b/>
          <w:bCs/>
          <w:szCs w:val="44"/>
          <w:highlight w:val="none"/>
        </w:rPr>
      </w:pPr>
      <w:r>
        <w:rPr>
          <w:rFonts w:hint="default" w:ascii="Times New Roman" w:hAnsi="Times New Roman" w:eastAsia="宋体" w:cs="Times New Roman"/>
          <w:b/>
          <w:bCs/>
          <w:szCs w:val="44"/>
          <w:highlight w:val="none"/>
        </w:rPr>
        <w:t xml:space="preserve">五、</w:t>
      </w:r>
      <w:bookmarkEnd w:id="22"/>
      <w:r>
        <w:rPr>
          <w:rFonts w:hint="default" w:ascii="Times New Roman" w:hAnsi="Times New Roman" w:eastAsia="宋体" w:cs="Times New Roman"/>
          <w:b/>
          <w:bCs/>
          <w:szCs w:val="44"/>
          <w:highlight w:val="none"/>
        </w:rPr>
        <w:t xml:space="preserve">公告期</w:t>
      </w:r>
      <w:bookmarkEnd w:id="23"/>
      <w:r/>
      <w:bookmarkEnd w:id="24"/>
      <w:r>
        <w:rPr>
          <w:rFonts w:hint="default" w:ascii="Times New Roman" w:hAnsi="Times New Roman" w:eastAsia="宋体" w:cs="Times New Roman"/>
          <w:b/>
          <w:bCs/>
          <w:szCs w:val="44"/>
          <w:highlight w:val="none"/>
        </w:rPr>
        <w:t xml:space="preserve">限</w:t>
      </w:r>
      <w:r/>
    </w:p>
    <w:p>
      <w:pPr>
        <w:ind w:firstLine="525"/>
        <w:spacing w:line="360" w:lineRule="auto"/>
        <w:rPr>
          <w:rFonts w:hint="default" w:ascii="Times New Roman" w:hAnsi="Times New Roman" w:cs="Times New Roman"/>
          <w:highlight w:val="none"/>
        </w:rPr>
      </w:pPr>
      <w:r>
        <w:rPr>
          <w:rFonts w:hint="default" w:ascii="Times New Roman" w:hAnsi="Times New Roman" w:eastAsia="宋体" w:cs="Times New Roman"/>
          <w:highlight w:val="none"/>
        </w:rPr>
        <w:t xml:space="preserve">自本公告发布之日起5个工作日。</w:t>
      </w:r>
      <w:r/>
    </w:p>
    <w:p>
      <w:pPr>
        <w:ind w:firstLine="373"/>
        <w:spacing w:line="360" w:lineRule="auto"/>
        <w:rPr>
          <w:rFonts w:hint="default" w:ascii="Times New Roman" w:hAnsi="Times New Roman" w:cs="Times New Roman"/>
          <w:b/>
          <w:bCs/>
          <w:szCs w:val="44"/>
          <w:highlight w:val="none"/>
        </w:rPr>
      </w:pPr>
      <w:r/>
      <w:bookmarkStart w:id="25" w:name="_Toc96347856"/>
      <w:r/>
      <w:bookmarkStart w:id="26" w:name="_Toc93909070"/>
      <w:r>
        <w:rPr>
          <w:rFonts w:hint="default" w:ascii="Times New Roman" w:hAnsi="Times New Roman" w:eastAsia="宋体" w:cs="Times New Roman"/>
          <w:b/>
          <w:bCs/>
          <w:szCs w:val="44"/>
          <w:highlight w:val="none"/>
        </w:rPr>
        <w:t xml:space="preserve">六、其他补充事宜</w:t>
      </w:r>
      <w:bookmarkEnd w:id="25"/>
      <w:r/>
      <w:bookmarkEnd w:id="26"/>
      <w:r/>
      <w:r/>
    </w:p>
    <w:p>
      <w:pPr>
        <w:ind w:firstLine="420"/>
        <w:spacing w:line="360" w:lineRule="auto"/>
        <w:rPr>
          <w:rFonts w:hint="default" w:ascii="Times New Roman" w:hAnsi="Times New Roman" w:cs="Times New Roman"/>
          <w:bCs/>
          <w:szCs w:val="21"/>
          <w:highlight w:val="none"/>
        </w:rPr>
      </w:pPr>
      <w:r/>
      <w:bookmarkStart w:id="27" w:name="_Toc80792694"/>
      <w:r/>
      <w:bookmarkStart w:id="28" w:name="_Toc80264702"/>
      <w:r/>
      <w:bookmarkStart w:id="29" w:name="_Toc96347857"/>
      <w:r/>
      <w:bookmarkStart w:id="30" w:name="_Toc93909071"/>
      <w:r>
        <w:rPr>
          <w:rFonts w:hint="default" w:ascii="Times New Roman" w:hAnsi="Times New Roman" w:eastAsia="宋体" w:cs="Times New Roman"/>
          <w:szCs w:val="21"/>
          <w:highlight w:val="none"/>
        </w:rPr>
        <w:t xml:space="preserve">1．</w:t>
      </w:r>
      <w:r>
        <w:rPr>
          <w:rFonts w:hint="default" w:ascii="Times New Roman" w:hAnsi="Times New Roman" w:eastAsia="宋体" w:cs="Times New Roman"/>
          <w:bCs/>
          <w:szCs w:val="21"/>
          <w:highlight w:val="none"/>
        </w:rPr>
        <w:t xml:space="preserve">政府采购支持政策:</w:t>
      </w:r>
      <w:r/>
    </w:p>
    <w:p>
      <w:pPr>
        <w:ind w:firstLine="420"/>
        <w:spacing w:line="360" w:lineRule="auto"/>
        <w:rPr>
          <w:rFonts w:hint="default" w:ascii="Times New Roman" w:hAnsi="Times New Roman" w:cs="Times New Roman"/>
          <w:bCs/>
          <w:szCs w:val="21"/>
          <w:highlight w:val="none"/>
        </w:rPr>
      </w:pPr>
      <w:r>
        <w:rPr>
          <w:rFonts w:hint="default" w:ascii="Times New Roman" w:hAnsi="Times New Roman" w:eastAsia="宋体" w:cs="Times New Roman"/>
          <w:bCs/>
          <w:szCs w:val="21"/>
          <w:highlight w:val="none"/>
        </w:rPr>
        <w:t xml:space="preserve">（一）《政府采购促进中小企业发展管理办法》</w:t>
      </w:r>
      <w:r/>
    </w:p>
    <w:p>
      <w:pPr>
        <w:ind w:firstLine="420"/>
        <w:spacing w:line="360" w:lineRule="auto"/>
        <w:rPr>
          <w:rFonts w:hint="default" w:ascii="Times New Roman" w:hAnsi="Times New Roman" w:cs="Times New Roman"/>
          <w:bCs/>
          <w:szCs w:val="21"/>
          <w:highlight w:val="none"/>
        </w:rPr>
      </w:pPr>
      <w:r>
        <w:rPr>
          <w:rFonts w:hint="default" w:ascii="Times New Roman" w:hAnsi="Times New Roman" w:eastAsia="宋体" w:cs="Times New Roman"/>
          <w:bCs/>
          <w:szCs w:val="21"/>
          <w:highlight w:val="none"/>
        </w:rPr>
        <w:t xml:space="preserve">（二）《关于政府采购支持监狱企业发展有关问题的通知》</w:t>
      </w:r>
      <w:r/>
    </w:p>
    <w:p>
      <w:pPr>
        <w:ind w:firstLine="420"/>
        <w:spacing w:line="360" w:lineRule="auto"/>
        <w:rPr>
          <w:rFonts w:hint="default" w:ascii="Times New Roman" w:hAnsi="Times New Roman" w:cs="Times New Roman"/>
          <w:bCs/>
          <w:szCs w:val="21"/>
          <w:highlight w:val="none"/>
        </w:rPr>
      </w:pPr>
      <w:r>
        <w:rPr>
          <w:rFonts w:hint="default" w:ascii="Times New Roman" w:hAnsi="Times New Roman" w:eastAsia="宋体" w:cs="Times New Roman"/>
          <w:bCs/>
          <w:szCs w:val="21"/>
          <w:highlight w:val="none"/>
        </w:rPr>
        <w:t xml:space="preserve">（三）《关于促进残疾人就业政府采购政策的通知》</w:t>
      </w:r>
      <w:r/>
    </w:p>
    <w:p>
      <w:pPr>
        <w:ind w:firstLine="420"/>
        <w:spacing w:line="360" w:lineRule="auto"/>
        <w:rPr>
          <w:rFonts w:hint="default" w:ascii="Times New Roman" w:hAnsi="Times New Roman" w:cs="Times New Roman"/>
          <w:bCs/>
          <w:szCs w:val="21"/>
          <w:highlight w:val="none"/>
        </w:rPr>
      </w:pPr>
      <w:r>
        <w:rPr>
          <w:rFonts w:hint="default" w:ascii="Times New Roman" w:hAnsi="Times New Roman" w:eastAsia="宋体" w:cs="Times New Roman"/>
          <w:bCs/>
          <w:szCs w:val="21"/>
          <w:highlight w:val="none"/>
        </w:rPr>
        <w:t xml:space="preserve">（四）《关于调整优化节能产品、环境标志产品政府采购执行机制的通知》</w:t>
      </w:r>
      <w:r/>
    </w:p>
    <w:p>
      <w:pPr>
        <w:ind w:firstLine="420"/>
        <w:spacing w:line="360" w:lineRule="auto"/>
        <w:rPr>
          <w:rFonts w:hint="default" w:ascii="Times New Roman" w:hAnsi="Times New Roman" w:cs="Times New Roman"/>
          <w:bCs/>
          <w:szCs w:val="21"/>
          <w:highlight w:val="none"/>
        </w:rPr>
      </w:pPr>
      <w:r>
        <w:rPr>
          <w:rFonts w:hint="default" w:ascii="Times New Roman" w:hAnsi="Times New Roman" w:eastAsia="宋体" w:cs="Times New Roman"/>
          <w:bCs/>
          <w:szCs w:val="21"/>
          <w:highlight w:val="none"/>
        </w:rPr>
        <w:t xml:space="preserve">（五）《关于做好政府采购支持企业发展有关事项的通知》</w:t>
      </w:r>
      <w:r/>
    </w:p>
    <w:p>
      <w:pPr>
        <w:ind w:firstLine="420"/>
        <w:spacing w:line="360" w:lineRule="auto"/>
        <w:rPr>
          <w:rFonts w:hint="default" w:ascii="Times New Roman" w:hAnsi="Times New Roman" w:cs="Times New Roman"/>
          <w:bCs/>
          <w:szCs w:val="21"/>
          <w:highlight w:val="none"/>
        </w:rPr>
      </w:pPr>
      <w:r>
        <w:rPr>
          <w:rFonts w:hint="default" w:ascii="Times New Roman" w:hAnsi="Times New Roman" w:eastAsia="宋体" w:cs="Times New Roman"/>
          <w:bCs/>
          <w:szCs w:val="21"/>
          <w:highlight w:val="none"/>
        </w:rPr>
        <w:t xml:space="preserve">（六）《国务院办公厅关于在政府采购中实施本国产品标准及相关政策的通知》、关于贯彻落实《国务院办公厅关于在政府采购中实施本国产品标准及相关政策的通知》的意见</w:t>
      </w:r>
      <w:r/>
    </w:p>
    <w:p>
      <w:pPr>
        <w:ind w:firstLine="420"/>
        <w:spacing w:line="360" w:lineRule="auto"/>
        <w:rPr>
          <w:rFonts w:hint="default" w:ascii="Times New Roman" w:hAnsi="Times New Roman" w:cs="Times New Roman"/>
          <w:bCs/>
          <w:szCs w:val="21"/>
          <w:highlight w:val="none"/>
        </w:rPr>
      </w:pPr>
      <w:r>
        <w:rPr>
          <w:rFonts w:hint="default" w:ascii="Times New Roman" w:hAnsi="Times New Roman" w:eastAsia="宋体" w:cs="Times New Roman"/>
          <w:bCs/>
          <w:szCs w:val="21"/>
          <w:highlight w:val="none"/>
        </w:rPr>
        <w:t xml:space="preserve">2、供应商诚信</w:t>
      </w:r>
      <w:r>
        <w:rPr>
          <w:rFonts w:hint="eastAsia" w:cs="Times New Roman"/>
          <w:bCs/>
          <w:szCs w:val="21"/>
          <w:highlight w:val="none"/>
          <w:lang w:eastAsia="zh-CN"/>
        </w:rPr>
        <w:t xml:space="preserve">档案</w:t>
      </w:r>
      <w:r>
        <w:rPr>
          <w:rFonts w:hint="default" w:ascii="Times New Roman" w:hAnsi="Times New Roman" w:eastAsia="宋体" w:cs="Times New Roman"/>
          <w:bCs/>
          <w:szCs w:val="21"/>
          <w:highlight w:val="none"/>
        </w:rPr>
        <w:t xml:space="preserve">管理</w:t>
      </w:r>
      <w:r/>
    </w:p>
    <w:p>
      <w:pPr>
        <w:ind w:firstLine="420"/>
        <w:keepLines w:val="0"/>
        <w:keepNext w:val="0"/>
        <w:pageBreakBefore w:val="0"/>
        <w:spacing w:line="360" w:lineRule="auto"/>
        <w:widowControl w:val="off"/>
        <w:rPr>
          <w:rFonts w:hint="default" w:ascii="Times New Roman" w:hAnsi="Times New Roman" w:cs="Times New Roman"/>
          <w:bCs/>
          <w:szCs w:val="21"/>
          <w:highlight w:val="none"/>
        </w:rPr>
      </w:pPr>
      <w:r>
        <w:rPr>
          <w:rFonts w:hint="default" w:ascii="Times New Roman" w:hAnsi="Times New Roman" w:eastAsia="宋体" w:cs="Times New Roman"/>
          <w:bCs/>
          <w:szCs w:val="21"/>
          <w:highlight w:val="none"/>
        </w:rPr>
        <w:t xml:space="preserve">根据《关于在政府采购活动中推行信用承诺制的通知》宁财购通〔2021〕5号规定，参加南京地区政府采购活动的供应商，应以书面形式向采购人或政府采购代理机构作出信用承诺。供应商应尽早做好承诺工作，点击“南京公共采购信息网”首页（https://njgc.jfh.com/）“南京市政府采购供应商诚信</w:t>
      </w:r>
      <w:r>
        <w:rPr>
          <w:rFonts w:hint="eastAsia" w:cs="Times New Roman"/>
          <w:bCs/>
          <w:szCs w:val="21"/>
          <w:highlight w:val="none"/>
          <w:lang w:eastAsia="zh-CN"/>
        </w:rPr>
        <w:t xml:space="preserve">档案</w:t>
      </w:r>
      <w:r>
        <w:rPr>
          <w:rFonts w:hint="default" w:ascii="Times New Roman" w:hAnsi="Times New Roman" w:eastAsia="宋体" w:cs="Times New Roman"/>
          <w:bCs/>
          <w:szCs w:val="21"/>
          <w:highlight w:val="none"/>
        </w:rPr>
        <w:t xml:space="preserve">”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人签字并盖单位公章，随回应</w:t>
      </w:r>
      <w:r>
        <w:rPr>
          <w:rFonts w:hint="eastAsia" w:cs="Times New Roman"/>
          <w:bCs/>
          <w:szCs w:val="21"/>
          <w:highlight w:val="none"/>
          <w:lang w:eastAsia="zh-CN"/>
        </w:rPr>
        <w:t xml:space="preserve">文件</w:t>
      </w:r>
      <w:r>
        <w:rPr>
          <w:rFonts w:hint="default" w:ascii="Times New Roman" w:hAnsi="Times New Roman" w:eastAsia="宋体" w:cs="Times New Roman"/>
          <w:bCs/>
          <w:szCs w:val="21"/>
          <w:highlight w:val="none"/>
        </w:rPr>
        <w:t xml:space="preserve">一并递交。由于特殊原因未及时注册的供应商可先行获取</w:t>
      </w:r>
      <w:r>
        <w:rPr>
          <w:rFonts w:hint="eastAsia" w:cs="Times New Roman"/>
          <w:bCs/>
          <w:szCs w:val="21"/>
          <w:highlight w:val="none"/>
          <w:lang w:eastAsia="zh-CN"/>
        </w:rPr>
        <w:t xml:space="preserve">招标文件</w:t>
      </w:r>
      <w:r>
        <w:rPr>
          <w:rFonts w:hint="default" w:ascii="Times New Roman" w:hAnsi="Times New Roman" w:eastAsia="宋体" w:cs="Times New Roman"/>
          <w:bCs/>
          <w:szCs w:val="21"/>
          <w:highlight w:val="none"/>
        </w:rPr>
        <w:t xml:space="preserve">，但必须在提交</w:t>
      </w:r>
      <w:r>
        <w:rPr>
          <w:rFonts w:hint="eastAsia" w:cs="Times New Roman"/>
          <w:bCs/>
          <w:szCs w:val="21"/>
          <w:highlight w:val="none"/>
          <w:lang w:eastAsia="zh-CN"/>
        </w:rPr>
        <w:t xml:space="preserve">投标文件</w:t>
      </w:r>
      <w:r>
        <w:rPr>
          <w:rFonts w:hint="default" w:ascii="Times New Roman" w:hAnsi="Times New Roman" w:eastAsia="宋体" w:cs="Times New Roman"/>
          <w:bCs/>
          <w:szCs w:val="21"/>
          <w:highlight w:val="none"/>
        </w:rPr>
        <w:t xml:space="preserve">截止日两天前办理。</w:t>
      </w:r>
      <w:r/>
    </w:p>
    <w:p>
      <w:pPr>
        <w:ind w:firstLine="420"/>
        <w:spacing w:line="360" w:lineRule="auto"/>
        <w:rPr>
          <w:rFonts w:hint="default" w:ascii="Times New Roman" w:hAnsi="Times New Roman" w:cs="Times New Roman"/>
          <w:bCs/>
          <w:szCs w:val="21"/>
          <w:highlight w:val="none"/>
        </w:rPr>
      </w:pPr>
      <w:r>
        <w:rPr>
          <w:rFonts w:hint="default" w:ascii="Times New Roman" w:hAnsi="Times New Roman" w:eastAsia="宋体" w:cs="Times New Roman"/>
          <w:bCs/>
          <w:szCs w:val="21"/>
          <w:highlight w:val="none"/>
        </w:rPr>
        <w:t xml:space="preserve">3、在政府采购资格审查环节，供应商只需提供书面《南京市政府采购供应商信用记录表暨信用承诺书》，即可替代以下证明材料：</w:t>
      </w:r>
      <w:r/>
    </w:p>
    <w:p>
      <w:pPr>
        <w:ind w:firstLine="420"/>
        <w:spacing w:line="360" w:lineRule="auto"/>
        <w:rPr>
          <w:rFonts w:hint="default" w:ascii="Times New Roman" w:hAnsi="Times New Roman" w:cs="Times New Roman"/>
          <w:bCs/>
          <w:szCs w:val="21"/>
          <w:highlight w:val="none"/>
        </w:rPr>
      </w:pPr>
      <w:r>
        <w:rPr>
          <w:rFonts w:hint="default" w:ascii="Times New Roman" w:hAnsi="Times New Roman" w:eastAsia="宋体" w:cs="Times New Roman"/>
          <w:bCs/>
          <w:szCs w:val="21"/>
          <w:highlight w:val="none"/>
        </w:rPr>
        <w:t xml:space="preserve">（1）符合国家相关规定的财务状况报告；</w:t>
      </w:r>
      <w:r/>
    </w:p>
    <w:p>
      <w:pPr>
        <w:ind w:firstLine="420"/>
        <w:spacing w:line="360" w:lineRule="auto"/>
        <w:rPr>
          <w:rFonts w:hint="default" w:ascii="Times New Roman" w:hAnsi="Times New Roman" w:cs="Times New Roman"/>
          <w:bCs/>
          <w:szCs w:val="21"/>
          <w:highlight w:val="none"/>
        </w:rPr>
      </w:pPr>
      <w:r>
        <w:rPr>
          <w:rFonts w:hint="default" w:ascii="Times New Roman" w:hAnsi="Times New Roman" w:eastAsia="宋体" w:cs="Times New Roman"/>
          <w:bCs/>
          <w:szCs w:val="21"/>
          <w:highlight w:val="none"/>
        </w:rPr>
        <w:t xml:space="preserve">（2）依法缴纳税收的证明材料；</w:t>
      </w:r>
      <w:r/>
    </w:p>
    <w:p>
      <w:pPr>
        <w:ind w:firstLine="420"/>
        <w:spacing w:line="360" w:lineRule="auto"/>
        <w:rPr>
          <w:rFonts w:hint="default" w:ascii="Times New Roman" w:hAnsi="Times New Roman" w:cs="Times New Roman"/>
          <w:bCs/>
          <w:szCs w:val="21"/>
          <w:highlight w:val="none"/>
        </w:rPr>
      </w:pPr>
      <w:r>
        <w:rPr>
          <w:rFonts w:hint="default" w:ascii="Times New Roman" w:hAnsi="Times New Roman" w:eastAsia="宋体" w:cs="Times New Roman"/>
          <w:bCs/>
          <w:szCs w:val="21"/>
          <w:highlight w:val="none"/>
        </w:rPr>
        <w:t xml:space="preserve">（3）依法缴纳社会保障资金的证明材料；</w:t>
      </w:r>
      <w:r/>
    </w:p>
    <w:p>
      <w:pPr>
        <w:ind w:firstLine="420"/>
        <w:spacing w:line="360" w:lineRule="auto"/>
        <w:rPr>
          <w:rFonts w:hint="default" w:ascii="Times New Roman" w:hAnsi="Times New Roman" w:cs="Times New Roman"/>
          <w:bCs/>
          <w:szCs w:val="21"/>
          <w:highlight w:val="none"/>
        </w:rPr>
      </w:pPr>
      <w:r>
        <w:rPr>
          <w:rFonts w:hint="default" w:ascii="Times New Roman" w:hAnsi="Times New Roman" w:eastAsia="宋体" w:cs="Times New Roman"/>
          <w:bCs/>
          <w:szCs w:val="21"/>
          <w:highlight w:val="none"/>
        </w:rPr>
        <w:t xml:space="preserve">（4）具备履行政府采购合同所必需的设备和专业技术能力的证明材料；</w:t>
      </w:r>
      <w:r/>
    </w:p>
    <w:p>
      <w:pPr>
        <w:ind w:firstLine="420"/>
        <w:spacing w:line="360" w:lineRule="auto"/>
        <w:rPr>
          <w:rFonts w:hint="default" w:ascii="Times New Roman" w:hAnsi="Times New Roman" w:cs="Times New Roman"/>
          <w:bCs/>
          <w:szCs w:val="21"/>
          <w:highlight w:val="none"/>
        </w:rPr>
      </w:pPr>
      <w:r>
        <w:rPr>
          <w:rFonts w:hint="default" w:ascii="Times New Roman" w:hAnsi="Times New Roman" w:eastAsia="宋体" w:cs="Times New Roman"/>
          <w:bCs/>
          <w:szCs w:val="21"/>
          <w:highlight w:val="none"/>
        </w:rPr>
        <w:t xml:space="preserve">（5）参加政府采购活动前三年内在经营活动中没有重大违法记录的证明材料；</w:t>
      </w:r>
      <w:r/>
    </w:p>
    <w:p>
      <w:pPr>
        <w:ind w:firstLine="420"/>
        <w:spacing w:line="360" w:lineRule="auto"/>
        <w:rPr>
          <w:rFonts w:hint="default" w:ascii="Times New Roman" w:hAnsi="Times New Roman" w:cs="Times New Roman"/>
          <w:bCs/>
          <w:szCs w:val="21"/>
          <w:highlight w:val="none"/>
        </w:rPr>
      </w:pPr>
      <w:r>
        <w:rPr>
          <w:rFonts w:hint="default" w:ascii="Times New Roman" w:hAnsi="Times New Roman" w:eastAsia="宋体" w:cs="Times New Roman"/>
          <w:bCs/>
          <w:szCs w:val="21"/>
          <w:highlight w:val="none"/>
        </w:rPr>
        <w:t xml:space="preserve">（6）未被列入失信被执行人、重大税收违法失信主体、政府采购严重违法失信行为记录名单的证明材料。</w:t>
      </w:r>
      <w:r/>
    </w:p>
    <w:p>
      <w:pPr>
        <w:ind w:firstLine="420"/>
        <w:spacing w:line="360" w:lineRule="auto"/>
        <w:rPr>
          <w:rFonts w:hint="default" w:ascii="Times New Roman" w:hAnsi="Times New Roman" w:cs="Times New Roman"/>
          <w:bCs/>
          <w:szCs w:val="21"/>
          <w:highlight w:val="none"/>
        </w:rPr>
      </w:pPr>
      <w:r>
        <w:rPr>
          <w:rFonts w:hint="default" w:ascii="Times New Roman" w:hAnsi="Times New Roman" w:eastAsia="宋体" w:cs="Times New Roman"/>
          <w:bCs/>
          <w:szCs w:val="21"/>
          <w:highlight w:val="none"/>
        </w:rPr>
        <w:t xml:space="preserve">供应商在中标成交后，应按采购</w:t>
      </w:r>
      <w:r>
        <w:rPr>
          <w:rFonts w:hint="eastAsia" w:cs="Times New Roman"/>
          <w:bCs/>
          <w:szCs w:val="21"/>
          <w:highlight w:val="none"/>
          <w:lang w:eastAsia="zh-CN"/>
        </w:rPr>
        <w:t xml:space="preserve">文件</w:t>
      </w:r>
      <w:r>
        <w:rPr>
          <w:rFonts w:hint="default" w:ascii="Times New Roman" w:hAnsi="Times New Roman" w:eastAsia="宋体" w:cs="Times New Roman"/>
          <w:bCs/>
          <w:szCs w:val="21"/>
          <w:highlight w:val="none"/>
        </w:rPr>
        <w:t xml:space="preserve">要求，将上述由信用承诺书替代的证明材料提交采购人或采购代理机构核验。经核验无误后，由采购人或采购代理机构发出中标通知书。</w:t>
      </w:r>
      <w:r/>
    </w:p>
    <w:p>
      <w:pPr>
        <w:ind w:firstLine="420"/>
        <w:spacing w:line="360" w:lineRule="auto"/>
        <w:rPr>
          <w:rFonts w:hint="default" w:ascii="Times New Roman" w:hAnsi="Times New Roman" w:cs="Times New Roman"/>
          <w:bCs/>
          <w:szCs w:val="21"/>
          <w:highlight w:val="none"/>
        </w:rPr>
      </w:pPr>
      <w:r>
        <w:rPr>
          <w:rFonts w:hint="default" w:ascii="Times New Roman" w:hAnsi="Times New Roman" w:eastAsia="宋体" w:cs="Times New Roman"/>
          <w:bCs/>
          <w:szCs w:val="21"/>
          <w:highlight w:val="none"/>
        </w:rPr>
        <w:t xml:space="preserve">供应商涉及以下情形的，不适用信用承诺：</w:t>
      </w:r>
      <w:r/>
    </w:p>
    <w:p>
      <w:pPr>
        <w:ind w:firstLine="420"/>
        <w:spacing w:line="360" w:lineRule="auto"/>
        <w:rPr>
          <w:rFonts w:hint="default" w:ascii="Times New Roman" w:hAnsi="Times New Roman" w:cs="Times New Roman"/>
          <w:bCs/>
          <w:szCs w:val="21"/>
          <w:highlight w:val="none"/>
        </w:rPr>
      </w:pPr>
      <w:r>
        <w:rPr>
          <w:rFonts w:hint="default" w:ascii="Times New Roman" w:hAnsi="Times New Roman" w:eastAsia="宋体" w:cs="Times New Roman"/>
          <w:bCs/>
          <w:szCs w:val="21"/>
          <w:highlight w:val="none"/>
        </w:rPr>
        <w:t xml:space="preserve">（1）供应商被列入严重失信主体名单；</w:t>
      </w:r>
      <w:r/>
    </w:p>
    <w:p>
      <w:pPr>
        <w:ind w:firstLine="420"/>
        <w:spacing w:line="360" w:lineRule="auto"/>
        <w:rPr>
          <w:rFonts w:hint="default" w:ascii="Times New Roman" w:hAnsi="Times New Roman" w:cs="Times New Roman"/>
          <w:bCs/>
          <w:szCs w:val="21"/>
          <w:highlight w:val="none"/>
        </w:rPr>
      </w:pPr>
      <w:r>
        <w:rPr>
          <w:rFonts w:hint="default" w:ascii="Times New Roman" w:hAnsi="Times New Roman" w:eastAsia="宋体" w:cs="Times New Roman"/>
          <w:bCs/>
          <w:szCs w:val="21"/>
          <w:highlight w:val="none"/>
        </w:rPr>
        <w:t xml:space="preserve">（2）被相关监管部门作出行政处罚且尚在处罚有效期内；</w:t>
      </w:r>
      <w:r/>
    </w:p>
    <w:p>
      <w:pPr>
        <w:ind w:firstLine="420"/>
        <w:spacing w:line="360" w:lineRule="auto"/>
        <w:rPr>
          <w:rFonts w:hint="default" w:ascii="Times New Roman" w:hAnsi="Times New Roman" w:cs="Times New Roman"/>
          <w:bCs/>
          <w:szCs w:val="21"/>
          <w:highlight w:val="none"/>
        </w:rPr>
      </w:pPr>
      <w:r>
        <w:rPr>
          <w:rFonts w:hint="default" w:ascii="Times New Roman" w:hAnsi="Times New Roman" w:eastAsia="宋体" w:cs="Times New Roman"/>
          <w:bCs/>
          <w:szCs w:val="21"/>
          <w:highlight w:val="none"/>
        </w:rPr>
        <w:t xml:space="preserve">（3）其他法律、行政法规规定的不适用信用承诺的情形。</w:t>
      </w:r>
      <w:r/>
    </w:p>
    <w:p>
      <w:pPr>
        <w:ind w:firstLine="420"/>
        <w:spacing w:line="360" w:lineRule="auto"/>
        <w:rPr>
          <w:rFonts w:hint="default" w:ascii="Times New Roman" w:hAnsi="Times New Roman" w:cs="Times New Roman"/>
          <w:bCs/>
          <w:szCs w:val="21"/>
          <w:highlight w:val="none"/>
        </w:rPr>
      </w:pPr>
      <w:r>
        <w:rPr>
          <w:rFonts w:hint="default" w:ascii="Times New Roman" w:hAnsi="Times New Roman" w:eastAsia="宋体" w:cs="Times New Roman"/>
          <w:bCs/>
          <w:szCs w:val="21"/>
          <w:highlight w:val="none"/>
        </w:rPr>
        <w:t xml:space="preserve">供应商对信用承诺内容的真实性、合法性、有效性负责。如作出虚假信用承诺，视同为“提供虚假材料谋取中标”的违法行为。</w:t>
      </w:r>
      <w:r/>
    </w:p>
    <w:p>
      <w:pPr>
        <w:ind w:firstLine="422"/>
        <w:spacing w:line="360" w:lineRule="auto"/>
        <w:rPr>
          <w:rFonts w:hint="default" w:ascii="Times New Roman" w:hAnsi="Times New Roman" w:cs="Times New Roman"/>
          <w:b/>
          <w:szCs w:val="21"/>
          <w:highlight w:val="none"/>
        </w:rPr>
      </w:pPr>
      <w:r>
        <w:rPr>
          <w:rFonts w:hint="default" w:ascii="Times New Roman" w:hAnsi="Times New Roman" w:eastAsia="宋体" w:cs="Times New Roman"/>
          <w:b/>
          <w:szCs w:val="21"/>
          <w:highlight w:val="none"/>
        </w:rPr>
        <w:t xml:space="preserve">4、潜在供应商访问政府采购管理交易系统（苏采云）的网络地址和方法：</w:t>
      </w:r>
      <w:r/>
    </w:p>
    <w:p>
      <w:pPr>
        <w:ind w:firstLine="420"/>
        <w:spacing w:line="360" w:lineRule="auto"/>
        <w:rPr>
          <w:rFonts w:hint="default" w:ascii="Times New Roman" w:hAnsi="Times New Roman" w:cs="Times New Roman"/>
          <w:bCs/>
          <w:szCs w:val="21"/>
          <w:highlight w:val="none"/>
        </w:rPr>
      </w:pPr>
      <w:r>
        <w:rPr>
          <w:rFonts w:hint="default" w:ascii="Times New Roman" w:hAnsi="Times New Roman" w:eastAsia="宋体" w:cs="Times New Roman"/>
          <w:bCs/>
          <w:szCs w:val="21"/>
          <w:highlight w:val="none"/>
        </w:rPr>
        <w:t xml:space="preserve">（1）潜在供应商访问政府采购管理交易系统（苏采云）的方法：“苏采云”系统用户注册--获取“CA数字证书”--CA绑定与登录--网上报名--下载采购</w:t>
      </w:r>
      <w:r>
        <w:rPr>
          <w:rFonts w:hint="eastAsia" w:cs="Times New Roman"/>
          <w:bCs/>
          <w:szCs w:val="21"/>
          <w:highlight w:val="none"/>
          <w:lang w:eastAsia="zh-CN"/>
        </w:rPr>
        <w:t xml:space="preserve">文件</w:t>
      </w:r>
      <w:r>
        <w:rPr>
          <w:rFonts w:hint="default" w:ascii="Times New Roman" w:hAnsi="Times New Roman" w:eastAsia="宋体" w:cs="Times New Roman"/>
          <w:bCs/>
          <w:szCs w:val="21"/>
          <w:highlight w:val="none"/>
        </w:rPr>
        <w:t xml:space="preserve">（后缀名为“.kedt”）--将后缀名为“.kedt”的采购</w:t>
      </w:r>
      <w:r>
        <w:rPr>
          <w:rFonts w:hint="eastAsia" w:cs="Times New Roman"/>
          <w:bCs/>
          <w:szCs w:val="21"/>
          <w:highlight w:val="none"/>
          <w:lang w:eastAsia="zh-CN"/>
        </w:rPr>
        <w:t xml:space="preserve">文件</w:t>
      </w:r>
      <w:r>
        <w:rPr>
          <w:rFonts w:hint="default" w:ascii="Times New Roman" w:hAnsi="Times New Roman" w:eastAsia="宋体" w:cs="Times New Roman"/>
          <w:bCs/>
          <w:szCs w:val="21"/>
          <w:highlight w:val="none"/>
        </w:rPr>
        <w:t xml:space="preserve">导入政府采购客户端工具--制作</w:t>
      </w:r>
      <w:r>
        <w:rPr>
          <w:rFonts w:hint="eastAsia" w:cs="Times New Roman"/>
          <w:bCs/>
          <w:szCs w:val="21"/>
          <w:highlight w:val="none"/>
          <w:lang w:eastAsia="zh-CN"/>
        </w:rPr>
        <w:t xml:space="preserve">投标文件</w:t>
      </w:r>
      <w:r>
        <w:rPr>
          <w:rFonts w:hint="default" w:ascii="Times New Roman" w:hAnsi="Times New Roman" w:eastAsia="宋体" w:cs="Times New Roman"/>
          <w:bCs/>
          <w:szCs w:val="21"/>
          <w:highlight w:val="none"/>
        </w:rPr>
        <w:t xml:space="preserve">--导出加密的</w:t>
      </w:r>
      <w:r>
        <w:rPr>
          <w:rFonts w:hint="eastAsia" w:cs="Times New Roman"/>
          <w:bCs/>
          <w:szCs w:val="21"/>
          <w:highlight w:val="none"/>
          <w:lang w:eastAsia="zh-CN"/>
        </w:rPr>
        <w:t xml:space="preserve">投标文件</w:t>
      </w:r>
      <w:r>
        <w:rPr>
          <w:rFonts w:hint="default" w:ascii="Times New Roman" w:hAnsi="Times New Roman" w:eastAsia="宋体" w:cs="Times New Roman"/>
          <w:bCs/>
          <w:szCs w:val="21"/>
          <w:highlight w:val="none"/>
        </w:rPr>
        <w:t xml:space="preserve">（后缀名为zip）--通过“苏采云”系统上传</w:t>
      </w:r>
      <w:r>
        <w:rPr>
          <w:rFonts w:hint="eastAsia" w:cs="Times New Roman"/>
          <w:bCs/>
          <w:szCs w:val="21"/>
          <w:highlight w:val="none"/>
          <w:lang w:eastAsia="zh-CN"/>
        </w:rPr>
        <w:t xml:space="preserve">投标文件</w:t>
      </w:r>
      <w:r>
        <w:rPr>
          <w:rFonts w:hint="default" w:ascii="Times New Roman" w:hAnsi="Times New Roman" w:eastAsia="宋体" w:cs="Times New Roman"/>
          <w:bCs/>
          <w:szCs w:val="21"/>
          <w:highlight w:val="none"/>
        </w:rPr>
        <w:t xml:space="preserve">。</w:t>
      </w:r>
      <w:r/>
    </w:p>
    <w:p>
      <w:pPr>
        <w:ind w:firstLine="420"/>
        <w:spacing w:line="360" w:lineRule="auto"/>
        <w:rPr>
          <w:rFonts w:hint="default" w:ascii="Times New Roman" w:hAnsi="Times New Roman" w:cs="Times New Roman"/>
          <w:bCs/>
          <w:szCs w:val="21"/>
          <w:highlight w:val="none"/>
        </w:rPr>
      </w:pPr>
      <w:r>
        <w:rPr>
          <w:rFonts w:hint="default" w:ascii="Times New Roman" w:hAnsi="Times New Roman" w:eastAsia="宋体" w:cs="Times New Roman"/>
          <w:bCs/>
          <w:szCs w:val="21"/>
          <w:highlight w:val="none"/>
        </w:rPr>
        <w:t xml:space="preserve">（2）“CA数字证书”的获取：供应商需办理CA锁，“苏采云”系统目前仅支持“苏采云”系统下的政务CA，省内各地区办理的“苏采云”系统下的政务CA全省通用。</w:t>
      </w:r>
      <w:r/>
    </w:p>
    <w:p>
      <w:pPr>
        <w:ind w:firstLine="420"/>
        <w:spacing w:line="360" w:lineRule="auto"/>
        <w:rPr>
          <w:rFonts w:hint="default" w:ascii="Times New Roman" w:hAnsi="Times New Roman" w:cs="Times New Roman"/>
          <w:bCs/>
          <w:szCs w:val="21"/>
          <w:highlight w:val="none"/>
        </w:rPr>
      </w:pPr>
      <w:r>
        <w:rPr>
          <w:rFonts w:hint="default" w:ascii="Times New Roman" w:hAnsi="Times New Roman" w:eastAsia="宋体" w:cs="Times New Roman"/>
          <w:bCs/>
          <w:szCs w:val="21"/>
          <w:highlight w:val="none"/>
        </w:rPr>
        <w:t xml:space="preserve">（3）“CA数字证书”的办理材料以及供应商操作手册详见：http://jsxcmm.com/help/gys.html。</w:t>
      </w:r>
      <w:r/>
    </w:p>
    <w:p>
      <w:pPr>
        <w:ind w:firstLine="420"/>
        <w:spacing w:line="360" w:lineRule="auto"/>
        <w:rPr>
          <w:rFonts w:hint="default" w:ascii="Times New Roman" w:hAnsi="Times New Roman" w:cs="Times New Roman"/>
          <w:bCs/>
          <w:szCs w:val="21"/>
          <w:highlight w:val="none"/>
        </w:rPr>
      </w:pPr>
      <w:r>
        <w:rPr>
          <w:rFonts w:hint="default" w:ascii="Times New Roman" w:hAnsi="Times New Roman" w:eastAsia="宋体" w:cs="Times New Roman"/>
          <w:bCs/>
          <w:szCs w:val="21"/>
          <w:highlight w:val="none"/>
        </w:rPr>
        <w:t xml:space="preserve">（4）潜在供应商访问“苏采云”系统的网络地址和方法：“苏采云”系统的网址：http://jszfcg.jsczt.cn/jszc/login。</w:t>
      </w:r>
      <w:r/>
    </w:p>
    <w:p>
      <w:pPr>
        <w:ind w:firstLine="420"/>
        <w:spacing w:line="360" w:lineRule="auto"/>
        <w:rPr>
          <w:rFonts w:hint="default" w:ascii="Times New Roman" w:hAnsi="Times New Roman" w:cs="Times New Roman"/>
          <w:bCs/>
          <w:szCs w:val="21"/>
          <w:highlight w:val="none"/>
        </w:rPr>
      </w:pPr>
      <w:r>
        <w:rPr>
          <w:rFonts w:hint="default" w:ascii="Times New Roman" w:hAnsi="Times New Roman" w:eastAsia="宋体" w:cs="Times New Roman"/>
          <w:bCs/>
          <w:szCs w:val="21"/>
          <w:highlight w:val="none"/>
        </w:rPr>
        <w:t xml:space="preserve">（5）采购</w:t>
      </w:r>
      <w:r>
        <w:rPr>
          <w:rFonts w:hint="eastAsia" w:cs="Times New Roman"/>
          <w:bCs/>
          <w:szCs w:val="21"/>
          <w:highlight w:val="none"/>
          <w:lang w:eastAsia="zh-CN"/>
        </w:rPr>
        <w:t xml:space="preserve">文件</w:t>
      </w:r>
      <w:r>
        <w:rPr>
          <w:rFonts w:hint="default" w:ascii="Times New Roman" w:hAnsi="Times New Roman" w:eastAsia="宋体" w:cs="Times New Roman"/>
          <w:bCs/>
          <w:szCs w:val="21"/>
          <w:highlight w:val="none"/>
        </w:rPr>
        <w:t xml:space="preserve">（后缀名为“.kedt”）、供应商操作手册及政府采购客户端工具也可通过“苏采云”系统--已报名项目--报名详情页面内相应链接进行下载。</w:t>
      </w:r>
      <w:r/>
    </w:p>
    <w:p>
      <w:pPr>
        <w:ind w:firstLine="420"/>
        <w:spacing w:line="360" w:lineRule="auto"/>
        <w:rPr>
          <w:rFonts w:hint="default" w:ascii="Times New Roman" w:hAnsi="Times New Roman" w:cs="Times New Roman"/>
          <w:bCs/>
          <w:szCs w:val="21"/>
          <w:highlight w:val="none"/>
        </w:rPr>
      </w:pPr>
      <w:r>
        <w:rPr>
          <w:rFonts w:hint="default" w:ascii="Times New Roman" w:hAnsi="Times New Roman" w:eastAsia="宋体" w:cs="Times New Roman"/>
          <w:bCs/>
          <w:szCs w:val="21"/>
          <w:highlight w:val="none"/>
        </w:rPr>
        <w:t xml:space="preserve">（6）招标代理机构（采购代理机构）将数据电文形式的采购</w:t>
      </w:r>
      <w:r>
        <w:rPr>
          <w:rFonts w:hint="eastAsia" w:cs="Times New Roman"/>
          <w:bCs/>
          <w:szCs w:val="21"/>
          <w:highlight w:val="none"/>
          <w:lang w:eastAsia="zh-CN"/>
        </w:rPr>
        <w:t xml:space="preserve">文件</w:t>
      </w:r>
      <w:r>
        <w:rPr>
          <w:rFonts w:hint="default" w:ascii="Times New Roman" w:hAnsi="Times New Roman" w:eastAsia="宋体" w:cs="Times New Roman"/>
          <w:bCs/>
          <w:szCs w:val="21"/>
          <w:highlight w:val="none"/>
        </w:rPr>
        <w:t xml:space="preserve">加载至“苏采云”系统，供潜在供应商下载或者查阅。</w:t>
      </w:r>
      <w:r/>
    </w:p>
    <w:p>
      <w:pPr>
        <w:ind w:firstLine="420"/>
        <w:spacing w:line="360" w:lineRule="auto"/>
        <w:rPr>
          <w:rFonts w:hint="default" w:ascii="Times New Roman" w:hAnsi="Times New Roman" w:cs="Times New Roman"/>
          <w:bCs/>
          <w:szCs w:val="21"/>
          <w:highlight w:val="none"/>
        </w:rPr>
      </w:pPr>
      <w:r>
        <w:rPr>
          <w:rFonts w:hint="default" w:ascii="Times New Roman" w:hAnsi="Times New Roman" w:eastAsia="宋体" w:cs="Times New Roman"/>
          <w:bCs/>
          <w:szCs w:val="21"/>
          <w:highlight w:val="none"/>
        </w:rPr>
        <w:t xml:space="preserve">（7）苏采云系统使用谷歌浏览器参与不见面开标。</w:t>
      </w:r>
      <w:r/>
    </w:p>
    <w:p>
      <w:pPr>
        <w:ind w:firstLine="420"/>
        <w:spacing w:line="360" w:lineRule="auto"/>
        <w:rPr>
          <w:rFonts w:hint="default" w:ascii="Times New Roman" w:hAnsi="Times New Roman" w:cs="Times New Roman"/>
          <w:bCs/>
          <w:szCs w:val="21"/>
          <w:highlight w:val="none"/>
        </w:rPr>
      </w:pPr>
      <w:r>
        <w:rPr>
          <w:rFonts w:hint="default" w:ascii="Times New Roman" w:hAnsi="Times New Roman" w:eastAsia="宋体" w:cs="Times New Roman"/>
          <w:bCs/>
          <w:szCs w:val="21"/>
          <w:highlight w:val="none"/>
        </w:rPr>
        <w:t xml:space="preserve">（8）“苏采云”南京地区客服热线025-83633744、025-83633743。</w:t>
      </w:r>
      <w:r/>
    </w:p>
    <w:p>
      <w:pPr>
        <w:ind w:firstLine="420"/>
        <w:spacing w:line="360" w:lineRule="auto"/>
        <w:rPr>
          <w:rFonts w:hint="default" w:ascii="Times New Roman" w:hAnsi="Times New Roman" w:cs="Times New Roman"/>
          <w:bCs/>
          <w:szCs w:val="21"/>
          <w:highlight w:val="none"/>
        </w:rPr>
      </w:pPr>
      <w:r>
        <w:rPr>
          <w:rFonts w:hint="default" w:ascii="Times New Roman" w:hAnsi="Times New Roman" w:eastAsia="宋体" w:cs="Times New Roman"/>
          <w:bCs/>
          <w:szCs w:val="21"/>
          <w:highlight w:val="none"/>
        </w:rPr>
        <w:t xml:space="preserve">5、本项目为不见面开标项目，参与投标的单位代表必须使用CA证书至开标大厅解密。在开标、评标过程中投标单位代表须在网上不见面开标系统中保持在线状态，请供应商确保计算机、系统及其他设备（视频输入输出设备等）无误，直至项目结束始终保持系统在线状态。解密完成后及时关注开标大厅，等待答疑澄清（如有）等提示。由于投标单位代表不在线所造成的一切后果由投标人自行承担。</w:t>
      </w:r>
      <w:r/>
    </w:p>
    <w:p>
      <w:pPr>
        <w:ind w:firstLine="373"/>
        <w:spacing w:line="360" w:lineRule="auto"/>
        <w:rPr>
          <w:rFonts w:hint="default" w:ascii="Times New Roman" w:hAnsi="Times New Roman" w:cs="Times New Roman"/>
          <w:b/>
          <w:bCs/>
          <w:szCs w:val="44"/>
          <w:highlight w:val="none"/>
        </w:rPr>
      </w:pPr>
      <w:r>
        <w:rPr>
          <w:rFonts w:hint="default" w:ascii="Times New Roman" w:hAnsi="Times New Roman" w:eastAsia="宋体" w:cs="Times New Roman"/>
          <w:b/>
          <w:bCs/>
          <w:szCs w:val="44"/>
          <w:highlight w:val="none"/>
        </w:rPr>
        <w:t xml:space="preserve">七、</w:t>
      </w:r>
      <w:bookmarkEnd w:id="27"/>
      <w:r/>
      <w:bookmarkEnd w:id="28"/>
      <w:r>
        <w:rPr>
          <w:rFonts w:hint="default" w:ascii="Times New Roman" w:hAnsi="Times New Roman" w:eastAsia="宋体" w:cs="Times New Roman"/>
          <w:b/>
          <w:bCs/>
          <w:szCs w:val="44"/>
          <w:highlight w:val="none"/>
        </w:rPr>
        <w:t xml:space="preserve">对本次招标提出询问，请按以下方式联系。</w:t>
      </w:r>
      <w:bookmarkEnd w:id="29"/>
      <w:r/>
      <w:bookmarkEnd w:id="30"/>
      <w:r/>
      <w:r/>
    </w:p>
    <w:p>
      <w:pPr>
        <w:ind w:firstLine="525"/>
        <w:spacing w:line="360" w:lineRule="auto"/>
        <w:rPr>
          <w:rFonts w:hint="default" w:ascii="Times New Roman" w:hAnsi="Times New Roman" w:cs="Times New Roman"/>
          <w:szCs w:val="21"/>
          <w:highlight w:val="none"/>
        </w:rPr>
      </w:pPr>
      <w:r/>
      <w:bookmarkStart w:id="31" w:name="_Toc28359085"/>
      <w:r>
        <w:rPr>
          <w:rFonts w:hint="default" w:ascii="Times New Roman" w:hAnsi="Times New Roman" w:eastAsia="宋体" w:cs="Times New Roman"/>
          <w:szCs w:val="21"/>
          <w:highlight w:val="none"/>
        </w:rPr>
        <w:t xml:space="preserve">1．采购人信息</w:t>
      </w:r>
      <w:r/>
    </w:p>
    <w:p>
      <w:pPr>
        <w:ind w:firstLine="525"/>
        <w:spacing w:line="360" w:lineRule="auto"/>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名  称：紫金山实验室</w:t>
      </w:r>
      <w:r/>
    </w:p>
    <w:p>
      <w:pPr>
        <w:ind w:firstLine="525"/>
        <w:spacing w:line="360" w:lineRule="auto"/>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地  址：南京市江宁区秣周东路9号</w:t>
      </w:r>
      <w:r/>
    </w:p>
    <w:p>
      <w:pPr>
        <w:ind w:firstLine="525"/>
        <w:spacing w:line="360" w:lineRule="auto"/>
        <w:rPr>
          <w:rFonts w:hint="default" w:ascii="Times New Roman" w:hAnsi="Times New Roman" w:eastAsia="宋体" w:cs="Times New Roman"/>
          <w:szCs w:val="21"/>
          <w:highlight w:val="none"/>
          <w:lang w:val="en-US" w:eastAsia="zh-CN"/>
        </w:rPr>
      </w:pPr>
      <w:r/>
      <w:bookmarkStart w:id="32" w:name="OLE_LINK2"/>
      <w:r/>
      <w:bookmarkStart w:id="33" w:name="OLE_LINK1"/>
      <w:r>
        <w:rPr>
          <w:rFonts w:hint="default" w:ascii="Times New Roman" w:hAnsi="Times New Roman" w:eastAsia="宋体" w:cs="Times New Roman"/>
          <w:szCs w:val="21"/>
          <w:highlight w:val="none"/>
        </w:rPr>
        <w:t xml:space="preserve">联系人：</w:t>
      </w:r>
      <w:r>
        <w:rPr>
          <w:rFonts w:hint="eastAsia" w:cs="Times New Roman"/>
          <w:szCs w:val="21"/>
          <w:highlight w:val="none"/>
          <w:lang w:val="en-US" w:eastAsia="zh-CN"/>
        </w:rPr>
        <w:t xml:space="preserve">宋工</w:t>
      </w:r>
      <w:r/>
    </w:p>
    <w:p>
      <w:pPr>
        <w:ind w:firstLine="525"/>
        <w:spacing w:line="360" w:lineRule="auto"/>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联系方式：</w:t>
      </w:r>
      <w:bookmarkEnd w:id="32"/>
      <w:r/>
      <w:bookmarkEnd w:id="33"/>
      <w:r>
        <w:rPr>
          <w:rFonts w:hint="default" w:ascii="Times New Roman" w:hAnsi="Times New Roman" w:eastAsia="宋体" w:cs="Times New Roman"/>
          <w:szCs w:val="21"/>
          <w:highlight w:val="none"/>
        </w:rPr>
        <w:t xml:space="preserve">025</w:t>
      </w:r>
      <w:r>
        <w:rPr>
          <w:rFonts w:hint="eastAsia" w:cs="Times New Roman"/>
          <w:szCs w:val="21"/>
          <w:highlight w:val="none"/>
          <w:lang w:val="en-US" w:eastAsia="zh-CN"/>
        </w:rPr>
        <w:t xml:space="preserve">-</w:t>
      </w:r>
      <w:r>
        <w:rPr>
          <w:rFonts w:hint="default" w:ascii="Times New Roman" w:hAnsi="Times New Roman" w:eastAsia="宋体" w:cs="Times New Roman"/>
          <w:szCs w:val="21"/>
          <w:highlight w:val="none"/>
        </w:rPr>
        <w:t xml:space="preserve">57917091</w:t>
      </w:r>
      <w:r/>
    </w:p>
    <w:p>
      <w:pPr>
        <w:ind w:firstLine="525"/>
        <w:spacing w:line="360" w:lineRule="auto"/>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2．采购代理机构信息</w:t>
      </w:r>
      <w:r/>
    </w:p>
    <w:p>
      <w:pPr>
        <w:ind w:firstLine="525"/>
        <w:spacing w:line="360" w:lineRule="auto"/>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名  称：江苏省招标中心有限公司</w:t>
      </w:r>
      <w:r/>
    </w:p>
    <w:p>
      <w:pPr>
        <w:ind w:firstLine="525"/>
        <w:spacing w:line="360" w:lineRule="auto"/>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地  址：南京市雨花台区宁双路19号云密城C栋3楼305室</w:t>
      </w:r>
      <w:r/>
    </w:p>
    <w:p>
      <w:pPr>
        <w:ind w:firstLine="525"/>
        <w:spacing w:line="360" w:lineRule="auto"/>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联系人：陈一鸣、呼禹</w:t>
      </w:r>
      <w:r/>
    </w:p>
    <w:p>
      <w:pPr>
        <w:ind w:firstLine="525"/>
        <w:spacing w:line="360" w:lineRule="auto"/>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联系方式：17621458895、18761879918</w:t>
      </w:r>
      <w:r/>
    </w:p>
    <w:p>
      <w:pPr>
        <w:ind w:firstLine="525"/>
        <w:spacing w:line="360" w:lineRule="auto"/>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3．项目联系方式</w:t>
      </w:r>
      <w:r/>
    </w:p>
    <w:p>
      <w:pPr>
        <w:ind w:firstLine="525"/>
        <w:spacing w:line="360" w:lineRule="auto"/>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项目联系人：陈一鸣、呼禹</w:t>
      </w:r>
      <w:r/>
    </w:p>
    <w:p>
      <w:pPr>
        <w:ind w:firstLine="525"/>
        <w:spacing w:line="360" w:lineRule="auto"/>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电  话：17621458895、18761879918</w:t>
      </w:r>
      <w:r>
        <w:rPr>
          <w:rFonts w:hint="default" w:ascii="Times New Roman" w:hAnsi="Times New Roman" w:cs="Times New Roman"/>
          <w:szCs w:val="21"/>
          <w:highlight w:val="none"/>
        </w:rPr>
        <w:br w:type="page" w:clear="all"/>
      </w:r>
      <w:bookmarkEnd w:id="5"/>
      <w:r/>
      <w:bookmarkEnd w:id="31"/>
      <w:r/>
      <w:r/>
    </w:p>
    <w:p>
      <w:pPr>
        <w:pStyle w:val="753"/>
        <w:rPr>
          <w:rFonts w:hint="default" w:ascii="Times New Roman" w:hAnsi="Times New Roman" w:cs="Times New Roman"/>
          <w:highlight w:val="none"/>
        </w:rPr>
      </w:pPr>
      <w:r/>
      <w:bookmarkStart w:id="34" w:name="_Toc107246212"/>
      <w:r>
        <w:rPr>
          <w:rFonts w:hint="default" w:ascii="Times New Roman" w:hAnsi="Times New Roman" w:eastAsia="宋体" w:cs="Times New Roman"/>
          <w:highlight w:val="none"/>
        </w:rPr>
        <w:t xml:space="preserve">第二章 投标人须知</w:t>
      </w:r>
      <w:bookmarkEnd w:id="6"/>
      <w:r/>
      <w:bookmarkEnd w:id="34"/>
      <w:r/>
      <w:r/>
    </w:p>
    <w:p>
      <w:pPr>
        <w:ind w:firstLine="569"/>
        <w:jc w:val="center"/>
        <w:rPr>
          <w:rFonts w:hint="default" w:ascii="Times New Roman" w:hAnsi="Times New Roman" w:cs="Times New Roman"/>
          <w:b/>
          <w:bCs/>
          <w:sz w:val="32"/>
          <w:szCs w:val="32"/>
          <w:highlight w:val="none"/>
        </w:rPr>
      </w:pPr>
      <w:r>
        <w:rPr>
          <w:rFonts w:hint="default" w:ascii="Times New Roman" w:hAnsi="Times New Roman" w:eastAsia="宋体" w:cs="Times New Roman"/>
          <w:b/>
          <w:bCs/>
          <w:sz w:val="32"/>
          <w:szCs w:val="32"/>
          <w:highlight w:val="none"/>
        </w:rPr>
        <w:t xml:space="preserve">投标人须知前附表</w:t>
      </w:r>
      <w:r/>
    </w:p>
    <w:p>
      <w:pPr>
        <w:ind w:firstLine="372"/>
        <w:jc w:val="center"/>
        <w:rPr>
          <w:rFonts w:hint="eastAsia" w:asciiTheme="minorEastAsia" w:hAnsiTheme="minorEastAsia" w:eastAsiaTheme="minorEastAsia" w:cstheme="minorEastAsia"/>
          <w:highlight w:val="none"/>
        </w:rPr>
      </w:pPr>
      <w:r>
        <w:rPr>
          <w:rFonts w:hint="eastAsia" w:eastAsia="宋体" w:asciiTheme="minorEastAsia" w:hAnsiTheme="minorEastAsia" w:cstheme="minorEastAsia"/>
          <w:highlight w:val="none"/>
        </w:rPr>
        <w:t xml:space="preserve">本表是对《投标人须知》正文的具体补充和修改，如有矛盾，以本《前附表》为准。</w:t>
      </w:r>
      <w:r/>
    </w:p>
    <w:p>
      <w:pPr>
        <w:ind w:firstLine="372"/>
        <w:jc w:val="center"/>
        <w:rPr>
          <w:rFonts w:hint="eastAsia" w:asciiTheme="minorEastAsia" w:hAnsiTheme="minorEastAsia" w:eastAsiaTheme="minorEastAsia" w:cstheme="minorEastAsia"/>
          <w:highlight w:val="none"/>
        </w:rPr>
      </w:pPr>
      <w:r>
        <w:rPr>
          <w:rFonts w:hint="eastAsia" w:eastAsia="宋体" w:asciiTheme="minorEastAsia" w:hAnsiTheme="minorEastAsia" w:cstheme="minorEastAsia"/>
          <w:highlight w:val="none"/>
        </w:rPr>
        <w:t xml:space="preserve">标记“</w:t>
      </w:r>
      <w:r>
        <w:rPr>
          <w:rFonts w:hint="eastAsia" w:eastAsia="宋体" w:asciiTheme="minorEastAsia" w:hAnsiTheme="minorEastAsia" w:cstheme="minorEastAsia"/>
          <w:b/>
          <w:sz w:val="24"/>
          <w:highlight w:val="none"/>
        </w:rPr>
        <w:t xml:space="preserve">■</w:t>
      </w:r>
      <w:r>
        <w:rPr>
          <w:rFonts w:hint="eastAsia" w:eastAsia="宋体" w:asciiTheme="minorEastAsia" w:hAnsiTheme="minorEastAsia" w:cstheme="minorEastAsia"/>
          <w:highlight w:val="none"/>
        </w:rPr>
        <w:t xml:space="preserve">”的选项意为适用于本项目，标记“□”的选项意为不适用于本项目。</w:t>
      </w:r>
      <w:r/>
    </w:p>
    <w:tbl>
      <w:tblPr>
        <w:tblStyle w:val="723"/>
        <w:tblW w:w="919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1060"/>
        <w:gridCol w:w="2382"/>
        <w:gridCol w:w="4954"/>
      </w:tblGrid>
      <w:tr>
        <w:trPr>
          <w:jc w:val="center"/>
          <w:trHeight w:val="526"/>
        </w:trPr>
        <w:tc>
          <w:tcPr>
            <w:tcW w:w="795" w:type="dxa"/>
            <w:vAlign w:val="center"/>
            <w:textDirection w:val="lrTb"/>
            <w:noWrap/>
          </w:tcPr>
          <w:p>
            <w:pPr>
              <w:pStyle w:val="986"/>
              <w:ind w:left="42" w:right="42"/>
              <w:jc w:val="center"/>
              <w:spacing w:before="48" w:after="48" w:line="288" w:lineRule="auto"/>
              <w:rPr>
                <w:rFonts w:hint="eastAsia" w:asciiTheme="minorEastAsia" w:hAnsiTheme="minorEastAsia" w:eastAsiaTheme="minorEastAsia" w:cstheme="minorEastAsia"/>
                <w:b/>
                <w:sz w:val="24"/>
                <w:highlight w:val="none"/>
              </w:rPr>
            </w:pPr>
            <w:r>
              <w:rPr>
                <w:rFonts w:hint="eastAsia" w:eastAsia="宋体" w:asciiTheme="minorEastAsia" w:hAnsiTheme="minorEastAsia" w:cstheme="minorEastAsia"/>
                <w:b/>
                <w:sz w:val="24"/>
                <w:highlight w:val="none"/>
              </w:rPr>
              <w:t xml:space="preserve">序号</w:t>
            </w:r>
            <w:r/>
          </w:p>
        </w:tc>
        <w:tc>
          <w:tcPr>
            <w:tcW w:w="1060" w:type="dxa"/>
            <w:vAlign w:val="center"/>
            <w:textDirection w:val="lrTb"/>
            <w:noWrap/>
          </w:tcPr>
          <w:p>
            <w:pPr>
              <w:pStyle w:val="986"/>
              <w:ind w:left="42" w:right="42"/>
              <w:jc w:val="center"/>
              <w:spacing w:before="48" w:after="48" w:line="288" w:lineRule="auto"/>
              <w:rPr>
                <w:rFonts w:hint="eastAsia" w:asciiTheme="minorEastAsia" w:hAnsiTheme="minorEastAsia" w:eastAsiaTheme="minorEastAsia" w:cstheme="minorEastAsia"/>
                <w:b/>
                <w:sz w:val="24"/>
                <w:highlight w:val="none"/>
              </w:rPr>
            </w:pPr>
            <w:r>
              <w:rPr>
                <w:rFonts w:hint="eastAsia" w:eastAsia="宋体" w:asciiTheme="minorEastAsia" w:hAnsiTheme="minorEastAsia" w:cstheme="minorEastAsia"/>
                <w:b/>
                <w:sz w:val="24"/>
                <w:highlight w:val="none"/>
              </w:rPr>
              <w:t xml:space="preserve">条款号</w:t>
            </w:r>
            <w:r/>
          </w:p>
        </w:tc>
        <w:tc>
          <w:tcPr>
            <w:tcW w:w="2382" w:type="dxa"/>
            <w:vAlign w:val="center"/>
            <w:textDirection w:val="lrTb"/>
            <w:noWrap/>
          </w:tcPr>
          <w:p>
            <w:pPr>
              <w:pStyle w:val="986"/>
              <w:ind w:left="42" w:right="42"/>
              <w:jc w:val="center"/>
              <w:spacing w:before="48" w:after="48" w:line="288" w:lineRule="auto"/>
              <w:rPr>
                <w:rFonts w:hint="eastAsia" w:asciiTheme="minorEastAsia" w:hAnsiTheme="minorEastAsia" w:eastAsiaTheme="minorEastAsia" w:cstheme="minorEastAsia"/>
                <w:b/>
                <w:sz w:val="24"/>
                <w:highlight w:val="none"/>
              </w:rPr>
            </w:pPr>
            <w:r>
              <w:rPr>
                <w:rFonts w:hint="eastAsia" w:eastAsia="宋体" w:asciiTheme="minorEastAsia" w:hAnsiTheme="minorEastAsia" w:cstheme="minorEastAsia"/>
                <w:b/>
                <w:sz w:val="24"/>
                <w:highlight w:val="none"/>
              </w:rPr>
              <w:t xml:space="preserve">条款名称</w:t>
            </w:r>
            <w:r/>
          </w:p>
        </w:tc>
        <w:tc>
          <w:tcPr>
            <w:tcW w:w="4954" w:type="dxa"/>
            <w:vAlign w:val="center"/>
            <w:textDirection w:val="lrTb"/>
            <w:noWrap/>
          </w:tcPr>
          <w:p>
            <w:pPr>
              <w:pStyle w:val="986"/>
              <w:ind w:left="42" w:right="42"/>
              <w:jc w:val="center"/>
              <w:spacing w:before="48" w:after="48" w:line="288" w:lineRule="auto"/>
              <w:rPr>
                <w:rFonts w:hint="eastAsia" w:asciiTheme="minorEastAsia" w:hAnsiTheme="minorEastAsia" w:eastAsiaTheme="minorEastAsia" w:cstheme="minorEastAsia"/>
                <w:b/>
                <w:sz w:val="24"/>
                <w:highlight w:val="none"/>
              </w:rPr>
            </w:pPr>
            <w:r>
              <w:rPr>
                <w:rFonts w:hint="eastAsia" w:eastAsia="宋体" w:asciiTheme="minorEastAsia" w:hAnsiTheme="minorEastAsia" w:cstheme="minorEastAsia"/>
                <w:b/>
                <w:sz w:val="24"/>
                <w:highlight w:val="none"/>
              </w:rPr>
              <w:t xml:space="preserve">编列内容规定</w:t>
            </w:r>
            <w:r/>
          </w:p>
        </w:tc>
      </w:tr>
      <w:tr>
        <w:trPr>
          <w:jc w:val="center"/>
        </w:trPr>
        <w:tc>
          <w:tcPr>
            <w:tcW w:w="795" w:type="dxa"/>
            <w:vAlign w:val="center"/>
            <w:textDirection w:val="lrTb"/>
            <w:noWrap/>
          </w:tcPr>
          <w:p>
            <w:pPr>
              <w:pStyle w:val="986"/>
              <w:ind w:left="42" w:right="42"/>
              <w:jc w:val="center"/>
              <w:spacing w:before="48" w:after="48" w:line="288" w:lineRule="auto"/>
              <w:rPr>
                <w:rFonts w:hint="eastAsia" w:asciiTheme="minorEastAsia" w:hAnsiTheme="minorEastAsia" w:eastAsiaTheme="minorEastAsia" w:cstheme="minorEastAsia"/>
                <w:sz w:val="24"/>
                <w:highlight w:val="none"/>
              </w:rPr>
            </w:pPr>
            <w:r>
              <w:rPr>
                <w:rFonts w:hint="eastAsia" w:eastAsia="宋体" w:asciiTheme="minorEastAsia" w:hAnsiTheme="minorEastAsia" w:cstheme="minorEastAsia"/>
                <w:sz w:val="24"/>
                <w:highlight w:val="none"/>
              </w:rPr>
              <w:t xml:space="preserve">1</w:t>
            </w:r>
            <w:r/>
          </w:p>
        </w:tc>
        <w:tc>
          <w:tcPr>
            <w:tcW w:w="1060" w:type="dxa"/>
            <w:vAlign w:val="center"/>
            <w:textDirection w:val="lrTb"/>
            <w:noWrap/>
          </w:tcPr>
          <w:p>
            <w:pPr>
              <w:pStyle w:val="986"/>
              <w:ind w:left="42" w:right="42"/>
              <w:jc w:val="center"/>
              <w:spacing w:before="48" w:after="48" w:line="288" w:lineRule="auto"/>
              <w:rPr>
                <w:rFonts w:hint="eastAsia" w:asciiTheme="minorEastAsia" w:hAnsiTheme="minorEastAsia" w:eastAsiaTheme="minorEastAsia" w:cstheme="minorEastAsia"/>
                <w:sz w:val="24"/>
                <w:highlight w:val="none"/>
              </w:rPr>
            </w:pPr>
            <w:r>
              <w:rPr>
                <w:rFonts w:hint="eastAsia" w:eastAsia="宋体" w:asciiTheme="minorEastAsia" w:hAnsiTheme="minorEastAsia" w:cstheme="minorEastAsia"/>
                <w:sz w:val="24"/>
                <w:highlight w:val="none"/>
              </w:rPr>
              <w:t xml:space="preserve">2.1</w:t>
            </w:r>
            <w:r/>
          </w:p>
        </w:tc>
        <w:tc>
          <w:tcPr>
            <w:tcW w:w="2382" w:type="dxa"/>
            <w:vAlign w:val="center"/>
            <w:textDirection w:val="lrTb"/>
            <w:noWrap/>
          </w:tcPr>
          <w:p>
            <w:pPr>
              <w:pStyle w:val="986"/>
              <w:ind w:left="42" w:right="42"/>
              <w:jc w:val="left"/>
              <w:spacing w:before="48" w:after="48" w:line="288" w:lineRule="auto"/>
              <w:rPr>
                <w:rFonts w:hint="eastAsia" w:asciiTheme="minorEastAsia" w:hAnsiTheme="minorEastAsia" w:eastAsiaTheme="minorEastAsia" w:cstheme="minorEastAsia"/>
                <w:sz w:val="24"/>
                <w:highlight w:val="none"/>
              </w:rPr>
            </w:pPr>
            <w:r>
              <w:rPr>
                <w:rFonts w:hint="eastAsia" w:eastAsia="宋体" w:asciiTheme="minorEastAsia" w:hAnsiTheme="minorEastAsia" w:cstheme="minorEastAsia"/>
                <w:sz w:val="24"/>
                <w:highlight w:val="none"/>
              </w:rPr>
              <w:t xml:space="preserve">采购人</w:t>
            </w:r>
            <w:r/>
          </w:p>
        </w:tc>
        <w:tc>
          <w:tcPr>
            <w:tcW w:w="4954" w:type="dxa"/>
            <w:vAlign w:val="center"/>
            <w:textDirection w:val="lrTb"/>
            <w:noWrap/>
          </w:tcPr>
          <w:p>
            <w:pPr>
              <w:pStyle w:val="983"/>
              <w:ind w:left="42" w:right="42"/>
              <w:spacing w:before="48" w:after="48" w:line="288" w:lineRule="auto"/>
              <w:rPr>
                <w:rFonts w:hint="eastAsia" w:asciiTheme="minorEastAsia" w:hAnsiTheme="minorEastAsia" w:eastAsiaTheme="minorEastAsia" w:cstheme="minorEastAsia"/>
                <w:sz w:val="24"/>
                <w:szCs w:val="21"/>
                <w:highlight w:val="none"/>
                <w:lang w:val="en-US" w:bidi="ar-SA"/>
              </w:rPr>
            </w:pPr>
            <w:r>
              <w:rPr>
                <w:rFonts w:hint="eastAsia" w:eastAsia="宋体" w:asciiTheme="minorEastAsia" w:hAnsiTheme="minorEastAsia" w:cstheme="minorEastAsia"/>
                <w:sz w:val="24"/>
                <w:szCs w:val="21"/>
                <w:highlight w:val="none"/>
                <w:lang w:val="en-US" w:bidi="ar-SA"/>
              </w:rPr>
              <w:t xml:space="preserve">名  称：紫金山实验室</w:t>
            </w:r>
            <w:r/>
          </w:p>
          <w:p>
            <w:pPr>
              <w:pStyle w:val="983"/>
              <w:ind w:left="42" w:right="42"/>
              <w:spacing w:before="48" w:after="48" w:line="288" w:lineRule="auto"/>
              <w:rPr>
                <w:rFonts w:hint="eastAsia" w:asciiTheme="minorEastAsia" w:hAnsiTheme="minorEastAsia" w:eastAsiaTheme="minorEastAsia" w:cstheme="minorEastAsia"/>
                <w:sz w:val="24"/>
                <w:szCs w:val="21"/>
                <w:highlight w:val="none"/>
                <w:lang w:val="en-US" w:bidi="ar-SA"/>
              </w:rPr>
            </w:pPr>
            <w:r>
              <w:rPr>
                <w:rFonts w:hint="eastAsia" w:eastAsia="宋体" w:asciiTheme="minorEastAsia" w:hAnsiTheme="minorEastAsia" w:cstheme="minorEastAsia"/>
                <w:sz w:val="24"/>
                <w:szCs w:val="21"/>
                <w:highlight w:val="none"/>
                <w:lang w:val="en-US" w:bidi="ar-SA"/>
              </w:rPr>
              <w:t xml:space="preserve">地  址：南京市江宁区秣周东路9号</w:t>
            </w:r>
            <w:r/>
          </w:p>
          <w:p>
            <w:pPr>
              <w:pStyle w:val="983"/>
              <w:ind w:left="42" w:right="42"/>
              <w:spacing w:before="48" w:after="48" w:line="288" w:lineRule="auto"/>
              <w:rPr>
                <w:rFonts w:hint="default" w:eastAsia="宋体" w:asciiTheme="minorEastAsia" w:hAnsiTheme="minorEastAsia" w:cstheme="minorEastAsia"/>
                <w:sz w:val="24"/>
                <w:szCs w:val="21"/>
                <w:highlight w:val="none"/>
                <w:lang w:val="en-US" w:eastAsia="zh-CN" w:bidi="ar-SA"/>
              </w:rPr>
            </w:pPr>
            <w:r>
              <w:rPr>
                <w:rFonts w:hint="eastAsia" w:eastAsia="宋体" w:asciiTheme="minorEastAsia" w:hAnsiTheme="minorEastAsia" w:cstheme="minorEastAsia"/>
                <w:sz w:val="24"/>
                <w:szCs w:val="21"/>
                <w:highlight w:val="none"/>
                <w:lang w:val="en-US" w:bidi="ar-SA"/>
              </w:rPr>
              <w:t xml:space="preserve">联系人：</w:t>
            </w:r>
            <w:r>
              <w:rPr>
                <w:rFonts w:hint="eastAsia" w:asciiTheme="minorEastAsia" w:hAnsiTheme="minorEastAsia" w:cstheme="minorEastAsia"/>
                <w:sz w:val="24"/>
                <w:szCs w:val="21"/>
                <w:highlight w:val="none"/>
                <w:lang w:val="en-US" w:eastAsia="zh-CN" w:bidi="ar-SA"/>
              </w:rPr>
              <w:t xml:space="preserve">宋工</w:t>
            </w:r>
            <w:r/>
          </w:p>
          <w:p>
            <w:pPr>
              <w:pStyle w:val="983"/>
              <w:ind w:left="42" w:right="42"/>
              <w:spacing w:before="48" w:after="48" w:line="288" w:lineRule="auto"/>
              <w:rPr>
                <w:rFonts w:hint="eastAsia" w:asciiTheme="minorEastAsia" w:hAnsiTheme="minorEastAsia" w:eastAsiaTheme="minorEastAsia" w:cstheme="minorEastAsia"/>
                <w:sz w:val="24"/>
                <w:szCs w:val="21"/>
                <w:highlight w:val="none"/>
                <w:lang w:val="en-US" w:bidi="ar-SA"/>
              </w:rPr>
            </w:pPr>
            <w:r>
              <w:rPr>
                <w:rFonts w:hint="eastAsia" w:eastAsia="宋体" w:asciiTheme="minorEastAsia" w:hAnsiTheme="minorEastAsia" w:cstheme="minorEastAsia"/>
                <w:sz w:val="24"/>
                <w:szCs w:val="21"/>
                <w:highlight w:val="none"/>
                <w:lang w:val="en-US" w:bidi="ar-SA"/>
              </w:rPr>
              <w:t xml:space="preserve">联系方式：025</w:t>
            </w:r>
            <w:r>
              <w:rPr>
                <w:rFonts w:hint="eastAsia" w:asciiTheme="minorEastAsia" w:hAnsiTheme="minorEastAsia" w:cstheme="minorEastAsia"/>
                <w:sz w:val="24"/>
                <w:szCs w:val="21"/>
                <w:highlight w:val="none"/>
                <w:lang w:val="en-US" w:eastAsia="zh-CN" w:bidi="ar-SA"/>
              </w:rPr>
              <w:t xml:space="preserve">-</w:t>
            </w:r>
            <w:r>
              <w:rPr>
                <w:rFonts w:hint="eastAsia" w:eastAsia="宋体" w:asciiTheme="minorEastAsia" w:hAnsiTheme="minorEastAsia" w:cstheme="minorEastAsia"/>
                <w:sz w:val="24"/>
                <w:szCs w:val="21"/>
                <w:highlight w:val="none"/>
                <w:lang w:val="en-US" w:bidi="ar-SA"/>
              </w:rPr>
              <w:t xml:space="preserve">57917091</w:t>
            </w:r>
            <w:r/>
          </w:p>
        </w:tc>
      </w:tr>
      <w:tr>
        <w:trPr>
          <w:jc w:val="center"/>
        </w:trPr>
        <w:tc>
          <w:tcPr>
            <w:tcW w:w="795" w:type="dxa"/>
            <w:vAlign w:val="center"/>
            <w:textDirection w:val="lrTb"/>
            <w:noWrap/>
          </w:tcPr>
          <w:p>
            <w:pPr>
              <w:pStyle w:val="986"/>
              <w:ind w:left="42" w:right="42"/>
              <w:jc w:val="center"/>
              <w:spacing w:before="48" w:after="48" w:line="288" w:lineRule="auto"/>
              <w:rPr>
                <w:rFonts w:hint="eastAsia" w:asciiTheme="minorEastAsia" w:hAnsiTheme="minorEastAsia" w:eastAsiaTheme="minorEastAsia" w:cstheme="minorEastAsia"/>
                <w:sz w:val="24"/>
                <w:highlight w:val="none"/>
              </w:rPr>
            </w:pPr>
            <w:r>
              <w:rPr>
                <w:rFonts w:hint="eastAsia" w:eastAsia="宋体" w:asciiTheme="minorEastAsia" w:hAnsiTheme="minorEastAsia" w:cstheme="minorEastAsia"/>
                <w:sz w:val="24"/>
                <w:highlight w:val="none"/>
              </w:rPr>
              <w:t xml:space="preserve">2</w:t>
            </w:r>
            <w:r/>
          </w:p>
        </w:tc>
        <w:tc>
          <w:tcPr>
            <w:tcW w:w="1060" w:type="dxa"/>
            <w:vAlign w:val="center"/>
            <w:textDirection w:val="lrTb"/>
            <w:noWrap/>
          </w:tcPr>
          <w:p>
            <w:pPr>
              <w:pStyle w:val="986"/>
              <w:ind w:left="42" w:right="42"/>
              <w:jc w:val="center"/>
              <w:spacing w:before="48" w:after="48" w:line="288" w:lineRule="auto"/>
              <w:rPr>
                <w:rFonts w:hint="eastAsia" w:asciiTheme="minorEastAsia" w:hAnsiTheme="minorEastAsia" w:eastAsiaTheme="minorEastAsia" w:cstheme="minorEastAsia"/>
                <w:sz w:val="24"/>
                <w:highlight w:val="none"/>
              </w:rPr>
            </w:pPr>
            <w:r>
              <w:rPr>
                <w:rFonts w:hint="eastAsia" w:eastAsia="宋体" w:asciiTheme="minorEastAsia" w:hAnsiTheme="minorEastAsia" w:cstheme="minorEastAsia"/>
                <w:sz w:val="24"/>
                <w:highlight w:val="none"/>
              </w:rPr>
              <w:t xml:space="preserve">2.2</w:t>
            </w:r>
            <w:r/>
          </w:p>
        </w:tc>
        <w:tc>
          <w:tcPr>
            <w:tcW w:w="2382" w:type="dxa"/>
            <w:vAlign w:val="center"/>
            <w:textDirection w:val="lrTb"/>
            <w:noWrap/>
          </w:tcPr>
          <w:p>
            <w:pPr>
              <w:pStyle w:val="986"/>
              <w:ind w:left="42" w:right="42"/>
              <w:jc w:val="left"/>
              <w:spacing w:before="48" w:after="48" w:line="288" w:lineRule="auto"/>
              <w:rPr>
                <w:rFonts w:hint="eastAsia" w:asciiTheme="minorEastAsia" w:hAnsiTheme="minorEastAsia" w:eastAsiaTheme="minorEastAsia" w:cstheme="minorEastAsia"/>
                <w:sz w:val="24"/>
                <w:highlight w:val="none"/>
              </w:rPr>
            </w:pPr>
            <w:r>
              <w:rPr>
                <w:rFonts w:hint="eastAsia" w:eastAsia="宋体" w:asciiTheme="minorEastAsia" w:hAnsiTheme="minorEastAsia" w:cstheme="minorEastAsia"/>
                <w:sz w:val="24"/>
                <w:highlight w:val="none"/>
              </w:rPr>
              <w:t xml:space="preserve">采购代理机构</w:t>
            </w:r>
            <w:r/>
          </w:p>
        </w:tc>
        <w:tc>
          <w:tcPr>
            <w:tcW w:w="4954" w:type="dxa"/>
            <w:vAlign w:val="center"/>
            <w:textDirection w:val="lrTb"/>
            <w:noWrap/>
          </w:tcPr>
          <w:p>
            <w:pPr>
              <w:pStyle w:val="983"/>
              <w:ind w:left="42" w:right="42"/>
              <w:spacing w:before="48" w:after="48" w:line="288" w:lineRule="auto"/>
              <w:rPr>
                <w:rFonts w:hint="eastAsia" w:asciiTheme="minorEastAsia" w:hAnsiTheme="minorEastAsia" w:eastAsiaTheme="minorEastAsia" w:cstheme="minorEastAsia"/>
                <w:sz w:val="24"/>
                <w:szCs w:val="21"/>
                <w:highlight w:val="none"/>
                <w:lang w:val="en-US" w:bidi="ar-SA"/>
              </w:rPr>
            </w:pPr>
            <w:r>
              <w:rPr>
                <w:rFonts w:hint="eastAsia" w:eastAsia="宋体" w:asciiTheme="minorEastAsia" w:hAnsiTheme="minorEastAsia" w:cstheme="minorEastAsia"/>
                <w:sz w:val="24"/>
                <w:szCs w:val="21"/>
                <w:highlight w:val="none"/>
                <w:lang w:val="en-US" w:bidi="ar-SA"/>
              </w:rPr>
              <w:t xml:space="preserve">名  称 ：江苏省招标中心有限公司</w:t>
            </w:r>
            <w:r/>
          </w:p>
          <w:p>
            <w:pPr>
              <w:pStyle w:val="983"/>
              <w:ind w:left="42" w:right="42"/>
              <w:spacing w:before="48" w:after="48" w:line="288" w:lineRule="auto"/>
              <w:rPr>
                <w:rFonts w:hint="eastAsia" w:asciiTheme="minorEastAsia" w:hAnsiTheme="minorEastAsia" w:eastAsiaTheme="minorEastAsia" w:cstheme="minorEastAsia"/>
                <w:sz w:val="24"/>
                <w:szCs w:val="21"/>
                <w:highlight w:val="none"/>
                <w:lang w:val="en-US" w:bidi="ar-SA"/>
              </w:rPr>
            </w:pPr>
            <w:r>
              <w:rPr>
                <w:rFonts w:hint="eastAsia" w:eastAsia="宋体" w:asciiTheme="minorEastAsia" w:hAnsiTheme="minorEastAsia" w:cstheme="minorEastAsia"/>
                <w:sz w:val="24"/>
                <w:szCs w:val="21"/>
                <w:highlight w:val="none"/>
                <w:lang w:val="en-US" w:bidi="ar-SA"/>
              </w:rPr>
              <w:t xml:space="preserve">地  址 ：</w:t>
            </w:r>
            <w:r>
              <w:rPr>
                <w:rFonts w:hint="eastAsia" w:eastAsia="宋体" w:asciiTheme="minorEastAsia" w:hAnsiTheme="minorEastAsia" w:cstheme="minorEastAsia"/>
                <w:sz w:val="24"/>
                <w:szCs w:val="21"/>
                <w:highlight w:val="none"/>
              </w:rPr>
              <w:t xml:space="preserve">南京市雨花台区宁双路19号云密城C栋3楼305室</w:t>
            </w:r>
            <w:r/>
          </w:p>
          <w:p>
            <w:pPr>
              <w:pStyle w:val="983"/>
              <w:ind w:left="42" w:right="42"/>
              <w:spacing w:before="48" w:after="48" w:line="288" w:lineRule="auto"/>
              <w:rPr>
                <w:rFonts w:hint="eastAsia" w:asciiTheme="minorEastAsia" w:hAnsiTheme="minorEastAsia" w:eastAsiaTheme="minorEastAsia" w:cstheme="minorEastAsia"/>
                <w:sz w:val="24"/>
                <w:szCs w:val="21"/>
                <w:highlight w:val="none"/>
                <w:lang w:val="en-US" w:bidi="ar-SA"/>
              </w:rPr>
            </w:pPr>
            <w:r>
              <w:rPr>
                <w:rFonts w:hint="eastAsia" w:eastAsia="宋体" w:asciiTheme="minorEastAsia" w:hAnsiTheme="minorEastAsia" w:cstheme="minorEastAsia"/>
                <w:sz w:val="24"/>
                <w:szCs w:val="21"/>
                <w:highlight w:val="none"/>
                <w:lang w:val="en-US" w:bidi="ar-SA"/>
              </w:rPr>
              <w:t xml:space="preserve">联系人：陈一鸣、呼禹、宗超</w:t>
            </w:r>
            <w:r/>
          </w:p>
          <w:p>
            <w:pPr>
              <w:pStyle w:val="983"/>
              <w:ind w:left="42" w:right="42"/>
              <w:spacing w:before="48" w:after="48" w:line="288" w:lineRule="auto"/>
              <w:rPr>
                <w:rFonts w:hint="eastAsia" w:asciiTheme="minorEastAsia" w:hAnsiTheme="minorEastAsia" w:eastAsiaTheme="minorEastAsia" w:cstheme="minorEastAsia"/>
                <w:sz w:val="24"/>
                <w:szCs w:val="21"/>
                <w:highlight w:val="none"/>
                <w:lang w:val="en-US" w:bidi="ar-SA"/>
              </w:rPr>
            </w:pPr>
            <w:r>
              <w:rPr>
                <w:rFonts w:hint="eastAsia" w:eastAsia="宋体" w:asciiTheme="minorEastAsia" w:hAnsiTheme="minorEastAsia" w:cstheme="minorEastAsia"/>
                <w:sz w:val="24"/>
                <w:szCs w:val="21"/>
                <w:highlight w:val="none"/>
                <w:lang w:val="en-US" w:bidi="ar-SA"/>
              </w:rPr>
              <w:t xml:space="preserve">电  话：17621458895、18761879918</w:t>
            </w:r>
            <w:r/>
          </w:p>
        </w:tc>
      </w:tr>
      <w:tr>
        <w:trPr>
          <w:jc w:val="center"/>
          <w:trHeight w:val="510"/>
        </w:trPr>
        <w:tc>
          <w:tcPr>
            <w:tcW w:w="795" w:type="dxa"/>
            <w:vAlign w:val="center"/>
            <w:textDirection w:val="lrTb"/>
            <w:noWrap/>
          </w:tcPr>
          <w:p>
            <w:pPr>
              <w:pStyle w:val="986"/>
              <w:ind w:left="42" w:right="42"/>
              <w:jc w:val="center"/>
              <w:spacing w:before="48" w:after="48" w:line="288" w:lineRule="auto"/>
              <w:rPr>
                <w:rFonts w:hint="eastAsia" w:asciiTheme="minorEastAsia" w:hAnsiTheme="minorEastAsia" w:eastAsiaTheme="minorEastAsia" w:cstheme="minorEastAsia"/>
                <w:sz w:val="24"/>
                <w:highlight w:val="none"/>
              </w:rPr>
            </w:pPr>
            <w:r>
              <w:rPr>
                <w:rFonts w:hint="eastAsia" w:eastAsia="宋体" w:asciiTheme="minorEastAsia" w:hAnsiTheme="minorEastAsia" w:cstheme="minorEastAsia"/>
                <w:sz w:val="24"/>
                <w:highlight w:val="none"/>
              </w:rPr>
              <w:t xml:space="preserve">3</w:t>
            </w:r>
            <w:r/>
          </w:p>
        </w:tc>
        <w:tc>
          <w:tcPr>
            <w:tcW w:w="1060" w:type="dxa"/>
            <w:vAlign w:val="center"/>
            <w:textDirection w:val="lrTb"/>
            <w:noWrap/>
          </w:tcPr>
          <w:p>
            <w:pPr>
              <w:pStyle w:val="986"/>
              <w:ind w:left="42" w:right="42"/>
              <w:jc w:val="center"/>
              <w:spacing w:before="48" w:after="48" w:line="288" w:lineRule="auto"/>
              <w:rPr>
                <w:rFonts w:hint="eastAsia" w:asciiTheme="minorEastAsia" w:hAnsiTheme="minorEastAsia" w:eastAsiaTheme="minorEastAsia" w:cstheme="minorEastAsia"/>
                <w:sz w:val="24"/>
                <w:highlight w:val="none"/>
              </w:rPr>
            </w:pPr>
            <w:r>
              <w:rPr>
                <w:rFonts w:hint="eastAsia" w:eastAsia="宋体" w:asciiTheme="minorEastAsia" w:hAnsiTheme="minorEastAsia" w:cstheme="minorEastAsia"/>
                <w:sz w:val="24"/>
                <w:highlight w:val="none"/>
              </w:rPr>
              <w:t xml:space="preserve">4</w:t>
            </w:r>
            <w:r/>
          </w:p>
        </w:tc>
        <w:tc>
          <w:tcPr>
            <w:tcW w:w="2382" w:type="dxa"/>
            <w:vAlign w:val="center"/>
            <w:textDirection w:val="lrTb"/>
            <w:noWrap/>
          </w:tcPr>
          <w:p>
            <w:pPr>
              <w:pStyle w:val="986"/>
              <w:ind w:left="42" w:right="42"/>
              <w:jc w:val="left"/>
              <w:spacing w:before="48" w:after="48" w:line="288" w:lineRule="auto"/>
              <w:rPr>
                <w:rFonts w:hint="eastAsia" w:asciiTheme="minorEastAsia" w:hAnsiTheme="minorEastAsia" w:eastAsiaTheme="minorEastAsia" w:cstheme="minorEastAsia"/>
                <w:sz w:val="24"/>
                <w:highlight w:val="none"/>
              </w:rPr>
            </w:pPr>
            <w:r>
              <w:rPr>
                <w:rFonts w:hint="eastAsia" w:eastAsia="宋体" w:asciiTheme="minorEastAsia" w:hAnsiTheme="minorEastAsia" w:cstheme="minorEastAsia"/>
                <w:sz w:val="24"/>
                <w:highlight w:val="none"/>
              </w:rPr>
              <w:t xml:space="preserve">本项目执行的政府采购政策</w:t>
            </w:r>
            <w:r/>
          </w:p>
        </w:tc>
        <w:tc>
          <w:tcPr>
            <w:tcW w:w="4954" w:type="dxa"/>
            <w:vAlign w:val="center"/>
            <w:textDirection w:val="lrTb"/>
            <w:noWrap/>
          </w:tcPr>
          <w:p>
            <w:pPr>
              <w:ind w:left="42" w:right="42"/>
              <w:jc w:val="left"/>
              <w:spacing w:before="48" w:after="48" w:line="288" w:lineRule="auto"/>
              <w:rPr>
                <w:rFonts w:hint="eastAsia" w:asciiTheme="minorEastAsia" w:hAnsiTheme="minorEastAsia" w:eastAsiaTheme="minorEastAsia" w:cstheme="minorEastAsia"/>
                <w:bCs/>
                <w:sz w:val="24"/>
                <w:szCs w:val="21"/>
                <w:highlight w:val="none"/>
              </w:rPr>
            </w:pPr>
            <w:r>
              <w:rPr>
                <w:rFonts w:hint="eastAsia" w:eastAsia="宋体" w:asciiTheme="minorEastAsia" w:hAnsiTheme="minorEastAsia" w:cstheme="minorEastAsia"/>
                <w:bCs/>
                <w:sz w:val="24"/>
                <w:szCs w:val="21"/>
                <w:highlight w:val="none"/>
              </w:rPr>
              <w:t xml:space="preserve">详见</w:t>
            </w:r>
            <w:r>
              <w:rPr>
                <w:rFonts w:hint="eastAsia" w:asciiTheme="minorEastAsia" w:hAnsiTheme="minorEastAsia" w:cstheme="minorEastAsia"/>
                <w:sz w:val="24"/>
                <w:szCs w:val="21"/>
                <w:highlight w:val="none"/>
                <w:lang w:eastAsia="zh-CN"/>
              </w:rPr>
              <w:t xml:space="preserve">招标文件</w:t>
            </w:r>
            <w:r>
              <w:rPr>
                <w:rFonts w:hint="eastAsia" w:eastAsia="宋体" w:asciiTheme="minorEastAsia" w:hAnsiTheme="minorEastAsia" w:cstheme="minorEastAsia"/>
                <w:sz w:val="24"/>
                <w:szCs w:val="21"/>
                <w:highlight w:val="none"/>
              </w:rPr>
              <w:t xml:space="preserve">第一章《招标公告》</w:t>
            </w:r>
            <w:r/>
          </w:p>
        </w:tc>
      </w:tr>
      <w:tr>
        <w:trPr>
          <w:jc w:val="center"/>
          <w:trHeight w:val="510"/>
        </w:trPr>
        <w:tc>
          <w:tcPr>
            <w:tcW w:w="795" w:type="dxa"/>
            <w:vAlign w:val="center"/>
            <w:textDirection w:val="lrTb"/>
            <w:noWrap/>
          </w:tcPr>
          <w:p>
            <w:pPr>
              <w:pStyle w:val="986"/>
              <w:ind w:left="42" w:right="42"/>
              <w:jc w:val="center"/>
              <w:spacing w:before="48" w:after="48" w:line="288" w:lineRule="auto"/>
              <w:rPr>
                <w:rFonts w:hint="eastAsia" w:asciiTheme="minorEastAsia" w:hAnsiTheme="minorEastAsia" w:eastAsiaTheme="minorEastAsia" w:cstheme="minorEastAsia"/>
                <w:sz w:val="24"/>
                <w:highlight w:val="none"/>
              </w:rPr>
            </w:pPr>
            <w:r>
              <w:rPr>
                <w:rFonts w:hint="eastAsia" w:eastAsia="宋体" w:asciiTheme="minorEastAsia" w:hAnsiTheme="minorEastAsia" w:cstheme="minorEastAsia"/>
                <w:sz w:val="24"/>
                <w:highlight w:val="none"/>
              </w:rPr>
              <w:t xml:space="preserve">4</w:t>
            </w:r>
            <w:r/>
          </w:p>
        </w:tc>
        <w:tc>
          <w:tcPr>
            <w:tcW w:w="1060" w:type="dxa"/>
            <w:vAlign w:val="center"/>
            <w:textDirection w:val="lrTb"/>
            <w:noWrap/>
          </w:tcPr>
          <w:p>
            <w:pPr>
              <w:pStyle w:val="986"/>
              <w:ind w:left="42" w:right="42"/>
              <w:jc w:val="center"/>
              <w:spacing w:before="48" w:after="48" w:line="288" w:lineRule="auto"/>
              <w:rPr>
                <w:rFonts w:hint="eastAsia" w:asciiTheme="minorEastAsia" w:hAnsiTheme="minorEastAsia" w:eastAsiaTheme="minorEastAsia" w:cstheme="minorEastAsia"/>
                <w:sz w:val="24"/>
                <w:highlight w:val="none"/>
              </w:rPr>
            </w:pPr>
            <w:r>
              <w:rPr>
                <w:rFonts w:hint="eastAsia" w:eastAsia="宋体" w:asciiTheme="minorEastAsia" w:hAnsiTheme="minorEastAsia" w:cstheme="minorEastAsia"/>
                <w:sz w:val="24"/>
                <w:highlight w:val="none"/>
              </w:rPr>
              <w:t xml:space="preserve">8.1</w:t>
            </w:r>
            <w:r/>
          </w:p>
        </w:tc>
        <w:tc>
          <w:tcPr>
            <w:tcW w:w="2382" w:type="dxa"/>
            <w:vAlign w:val="center"/>
            <w:textDirection w:val="lrTb"/>
            <w:noWrap/>
          </w:tcPr>
          <w:p>
            <w:pPr>
              <w:ind w:left="42" w:right="42"/>
              <w:spacing w:before="48" w:after="48" w:line="288" w:lineRule="auto"/>
              <w:rPr>
                <w:rFonts w:hint="eastAsia" w:asciiTheme="minorEastAsia" w:hAnsiTheme="minorEastAsia" w:eastAsiaTheme="minorEastAsia" w:cstheme="minorEastAsia"/>
                <w:bCs/>
                <w:sz w:val="24"/>
                <w:szCs w:val="21"/>
                <w:highlight w:val="none"/>
              </w:rPr>
            </w:pPr>
            <w:r>
              <w:rPr>
                <w:rFonts w:hint="eastAsia" w:eastAsia="宋体" w:asciiTheme="minorEastAsia" w:hAnsiTheme="minorEastAsia" w:cstheme="minorEastAsia"/>
                <w:bCs/>
                <w:sz w:val="24"/>
                <w:szCs w:val="21"/>
                <w:highlight w:val="none"/>
              </w:rPr>
              <w:t xml:space="preserve">现场考察</w:t>
            </w:r>
            <w:r/>
          </w:p>
        </w:tc>
        <w:tc>
          <w:tcPr>
            <w:tcW w:w="4954" w:type="dxa"/>
            <w:vAlign w:val="center"/>
            <w:textDirection w:val="lrTb"/>
            <w:noWrap/>
          </w:tcPr>
          <w:p>
            <w:pPr>
              <w:ind w:left="42" w:right="42"/>
              <w:spacing w:before="48" w:after="48" w:line="288" w:lineRule="auto"/>
              <w:rPr>
                <w:rFonts w:hint="eastAsia" w:asciiTheme="minorEastAsia" w:hAnsiTheme="minorEastAsia" w:eastAsiaTheme="minorEastAsia" w:cstheme="minorEastAsia"/>
                <w:bCs/>
                <w:sz w:val="24"/>
                <w:szCs w:val="21"/>
                <w:highlight w:val="none"/>
              </w:rPr>
            </w:pPr>
            <w:r>
              <w:rPr>
                <w:rFonts w:hint="eastAsia" w:eastAsia="宋体" w:asciiTheme="minorEastAsia" w:hAnsiTheme="minorEastAsia" w:cstheme="minorEastAsia"/>
                <w:bCs/>
                <w:sz w:val="24"/>
                <w:szCs w:val="21"/>
                <w:highlight w:val="none"/>
              </w:rPr>
              <w:t xml:space="preserve">■不组织</w:t>
            </w:r>
            <w:r/>
          </w:p>
        </w:tc>
      </w:tr>
      <w:tr>
        <w:trPr>
          <w:jc w:val="center"/>
          <w:trHeight w:val="510"/>
        </w:trPr>
        <w:tc>
          <w:tcPr>
            <w:tcW w:w="795" w:type="dxa"/>
            <w:vAlign w:val="center"/>
            <w:textDirection w:val="lrTb"/>
            <w:noWrap/>
          </w:tcPr>
          <w:p>
            <w:pPr>
              <w:pStyle w:val="986"/>
              <w:ind w:left="42" w:right="42"/>
              <w:jc w:val="center"/>
              <w:spacing w:before="48" w:after="48" w:line="288" w:lineRule="auto"/>
              <w:rPr>
                <w:rFonts w:hint="eastAsia" w:asciiTheme="minorEastAsia" w:hAnsiTheme="minorEastAsia" w:eastAsiaTheme="minorEastAsia" w:cstheme="minorEastAsia"/>
                <w:sz w:val="24"/>
                <w:highlight w:val="none"/>
              </w:rPr>
            </w:pPr>
            <w:r>
              <w:rPr>
                <w:rFonts w:hint="eastAsia" w:eastAsia="宋体" w:asciiTheme="minorEastAsia" w:hAnsiTheme="minorEastAsia" w:cstheme="minorEastAsia"/>
                <w:sz w:val="24"/>
                <w:highlight w:val="none"/>
              </w:rPr>
              <w:t xml:space="preserve">5</w:t>
            </w:r>
            <w:r/>
          </w:p>
        </w:tc>
        <w:tc>
          <w:tcPr>
            <w:tcW w:w="1060" w:type="dxa"/>
            <w:vAlign w:val="center"/>
            <w:textDirection w:val="lrTb"/>
            <w:noWrap/>
          </w:tcPr>
          <w:p>
            <w:pPr>
              <w:pStyle w:val="986"/>
              <w:ind w:left="42" w:right="42"/>
              <w:jc w:val="center"/>
              <w:spacing w:before="48" w:after="48" w:line="288" w:lineRule="auto"/>
              <w:rPr>
                <w:rFonts w:hint="eastAsia" w:asciiTheme="minorEastAsia" w:hAnsiTheme="minorEastAsia" w:eastAsiaTheme="minorEastAsia" w:cstheme="minorEastAsia"/>
                <w:sz w:val="24"/>
                <w:highlight w:val="none"/>
              </w:rPr>
            </w:pPr>
            <w:r>
              <w:rPr>
                <w:rFonts w:hint="eastAsia" w:eastAsia="宋体" w:asciiTheme="minorEastAsia" w:hAnsiTheme="minorEastAsia" w:cstheme="minorEastAsia"/>
                <w:sz w:val="24"/>
                <w:highlight w:val="none"/>
              </w:rPr>
              <w:t xml:space="preserve">9.1</w:t>
            </w:r>
            <w:r/>
          </w:p>
        </w:tc>
        <w:tc>
          <w:tcPr>
            <w:tcW w:w="2382" w:type="dxa"/>
            <w:vAlign w:val="center"/>
            <w:textDirection w:val="lrTb"/>
            <w:noWrap/>
          </w:tcPr>
          <w:p>
            <w:pPr>
              <w:pStyle w:val="986"/>
              <w:ind w:left="42" w:right="42"/>
              <w:jc w:val="left"/>
              <w:spacing w:before="48" w:after="48" w:line="288" w:lineRule="auto"/>
              <w:rPr>
                <w:rFonts w:hint="eastAsia" w:asciiTheme="minorEastAsia" w:hAnsiTheme="minorEastAsia" w:eastAsiaTheme="minorEastAsia" w:cstheme="minorEastAsia"/>
                <w:sz w:val="24"/>
                <w:highlight w:val="none"/>
              </w:rPr>
            </w:pPr>
            <w:r>
              <w:rPr>
                <w:rFonts w:hint="eastAsia" w:eastAsia="宋体" w:asciiTheme="minorEastAsia" w:hAnsiTheme="minorEastAsia" w:cstheme="minorEastAsia"/>
                <w:sz w:val="24"/>
                <w:highlight w:val="none"/>
              </w:rPr>
              <w:t xml:space="preserve">开标前答疑会</w:t>
            </w:r>
            <w:r/>
          </w:p>
        </w:tc>
        <w:tc>
          <w:tcPr>
            <w:tcW w:w="4954" w:type="dxa"/>
            <w:vAlign w:val="center"/>
            <w:textDirection w:val="lrTb"/>
            <w:noWrap/>
          </w:tcPr>
          <w:p>
            <w:pPr>
              <w:ind w:left="42" w:right="42"/>
              <w:spacing w:before="48" w:after="48" w:line="288" w:lineRule="auto"/>
              <w:rPr>
                <w:rFonts w:hint="eastAsia" w:asciiTheme="minorEastAsia" w:hAnsiTheme="minorEastAsia" w:eastAsiaTheme="minorEastAsia" w:cstheme="minorEastAsia"/>
                <w:bCs/>
                <w:sz w:val="24"/>
                <w:szCs w:val="21"/>
                <w:highlight w:val="none"/>
              </w:rPr>
            </w:pPr>
            <w:r>
              <w:rPr>
                <w:rFonts w:hint="eastAsia" w:eastAsia="宋体" w:asciiTheme="minorEastAsia" w:hAnsiTheme="minorEastAsia" w:cstheme="minorEastAsia"/>
                <w:bCs/>
                <w:sz w:val="24"/>
                <w:szCs w:val="21"/>
                <w:highlight w:val="none"/>
              </w:rPr>
              <w:t xml:space="preserve">■不召开</w:t>
            </w:r>
            <w:r/>
          </w:p>
        </w:tc>
      </w:tr>
      <w:tr>
        <w:trPr>
          <w:jc w:val="center"/>
          <w:trHeight w:val="510"/>
        </w:trPr>
        <w:tc>
          <w:tcPr>
            <w:tcW w:w="795" w:type="dxa"/>
            <w:vAlign w:val="center"/>
            <w:textDirection w:val="lrTb"/>
            <w:noWrap/>
          </w:tcPr>
          <w:p>
            <w:pPr>
              <w:pStyle w:val="986"/>
              <w:ind w:left="42" w:right="42"/>
              <w:jc w:val="center"/>
              <w:spacing w:before="48" w:after="48" w:line="288" w:lineRule="auto"/>
              <w:rPr>
                <w:rFonts w:hint="eastAsia" w:asciiTheme="minorEastAsia" w:hAnsiTheme="minorEastAsia" w:eastAsiaTheme="minorEastAsia" w:cstheme="minorEastAsia"/>
                <w:sz w:val="24"/>
                <w:highlight w:val="none"/>
              </w:rPr>
            </w:pPr>
            <w:r>
              <w:rPr>
                <w:rFonts w:hint="eastAsia" w:eastAsia="宋体" w:asciiTheme="minorEastAsia" w:hAnsiTheme="minorEastAsia" w:cstheme="minorEastAsia"/>
                <w:sz w:val="24"/>
                <w:highlight w:val="none"/>
              </w:rPr>
              <w:t xml:space="preserve">6</w:t>
            </w:r>
            <w:r/>
          </w:p>
        </w:tc>
        <w:tc>
          <w:tcPr>
            <w:tcW w:w="1060" w:type="dxa"/>
            <w:vAlign w:val="center"/>
            <w:textDirection w:val="lrTb"/>
            <w:noWrap/>
          </w:tcPr>
          <w:p>
            <w:pPr>
              <w:pStyle w:val="986"/>
              <w:ind w:left="42" w:right="42"/>
              <w:jc w:val="center"/>
              <w:spacing w:before="48" w:after="48" w:line="288" w:lineRule="auto"/>
              <w:rPr>
                <w:rFonts w:hint="eastAsia" w:asciiTheme="minorEastAsia" w:hAnsiTheme="minorEastAsia" w:eastAsiaTheme="minorEastAsia" w:cstheme="minorEastAsia"/>
                <w:sz w:val="24"/>
                <w:highlight w:val="none"/>
              </w:rPr>
            </w:pPr>
            <w:r>
              <w:rPr>
                <w:rFonts w:hint="eastAsia" w:eastAsia="宋体" w:asciiTheme="minorEastAsia" w:hAnsiTheme="minorEastAsia" w:cstheme="minorEastAsia"/>
                <w:sz w:val="24"/>
                <w:highlight w:val="none"/>
              </w:rPr>
              <w:t xml:space="preserve">10.1</w:t>
            </w:r>
            <w:r/>
          </w:p>
        </w:tc>
        <w:tc>
          <w:tcPr>
            <w:tcW w:w="2382" w:type="dxa"/>
            <w:vAlign w:val="center"/>
            <w:textDirection w:val="lrTb"/>
            <w:noWrap/>
          </w:tcPr>
          <w:p>
            <w:pPr>
              <w:pStyle w:val="986"/>
              <w:ind w:left="42" w:right="42"/>
              <w:jc w:val="left"/>
              <w:spacing w:before="48" w:after="48" w:line="288" w:lineRule="auto"/>
              <w:rPr>
                <w:rFonts w:hint="eastAsia" w:asciiTheme="minorEastAsia" w:hAnsiTheme="minorEastAsia" w:eastAsiaTheme="minorEastAsia" w:cstheme="minorEastAsia"/>
                <w:sz w:val="24"/>
                <w:highlight w:val="none"/>
              </w:rPr>
            </w:pPr>
            <w:r>
              <w:rPr>
                <w:rFonts w:hint="eastAsia" w:eastAsia="宋体" w:asciiTheme="minorEastAsia" w:hAnsiTheme="minorEastAsia" w:cstheme="minorEastAsia"/>
                <w:sz w:val="24"/>
                <w:highlight w:val="none"/>
              </w:rPr>
              <w:t xml:space="preserve">联合体投标</w:t>
            </w:r>
            <w:r/>
          </w:p>
        </w:tc>
        <w:tc>
          <w:tcPr>
            <w:tcW w:w="4954" w:type="dxa"/>
            <w:vAlign w:val="center"/>
            <w:textDirection w:val="lrTb"/>
            <w:noWrap/>
          </w:tcPr>
          <w:p>
            <w:pPr>
              <w:ind w:left="42" w:right="42"/>
              <w:spacing w:before="48" w:after="48" w:line="288" w:lineRule="auto"/>
              <w:rPr>
                <w:rFonts w:hint="eastAsia" w:asciiTheme="minorEastAsia" w:hAnsiTheme="minorEastAsia" w:eastAsiaTheme="minorEastAsia" w:cstheme="minorEastAsia"/>
                <w:sz w:val="24"/>
                <w:szCs w:val="21"/>
                <w:highlight w:val="none"/>
              </w:rPr>
            </w:pPr>
            <w:r>
              <w:rPr>
                <w:rFonts w:hint="eastAsia" w:eastAsia="宋体" w:asciiTheme="minorEastAsia" w:hAnsiTheme="minorEastAsia" w:cstheme="minorEastAsia"/>
                <w:bCs/>
                <w:sz w:val="24"/>
                <w:szCs w:val="21"/>
                <w:highlight w:val="none"/>
              </w:rPr>
              <w:t xml:space="preserve">■不接受</w:t>
            </w:r>
            <w:r/>
          </w:p>
        </w:tc>
      </w:tr>
      <w:tr>
        <w:trPr>
          <w:jc w:val="center"/>
          <w:trHeight w:val="772"/>
        </w:trPr>
        <w:tc>
          <w:tcPr>
            <w:tcW w:w="795" w:type="dxa"/>
            <w:vAlign w:val="center"/>
            <w:textDirection w:val="lrTb"/>
            <w:noWrap/>
          </w:tcPr>
          <w:p>
            <w:pPr>
              <w:pStyle w:val="986"/>
              <w:ind w:left="42" w:right="42"/>
              <w:jc w:val="center"/>
              <w:spacing w:before="48" w:after="48" w:line="288" w:lineRule="auto"/>
              <w:rPr>
                <w:rFonts w:hint="eastAsia" w:asciiTheme="minorEastAsia" w:hAnsiTheme="minorEastAsia" w:eastAsiaTheme="minorEastAsia" w:cstheme="minorEastAsia"/>
                <w:sz w:val="24"/>
                <w:highlight w:val="none"/>
              </w:rPr>
            </w:pPr>
            <w:r>
              <w:rPr>
                <w:rFonts w:hint="eastAsia" w:eastAsia="宋体" w:asciiTheme="minorEastAsia" w:hAnsiTheme="minorEastAsia" w:cstheme="minorEastAsia"/>
                <w:sz w:val="24"/>
                <w:highlight w:val="none"/>
              </w:rPr>
              <w:t xml:space="preserve">7</w:t>
            </w:r>
            <w:r/>
          </w:p>
        </w:tc>
        <w:tc>
          <w:tcPr>
            <w:tcW w:w="1060" w:type="dxa"/>
            <w:vAlign w:val="center"/>
            <w:textDirection w:val="lrTb"/>
            <w:noWrap/>
          </w:tcPr>
          <w:p>
            <w:pPr>
              <w:pStyle w:val="986"/>
              <w:ind w:left="42" w:right="42"/>
              <w:jc w:val="center"/>
              <w:spacing w:before="48" w:after="48" w:line="288" w:lineRule="auto"/>
              <w:rPr>
                <w:rFonts w:hint="eastAsia" w:asciiTheme="minorEastAsia" w:hAnsiTheme="minorEastAsia" w:eastAsiaTheme="minorEastAsia" w:cstheme="minorEastAsia"/>
                <w:sz w:val="24"/>
                <w:highlight w:val="none"/>
              </w:rPr>
            </w:pPr>
            <w:r>
              <w:rPr>
                <w:rFonts w:hint="eastAsia" w:eastAsia="宋体" w:asciiTheme="minorEastAsia" w:hAnsiTheme="minorEastAsia" w:cstheme="minorEastAsia"/>
                <w:sz w:val="24"/>
                <w:highlight w:val="none"/>
              </w:rPr>
              <w:t xml:space="preserve">11.1</w:t>
            </w:r>
            <w:r/>
          </w:p>
        </w:tc>
        <w:tc>
          <w:tcPr>
            <w:tcW w:w="2382" w:type="dxa"/>
            <w:vAlign w:val="center"/>
            <w:textDirection w:val="lrTb"/>
            <w:noWrap/>
          </w:tcPr>
          <w:p>
            <w:pPr>
              <w:pStyle w:val="986"/>
              <w:ind w:left="42" w:right="42"/>
              <w:jc w:val="left"/>
              <w:spacing w:before="48" w:after="48" w:line="288" w:lineRule="auto"/>
              <w:rPr>
                <w:rFonts w:hint="eastAsia" w:asciiTheme="minorEastAsia" w:hAnsiTheme="minorEastAsia" w:eastAsiaTheme="minorEastAsia" w:cstheme="minorEastAsia"/>
                <w:sz w:val="24"/>
                <w:highlight w:val="none"/>
              </w:rPr>
            </w:pPr>
            <w:r>
              <w:rPr>
                <w:rFonts w:hint="eastAsia" w:eastAsia="宋体" w:asciiTheme="minorEastAsia" w:hAnsiTheme="minorEastAsia" w:cstheme="minorEastAsia"/>
                <w:sz w:val="24"/>
                <w:highlight w:val="none"/>
              </w:rPr>
              <w:t xml:space="preserve">分包</w:t>
            </w:r>
            <w:r/>
          </w:p>
        </w:tc>
        <w:tc>
          <w:tcPr>
            <w:tcW w:w="4954" w:type="dxa"/>
            <w:vAlign w:val="center"/>
            <w:textDirection w:val="lrTb"/>
            <w:noWrap/>
          </w:tcPr>
          <w:p>
            <w:pPr>
              <w:ind w:left="42" w:right="42"/>
              <w:spacing w:before="48" w:after="48" w:line="288" w:lineRule="auto"/>
              <w:rPr>
                <w:rFonts w:hint="eastAsia" w:asciiTheme="minorEastAsia" w:hAnsiTheme="minorEastAsia" w:eastAsiaTheme="minorEastAsia" w:cstheme="minorEastAsia"/>
                <w:sz w:val="24"/>
                <w:szCs w:val="21"/>
                <w:highlight w:val="none"/>
              </w:rPr>
            </w:pPr>
            <w:r>
              <w:rPr>
                <w:rFonts w:hint="eastAsia" w:eastAsia="宋体" w:asciiTheme="minorEastAsia" w:hAnsiTheme="minorEastAsia" w:cstheme="minorEastAsia"/>
                <w:sz w:val="24"/>
                <w:szCs w:val="21"/>
                <w:highlight w:val="none"/>
              </w:rPr>
              <w:t xml:space="preserve">本项目的非主体、非关键性工作是否允许分包：</w:t>
            </w:r>
            <w:r/>
          </w:p>
          <w:p>
            <w:pPr>
              <w:ind w:left="42" w:right="42"/>
              <w:spacing w:before="48" w:after="48" w:line="288" w:lineRule="auto"/>
              <w:rPr>
                <w:rFonts w:hint="eastAsia" w:asciiTheme="minorEastAsia" w:hAnsiTheme="minorEastAsia" w:eastAsiaTheme="minorEastAsia" w:cstheme="minorEastAsia"/>
                <w:bCs/>
                <w:sz w:val="24"/>
                <w:szCs w:val="21"/>
                <w:highlight w:val="none"/>
              </w:rPr>
            </w:pPr>
            <w:r>
              <w:rPr>
                <w:rFonts w:hint="eastAsia" w:eastAsia="宋体" w:asciiTheme="minorEastAsia" w:hAnsiTheme="minorEastAsia" w:cstheme="minorEastAsia"/>
                <w:sz w:val="24"/>
                <w:szCs w:val="21"/>
                <w:highlight w:val="none"/>
              </w:rPr>
              <w:t xml:space="preserve">■不允许</w:t>
            </w:r>
            <w:r/>
          </w:p>
        </w:tc>
      </w:tr>
      <w:tr>
        <w:trPr>
          <w:jc w:val="center"/>
          <w:trHeight w:val="283"/>
        </w:trPr>
        <w:tc>
          <w:tcPr>
            <w:tcW w:w="795" w:type="dxa"/>
            <w:vAlign w:val="center"/>
            <w:textDirection w:val="lrTb"/>
            <w:noWrap/>
          </w:tcPr>
          <w:p>
            <w:pPr>
              <w:pStyle w:val="986"/>
              <w:ind w:left="42" w:right="42"/>
              <w:jc w:val="center"/>
              <w:spacing w:before="48" w:after="48" w:line="288" w:lineRule="auto"/>
              <w:rPr>
                <w:rFonts w:hint="eastAsia" w:asciiTheme="minorEastAsia" w:hAnsiTheme="minorEastAsia" w:eastAsiaTheme="minorEastAsia" w:cstheme="minorEastAsia"/>
                <w:sz w:val="24"/>
                <w:highlight w:val="none"/>
              </w:rPr>
            </w:pPr>
            <w:r>
              <w:rPr>
                <w:rFonts w:hint="eastAsia" w:eastAsia="宋体" w:asciiTheme="minorEastAsia" w:hAnsiTheme="minorEastAsia" w:cstheme="minorEastAsia"/>
                <w:sz w:val="24"/>
                <w:highlight w:val="none"/>
              </w:rPr>
              <w:t xml:space="preserve">8</w:t>
            </w:r>
            <w:r/>
          </w:p>
        </w:tc>
        <w:tc>
          <w:tcPr>
            <w:tcW w:w="1060" w:type="dxa"/>
            <w:vAlign w:val="center"/>
            <w:textDirection w:val="lrTb"/>
            <w:noWrap/>
          </w:tcPr>
          <w:p>
            <w:pPr>
              <w:pStyle w:val="986"/>
              <w:ind w:left="42" w:right="42"/>
              <w:jc w:val="center"/>
              <w:spacing w:before="48" w:after="48" w:line="288" w:lineRule="auto"/>
              <w:rPr>
                <w:rFonts w:hint="eastAsia" w:asciiTheme="minorEastAsia" w:hAnsiTheme="minorEastAsia" w:eastAsiaTheme="minorEastAsia" w:cstheme="minorEastAsia"/>
                <w:sz w:val="24"/>
                <w:highlight w:val="none"/>
              </w:rPr>
            </w:pPr>
            <w:r>
              <w:rPr>
                <w:rFonts w:hint="eastAsia" w:eastAsia="宋体" w:asciiTheme="minorEastAsia" w:hAnsiTheme="minorEastAsia" w:cstheme="minorEastAsia"/>
                <w:sz w:val="24"/>
                <w:highlight w:val="none"/>
              </w:rPr>
              <w:t xml:space="preserve">12.1</w:t>
            </w:r>
            <w:r/>
          </w:p>
        </w:tc>
        <w:tc>
          <w:tcPr>
            <w:tcW w:w="2382" w:type="dxa"/>
            <w:vAlign w:val="center"/>
            <w:textDirection w:val="lrTb"/>
            <w:noWrap/>
          </w:tcPr>
          <w:p>
            <w:pPr>
              <w:pStyle w:val="986"/>
              <w:ind w:left="42" w:right="42"/>
              <w:jc w:val="left"/>
              <w:spacing w:before="48" w:after="48" w:line="288" w:lineRule="auto"/>
              <w:rPr>
                <w:rFonts w:hint="eastAsia" w:asciiTheme="minorEastAsia" w:hAnsiTheme="minorEastAsia" w:eastAsiaTheme="minorEastAsia" w:cstheme="minorEastAsia"/>
                <w:sz w:val="24"/>
                <w:highlight w:val="none"/>
              </w:rPr>
            </w:pPr>
            <w:r>
              <w:rPr>
                <w:rFonts w:hint="eastAsia" w:eastAsia="宋体" w:asciiTheme="minorEastAsia" w:hAnsiTheme="minorEastAsia" w:cstheme="minorEastAsia"/>
                <w:sz w:val="24"/>
                <w:highlight w:val="none"/>
              </w:rPr>
              <w:t xml:space="preserve">样品</w:t>
            </w:r>
            <w:r/>
          </w:p>
        </w:tc>
        <w:tc>
          <w:tcPr>
            <w:tcW w:w="4954" w:type="dxa"/>
            <w:vAlign w:val="center"/>
            <w:textDirection w:val="lrTb"/>
            <w:noWrap/>
          </w:tcPr>
          <w:p>
            <w:pPr>
              <w:pStyle w:val="730"/>
              <w:ind w:left="42" w:right="42"/>
              <w:spacing w:before="48" w:after="48" w:line="288" w:lineRule="auto"/>
              <w:rPr>
                <w:rFonts w:hint="eastAsia" w:asciiTheme="minorEastAsia" w:hAnsiTheme="minorEastAsia" w:eastAsiaTheme="minorEastAsia" w:cstheme="minorEastAsia"/>
                <w:sz w:val="24"/>
                <w:highlight w:val="none"/>
              </w:rPr>
            </w:pPr>
            <w:r>
              <w:rPr>
                <w:rFonts w:hint="eastAsia" w:eastAsia="宋体" w:asciiTheme="minorEastAsia" w:hAnsiTheme="minorEastAsia" w:cstheme="minorEastAsia"/>
                <w:bCs/>
                <w:sz w:val="24"/>
                <w:szCs w:val="21"/>
                <w:highlight w:val="none"/>
              </w:rPr>
              <w:t xml:space="preserve">投标样品递交：■不需要。</w:t>
            </w:r>
            <w:r/>
          </w:p>
        </w:tc>
      </w:tr>
      <w:tr>
        <w:trPr>
          <w:jc w:val="center"/>
          <w:trHeight w:val="734"/>
        </w:trPr>
        <w:tc>
          <w:tcPr>
            <w:tcW w:w="795" w:type="dxa"/>
            <w:vAlign w:val="center"/>
            <w:textDirection w:val="lrTb"/>
            <w:noWrap/>
          </w:tcPr>
          <w:p>
            <w:pPr>
              <w:pStyle w:val="986"/>
              <w:ind w:left="42" w:right="42"/>
              <w:jc w:val="center"/>
              <w:spacing w:before="48" w:after="48" w:line="288" w:lineRule="auto"/>
              <w:rPr>
                <w:rFonts w:hint="eastAsia" w:asciiTheme="minorEastAsia" w:hAnsiTheme="minorEastAsia" w:eastAsiaTheme="minorEastAsia" w:cstheme="minorEastAsia"/>
                <w:sz w:val="24"/>
                <w:highlight w:val="none"/>
              </w:rPr>
            </w:pPr>
            <w:r>
              <w:rPr>
                <w:rFonts w:hint="eastAsia" w:eastAsia="宋体" w:asciiTheme="minorEastAsia" w:hAnsiTheme="minorEastAsia" w:cstheme="minorEastAsia"/>
                <w:sz w:val="24"/>
                <w:highlight w:val="none"/>
              </w:rPr>
              <w:t xml:space="preserve">9</w:t>
            </w:r>
            <w:r/>
          </w:p>
        </w:tc>
        <w:tc>
          <w:tcPr>
            <w:tcW w:w="1060" w:type="dxa"/>
            <w:vAlign w:val="center"/>
            <w:textDirection w:val="lrTb"/>
            <w:noWrap/>
          </w:tcPr>
          <w:p>
            <w:pPr>
              <w:pStyle w:val="986"/>
              <w:ind w:left="42" w:right="42"/>
              <w:jc w:val="center"/>
              <w:spacing w:before="48" w:after="48" w:line="288" w:lineRule="auto"/>
              <w:rPr>
                <w:rFonts w:hint="eastAsia" w:asciiTheme="minorEastAsia" w:hAnsiTheme="minorEastAsia" w:eastAsiaTheme="minorEastAsia" w:cstheme="minorEastAsia"/>
                <w:sz w:val="24"/>
                <w:highlight w:val="none"/>
              </w:rPr>
            </w:pPr>
            <w:r>
              <w:rPr>
                <w:rFonts w:hint="eastAsia" w:eastAsia="宋体" w:asciiTheme="minorEastAsia" w:hAnsiTheme="minorEastAsia" w:cstheme="minorEastAsia"/>
                <w:sz w:val="24"/>
                <w:highlight w:val="none"/>
              </w:rPr>
              <w:t xml:space="preserve">13.1</w:t>
            </w:r>
            <w:r/>
          </w:p>
        </w:tc>
        <w:tc>
          <w:tcPr>
            <w:tcW w:w="2382" w:type="dxa"/>
            <w:vAlign w:val="center"/>
            <w:textDirection w:val="lrTb"/>
            <w:noWrap/>
          </w:tcPr>
          <w:p>
            <w:pPr>
              <w:pStyle w:val="986"/>
              <w:ind w:left="42" w:right="42"/>
              <w:jc w:val="left"/>
              <w:spacing w:before="48" w:after="48" w:line="288" w:lineRule="auto"/>
              <w:rPr>
                <w:rFonts w:hint="eastAsia" w:asciiTheme="minorEastAsia" w:hAnsiTheme="minorEastAsia" w:eastAsiaTheme="minorEastAsia" w:cstheme="minorEastAsia"/>
                <w:sz w:val="24"/>
                <w:highlight w:val="none"/>
              </w:rPr>
            </w:pPr>
            <w:r>
              <w:rPr>
                <w:rFonts w:hint="eastAsia" w:eastAsia="宋体" w:asciiTheme="minorEastAsia" w:hAnsiTheme="minorEastAsia" w:cstheme="minorEastAsia"/>
                <w:sz w:val="24"/>
                <w:highlight w:val="none"/>
              </w:rPr>
              <w:t xml:space="preserve">采购进口产品</w:t>
            </w:r>
            <w:r/>
          </w:p>
        </w:tc>
        <w:tc>
          <w:tcPr>
            <w:tcW w:w="4954" w:type="dxa"/>
            <w:vAlign w:val="center"/>
            <w:textDirection w:val="lrTb"/>
            <w:noWrap/>
          </w:tcPr>
          <w:p>
            <w:pPr>
              <w:ind w:left="42" w:right="42"/>
              <w:spacing w:before="48" w:after="48" w:line="288" w:lineRule="auto"/>
              <w:rPr>
                <w:rFonts w:hint="eastAsia" w:asciiTheme="minorEastAsia" w:hAnsiTheme="minorEastAsia" w:eastAsiaTheme="minorEastAsia" w:cstheme="minorEastAsia"/>
                <w:bCs/>
                <w:sz w:val="24"/>
                <w:szCs w:val="21"/>
                <w:highlight w:val="none"/>
              </w:rPr>
            </w:pPr>
            <w:r>
              <w:rPr>
                <w:rFonts w:hint="eastAsia" w:eastAsia="宋体" w:asciiTheme="minorEastAsia" w:hAnsiTheme="minorEastAsia" w:cstheme="minorEastAsia"/>
                <w:bCs/>
                <w:sz w:val="24"/>
                <w:szCs w:val="21"/>
                <w:highlight w:val="none"/>
              </w:rPr>
              <w:t xml:space="preserve">详见</w:t>
            </w:r>
            <w:r>
              <w:rPr>
                <w:rFonts w:hint="eastAsia" w:asciiTheme="minorEastAsia" w:hAnsiTheme="minorEastAsia" w:cstheme="minorEastAsia"/>
                <w:bCs/>
                <w:sz w:val="24"/>
                <w:szCs w:val="21"/>
                <w:highlight w:val="none"/>
                <w:lang w:eastAsia="zh-CN"/>
              </w:rPr>
              <w:t xml:space="preserve">招标文件</w:t>
            </w:r>
            <w:r>
              <w:rPr>
                <w:rFonts w:hint="eastAsia" w:eastAsia="宋体" w:asciiTheme="minorEastAsia" w:hAnsiTheme="minorEastAsia" w:cstheme="minorEastAsia"/>
                <w:bCs/>
                <w:sz w:val="24"/>
                <w:szCs w:val="21"/>
                <w:highlight w:val="none"/>
              </w:rPr>
              <w:t xml:space="preserve">第一章《招标公告》</w:t>
            </w:r>
            <w:r/>
          </w:p>
        </w:tc>
      </w:tr>
      <w:tr>
        <w:trPr>
          <w:jc w:val="center"/>
          <w:trHeight w:val="656"/>
        </w:trPr>
        <w:tc>
          <w:tcPr>
            <w:tcW w:w="795" w:type="dxa"/>
            <w:vAlign w:val="center"/>
            <w:textDirection w:val="lrTb"/>
            <w:noWrap/>
          </w:tcPr>
          <w:p>
            <w:pPr>
              <w:pStyle w:val="986"/>
              <w:ind w:left="42" w:right="42"/>
              <w:jc w:val="center"/>
              <w:spacing w:before="48" w:after="48" w:line="288" w:lineRule="auto"/>
              <w:rPr>
                <w:rFonts w:hint="eastAsia" w:asciiTheme="minorEastAsia" w:hAnsiTheme="minorEastAsia" w:eastAsiaTheme="minorEastAsia" w:cstheme="minorEastAsia"/>
                <w:sz w:val="24"/>
                <w:highlight w:val="none"/>
              </w:rPr>
            </w:pPr>
            <w:r>
              <w:rPr>
                <w:rFonts w:hint="eastAsia" w:eastAsia="宋体" w:asciiTheme="minorEastAsia" w:hAnsiTheme="minorEastAsia" w:cstheme="minorEastAsia"/>
                <w:sz w:val="24"/>
                <w:highlight w:val="none"/>
              </w:rPr>
              <w:t xml:space="preserve">10</w:t>
            </w:r>
            <w:r/>
          </w:p>
        </w:tc>
        <w:tc>
          <w:tcPr>
            <w:tcW w:w="1060" w:type="dxa"/>
            <w:vAlign w:val="center"/>
            <w:textDirection w:val="lrTb"/>
            <w:noWrap/>
          </w:tcPr>
          <w:p>
            <w:pPr>
              <w:pStyle w:val="986"/>
              <w:ind w:left="42" w:right="42"/>
              <w:jc w:val="center"/>
              <w:spacing w:before="48" w:after="48" w:line="288" w:lineRule="auto"/>
              <w:rPr>
                <w:rFonts w:hint="eastAsia" w:asciiTheme="minorEastAsia" w:hAnsiTheme="minorEastAsia" w:eastAsiaTheme="minorEastAsia" w:cstheme="minorEastAsia"/>
                <w:sz w:val="24"/>
                <w:highlight w:val="none"/>
              </w:rPr>
            </w:pPr>
            <w:r>
              <w:rPr>
                <w:rFonts w:hint="eastAsia" w:eastAsia="宋体" w:asciiTheme="minorEastAsia" w:hAnsiTheme="minorEastAsia" w:cstheme="minorEastAsia"/>
                <w:sz w:val="24"/>
                <w:highlight w:val="none"/>
              </w:rPr>
              <w:t xml:space="preserve">14.1</w:t>
            </w:r>
            <w:r/>
          </w:p>
        </w:tc>
        <w:tc>
          <w:tcPr>
            <w:tcW w:w="2382" w:type="dxa"/>
            <w:vAlign w:val="center"/>
            <w:textDirection w:val="lrTb"/>
            <w:noWrap/>
          </w:tcPr>
          <w:p>
            <w:pPr>
              <w:pStyle w:val="986"/>
              <w:ind w:left="42" w:right="42"/>
              <w:jc w:val="left"/>
              <w:spacing w:before="48" w:after="48" w:line="288" w:lineRule="auto"/>
              <w:rPr>
                <w:rFonts w:hint="eastAsia" w:asciiTheme="minorEastAsia" w:hAnsiTheme="minorEastAsia" w:eastAsiaTheme="minorEastAsia" w:cstheme="minorEastAsia"/>
                <w:sz w:val="24"/>
                <w:highlight w:val="none"/>
              </w:rPr>
            </w:pPr>
            <w:r>
              <w:rPr>
                <w:rFonts w:hint="eastAsia" w:eastAsia="宋体" w:asciiTheme="minorEastAsia" w:hAnsiTheme="minorEastAsia" w:cstheme="minorEastAsia"/>
                <w:sz w:val="24"/>
                <w:highlight w:val="none"/>
              </w:rPr>
              <w:t xml:space="preserve">采购预算</w:t>
            </w:r>
            <w:r/>
          </w:p>
        </w:tc>
        <w:tc>
          <w:tcPr>
            <w:tcW w:w="4954" w:type="dxa"/>
            <w:vAlign w:val="center"/>
            <w:textDirection w:val="lrTb"/>
            <w:noWrap/>
          </w:tcPr>
          <w:p>
            <w:pPr>
              <w:ind w:left="42" w:right="42"/>
              <w:jc w:val="left"/>
              <w:spacing w:before="48" w:after="48" w:line="288" w:lineRule="auto"/>
              <w:rPr>
                <w:rFonts w:hint="eastAsia" w:asciiTheme="minorEastAsia" w:hAnsiTheme="minorEastAsia" w:eastAsiaTheme="minorEastAsia" w:cstheme="minorEastAsia"/>
                <w:sz w:val="24"/>
                <w:szCs w:val="21"/>
                <w:highlight w:val="none"/>
              </w:rPr>
            </w:pPr>
            <w:r>
              <w:rPr>
                <w:rFonts w:hint="eastAsia" w:eastAsia="宋体" w:asciiTheme="minorEastAsia" w:hAnsiTheme="minorEastAsia" w:cstheme="minorEastAsia"/>
                <w:bCs/>
                <w:sz w:val="24"/>
                <w:szCs w:val="21"/>
                <w:highlight w:val="none"/>
              </w:rPr>
              <w:t xml:space="preserve">详见</w:t>
            </w:r>
            <w:r>
              <w:rPr>
                <w:rFonts w:hint="eastAsia" w:asciiTheme="minorEastAsia" w:hAnsiTheme="minorEastAsia" w:cstheme="minorEastAsia"/>
                <w:sz w:val="24"/>
                <w:szCs w:val="21"/>
                <w:highlight w:val="none"/>
                <w:lang w:eastAsia="zh-CN"/>
              </w:rPr>
              <w:t xml:space="preserve">招标文件</w:t>
            </w:r>
            <w:r>
              <w:rPr>
                <w:rFonts w:hint="eastAsia" w:eastAsia="宋体" w:asciiTheme="minorEastAsia" w:hAnsiTheme="minorEastAsia" w:cstheme="minorEastAsia"/>
                <w:sz w:val="24"/>
                <w:szCs w:val="21"/>
                <w:highlight w:val="none"/>
              </w:rPr>
              <w:t xml:space="preserve">第一章《招标公告》</w:t>
            </w:r>
            <w:r/>
          </w:p>
        </w:tc>
      </w:tr>
      <w:tr>
        <w:trPr>
          <w:jc w:val="center"/>
          <w:trHeight w:val="746"/>
        </w:trPr>
        <w:tc>
          <w:tcPr>
            <w:tcW w:w="795" w:type="dxa"/>
            <w:vAlign w:val="center"/>
            <w:textDirection w:val="lrTb"/>
            <w:noWrap/>
          </w:tcPr>
          <w:p>
            <w:pPr>
              <w:pStyle w:val="986"/>
              <w:ind w:left="42" w:right="42"/>
              <w:jc w:val="center"/>
              <w:spacing w:before="48" w:after="48" w:line="288" w:lineRule="auto"/>
              <w:rPr>
                <w:rFonts w:hint="eastAsia" w:asciiTheme="minorEastAsia" w:hAnsiTheme="minorEastAsia" w:eastAsiaTheme="minorEastAsia" w:cstheme="minorEastAsia"/>
                <w:sz w:val="24"/>
                <w:highlight w:val="none"/>
              </w:rPr>
            </w:pPr>
            <w:r>
              <w:rPr>
                <w:rFonts w:hint="eastAsia" w:eastAsia="宋体" w:asciiTheme="minorEastAsia" w:hAnsiTheme="minorEastAsia" w:cstheme="minorEastAsia"/>
                <w:sz w:val="24"/>
                <w:highlight w:val="none"/>
              </w:rPr>
              <w:t xml:space="preserve">11</w:t>
            </w:r>
            <w:r/>
          </w:p>
        </w:tc>
        <w:tc>
          <w:tcPr>
            <w:tcW w:w="1060" w:type="dxa"/>
            <w:vAlign w:val="center"/>
            <w:textDirection w:val="lrTb"/>
            <w:noWrap/>
          </w:tcPr>
          <w:p>
            <w:pPr>
              <w:pStyle w:val="986"/>
              <w:ind w:left="42" w:right="42"/>
              <w:jc w:val="center"/>
              <w:spacing w:before="48" w:after="48" w:line="288" w:lineRule="auto"/>
              <w:rPr>
                <w:rFonts w:hint="eastAsia" w:asciiTheme="minorEastAsia" w:hAnsiTheme="minorEastAsia" w:eastAsiaTheme="minorEastAsia" w:cstheme="minorEastAsia"/>
                <w:sz w:val="24"/>
                <w:highlight w:val="none"/>
              </w:rPr>
            </w:pPr>
            <w:r>
              <w:rPr>
                <w:rFonts w:hint="eastAsia" w:eastAsia="宋体" w:asciiTheme="minorEastAsia" w:hAnsiTheme="minorEastAsia" w:cstheme="minorEastAsia"/>
                <w:sz w:val="24"/>
                <w:highlight w:val="none"/>
              </w:rPr>
              <w:t xml:space="preserve">14.2</w:t>
            </w:r>
            <w:r/>
          </w:p>
        </w:tc>
        <w:tc>
          <w:tcPr>
            <w:tcW w:w="2382" w:type="dxa"/>
            <w:vAlign w:val="center"/>
            <w:textDirection w:val="lrTb"/>
            <w:noWrap/>
          </w:tcPr>
          <w:p>
            <w:pPr>
              <w:pStyle w:val="986"/>
              <w:ind w:left="42" w:right="42"/>
              <w:jc w:val="left"/>
              <w:spacing w:before="48" w:after="48" w:line="288" w:lineRule="auto"/>
              <w:rPr>
                <w:rFonts w:hint="eastAsia" w:asciiTheme="minorEastAsia" w:hAnsiTheme="minorEastAsia" w:eastAsiaTheme="minorEastAsia" w:cstheme="minorEastAsia"/>
                <w:sz w:val="24"/>
                <w:highlight w:val="none"/>
              </w:rPr>
            </w:pPr>
            <w:r>
              <w:rPr>
                <w:rFonts w:hint="eastAsia" w:eastAsia="宋体" w:asciiTheme="minorEastAsia" w:hAnsiTheme="minorEastAsia" w:cstheme="minorEastAsia"/>
                <w:sz w:val="24"/>
                <w:highlight w:val="none"/>
              </w:rPr>
              <w:t xml:space="preserve">本项目设定的最高限价</w:t>
            </w:r>
            <w:r/>
          </w:p>
        </w:tc>
        <w:tc>
          <w:tcPr>
            <w:tcW w:w="4954" w:type="dxa"/>
            <w:vAlign w:val="center"/>
            <w:textDirection w:val="lrTb"/>
            <w:noWrap/>
          </w:tcPr>
          <w:p>
            <w:pPr>
              <w:ind w:left="42" w:right="42"/>
              <w:jc w:val="left"/>
              <w:spacing w:before="48" w:after="48" w:line="288" w:lineRule="auto"/>
              <w:rPr>
                <w:rFonts w:hint="eastAsia" w:asciiTheme="minorEastAsia" w:hAnsiTheme="minorEastAsia" w:eastAsiaTheme="minorEastAsia" w:cstheme="minorEastAsia"/>
                <w:sz w:val="24"/>
                <w:szCs w:val="21"/>
                <w:highlight w:val="none"/>
              </w:rPr>
            </w:pPr>
            <w:r>
              <w:rPr>
                <w:rFonts w:hint="eastAsia" w:eastAsia="宋体" w:asciiTheme="minorEastAsia" w:hAnsiTheme="minorEastAsia" w:cstheme="minorEastAsia"/>
                <w:bCs/>
                <w:sz w:val="24"/>
                <w:szCs w:val="21"/>
                <w:highlight w:val="none"/>
              </w:rPr>
              <w:t xml:space="preserve">详见</w:t>
            </w:r>
            <w:r>
              <w:rPr>
                <w:rFonts w:hint="eastAsia" w:asciiTheme="minorEastAsia" w:hAnsiTheme="minorEastAsia" w:cstheme="minorEastAsia"/>
                <w:sz w:val="24"/>
                <w:szCs w:val="21"/>
                <w:highlight w:val="none"/>
                <w:lang w:eastAsia="zh-CN"/>
              </w:rPr>
              <w:t xml:space="preserve">招标文件</w:t>
            </w:r>
            <w:r>
              <w:rPr>
                <w:rFonts w:hint="eastAsia" w:eastAsia="宋体" w:asciiTheme="minorEastAsia" w:hAnsiTheme="minorEastAsia" w:cstheme="minorEastAsia"/>
                <w:sz w:val="24"/>
                <w:szCs w:val="21"/>
                <w:highlight w:val="none"/>
              </w:rPr>
              <w:t xml:space="preserve">第一章《招标公告》</w:t>
            </w:r>
            <w:r/>
          </w:p>
        </w:tc>
      </w:tr>
      <w:tr>
        <w:trPr>
          <w:jc w:val="center"/>
          <w:trHeight w:val="656"/>
        </w:trPr>
        <w:tc>
          <w:tcPr>
            <w:tcW w:w="795" w:type="dxa"/>
            <w:vAlign w:val="center"/>
            <w:textDirection w:val="lrTb"/>
            <w:noWrap/>
          </w:tcPr>
          <w:p>
            <w:pPr>
              <w:pStyle w:val="986"/>
              <w:ind w:left="42" w:right="42"/>
              <w:jc w:val="center"/>
              <w:spacing w:before="48" w:after="48" w:line="288" w:lineRule="auto"/>
              <w:rPr>
                <w:rFonts w:hint="eastAsia" w:asciiTheme="minorEastAsia" w:hAnsiTheme="minorEastAsia" w:eastAsiaTheme="minorEastAsia" w:cstheme="minorEastAsia"/>
                <w:sz w:val="24"/>
                <w:highlight w:val="none"/>
              </w:rPr>
            </w:pPr>
            <w:r>
              <w:rPr>
                <w:rFonts w:hint="eastAsia" w:eastAsia="宋体" w:asciiTheme="minorEastAsia" w:hAnsiTheme="minorEastAsia" w:cstheme="minorEastAsia"/>
                <w:sz w:val="24"/>
                <w:highlight w:val="none"/>
              </w:rPr>
              <w:t xml:space="preserve">12</w:t>
            </w:r>
            <w:r/>
          </w:p>
        </w:tc>
        <w:tc>
          <w:tcPr>
            <w:tcW w:w="1060" w:type="dxa"/>
            <w:vAlign w:val="center"/>
            <w:textDirection w:val="lrTb"/>
            <w:noWrap/>
          </w:tcPr>
          <w:p>
            <w:pPr>
              <w:pStyle w:val="986"/>
              <w:ind w:left="42" w:right="42"/>
              <w:jc w:val="center"/>
              <w:spacing w:before="48" w:after="48" w:line="288" w:lineRule="auto"/>
              <w:rPr>
                <w:rFonts w:hint="eastAsia" w:asciiTheme="minorEastAsia" w:hAnsiTheme="minorEastAsia" w:eastAsiaTheme="minorEastAsia" w:cstheme="minorEastAsia"/>
                <w:sz w:val="24"/>
                <w:highlight w:val="none"/>
              </w:rPr>
            </w:pPr>
            <w:r>
              <w:rPr>
                <w:rFonts w:hint="eastAsia" w:eastAsia="宋体" w:asciiTheme="minorEastAsia" w:hAnsiTheme="minorEastAsia" w:cstheme="minorEastAsia"/>
                <w:sz w:val="24"/>
                <w:highlight w:val="none"/>
              </w:rPr>
              <w:t xml:space="preserve">15.1</w:t>
            </w:r>
            <w:r/>
          </w:p>
        </w:tc>
        <w:tc>
          <w:tcPr>
            <w:tcW w:w="2382" w:type="dxa"/>
            <w:vAlign w:val="center"/>
            <w:textDirection w:val="lrTb"/>
            <w:noWrap/>
          </w:tcPr>
          <w:p>
            <w:pPr>
              <w:ind w:left="42" w:right="42"/>
              <w:jc w:val="left"/>
              <w:spacing w:before="48" w:after="48" w:line="288" w:lineRule="auto"/>
              <w:rPr>
                <w:rFonts w:hint="eastAsia" w:asciiTheme="minorEastAsia" w:hAnsiTheme="minorEastAsia" w:eastAsiaTheme="minorEastAsia" w:cstheme="minorEastAsia"/>
                <w:bCs/>
                <w:sz w:val="24"/>
                <w:szCs w:val="21"/>
                <w:highlight w:val="none"/>
              </w:rPr>
            </w:pPr>
            <w:r>
              <w:rPr>
                <w:rFonts w:hint="eastAsia" w:eastAsia="宋体" w:asciiTheme="minorEastAsia" w:hAnsiTheme="minorEastAsia" w:cstheme="minorEastAsia"/>
                <w:bCs/>
                <w:sz w:val="24"/>
                <w:szCs w:val="21"/>
                <w:highlight w:val="none"/>
              </w:rPr>
              <w:t xml:space="preserve">供应商资格条件</w:t>
            </w:r>
            <w:r/>
          </w:p>
        </w:tc>
        <w:tc>
          <w:tcPr>
            <w:tcW w:w="4954" w:type="dxa"/>
            <w:vAlign w:val="center"/>
            <w:textDirection w:val="lrTb"/>
            <w:noWrap/>
          </w:tcPr>
          <w:p>
            <w:pPr>
              <w:ind w:left="42" w:right="42"/>
              <w:jc w:val="left"/>
              <w:spacing w:before="48" w:after="48" w:line="288" w:lineRule="auto"/>
              <w:rPr>
                <w:rFonts w:hint="eastAsia" w:asciiTheme="minorEastAsia" w:hAnsiTheme="minorEastAsia" w:eastAsiaTheme="minorEastAsia" w:cstheme="minorEastAsia"/>
                <w:bCs/>
                <w:sz w:val="24"/>
                <w:szCs w:val="21"/>
                <w:highlight w:val="none"/>
              </w:rPr>
            </w:pPr>
            <w:r>
              <w:rPr>
                <w:rFonts w:hint="eastAsia" w:eastAsia="宋体" w:asciiTheme="minorEastAsia" w:hAnsiTheme="minorEastAsia" w:cstheme="minorEastAsia"/>
                <w:bCs/>
                <w:sz w:val="24"/>
                <w:szCs w:val="21"/>
                <w:highlight w:val="none"/>
              </w:rPr>
              <w:t xml:space="preserve">详见</w:t>
            </w:r>
            <w:r>
              <w:rPr>
                <w:rFonts w:hint="eastAsia" w:asciiTheme="minorEastAsia" w:hAnsiTheme="minorEastAsia" w:cstheme="minorEastAsia"/>
                <w:bCs/>
                <w:sz w:val="24"/>
                <w:szCs w:val="21"/>
                <w:highlight w:val="none"/>
                <w:lang w:eastAsia="zh-CN"/>
              </w:rPr>
              <w:t xml:space="preserve">招标文件</w:t>
            </w:r>
            <w:r>
              <w:rPr>
                <w:rFonts w:hint="eastAsia" w:eastAsia="宋体" w:asciiTheme="minorEastAsia" w:hAnsiTheme="minorEastAsia" w:cstheme="minorEastAsia"/>
                <w:bCs/>
                <w:sz w:val="24"/>
                <w:szCs w:val="21"/>
                <w:highlight w:val="none"/>
              </w:rPr>
              <w:t xml:space="preserve">第一章《招标公告》</w:t>
            </w:r>
            <w:r/>
          </w:p>
        </w:tc>
      </w:tr>
      <w:tr>
        <w:trPr>
          <w:jc w:val="center"/>
          <w:trHeight w:val="656"/>
        </w:trPr>
        <w:tc>
          <w:tcPr>
            <w:tcW w:w="795" w:type="dxa"/>
            <w:vAlign w:val="center"/>
            <w:textDirection w:val="lrTb"/>
            <w:noWrap/>
          </w:tcPr>
          <w:p>
            <w:pPr>
              <w:pStyle w:val="986"/>
              <w:ind w:left="42" w:right="42"/>
              <w:jc w:val="center"/>
              <w:spacing w:before="48" w:after="48" w:line="288" w:lineRule="auto"/>
              <w:rPr>
                <w:rFonts w:hint="eastAsia" w:asciiTheme="minorEastAsia" w:hAnsiTheme="minorEastAsia" w:eastAsiaTheme="minorEastAsia" w:cstheme="minorEastAsia"/>
                <w:sz w:val="24"/>
                <w:highlight w:val="none"/>
              </w:rPr>
            </w:pPr>
            <w:r>
              <w:rPr>
                <w:rFonts w:hint="eastAsia" w:eastAsia="宋体" w:asciiTheme="minorEastAsia" w:hAnsiTheme="minorEastAsia" w:cstheme="minorEastAsia"/>
                <w:sz w:val="24"/>
                <w:highlight w:val="none"/>
              </w:rPr>
              <w:t xml:space="preserve">13</w:t>
            </w:r>
            <w:r/>
          </w:p>
        </w:tc>
        <w:tc>
          <w:tcPr>
            <w:tcW w:w="1060" w:type="dxa"/>
            <w:vAlign w:val="center"/>
            <w:textDirection w:val="lrTb"/>
            <w:noWrap/>
          </w:tcPr>
          <w:p>
            <w:pPr>
              <w:pStyle w:val="986"/>
              <w:ind w:left="42" w:right="42"/>
              <w:jc w:val="center"/>
              <w:spacing w:before="48" w:after="48" w:line="288" w:lineRule="auto"/>
              <w:rPr>
                <w:rFonts w:hint="eastAsia" w:asciiTheme="minorEastAsia" w:hAnsiTheme="minorEastAsia" w:eastAsiaTheme="minorEastAsia" w:cstheme="minorEastAsia"/>
                <w:sz w:val="24"/>
                <w:highlight w:val="none"/>
              </w:rPr>
            </w:pPr>
            <w:r>
              <w:rPr>
                <w:rFonts w:hint="eastAsia" w:eastAsia="宋体" w:asciiTheme="minorEastAsia" w:hAnsiTheme="minorEastAsia" w:cstheme="minorEastAsia"/>
                <w:sz w:val="24"/>
                <w:highlight w:val="none"/>
              </w:rPr>
              <w:t xml:space="preserve">20.5</w:t>
            </w:r>
            <w:r/>
          </w:p>
        </w:tc>
        <w:tc>
          <w:tcPr>
            <w:tcW w:w="2382" w:type="dxa"/>
            <w:vAlign w:val="center"/>
            <w:textDirection w:val="lrTb"/>
            <w:noWrap/>
          </w:tcPr>
          <w:p>
            <w:pPr>
              <w:pStyle w:val="986"/>
              <w:ind w:left="42" w:right="42"/>
              <w:jc w:val="left"/>
              <w:spacing w:before="48" w:after="48" w:line="288" w:lineRule="auto"/>
              <w:rPr>
                <w:rFonts w:hint="eastAsia" w:asciiTheme="minorEastAsia" w:hAnsiTheme="minorEastAsia" w:eastAsiaTheme="minorEastAsia" w:cstheme="minorEastAsia"/>
                <w:bCs/>
                <w:sz w:val="24"/>
                <w:highlight w:val="none"/>
              </w:rPr>
            </w:pPr>
            <w:r>
              <w:rPr>
                <w:rFonts w:hint="eastAsia" w:eastAsia="宋体" w:asciiTheme="minorEastAsia" w:hAnsiTheme="minorEastAsia" w:cstheme="minorEastAsia"/>
                <w:b/>
                <w:sz w:val="24"/>
                <w:highlight w:val="none"/>
              </w:rPr>
              <w:t xml:space="preserve">★投标报价</w:t>
            </w:r>
            <w:r/>
          </w:p>
        </w:tc>
        <w:tc>
          <w:tcPr>
            <w:tcW w:w="4954" w:type="dxa"/>
            <w:vAlign w:val="center"/>
            <w:textDirection w:val="lrTb"/>
            <w:noWrap/>
          </w:tcPr>
          <w:p>
            <w:pPr>
              <w:pStyle w:val="997"/>
              <w:contextualSpacing/>
              <w:ind w:left="42" w:right="42" w:firstLine="0"/>
              <w:jc w:val="left"/>
              <w:spacing w:before="48" w:after="48" w:line="288" w:lineRule="auto"/>
              <w:rPr>
                <w:rFonts w:hint="eastAsia" w:asciiTheme="minorEastAsia" w:hAnsiTheme="minorEastAsia" w:eastAsiaTheme="minorEastAsia" w:cstheme="minorEastAsia"/>
                <w:bCs/>
                <w:sz w:val="24"/>
                <w:szCs w:val="21"/>
                <w:highlight w:val="none"/>
              </w:rPr>
            </w:pPr>
            <w:r>
              <w:rPr>
                <w:rFonts w:hint="eastAsia" w:eastAsia="宋体" w:asciiTheme="minorEastAsia" w:hAnsiTheme="minorEastAsia" w:cstheme="minorEastAsia"/>
                <w:bCs/>
                <w:sz w:val="24"/>
                <w:szCs w:val="21"/>
                <w:highlight w:val="none"/>
                <w:lang w:val="zh-CN"/>
              </w:rPr>
              <w:t xml:space="preserve">报价为全包费用报价，报价应是本采购</w:t>
            </w:r>
            <w:r>
              <w:rPr>
                <w:rFonts w:hint="eastAsia" w:asciiTheme="minorEastAsia" w:hAnsiTheme="minorEastAsia" w:cstheme="minorEastAsia"/>
                <w:bCs/>
                <w:sz w:val="24"/>
                <w:szCs w:val="21"/>
                <w:highlight w:val="none"/>
                <w:lang w:val="zh-CN"/>
              </w:rPr>
              <w:t xml:space="preserve">文件</w:t>
            </w:r>
            <w:r>
              <w:rPr>
                <w:rFonts w:hint="eastAsia" w:eastAsia="宋体" w:asciiTheme="minorEastAsia" w:hAnsiTheme="minorEastAsia" w:cstheme="minorEastAsia"/>
                <w:bCs/>
                <w:sz w:val="24"/>
                <w:szCs w:val="21"/>
                <w:highlight w:val="none"/>
                <w:lang w:val="zh-CN"/>
              </w:rPr>
              <w:t xml:space="preserve">所包含确定的全部工作内容及本采购</w:t>
            </w:r>
            <w:r>
              <w:rPr>
                <w:rFonts w:hint="eastAsia" w:asciiTheme="minorEastAsia" w:hAnsiTheme="minorEastAsia" w:cstheme="minorEastAsia"/>
                <w:bCs/>
                <w:sz w:val="24"/>
                <w:szCs w:val="21"/>
                <w:highlight w:val="none"/>
                <w:lang w:val="zh-CN"/>
              </w:rPr>
              <w:t xml:space="preserve">文件</w:t>
            </w:r>
            <w:r>
              <w:rPr>
                <w:rFonts w:hint="eastAsia" w:eastAsia="宋体" w:asciiTheme="minorEastAsia" w:hAnsiTheme="minorEastAsia" w:cstheme="minorEastAsia"/>
                <w:bCs/>
                <w:sz w:val="24"/>
                <w:szCs w:val="21"/>
                <w:highlight w:val="none"/>
                <w:lang w:val="zh-CN"/>
              </w:rPr>
              <w:t xml:space="preserve">未说明但完成该项目必须包含的所有全包费用的价格体现。报价应包含产品生产、包装、仓储、运输装卸、保险、</w:t>
            </w:r>
            <w:r>
              <w:rPr>
                <w:rFonts w:hint="eastAsia" w:eastAsia="宋体" w:asciiTheme="minorEastAsia" w:hAnsiTheme="minorEastAsia" w:cstheme="minorEastAsia"/>
                <w:bCs/>
                <w:sz w:val="24"/>
                <w:szCs w:val="21"/>
                <w:highlight w:val="none"/>
              </w:rPr>
              <w:t xml:space="preserve">检测、</w:t>
            </w:r>
            <w:r>
              <w:rPr>
                <w:rFonts w:hint="eastAsia" w:eastAsia="宋体" w:asciiTheme="minorEastAsia" w:hAnsiTheme="minorEastAsia" w:cstheme="minorEastAsia"/>
                <w:bCs/>
                <w:sz w:val="24"/>
                <w:szCs w:val="21"/>
                <w:highlight w:val="none"/>
                <w:lang w:val="zh-CN"/>
              </w:rPr>
              <w:t xml:space="preserve">验收及验收合格之前保管和保修期内备品备件、专用工具、伴随服务、及发生的所有含税费用、支付给员工的工资和国家强制缴纳的各种社会保障资金等，以及投标人认为需要的其他费用等。在验收过程中，如发现有漏项、缺件，供应商应无条件、无偿补齐，所发生的一切费用，视为已包含在供应商的最终投标报价中。</w:t>
            </w:r>
            <w:r/>
          </w:p>
        </w:tc>
      </w:tr>
      <w:tr>
        <w:trPr>
          <w:jc w:val="center"/>
          <w:trHeight w:val="656"/>
        </w:trPr>
        <w:tc>
          <w:tcPr>
            <w:tcW w:w="795" w:type="dxa"/>
            <w:vAlign w:val="center"/>
            <w:textDirection w:val="lrTb"/>
            <w:noWrap/>
          </w:tcPr>
          <w:p>
            <w:pPr>
              <w:pStyle w:val="986"/>
              <w:ind w:left="42" w:right="42"/>
              <w:jc w:val="center"/>
              <w:spacing w:before="48" w:after="48" w:line="288" w:lineRule="auto"/>
              <w:rPr>
                <w:rFonts w:hint="eastAsia" w:asciiTheme="minorEastAsia" w:hAnsiTheme="minorEastAsia" w:eastAsiaTheme="minorEastAsia" w:cstheme="minorEastAsia"/>
                <w:sz w:val="24"/>
                <w:highlight w:val="none"/>
              </w:rPr>
            </w:pPr>
            <w:r>
              <w:rPr>
                <w:rFonts w:hint="eastAsia" w:eastAsia="宋体" w:asciiTheme="minorEastAsia" w:hAnsiTheme="minorEastAsia" w:cstheme="minorEastAsia"/>
                <w:sz w:val="24"/>
                <w:highlight w:val="none"/>
              </w:rPr>
              <w:t xml:space="preserve">14</w:t>
            </w:r>
            <w:r/>
          </w:p>
        </w:tc>
        <w:tc>
          <w:tcPr>
            <w:tcW w:w="1060" w:type="dxa"/>
            <w:vAlign w:val="center"/>
            <w:textDirection w:val="lrTb"/>
            <w:noWrap/>
          </w:tcPr>
          <w:p>
            <w:pPr>
              <w:pStyle w:val="986"/>
              <w:ind w:left="42" w:right="42"/>
              <w:jc w:val="center"/>
              <w:spacing w:before="48" w:after="48" w:line="288" w:lineRule="auto"/>
              <w:rPr>
                <w:rFonts w:hint="eastAsia" w:asciiTheme="minorEastAsia" w:hAnsiTheme="minorEastAsia" w:eastAsiaTheme="minorEastAsia" w:cstheme="minorEastAsia"/>
                <w:sz w:val="24"/>
                <w:highlight w:val="none"/>
              </w:rPr>
            </w:pPr>
            <w:r>
              <w:rPr>
                <w:rFonts w:hint="eastAsia" w:eastAsia="宋体" w:asciiTheme="minorEastAsia" w:hAnsiTheme="minorEastAsia" w:cstheme="minorEastAsia"/>
                <w:sz w:val="24"/>
                <w:highlight w:val="none"/>
              </w:rPr>
              <w:t xml:space="preserve">21.1</w:t>
            </w:r>
            <w:r/>
          </w:p>
        </w:tc>
        <w:tc>
          <w:tcPr>
            <w:tcW w:w="2382" w:type="dxa"/>
            <w:vAlign w:val="center"/>
            <w:textDirection w:val="lrTb"/>
            <w:noWrap/>
          </w:tcPr>
          <w:p>
            <w:pPr>
              <w:pStyle w:val="986"/>
              <w:ind w:left="42" w:right="42"/>
              <w:jc w:val="left"/>
              <w:spacing w:before="48" w:after="48" w:line="288" w:lineRule="auto"/>
              <w:rPr>
                <w:rFonts w:hint="eastAsia" w:asciiTheme="minorEastAsia" w:hAnsiTheme="minorEastAsia" w:eastAsiaTheme="minorEastAsia" w:cstheme="minorEastAsia"/>
                <w:sz w:val="24"/>
                <w:highlight w:val="none"/>
              </w:rPr>
            </w:pPr>
            <w:r>
              <w:rPr>
                <w:rFonts w:hint="eastAsia" w:eastAsia="宋体" w:asciiTheme="minorEastAsia" w:hAnsiTheme="minorEastAsia" w:cstheme="minorEastAsia"/>
                <w:sz w:val="24"/>
                <w:highlight w:val="none"/>
              </w:rPr>
              <w:t xml:space="preserve">投标有效期</w:t>
            </w:r>
            <w:r/>
          </w:p>
        </w:tc>
        <w:tc>
          <w:tcPr>
            <w:tcW w:w="4954" w:type="dxa"/>
            <w:vAlign w:val="center"/>
            <w:textDirection w:val="lrTb"/>
            <w:noWrap/>
          </w:tcPr>
          <w:p>
            <w:pPr>
              <w:pStyle w:val="986"/>
              <w:ind w:left="42" w:right="42"/>
              <w:spacing w:before="48" w:after="48" w:line="288" w:lineRule="auto"/>
              <w:rPr>
                <w:rFonts w:hint="eastAsia" w:asciiTheme="minorEastAsia" w:hAnsiTheme="minorEastAsia" w:eastAsiaTheme="minorEastAsia" w:cstheme="minorEastAsia"/>
                <w:bCs/>
                <w:sz w:val="24"/>
                <w:highlight w:val="none"/>
              </w:rPr>
            </w:pPr>
            <w:r>
              <w:rPr>
                <w:rFonts w:hint="eastAsia" w:eastAsia="宋体" w:asciiTheme="minorEastAsia" w:hAnsiTheme="minorEastAsia" w:cstheme="minorEastAsia"/>
                <w:bCs/>
                <w:sz w:val="24"/>
                <w:highlight w:val="none"/>
              </w:rPr>
              <w:t xml:space="preserve">自提交</w:t>
            </w:r>
            <w:r>
              <w:rPr>
                <w:rFonts w:hint="eastAsia" w:asciiTheme="minorEastAsia" w:hAnsiTheme="minorEastAsia" w:cstheme="minorEastAsia"/>
                <w:bCs/>
                <w:sz w:val="24"/>
                <w:highlight w:val="none"/>
                <w:lang w:eastAsia="zh-CN"/>
              </w:rPr>
              <w:t xml:space="preserve">投标文件</w:t>
            </w:r>
            <w:r>
              <w:rPr>
                <w:rFonts w:hint="eastAsia" w:eastAsia="宋体" w:asciiTheme="minorEastAsia" w:hAnsiTheme="minorEastAsia" w:cstheme="minorEastAsia"/>
                <w:bCs/>
                <w:sz w:val="24"/>
                <w:highlight w:val="none"/>
              </w:rPr>
              <w:t xml:space="preserve">的截止之日起算90日历天</w:t>
            </w:r>
            <w:r/>
          </w:p>
        </w:tc>
      </w:tr>
      <w:tr>
        <w:trPr>
          <w:jc w:val="center"/>
          <w:trHeight w:val="320"/>
        </w:trPr>
        <w:tc>
          <w:tcPr>
            <w:tcW w:w="795" w:type="dxa"/>
            <w:vAlign w:val="center"/>
            <w:textDirection w:val="lrTb"/>
            <w:noWrap/>
          </w:tcPr>
          <w:p>
            <w:pPr>
              <w:pStyle w:val="986"/>
              <w:ind w:left="42" w:right="42"/>
              <w:jc w:val="center"/>
              <w:spacing w:before="48" w:after="48" w:line="288" w:lineRule="auto"/>
              <w:rPr>
                <w:rFonts w:hint="eastAsia" w:asciiTheme="minorEastAsia" w:hAnsiTheme="minorEastAsia" w:eastAsiaTheme="minorEastAsia" w:cstheme="minorEastAsia"/>
                <w:sz w:val="24"/>
                <w:highlight w:val="none"/>
              </w:rPr>
            </w:pPr>
            <w:r>
              <w:rPr>
                <w:rFonts w:hint="eastAsia" w:eastAsia="宋体" w:asciiTheme="minorEastAsia" w:hAnsiTheme="minorEastAsia" w:cstheme="minorEastAsia"/>
                <w:sz w:val="24"/>
                <w:highlight w:val="none"/>
              </w:rPr>
              <w:t xml:space="preserve">15</w:t>
            </w:r>
            <w:r/>
          </w:p>
        </w:tc>
        <w:tc>
          <w:tcPr>
            <w:tcW w:w="1060" w:type="dxa"/>
            <w:vAlign w:val="center"/>
            <w:textDirection w:val="lrTb"/>
            <w:noWrap/>
          </w:tcPr>
          <w:p>
            <w:pPr>
              <w:pStyle w:val="986"/>
              <w:ind w:left="42" w:right="42"/>
              <w:jc w:val="center"/>
              <w:spacing w:before="48" w:after="48" w:line="288" w:lineRule="auto"/>
              <w:rPr>
                <w:rFonts w:hint="eastAsia" w:asciiTheme="minorEastAsia" w:hAnsiTheme="minorEastAsia" w:eastAsiaTheme="minorEastAsia" w:cstheme="minorEastAsia"/>
                <w:sz w:val="24"/>
                <w:highlight w:val="none"/>
              </w:rPr>
            </w:pPr>
            <w:r>
              <w:rPr>
                <w:rFonts w:hint="eastAsia" w:eastAsia="宋体" w:asciiTheme="minorEastAsia" w:hAnsiTheme="minorEastAsia" w:cstheme="minorEastAsia"/>
                <w:sz w:val="24"/>
                <w:highlight w:val="none"/>
              </w:rPr>
              <w:t xml:space="preserve">22.1</w:t>
            </w:r>
            <w:r/>
          </w:p>
        </w:tc>
        <w:tc>
          <w:tcPr>
            <w:tcW w:w="2382" w:type="dxa"/>
            <w:vAlign w:val="center"/>
            <w:textDirection w:val="lrTb"/>
            <w:noWrap/>
          </w:tcPr>
          <w:p>
            <w:pPr>
              <w:pStyle w:val="986"/>
              <w:ind w:left="42" w:right="42"/>
              <w:jc w:val="left"/>
              <w:spacing w:before="48" w:after="48" w:line="288" w:lineRule="auto"/>
              <w:rPr>
                <w:rFonts w:hint="eastAsia" w:asciiTheme="minorEastAsia" w:hAnsiTheme="minorEastAsia" w:eastAsiaTheme="minorEastAsia" w:cstheme="minorEastAsia"/>
                <w:sz w:val="24"/>
                <w:highlight w:val="none"/>
              </w:rPr>
            </w:pPr>
            <w:r>
              <w:rPr>
                <w:rFonts w:hint="eastAsia" w:eastAsia="宋体" w:asciiTheme="minorEastAsia" w:hAnsiTheme="minorEastAsia" w:cstheme="minorEastAsia"/>
                <w:sz w:val="24"/>
                <w:highlight w:val="none"/>
              </w:rPr>
              <w:t xml:space="preserve">投标保证金</w:t>
            </w:r>
            <w:r/>
          </w:p>
        </w:tc>
        <w:tc>
          <w:tcPr>
            <w:tcW w:w="4954" w:type="dxa"/>
            <w:vAlign w:val="center"/>
            <w:textDirection w:val="lrTb"/>
            <w:noWrap/>
          </w:tcPr>
          <w:p>
            <w:pPr>
              <w:ind w:left="42" w:right="42"/>
              <w:spacing w:before="48" w:after="48" w:line="288" w:lineRule="auto"/>
              <w:rPr>
                <w:rFonts w:hint="eastAsia" w:asciiTheme="minorEastAsia" w:hAnsiTheme="minorEastAsia" w:eastAsiaTheme="minorEastAsia" w:cstheme="minorEastAsia"/>
                <w:bCs/>
                <w:sz w:val="24"/>
                <w:szCs w:val="21"/>
                <w:highlight w:val="none"/>
              </w:rPr>
            </w:pPr>
            <w:r>
              <w:rPr>
                <w:rFonts w:hint="eastAsia" w:eastAsia="宋体" w:asciiTheme="minorEastAsia" w:hAnsiTheme="minorEastAsia" w:cstheme="minorEastAsia"/>
                <w:bCs/>
                <w:sz w:val="24"/>
                <w:szCs w:val="21"/>
                <w:highlight w:val="none"/>
              </w:rPr>
              <w:t xml:space="preserve">■不需要</w:t>
            </w:r>
            <w:r/>
          </w:p>
        </w:tc>
      </w:tr>
      <w:tr>
        <w:trPr>
          <w:jc w:val="center"/>
          <w:trHeight w:val="656"/>
        </w:trPr>
        <w:tc>
          <w:tcPr>
            <w:tcW w:w="795" w:type="dxa"/>
            <w:vAlign w:val="center"/>
            <w:textDirection w:val="lrTb"/>
            <w:noWrap/>
          </w:tcPr>
          <w:p>
            <w:pPr>
              <w:pStyle w:val="986"/>
              <w:ind w:left="42" w:right="42"/>
              <w:jc w:val="center"/>
              <w:spacing w:before="48" w:after="48" w:line="288" w:lineRule="auto"/>
              <w:rPr>
                <w:rFonts w:hint="eastAsia" w:asciiTheme="minorEastAsia" w:hAnsiTheme="minorEastAsia" w:eastAsiaTheme="minorEastAsia" w:cstheme="minorEastAsia"/>
                <w:sz w:val="24"/>
                <w:highlight w:val="none"/>
              </w:rPr>
            </w:pPr>
            <w:r>
              <w:rPr>
                <w:rFonts w:hint="eastAsia" w:eastAsia="宋体" w:asciiTheme="minorEastAsia" w:hAnsiTheme="minorEastAsia" w:cstheme="minorEastAsia"/>
                <w:sz w:val="24"/>
                <w:highlight w:val="none"/>
              </w:rPr>
              <w:t xml:space="preserve">16</w:t>
            </w:r>
            <w:r/>
          </w:p>
        </w:tc>
        <w:tc>
          <w:tcPr>
            <w:tcW w:w="1060" w:type="dxa"/>
            <w:vAlign w:val="center"/>
            <w:textDirection w:val="lrTb"/>
            <w:noWrap/>
          </w:tcPr>
          <w:p>
            <w:pPr>
              <w:pStyle w:val="986"/>
              <w:ind w:left="42" w:right="42"/>
              <w:jc w:val="center"/>
              <w:spacing w:before="48" w:after="48" w:line="288" w:lineRule="auto"/>
              <w:rPr>
                <w:rFonts w:hint="eastAsia" w:asciiTheme="minorEastAsia" w:hAnsiTheme="minorEastAsia" w:eastAsiaTheme="minorEastAsia" w:cstheme="minorEastAsia"/>
                <w:sz w:val="24"/>
                <w:highlight w:val="none"/>
              </w:rPr>
            </w:pPr>
            <w:r>
              <w:rPr>
                <w:rFonts w:hint="eastAsia" w:eastAsia="宋体" w:asciiTheme="minorEastAsia" w:hAnsiTheme="minorEastAsia" w:cstheme="minorEastAsia"/>
                <w:sz w:val="24"/>
                <w:highlight w:val="none"/>
              </w:rPr>
              <w:t xml:space="preserve">23.1</w:t>
            </w:r>
            <w:r/>
          </w:p>
        </w:tc>
        <w:tc>
          <w:tcPr>
            <w:tcW w:w="2382" w:type="dxa"/>
            <w:vAlign w:val="center"/>
            <w:textDirection w:val="lrTb"/>
            <w:noWrap/>
          </w:tcPr>
          <w:p>
            <w:pPr>
              <w:pStyle w:val="986"/>
              <w:ind w:left="42" w:right="42"/>
              <w:jc w:val="left"/>
              <w:spacing w:before="48" w:after="48" w:line="288" w:lineRule="auto"/>
              <w:rPr>
                <w:rFonts w:hint="eastAsia" w:asciiTheme="minorEastAsia" w:hAnsiTheme="minorEastAsia" w:eastAsiaTheme="minorEastAsia" w:cstheme="minorEastAsia"/>
                <w:sz w:val="24"/>
                <w:highlight w:val="none"/>
              </w:rPr>
            </w:pPr>
            <w:r>
              <w:rPr>
                <w:rFonts w:hint="eastAsia" w:asciiTheme="minorEastAsia" w:hAnsiTheme="minorEastAsia" w:cstheme="minorEastAsia"/>
                <w:sz w:val="24"/>
                <w:highlight w:val="none"/>
                <w:lang w:eastAsia="zh-CN"/>
              </w:rPr>
              <w:t xml:space="preserve">投标文件</w:t>
            </w:r>
            <w:r>
              <w:rPr>
                <w:rFonts w:hint="eastAsia" w:eastAsia="宋体" w:asciiTheme="minorEastAsia" w:hAnsiTheme="minorEastAsia" w:cstheme="minorEastAsia"/>
                <w:sz w:val="24"/>
                <w:highlight w:val="none"/>
              </w:rPr>
              <w:t xml:space="preserve">份数</w:t>
            </w:r>
            <w:r/>
          </w:p>
        </w:tc>
        <w:tc>
          <w:tcPr>
            <w:tcW w:w="4954" w:type="dxa"/>
            <w:vAlign w:val="center"/>
            <w:textDirection w:val="lrTb"/>
            <w:noWrap/>
          </w:tcPr>
          <w:p>
            <w:pPr>
              <w:pStyle w:val="986"/>
              <w:ind w:left="42" w:right="42"/>
              <w:spacing w:before="48" w:after="48" w:line="288" w:lineRule="auto"/>
              <w:rPr>
                <w:rFonts w:hint="eastAsia" w:asciiTheme="minorEastAsia" w:hAnsiTheme="minorEastAsia" w:eastAsiaTheme="minorEastAsia" w:cstheme="minorEastAsia"/>
                <w:b/>
                <w:bCs/>
                <w:sz w:val="24"/>
                <w:highlight w:val="none"/>
              </w:rPr>
            </w:pPr>
            <w:r>
              <w:rPr>
                <w:rFonts w:hint="eastAsia" w:eastAsia="宋体" w:asciiTheme="minorEastAsia" w:hAnsiTheme="minorEastAsia" w:cstheme="minorEastAsia"/>
                <w:bCs/>
                <w:sz w:val="24"/>
                <w:highlight w:val="none"/>
              </w:rPr>
              <w:t xml:space="preserve">■不适用</w:t>
            </w:r>
            <w:r/>
          </w:p>
        </w:tc>
      </w:tr>
      <w:tr>
        <w:trPr>
          <w:jc w:val="center"/>
          <w:trHeight w:val="1292"/>
        </w:trPr>
        <w:tc>
          <w:tcPr>
            <w:tcW w:w="795" w:type="dxa"/>
            <w:vAlign w:val="center"/>
            <w:textDirection w:val="lrTb"/>
            <w:noWrap/>
          </w:tcPr>
          <w:p>
            <w:pPr>
              <w:pStyle w:val="986"/>
              <w:ind w:left="42" w:right="42"/>
              <w:jc w:val="center"/>
              <w:spacing w:before="48" w:after="48" w:line="288" w:lineRule="auto"/>
              <w:rPr>
                <w:rFonts w:hint="eastAsia" w:asciiTheme="minorEastAsia" w:hAnsiTheme="minorEastAsia" w:eastAsiaTheme="minorEastAsia" w:cstheme="minorEastAsia"/>
                <w:sz w:val="24"/>
                <w:highlight w:val="none"/>
              </w:rPr>
            </w:pPr>
            <w:r>
              <w:rPr>
                <w:rFonts w:hint="eastAsia" w:eastAsia="宋体" w:asciiTheme="minorEastAsia" w:hAnsiTheme="minorEastAsia" w:cstheme="minorEastAsia"/>
                <w:sz w:val="24"/>
                <w:highlight w:val="none"/>
              </w:rPr>
              <w:t xml:space="preserve">17</w:t>
            </w:r>
            <w:r/>
          </w:p>
        </w:tc>
        <w:tc>
          <w:tcPr>
            <w:tcW w:w="1060" w:type="dxa"/>
            <w:vAlign w:val="center"/>
            <w:textDirection w:val="lrTb"/>
            <w:noWrap/>
          </w:tcPr>
          <w:p>
            <w:pPr>
              <w:pStyle w:val="986"/>
              <w:ind w:left="42" w:right="42"/>
              <w:jc w:val="center"/>
              <w:spacing w:before="48" w:after="48" w:line="288" w:lineRule="auto"/>
              <w:rPr>
                <w:rFonts w:hint="eastAsia" w:asciiTheme="minorEastAsia" w:hAnsiTheme="minorEastAsia" w:eastAsiaTheme="minorEastAsia" w:cstheme="minorEastAsia"/>
                <w:sz w:val="24"/>
                <w:highlight w:val="none"/>
              </w:rPr>
            </w:pPr>
            <w:r>
              <w:rPr>
                <w:rFonts w:hint="eastAsia" w:eastAsia="宋体" w:asciiTheme="minorEastAsia" w:hAnsiTheme="minorEastAsia" w:cstheme="minorEastAsia"/>
                <w:sz w:val="24"/>
                <w:highlight w:val="none"/>
              </w:rPr>
              <w:t xml:space="preserve">24.1</w:t>
            </w:r>
            <w:r/>
          </w:p>
        </w:tc>
        <w:tc>
          <w:tcPr>
            <w:tcW w:w="2382" w:type="dxa"/>
            <w:vAlign w:val="center"/>
            <w:textDirection w:val="lrTb"/>
            <w:noWrap/>
          </w:tcPr>
          <w:p>
            <w:pPr>
              <w:pStyle w:val="986"/>
              <w:ind w:left="42" w:right="42"/>
              <w:jc w:val="left"/>
              <w:spacing w:before="48" w:after="48" w:line="288" w:lineRule="auto"/>
              <w:rPr>
                <w:rFonts w:hint="eastAsia" w:asciiTheme="minorEastAsia" w:hAnsiTheme="minorEastAsia" w:eastAsiaTheme="minorEastAsia" w:cstheme="minorEastAsia"/>
                <w:sz w:val="24"/>
                <w:highlight w:val="none"/>
              </w:rPr>
            </w:pPr>
            <w:r>
              <w:rPr>
                <w:rFonts w:hint="eastAsia" w:asciiTheme="minorEastAsia" w:hAnsiTheme="minorEastAsia" w:cstheme="minorEastAsia"/>
                <w:sz w:val="24"/>
                <w:highlight w:val="none"/>
                <w:lang w:eastAsia="zh-CN"/>
              </w:rPr>
              <w:t xml:space="preserve">投标文件</w:t>
            </w:r>
            <w:r>
              <w:rPr>
                <w:rFonts w:hint="eastAsia" w:eastAsia="宋体" w:asciiTheme="minorEastAsia" w:hAnsiTheme="minorEastAsia" w:cstheme="minorEastAsia"/>
                <w:sz w:val="24"/>
                <w:highlight w:val="none"/>
              </w:rPr>
              <w:t xml:space="preserve">的递交</w:t>
            </w:r>
            <w:r/>
          </w:p>
        </w:tc>
        <w:tc>
          <w:tcPr>
            <w:tcW w:w="4954" w:type="dxa"/>
            <w:vAlign w:val="center"/>
            <w:textDirection w:val="lrTb"/>
            <w:noWrap/>
          </w:tcPr>
          <w:p>
            <w:pPr>
              <w:ind w:left="42" w:right="42"/>
              <w:spacing w:before="48" w:after="48" w:line="288" w:lineRule="auto"/>
              <w:rPr>
                <w:rFonts w:hint="eastAsia" w:asciiTheme="minorEastAsia" w:hAnsiTheme="minorEastAsia" w:eastAsiaTheme="minorEastAsia" w:cstheme="minorEastAsia"/>
                <w:b/>
                <w:bCs/>
                <w:sz w:val="24"/>
                <w:szCs w:val="21"/>
                <w:highlight w:val="none"/>
              </w:rPr>
            </w:pPr>
            <w:r>
              <w:rPr>
                <w:rFonts w:hint="eastAsia" w:eastAsia="宋体" w:asciiTheme="minorEastAsia" w:hAnsiTheme="minorEastAsia" w:cstheme="minorEastAsia"/>
                <w:bCs/>
                <w:sz w:val="24"/>
                <w:szCs w:val="21"/>
                <w:highlight w:val="none"/>
              </w:rPr>
              <w:t xml:space="preserve">投标人应当按照《操作手册》规定，在招标公告规定的投标截止时间前制作并上传电子</w:t>
            </w:r>
            <w:r>
              <w:rPr>
                <w:rFonts w:hint="eastAsia" w:asciiTheme="minorEastAsia" w:hAnsiTheme="minorEastAsia" w:cstheme="minorEastAsia"/>
                <w:bCs/>
                <w:sz w:val="24"/>
                <w:szCs w:val="21"/>
                <w:highlight w:val="none"/>
                <w:lang w:eastAsia="zh-CN"/>
              </w:rPr>
              <w:t xml:space="preserve">投标文件</w:t>
            </w:r>
            <w:r>
              <w:rPr>
                <w:rFonts w:hint="eastAsia" w:eastAsia="宋体" w:asciiTheme="minorEastAsia" w:hAnsiTheme="minorEastAsia" w:cstheme="minorEastAsia"/>
                <w:bCs/>
                <w:sz w:val="24"/>
                <w:szCs w:val="21"/>
                <w:highlight w:val="none"/>
              </w:rPr>
              <w:t xml:space="preserve">。招标代理机构拒绝接收提交</w:t>
            </w:r>
            <w:r>
              <w:rPr>
                <w:rFonts w:hint="eastAsia" w:asciiTheme="minorEastAsia" w:hAnsiTheme="minorEastAsia" w:cstheme="minorEastAsia"/>
                <w:sz w:val="24"/>
                <w:szCs w:val="21"/>
                <w:highlight w:val="none"/>
                <w:lang w:eastAsia="zh-CN"/>
              </w:rPr>
              <w:t xml:space="preserve">投标文件</w:t>
            </w:r>
            <w:r>
              <w:rPr>
                <w:rFonts w:hint="eastAsia" w:eastAsia="宋体" w:asciiTheme="minorEastAsia" w:hAnsiTheme="minorEastAsia" w:cstheme="minorEastAsia"/>
                <w:sz w:val="24"/>
                <w:szCs w:val="21"/>
                <w:highlight w:val="none"/>
              </w:rPr>
              <w:t xml:space="preserve">截止时间后上传的任何电子</w:t>
            </w:r>
            <w:r>
              <w:rPr>
                <w:rFonts w:hint="eastAsia" w:asciiTheme="minorEastAsia" w:hAnsiTheme="minorEastAsia" w:cstheme="minorEastAsia"/>
                <w:sz w:val="24"/>
                <w:szCs w:val="21"/>
                <w:highlight w:val="none"/>
                <w:lang w:eastAsia="zh-CN"/>
              </w:rPr>
              <w:t xml:space="preserve">投标文件</w:t>
            </w:r>
            <w:r>
              <w:rPr>
                <w:rFonts w:hint="eastAsia" w:eastAsia="宋体" w:asciiTheme="minorEastAsia" w:hAnsiTheme="minorEastAsia" w:cstheme="minorEastAsia"/>
                <w:sz w:val="24"/>
                <w:szCs w:val="21"/>
                <w:highlight w:val="none"/>
              </w:rPr>
              <w:t xml:space="preserve">。</w:t>
            </w:r>
            <w:r/>
          </w:p>
        </w:tc>
      </w:tr>
      <w:tr>
        <w:trPr>
          <w:jc w:val="center"/>
          <w:trHeight w:val="656"/>
        </w:trPr>
        <w:tc>
          <w:tcPr>
            <w:tcW w:w="795" w:type="dxa"/>
            <w:vAlign w:val="center"/>
            <w:textDirection w:val="lrTb"/>
            <w:noWrap/>
          </w:tcPr>
          <w:p>
            <w:pPr>
              <w:pStyle w:val="986"/>
              <w:ind w:left="42" w:right="42"/>
              <w:jc w:val="center"/>
              <w:spacing w:before="48" w:after="48" w:line="288" w:lineRule="auto"/>
              <w:rPr>
                <w:rFonts w:hint="eastAsia" w:asciiTheme="minorEastAsia" w:hAnsiTheme="minorEastAsia" w:eastAsiaTheme="minorEastAsia" w:cstheme="minorEastAsia"/>
                <w:sz w:val="24"/>
                <w:highlight w:val="none"/>
              </w:rPr>
            </w:pPr>
            <w:r>
              <w:rPr>
                <w:rFonts w:hint="eastAsia" w:eastAsia="宋体" w:asciiTheme="minorEastAsia" w:hAnsiTheme="minorEastAsia" w:cstheme="minorEastAsia"/>
                <w:sz w:val="24"/>
                <w:highlight w:val="none"/>
              </w:rPr>
              <w:t xml:space="preserve">18</w:t>
            </w:r>
            <w:r/>
          </w:p>
        </w:tc>
        <w:tc>
          <w:tcPr>
            <w:tcW w:w="1060" w:type="dxa"/>
            <w:vAlign w:val="center"/>
            <w:textDirection w:val="lrTb"/>
            <w:noWrap/>
          </w:tcPr>
          <w:p>
            <w:pPr>
              <w:pStyle w:val="986"/>
              <w:ind w:left="42" w:right="42"/>
              <w:jc w:val="center"/>
              <w:spacing w:before="48" w:after="48" w:line="288" w:lineRule="auto"/>
              <w:rPr>
                <w:rFonts w:hint="eastAsia" w:asciiTheme="minorEastAsia" w:hAnsiTheme="minorEastAsia" w:eastAsiaTheme="minorEastAsia" w:cstheme="minorEastAsia"/>
                <w:sz w:val="24"/>
                <w:highlight w:val="none"/>
              </w:rPr>
            </w:pPr>
            <w:r>
              <w:rPr>
                <w:rFonts w:hint="eastAsia" w:eastAsia="宋体" w:asciiTheme="minorEastAsia" w:hAnsiTheme="minorEastAsia" w:cstheme="minorEastAsia"/>
                <w:sz w:val="24"/>
                <w:highlight w:val="none"/>
              </w:rPr>
              <w:t xml:space="preserve">25.1</w:t>
            </w:r>
            <w:r/>
          </w:p>
        </w:tc>
        <w:tc>
          <w:tcPr>
            <w:tcW w:w="2382" w:type="dxa"/>
            <w:vAlign w:val="center"/>
            <w:textDirection w:val="lrTb"/>
            <w:noWrap/>
          </w:tcPr>
          <w:p>
            <w:pPr>
              <w:pStyle w:val="986"/>
              <w:ind w:left="42" w:right="42"/>
              <w:jc w:val="left"/>
              <w:spacing w:before="48" w:after="48" w:line="288" w:lineRule="auto"/>
              <w:rPr>
                <w:rFonts w:hint="eastAsia" w:asciiTheme="minorEastAsia" w:hAnsiTheme="minorEastAsia" w:eastAsiaTheme="minorEastAsia" w:cstheme="minorEastAsia"/>
                <w:sz w:val="24"/>
                <w:highlight w:val="none"/>
              </w:rPr>
            </w:pPr>
            <w:r>
              <w:rPr>
                <w:rFonts w:hint="eastAsia" w:eastAsia="宋体" w:asciiTheme="minorEastAsia" w:hAnsiTheme="minorEastAsia" w:cstheme="minorEastAsia"/>
                <w:sz w:val="24"/>
                <w:highlight w:val="none"/>
              </w:rPr>
              <w:t xml:space="preserve">提交</w:t>
            </w:r>
            <w:r>
              <w:rPr>
                <w:rFonts w:hint="eastAsia" w:asciiTheme="minorEastAsia" w:hAnsiTheme="minorEastAsia" w:cstheme="minorEastAsia"/>
                <w:sz w:val="24"/>
                <w:highlight w:val="none"/>
                <w:lang w:eastAsia="zh-CN"/>
              </w:rPr>
              <w:t xml:space="preserve">投标文件</w:t>
            </w:r>
            <w:r>
              <w:rPr>
                <w:rFonts w:hint="eastAsia" w:eastAsia="宋体" w:asciiTheme="minorEastAsia" w:hAnsiTheme="minorEastAsia" w:cstheme="minorEastAsia"/>
                <w:sz w:val="24"/>
                <w:highlight w:val="none"/>
              </w:rPr>
              <w:t xml:space="preserve">的截止时间、地点</w:t>
            </w:r>
            <w:r/>
          </w:p>
        </w:tc>
        <w:tc>
          <w:tcPr>
            <w:tcW w:w="4954" w:type="dxa"/>
            <w:vAlign w:val="center"/>
            <w:textDirection w:val="lrTb"/>
            <w:noWrap/>
          </w:tcPr>
          <w:p>
            <w:pPr>
              <w:pStyle w:val="986"/>
              <w:ind w:left="42" w:right="42"/>
              <w:jc w:val="left"/>
              <w:spacing w:before="48" w:after="48" w:line="288" w:lineRule="auto"/>
              <w:rPr>
                <w:rFonts w:hint="eastAsia" w:asciiTheme="minorEastAsia" w:hAnsiTheme="minorEastAsia" w:eastAsiaTheme="minorEastAsia" w:cstheme="minorEastAsia"/>
                <w:sz w:val="24"/>
                <w:highlight w:val="none"/>
              </w:rPr>
            </w:pPr>
            <w:r>
              <w:rPr>
                <w:rFonts w:hint="eastAsia" w:eastAsia="宋体" w:asciiTheme="minorEastAsia" w:hAnsiTheme="minorEastAsia" w:cstheme="minorEastAsia"/>
                <w:sz w:val="24"/>
                <w:highlight w:val="none"/>
              </w:rPr>
              <w:t xml:space="preserve">详见</w:t>
            </w:r>
            <w:r>
              <w:rPr>
                <w:rFonts w:hint="eastAsia" w:asciiTheme="minorEastAsia" w:hAnsiTheme="minorEastAsia" w:cstheme="minorEastAsia"/>
                <w:sz w:val="24"/>
                <w:highlight w:val="none"/>
                <w:lang w:eastAsia="zh-CN"/>
              </w:rPr>
              <w:t xml:space="preserve">招标文件</w:t>
            </w:r>
            <w:r>
              <w:rPr>
                <w:rFonts w:hint="eastAsia" w:eastAsia="宋体" w:asciiTheme="minorEastAsia" w:hAnsiTheme="minorEastAsia" w:cstheme="minorEastAsia"/>
                <w:sz w:val="24"/>
                <w:highlight w:val="none"/>
              </w:rPr>
              <w:t xml:space="preserve">第一章《招标公告》</w:t>
            </w:r>
            <w:r/>
          </w:p>
        </w:tc>
      </w:tr>
      <w:tr>
        <w:trPr>
          <w:jc w:val="center"/>
          <w:trHeight w:val="656"/>
        </w:trPr>
        <w:tc>
          <w:tcPr>
            <w:tcW w:w="795" w:type="dxa"/>
            <w:vAlign w:val="center"/>
            <w:textDirection w:val="lrTb"/>
            <w:noWrap/>
          </w:tcPr>
          <w:p>
            <w:pPr>
              <w:pStyle w:val="986"/>
              <w:ind w:left="42" w:right="42"/>
              <w:jc w:val="center"/>
              <w:spacing w:before="48" w:after="48" w:line="288" w:lineRule="auto"/>
              <w:rPr>
                <w:rFonts w:hint="eastAsia" w:asciiTheme="minorEastAsia" w:hAnsiTheme="minorEastAsia" w:eastAsiaTheme="minorEastAsia" w:cstheme="minorEastAsia"/>
                <w:sz w:val="24"/>
                <w:highlight w:val="none"/>
              </w:rPr>
            </w:pPr>
            <w:r>
              <w:rPr>
                <w:rFonts w:hint="eastAsia" w:eastAsia="宋体" w:asciiTheme="minorEastAsia" w:hAnsiTheme="minorEastAsia" w:cstheme="minorEastAsia"/>
                <w:sz w:val="24"/>
                <w:highlight w:val="none"/>
              </w:rPr>
              <w:t xml:space="preserve">19</w:t>
            </w:r>
            <w:r/>
          </w:p>
        </w:tc>
        <w:tc>
          <w:tcPr>
            <w:tcW w:w="1060" w:type="dxa"/>
            <w:vAlign w:val="center"/>
            <w:textDirection w:val="lrTb"/>
            <w:noWrap/>
          </w:tcPr>
          <w:p>
            <w:pPr>
              <w:pStyle w:val="986"/>
              <w:ind w:left="42" w:right="42"/>
              <w:jc w:val="center"/>
              <w:spacing w:before="48" w:after="48" w:line="288" w:lineRule="auto"/>
              <w:rPr>
                <w:rFonts w:hint="eastAsia" w:asciiTheme="minorEastAsia" w:hAnsiTheme="minorEastAsia" w:eastAsiaTheme="minorEastAsia" w:cstheme="minorEastAsia"/>
                <w:sz w:val="24"/>
                <w:highlight w:val="none"/>
              </w:rPr>
            </w:pPr>
            <w:r>
              <w:rPr>
                <w:rFonts w:hint="eastAsia" w:eastAsia="宋体" w:asciiTheme="minorEastAsia" w:hAnsiTheme="minorEastAsia" w:cstheme="minorEastAsia"/>
                <w:sz w:val="24"/>
                <w:highlight w:val="none"/>
              </w:rPr>
              <w:t xml:space="preserve">28.1</w:t>
            </w:r>
            <w:r/>
          </w:p>
        </w:tc>
        <w:tc>
          <w:tcPr>
            <w:tcW w:w="2382" w:type="dxa"/>
            <w:vAlign w:val="center"/>
            <w:textDirection w:val="lrTb"/>
            <w:noWrap/>
          </w:tcPr>
          <w:p>
            <w:pPr>
              <w:pStyle w:val="986"/>
              <w:ind w:left="42" w:right="42"/>
              <w:jc w:val="left"/>
              <w:spacing w:before="48" w:after="48" w:line="288" w:lineRule="auto"/>
              <w:rPr>
                <w:rFonts w:hint="eastAsia" w:asciiTheme="minorEastAsia" w:hAnsiTheme="minorEastAsia" w:eastAsiaTheme="minorEastAsia" w:cstheme="minorEastAsia"/>
                <w:sz w:val="24"/>
                <w:highlight w:val="none"/>
              </w:rPr>
            </w:pPr>
            <w:r>
              <w:rPr>
                <w:rFonts w:hint="eastAsia" w:eastAsia="宋体" w:asciiTheme="minorEastAsia" w:hAnsiTheme="minorEastAsia" w:cstheme="minorEastAsia"/>
                <w:sz w:val="24"/>
                <w:highlight w:val="none"/>
              </w:rPr>
              <w:t xml:space="preserve">开标时间、地点</w:t>
            </w:r>
            <w:r/>
          </w:p>
        </w:tc>
        <w:tc>
          <w:tcPr>
            <w:tcW w:w="4954" w:type="dxa"/>
            <w:vAlign w:val="center"/>
            <w:textDirection w:val="lrTb"/>
            <w:noWrap/>
          </w:tcPr>
          <w:p>
            <w:pPr>
              <w:pStyle w:val="986"/>
              <w:ind w:left="42" w:right="42"/>
              <w:jc w:val="left"/>
              <w:spacing w:before="48" w:after="48" w:line="288" w:lineRule="auto"/>
              <w:rPr>
                <w:rFonts w:hint="eastAsia" w:asciiTheme="minorEastAsia" w:hAnsiTheme="minorEastAsia" w:eastAsiaTheme="minorEastAsia" w:cstheme="minorEastAsia"/>
                <w:sz w:val="24"/>
                <w:highlight w:val="none"/>
              </w:rPr>
            </w:pPr>
            <w:r>
              <w:rPr>
                <w:rFonts w:hint="eastAsia" w:eastAsia="宋体" w:asciiTheme="minorEastAsia" w:hAnsiTheme="minorEastAsia" w:cstheme="minorEastAsia"/>
                <w:sz w:val="24"/>
                <w:highlight w:val="none"/>
              </w:rPr>
              <w:t xml:space="preserve">详见</w:t>
            </w:r>
            <w:r>
              <w:rPr>
                <w:rFonts w:hint="eastAsia" w:asciiTheme="minorEastAsia" w:hAnsiTheme="minorEastAsia" w:cstheme="minorEastAsia"/>
                <w:sz w:val="24"/>
                <w:highlight w:val="none"/>
                <w:lang w:eastAsia="zh-CN"/>
              </w:rPr>
              <w:t xml:space="preserve">招标文件</w:t>
            </w:r>
            <w:r>
              <w:rPr>
                <w:rFonts w:hint="eastAsia" w:eastAsia="宋体" w:asciiTheme="minorEastAsia" w:hAnsiTheme="minorEastAsia" w:cstheme="minorEastAsia"/>
                <w:sz w:val="24"/>
                <w:highlight w:val="none"/>
              </w:rPr>
              <w:t xml:space="preserve">第一章《招标公告》</w:t>
            </w:r>
            <w:r/>
          </w:p>
        </w:tc>
      </w:tr>
      <w:tr>
        <w:trPr>
          <w:jc w:val="center"/>
          <w:trHeight w:val="656"/>
        </w:trPr>
        <w:tc>
          <w:tcPr>
            <w:tcW w:w="795" w:type="dxa"/>
            <w:vAlign w:val="center"/>
            <w:textDirection w:val="lrTb"/>
            <w:noWrap/>
          </w:tcPr>
          <w:p>
            <w:pPr>
              <w:pStyle w:val="986"/>
              <w:ind w:left="42" w:right="42"/>
              <w:jc w:val="center"/>
              <w:spacing w:before="48" w:after="48" w:line="288" w:lineRule="auto"/>
              <w:rPr>
                <w:rFonts w:hint="eastAsia" w:asciiTheme="minorEastAsia" w:hAnsiTheme="minorEastAsia" w:eastAsiaTheme="minorEastAsia" w:cstheme="minorEastAsia"/>
                <w:sz w:val="24"/>
                <w:highlight w:val="none"/>
              </w:rPr>
            </w:pPr>
            <w:r>
              <w:rPr>
                <w:rFonts w:hint="eastAsia" w:eastAsia="宋体" w:asciiTheme="minorEastAsia" w:hAnsiTheme="minorEastAsia" w:cstheme="minorEastAsia"/>
                <w:sz w:val="24"/>
                <w:highlight w:val="none"/>
              </w:rPr>
              <w:t xml:space="preserve">20</w:t>
            </w:r>
            <w:r/>
          </w:p>
        </w:tc>
        <w:tc>
          <w:tcPr>
            <w:tcW w:w="1060" w:type="dxa"/>
            <w:vAlign w:val="center"/>
            <w:textDirection w:val="lrTb"/>
            <w:noWrap/>
          </w:tcPr>
          <w:p>
            <w:pPr>
              <w:pStyle w:val="986"/>
              <w:ind w:left="42" w:right="42"/>
              <w:jc w:val="center"/>
              <w:spacing w:before="48" w:after="48" w:line="288" w:lineRule="auto"/>
              <w:rPr>
                <w:rFonts w:hint="eastAsia" w:asciiTheme="minorEastAsia" w:hAnsiTheme="minorEastAsia" w:eastAsiaTheme="minorEastAsia" w:cstheme="minorEastAsia"/>
                <w:sz w:val="24"/>
                <w:highlight w:val="none"/>
              </w:rPr>
            </w:pPr>
            <w:r>
              <w:rPr>
                <w:rFonts w:hint="eastAsia" w:eastAsia="宋体" w:asciiTheme="minorEastAsia" w:hAnsiTheme="minorEastAsia" w:cstheme="minorEastAsia"/>
                <w:sz w:val="24"/>
                <w:highlight w:val="none"/>
              </w:rPr>
              <w:t xml:space="preserve">29.2.1</w:t>
            </w:r>
            <w:r/>
          </w:p>
        </w:tc>
        <w:tc>
          <w:tcPr>
            <w:tcW w:w="2382" w:type="dxa"/>
            <w:vAlign w:val="center"/>
            <w:textDirection w:val="lrTb"/>
            <w:noWrap/>
          </w:tcPr>
          <w:p>
            <w:pPr>
              <w:pStyle w:val="986"/>
              <w:ind w:left="42" w:right="42"/>
              <w:jc w:val="left"/>
              <w:spacing w:before="48" w:after="48" w:line="288" w:lineRule="auto"/>
              <w:rPr>
                <w:rFonts w:hint="eastAsia" w:asciiTheme="minorEastAsia" w:hAnsiTheme="minorEastAsia" w:eastAsiaTheme="minorEastAsia" w:cstheme="minorEastAsia"/>
                <w:sz w:val="24"/>
                <w:highlight w:val="none"/>
              </w:rPr>
            </w:pPr>
            <w:r>
              <w:rPr>
                <w:rFonts w:hint="eastAsia" w:eastAsia="宋体" w:asciiTheme="minorEastAsia" w:hAnsiTheme="minorEastAsia" w:cstheme="minorEastAsia"/>
                <w:sz w:val="24"/>
                <w:highlight w:val="none"/>
              </w:rPr>
              <w:t xml:space="preserve">信用查询</w:t>
            </w:r>
            <w:r/>
          </w:p>
        </w:tc>
        <w:tc>
          <w:tcPr>
            <w:tcW w:w="4954" w:type="dxa"/>
            <w:vAlign w:val="center"/>
            <w:textDirection w:val="lrTb"/>
            <w:noWrap/>
          </w:tcPr>
          <w:p>
            <w:pPr>
              <w:pStyle w:val="986"/>
              <w:ind w:left="42" w:right="42"/>
              <w:spacing w:before="48" w:after="48" w:line="288" w:lineRule="auto"/>
              <w:rPr>
                <w:rFonts w:hint="eastAsia" w:asciiTheme="minorEastAsia" w:hAnsiTheme="minorEastAsia" w:eastAsiaTheme="minorEastAsia" w:cstheme="minorEastAsia"/>
                <w:bCs/>
                <w:sz w:val="24"/>
                <w:highlight w:val="none"/>
              </w:rPr>
            </w:pPr>
            <w:r>
              <w:rPr>
                <w:rFonts w:hint="eastAsia" w:eastAsia="宋体" w:asciiTheme="minorEastAsia" w:hAnsiTheme="minorEastAsia" w:cstheme="minorEastAsia"/>
                <w:bCs/>
                <w:sz w:val="24"/>
                <w:highlight w:val="none"/>
              </w:rPr>
              <w:t xml:space="preserve">■采购人或采购代理机构将通过“信用中国”网站(www.creditchina.gov.cn)、中国政府采购网(www.ccgp.gov.cn)查询相关主体信用记录。本次查询的信用记录打印的网页版将与其它采购</w:t>
            </w:r>
            <w:r>
              <w:rPr>
                <w:rFonts w:hint="eastAsia" w:asciiTheme="minorEastAsia" w:hAnsiTheme="minorEastAsia" w:cstheme="minorEastAsia"/>
                <w:bCs/>
                <w:sz w:val="24"/>
                <w:highlight w:val="none"/>
                <w:lang w:eastAsia="zh-CN"/>
              </w:rPr>
              <w:t xml:space="preserve">文件</w:t>
            </w:r>
            <w:r>
              <w:rPr>
                <w:rFonts w:hint="eastAsia" w:eastAsia="宋体" w:asciiTheme="minorEastAsia" w:hAnsiTheme="minorEastAsia" w:cstheme="minorEastAsia"/>
                <w:bCs/>
                <w:sz w:val="24"/>
                <w:highlight w:val="none"/>
              </w:rPr>
              <w:t xml:space="preserve">一并保存。截止时点：投标截止时间以后、资格审查阶段采购人或采购代理机构的实际查询时间。</w:t>
            </w:r>
            <w:r/>
          </w:p>
        </w:tc>
      </w:tr>
      <w:tr>
        <w:trPr>
          <w:jc w:val="center"/>
          <w:trHeight w:val="656"/>
        </w:trPr>
        <w:tc>
          <w:tcPr>
            <w:tcW w:w="795" w:type="dxa"/>
            <w:vAlign w:val="center"/>
            <w:textDirection w:val="lrTb"/>
            <w:noWrap/>
          </w:tcPr>
          <w:p>
            <w:pPr>
              <w:pStyle w:val="986"/>
              <w:ind w:left="42" w:right="42"/>
              <w:jc w:val="center"/>
              <w:spacing w:before="48" w:after="48" w:line="288" w:lineRule="auto"/>
              <w:rPr>
                <w:rFonts w:hint="eastAsia" w:asciiTheme="minorEastAsia" w:hAnsiTheme="minorEastAsia" w:eastAsiaTheme="minorEastAsia" w:cstheme="minorEastAsia"/>
                <w:sz w:val="24"/>
                <w:highlight w:val="none"/>
              </w:rPr>
            </w:pPr>
            <w:r>
              <w:rPr>
                <w:rFonts w:hint="eastAsia" w:eastAsia="宋体" w:asciiTheme="minorEastAsia" w:hAnsiTheme="minorEastAsia" w:cstheme="minorEastAsia"/>
                <w:sz w:val="24"/>
                <w:highlight w:val="none"/>
              </w:rPr>
              <w:t xml:space="preserve">21</w:t>
            </w:r>
            <w:r/>
          </w:p>
        </w:tc>
        <w:tc>
          <w:tcPr>
            <w:tcW w:w="1060" w:type="dxa"/>
            <w:vAlign w:val="center"/>
            <w:textDirection w:val="lrTb"/>
            <w:noWrap/>
          </w:tcPr>
          <w:p>
            <w:pPr>
              <w:pStyle w:val="986"/>
              <w:ind w:left="42" w:right="42"/>
              <w:jc w:val="center"/>
              <w:spacing w:before="48" w:after="48" w:line="288" w:lineRule="auto"/>
              <w:rPr>
                <w:rFonts w:hint="eastAsia" w:asciiTheme="minorEastAsia" w:hAnsiTheme="minorEastAsia" w:eastAsiaTheme="minorEastAsia" w:cstheme="minorEastAsia"/>
                <w:sz w:val="24"/>
                <w:highlight w:val="none"/>
              </w:rPr>
            </w:pPr>
            <w:r>
              <w:rPr>
                <w:rFonts w:hint="eastAsia" w:eastAsia="宋体" w:asciiTheme="minorEastAsia" w:hAnsiTheme="minorEastAsia" w:cstheme="minorEastAsia"/>
                <w:sz w:val="24"/>
                <w:highlight w:val="none"/>
              </w:rPr>
              <w:t xml:space="preserve">30.1.1</w:t>
            </w:r>
            <w:r/>
          </w:p>
        </w:tc>
        <w:tc>
          <w:tcPr>
            <w:tcW w:w="2382" w:type="dxa"/>
            <w:vAlign w:val="center"/>
            <w:textDirection w:val="lrTb"/>
            <w:noWrap/>
          </w:tcPr>
          <w:p>
            <w:pPr>
              <w:pStyle w:val="986"/>
              <w:ind w:left="42" w:right="42"/>
              <w:jc w:val="left"/>
              <w:spacing w:before="48" w:after="48" w:line="288" w:lineRule="auto"/>
              <w:rPr>
                <w:rFonts w:hint="eastAsia" w:asciiTheme="minorEastAsia" w:hAnsiTheme="minorEastAsia" w:eastAsiaTheme="minorEastAsia" w:cstheme="minorEastAsia"/>
                <w:sz w:val="24"/>
                <w:highlight w:val="none"/>
              </w:rPr>
            </w:pPr>
            <w:r>
              <w:rPr>
                <w:rFonts w:hint="eastAsia" w:eastAsia="宋体" w:asciiTheme="minorEastAsia" w:hAnsiTheme="minorEastAsia" w:cstheme="minorEastAsia"/>
                <w:sz w:val="24"/>
                <w:highlight w:val="none"/>
              </w:rPr>
              <w:t xml:space="preserve">评标委员会</w:t>
            </w:r>
            <w:r/>
          </w:p>
        </w:tc>
        <w:tc>
          <w:tcPr>
            <w:tcW w:w="4954" w:type="dxa"/>
            <w:vAlign w:val="center"/>
            <w:textDirection w:val="lrTb"/>
            <w:noWrap/>
          </w:tcPr>
          <w:p>
            <w:pPr>
              <w:pStyle w:val="986"/>
              <w:ind w:left="42" w:right="42"/>
              <w:spacing w:before="48" w:after="48" w:line="288" w:lineRule="auto"/>
              <w:rPr>
                <w:rFonts w:hint="eastAsia" w:asciiTheme="minorEastAsia" w:hAnsiTheme="minorEastAsia" w:eastAsiaTheme="minorEastAsia" w:cstheme="minorEastAsia"/>
                <w:bCs/>
                <w:sz w:val="24"/>
                <w:highlight w:val="none"/>
              </w:rPr>
            </w:pPr>
            <w:r>
              <w:rPr>
                <w:rFonts w:hint="eastAsia" w:eastAsia="宋体" w:asciiTheme="minorEastAsia" w:hAnsiTheme="minorEastAsia" w:cstheme="minorEastAsia"/>
                <w:bCs/>
                <w:sz w:val="24"/>
                <w:highlight w:val="none"/>
              </w:rPr>
              <w:t xml:space="preserve">5人及以上单数。</w:t>
            </w:r>
            <w:r/>
          </w:p>
        </w:tc>
      </w:tr>
      <w:tr>
        <w:trPr>
          <w:jc w:val="center"/>
          <w:trHeight w:val="656"/>
        </w:trPr>
        <w:tc>
          <w:tcPr>
            <w:tcW w:w="795" w:type="dxa"/>
            <w:vAlign w:val="center"/>
            <w:textDirection w:val="lrTb"/>
            <w:noWrap/>
          </w:tcPr>
          <w:p>
            <w:pPr>
              <w:pStyle w:val="986"/>
              <w:ind w:left="42" w:right="42"/>
              <w:jc w:val="center"/>
              <w:spacing w:before="48" w:after="48" w:line="288" w:lineRule="auto"/>
              <w:rPr>
                <w:rFonts w:hint="eastAsia" w:asciiTheme="minorEastAsia" w:hAnsiTheme="minorEastAsia" w:eastAsiaTheme="minorEastAsia" w:cstheme="minorEastAsia"/>
                <w:sz w:val="24"/>
                <w:highlight w:val="none"/>
              </w:rPr>
            </w:pPr>
            <w:r>
              <w:rPr>
                <w:rFonts w:hint="eastAsia" w:eastAsia="宋体" w:asciiTheme="minorEastAsia" w:hAnsiTheme="minorEastAsia" w:cstheme="minorEastAsia"/>
                <w:sz w:val="24"/>
                <w:highlight w:val="none"/>
              </w:rPr>
              <w:t xml:space="preserve">22</w:t>
            </w:r>
            <w:r/>
          </w:p>
        </w:tc>
        <w:tc>
          <w:tcPr>
            <w:tcW w:w="1060" w:type="dxa"/>
            <w:vAlign w:val="center"/>
            <w:textDirection w:val="lrTb"/>
            <w:noWrap/>
          </w:tcPr>
          <w:p>
            <w:pPr>
              <w:pStyle w:val="986"/>
              <w:ind w:left="42" w:right="42"/>
              <w:jc w:val="center"/>
              <w:spacing w:before="48" w:after="48" w:line="288" w:lineRule="auto"/>
              <w:rPr>
                <w:rFonts w:hint="eastAsia" w:asciiTheme="minorEastAsia" w:hAnsiTheme="minorEastAsia" w:eastAsiaTheme="minorEastAsia" w:cstheme="minorEastAsia"/>
                <w:sz w:val="24"/>
                <w:highlight w:val="none"/>
              </w:rPr>
            </w:pPr>
            <w:r>
              <w:rPr>
                <w:rFonts w:hint="eastAsia" w:eastAsia="宋体" w:asciiTheme="minorEastAsia" w:hAnsiTheme="minorEastAsia" w:cstheme="minorEastAsia"/>
                <w:sz w:val="24"/>
                <w:highlight w:val="none"/>
              </w:rPr>
              <w:t xml:space="preserve">30.5.3</w:t>
            </w:r>
            <w:r/>
          </w:p>
        </w:tc>
        <w:tc>
          <w:tcPr>
            <w:tcW w:w="2382" w:type="dxa"/>
            <w:vAlign w:val="center"/>
            <w:textDirection w:val="lrTb"/>
            <w:noWrap/>
          </w:tcPr>
          <w:p>
            <w:pPr>
              <w:pStyle w:val="986"/>
              <w:ind w:left="42" w:right="42"/>
              <w:jc w:val="left"/>
              <w:spacing w:before="48" w:after="48" w:line="288" w:lineRule="auto"/>
              <w:rPr>
                <w:rFonts w:hint="eastAsia" w:asciiTheme="minorEastAsia" w:hAnsiTheme="minorEastAsia" w:eastAsiaTheme="minorEastAsia" w:cstheme="minorEastAsia"/>
                <w:sz w:val="24"/>
                <w:highlight w:val="none"/>
              </w:rPr>
            </w:pPr>
            <w:r>
              <w:rPr>
                <w:rFonts w:hint="eastAsia" w:eastAsia="宋体" w:asciiTheme="minorEastAsia" w:hAnsiTheme="minorEastAsia" w:cstheme="minorEastAsia"/>
                <w:sz w:val="24"/>
                <w:highlight w:val="none"/>
              </w:rPr>
              <w:t xml:space="preserve">核心产品</w:t>
            </w:r>
            <w:r>
              <w:rPr>
                <w:rFonts w:hint="eastAsia" w:asciiTheme="minorEastAsia" w:hAnsiTheme="minorEastAsia" w:eastAsiaTheme="minorEastAsia" w:cstheme="minorEastAsia"/>
                <w:sz w:val="24"/>
                <w:highlight w:val="none"/>
              </w:rPr>
              <w:tab/>
            </w:r>
            <w:r/>
          </w:p>
        </w:tc>
        <w:tc>
          <w:tcPr>
            <w:tcW w:w="4954" w:type="dxa"/>
            <w:vAlign w:val="center"/>
            <w:textDirection w:val="lrTb"/>
            <w:noWrap/>
          </w:tcPr>
          <w:p>
            <w:pPr>
              <w:pStyle w:val="986"/>
              <w:ind w:left="42" w:right="42"/>
              <w:spacing w:before="48" w:after="48" w:line="288" w:lineRule="auto"/>
              <w:rPr>
                <w:rFonts w:hint="eastAsia" w:asciiTheme="minorEastAsia" w:hAnsiTheme="minorEastAsia" w:eastAsiaTheme="minorEastAsia" w:cstheme="minorEastAsia"/>
                <w:sz w:val="24"/>
                <w:highlight w:val="none"/>
              </w:rPr>
            </w:pPr>
            <w:r>
              <w:rPr>
                <w:rFonts w:hint="eastAsia" w:eastAsia="宋体" w:asciiTheme="minorEastAsia" w:hAnsiTheme="minorEastAsia" w:cstheme="minorEastAsia"/>
                <w:bCs/>
                <w:sz w:val="24"/>
                <w:highlight w:val="none"/>
              </w:rPr>
              <w:t xml:space="preserve">■</w:t>
            </w:r>
            <w:r>
              <w:rPr>
                <w:rFonts w:hint="default" w:ascii="Times New Roman" w:hAnsi="Times New Roman" w:eastAsia="宋体" w:cs="Times New Roman"/>
                <w:bCs/>
                <w:sz w:val="24"/>
                <w:highlight w:val="none"/>
              </w:rPr>
              <w:t xml:space="preserve">3.3G大功率RRU</w:t>
            </w:r>
            <w:r/>
          </w:p>
        </w:tc>
      </w:tr>
      <w:tr>
        <w:trPr>
          <w:jc w:val="center"/>
          <w:trHeight w:val="922"/>
        </w:trPr>
        <w:tc>
          <w:tcPr>
            <w:tcW w:w="795" w:type="dxa"/>
            <w:vAlign w:val="center"/>
            <w:textDirection w:val="lrTb"/>
            <w:noWrap/>
          </w:tcPr>
          <w:p>
            <w:pPr>
              <w:pStyle w:val="986"/>
              <w:ind w:left="42" w:right="42"/>
              <w:jc w:val="center"/>
              <w:spacing w:before="48" w:after="48" w:line="288" w:lineRule="auto"/>
              <w:rPr>
                <w:rFonts w:hint="eastAsia" w:asciiTheme="minorEastAsia" w:hAnsiTheme="minorEastAsia" w:eastAsiaTheme="minorEastAsia" w:cstheme="minorEastAsia"/>
                <w:sz w:val="24"/>
                <w:highlight w:val="none"/>
              </w:rPr>
            </w:pPr>
            <w:r>
              <w:rPr>
                <w:rFonts w:hint="eastAsia" w:eastAsia="宋体" w:asciiTheme="minorEastAsia" w:hAnsiTheme="minorEastAsia" w:cstheme="minorEastAsia"/>
                <w:sz w:val="24"/>
                <w:highlight w:val="none"/>
              </w:rPr>
              <w:t xml:space="preserve">23</w:t>
            </w:r>
            <w:r/>
          </w:p>
        </w:tc>
        <w:tc>
          <w:tcPr>
            <w:tcW w:w="1060" w:type="dxa"/>
            <w:vAlign w:val="center"/>
            <w:textDirection w:val="lrTb"/>
            <w:noWrap/>
          </w:tcPr>
          <w:p>
            <w:pPr>
              <w:pStyle w:val="986"/>
              <w:ind w:left="42" w:right="42"/>
              <w:jc w:val="center"/>
              <w:spacing w:before="48" w:after="48" w:line="288" w:lineRule="auto"/>
              <w:rPr>
                <w:rFonts w:hint="eastAsia" w:asciiTheme="minorEastAsia" w:hAnsiTheme="minorEastAsia" w:eastAsiaTheme="minorEastAsia" w:cstheme="minorEastAsia"/>
                <w:sz w:val="24"/>
                <w:highlight w:val="none"/>
              </w:rPr>
            </w:pPr>
            <w:r>
              <w:rPr>
                <w:rFonts w:hint="eastAsia" w:eastAsia="宋体" w:asciiTheme="minorEastAsia" w:hAnsiTheme="minorEastAsia" w:cstheme="minorEastAsia"/>
                <w:sz w:val="24"/>
                <w:highlight w:val="none"/>
              </w:rPr>
              <w:t xml:space="preserve">31.3</w:t>
            </w:r>
            <w:r/>
          </w:p>
        </w:tc>
        <w:tc>
          <w:tcPr>
            <w:tcW w:w="2382" w:type="dxa"/>
            <w:vAlign w:val="center"/>
            <w:textDirection w:val="lrTb"/>
            <w:noWrap/>
          </w:tcPr>
          <w:p>
            <w:pPr>
              <w:pStyle w:val="986"/>
              <w:ind w:left="42" w:right="42"/>
              <w:jc w:val="left"/>
              <w:spacing w:before="48" w:after="48" w:line="288" w:lineRule="auto"/>
              <w:rPr>
                <w:rFonts w:hint="eastAsia" w:asciiTheme="minorEastAsia" w:hAnsiTheme="minorEastAsia" w:eastAsiaTheme="minorEastAsia" w:cstheme="minorEastAsia"/>
                <w:bCs/>
                <w:sz w:val="24"/>
                <w:highlight w:val="none"/>
              </w:rPr>
            </w:pPr>
            <w:r>
              <w:rPr>
                <w:rFonts w:hint="eastAsia" w:eastAsia="宋体" w:asciiTheme="minorEastAsia" w:hAnsiTheme="minorEastAsia" w:cstheme="minorEastAsia"/>
                <w:bCs/>
                <w:sz w:val="24"/>
                <w:highlight w:val="none"/>
              </w:rPr>
              <w:t xml:space="preserve">确定中标单位</w:t>
            </w:r>
            <w:r/>
          </w:p>
        </w:tc>
        <w:tc>
          <w:tcPr>
            <w:tcW w:w="4954" w:type="dxa"/>
            <w:vAlign w:val="center"/>
            <w:textDirection w:val="lrTb"/>
            <w:noWrap/>
          </w:tcPr>
          <w:p>
            <w:pPr>
              <w:ind w:left="42" w:right="42"/>
              <w:spacing w:before="48" w:after="48" w:line="288" w:lineRule="auto"/>
              <w:rPr>
                <w:rFonts w:hint="eastAsia" w:asciiTheme="minorEastAsia" w:hAnsiTheme="minorEastAsia" w:eastAsiaTheme="minorEastAsia" w:cstheme="minorEastAsia"/>
                <w:bCs/>
                <w:sz w:val="24"/>
                <w:szCs w:val="21"/>
                <w:highlight w:val="none"/>
              </w:rPr>
            </w:pPr>
            <w:r>
              <w:rPr>
                <w:rFonts w:hint="eastAsia" w:eastAsia="宋体" w:asciiTheme="minorEastAsia" w:hAnsiTheme="minorEastAsia" w:cstheme="minorEastAsia"/>
                <w:bCs/>
                <w:sz w:val="24"/>
                <w:szCs w:val="21"/>
                <w:highlight w:val="none"/>
              </w:rPr>
              <w:t xml:space="preserve">1.评委会根据本采购</w:t>
            </w:r>
            <w:r>
              <w:rPr>
                <w:rFonts w:hint="eastAsia" w:asciiTheme="minorEastAsia" w:hAnsiTheme="minorEastAsia" w:cstheme="minorEastAsia"/>
                <w:bCs/>
                <w:sz w:val="24"/>
                <w:szCs w:val="21"/>
                <w:highlight w:val="none"/>
                <w:lang w:eastAsia="zh-CN"/>
              </w:rPr>
              <w:t xml:space="preserve">文件</w:t>
            </w:r>
            <w:r>
              <w:rPr>
                <w:rFonts w:hint="eastAsia" w:eastAsia="宋体" w:asciiTheme="minorEastAsia" w:hAnsiTheme="minorEastAsia" w:cstheme="minorEastAsia"/>
                <w:bCs/>
                <w:sz w:val="24"/>
                <w:szCs w:val="21"/>
                <w:highlight w:val="none"/>
              </w:rPr>
              <w:t xml:space="preserve">规定评分办法与评分标准综合打分，并按综合得分由高到低顺序向项目采购人推荐3名中标候选人。</w:t>
            </w:r>
            <w:r/>
          </w:p>
          <w:p>
            <w:pPr>
              <w:ind w:left="42" w:right="42"/>
              <w:spacing w:before="48" w:after="48" w:line="288" w:lineRule="auto"/>
              <w:rPr>
                <w:rFonts w:hint="eastAsia" w:asciiTheme="minorEastAsia" w:hAnsiTheme="minorEastAsia" w:eastAsiaTheme="minorEastAsia" w:cstheme="minorEastAsia"/>
                <w:bCs/>
                <w:sz w:val="24"/>
                <w:szCs w:val="21"/>
                <w:highlight w:val="none"/>
              </w:rPr>
            </w:pPr>
            <w:r>
              <w:rPr>
                <w:rFonts w:hint="eastAsia" w:eastAsia="宋体" w:asciiTheme="minorEastAsia" w:hAnsiTheme="minorEastAsia" w:cstheme="minorEastAsia"/>
                <w:bCs/>
                <w:sz w:val="24"/>
                <w:szCs w:val="21"/>
                <w:highlight w:val="none"/>
              </w:rPr>
              <w:t xml:space="preserve">2.采购人根据评委会推荐的中标候选人按规定确定中标供应商。中标供应商因不可抗力或者自身原因不能履行采购合同的，采购人可以与排位在中标供应商之后第一位的中标候选供应商签订采购合同，以此类推；采购人也可以重新开展采购活动。</w:t>
            </w:r>
            <w:r/>
          </w:p>
        </w:tc>
      </w:tr>
      <w:tr>
        <w:trPr>
          <w:jc w:val="center"/>
          <w:trHeight w:val="656"/>
        </w:trPr>
        <w:tc>
          <w:tcPr>
            <w:tcW w:w="795" w:type="dxa"/>
            <w:vAlign w:val="center"/>
            <w:textDirection w:val="lrTb"/>
            <w:noWrap/>
          </w:tcPr>
          <w:p>
            <w:pPr>
              <w:pStyle w:val="986"/>
              <w:ind w:left="42" w:right="42"/>
              <w:jc w:val="center"/>
              <w:spacing w:before="48" w:after="48" w:line="288" w:lineRule="auto"/>
              <w:rPr>
                <w:rFonts w:hint="eastAsia" w:asciiTheme="minorEastAsia" w:hAnsiTheme="minorEastAsia" w:eastAsiaTheme="minorEastAsia" w:cstheme="minorEastAsia"/>
                <w:sz w:val="24"/>
                <w:highlight w:val="none"/>
              </w:rPr>
            </w:pPr>
            <w:r>
              <w:rPr>
                <w:rFonts w:hint="eastAsia" w:eastAsia="宋体" w:asciiTheme="minorEastAsia" w:hAnsiTheme="minorEastAsia" w:cstheme="minorEastAsia"/>
                <w:sz w:val="24"/>
                <w:highlight w:val="none"/>
              </w:rPr>
              <w:t xml:space="preserve">24</w:t>
            </w:r>
            <w:r/>
          </w:p>
        </w:tc>
        <w:tc>
          <w:tcPr>
            <w:tcW w:w="1060" w:type="dxa"/>
            <w:vAlign w:val="center"/>
            <w:textDirection w:val="lrTb"/>
            <w:noWrap/>
          </w:tcPr>
          <w:p>
            <w:pPr>
              <w:pStyle w:val="986"/>
              <w:ind w:left="42" w:right="42"/>
              <w:jc w:val="center"/>
              <w:spacing w:before="48" w:after="48" w:line="288" w:lineRule="auto"/>
              <w:rPr>
                <w:rFonts w:hint="eastAsia" w:asciiTheme="minorEastAsia" w:hAnsiTheme="minorEastAsia" w:eastAsiaTheme="minorEastAsia" w:cstheme="minorEastAsia"/>
                <w:sz w:val="24"/>
                <w:highlight w:val="none"/>
              </w:rPr>
            </w:pPr>
            <w:r>
              <w:rPr>
                <w:rFonts w:hint="eastAsia" w:eastAsia="宋体" w:asciiTheme="minorEastAsia" w:hAnsiTheme="minorEastAsia" w:cstheme="minorEastAsia"/>
                <w:sz w:val="24"/>
                <w:highlight w:val="none"/>
              </w:rPr>
              <w:t xml:space="preserve">31.4</w:t>
            </w:r>
            <w:r/>
          </w:p>
        </w:tc>
        <w:tc>
          <w:tcPr>
            <w:tcW w:w="2382" w:type="dxa"/>
            <w:vAlign w:val="center"/>
            <w:textDirection w:val="lrTb"/>
            <w:noWrap/>
          </w:tcPr>
          <w:p>
            <w:pPr>
              <w:pStyle w:val="986"/>
              <w:ind w:left="42" w:right="42"/>
              <w:jc w:val="left"/>
              <w:spacing w:before="48" w:after="48" w:line="288" w:lineRule="auto"/>
              <w:rPr>
                <w:rFonts w:hint="eastAsia" w:asciiTheme="minorEastAsia" w:hAnsiTheme="minorEastAsia" w:eastAsiaTheme="minorEastAsia" w:cstheme="minorEastAsia"/>
                <w:sz w:val="24"/>
                <w:highlight w:val="none"/>
              </w:rPr>
            </w:pPr>
            <w:r>
              <w:rPr>
                <w:rFonts w:hint="eastAsia" w:eastAsia="宋体" w:asciiTheme="minorEastAsia" w:hAnsiTheme="minorEastAsia" w:cstheme="minorEastAsia"/>
                <w:sz w:val="24"/>
                <w:highlight w:val="none"/>
              </w:rPr>
              <w:t xml:space="preserve">公告媒体</w:t>
            </w:r>
            <w:r/>
          </w:p>
        </w:tc>
        <w:tc>
          <w:tcPr>
            <w:tcW w:w="4954" w:type="dxa"/>
            <w:vAlign w:val="center"/>
            <w:textDirection w:val="lrTb"/>
            <w:noWrap/>
          </w:tcPr>
          <w:p>
            <w:pPr>
              <w:pStyle w:val="986"/>
              <w:ind w:left="42" w:right="42"/>
              <w:jc w:val="left"/>
              <w:spacing w:before="48" w:after="48" w:line="288" w:lineRule="auto"/>
              <w:rPr>
                <w:rFonts w:hint="eastAsia" w:asciiTheme="minorEastAsia" w:hAnsiTheme="minorEastAsia" w:eastAsiaTheme="minorEastAsia" w:cstheme="minorEastAsia"/>
                <w:bCs/>
                <w:sz w:val="24"/>
                <w:highlight w:val="none"/>
              </w:rPr>
            </w:pPr>
            <w:r>
              <w:rPr>
                <w:rFonts w:hint="eastAsia" w:eastAsia="宋体" w:asciiTheme="minorEastAsia" w:hAnsiTheme="minorEastAsia" w:cstheme="minorEastAsia"/>
                <w:bCs/>
                <w:sz w:val="24"/>
                <w:highlight w:val="none"/>
              </w:rPr>
              <w:t xml:space="preserve">《南京公共采购信息网》（https://njgc.jfh.com/）、《江苏政府采购网》（http://www.ccgp-jiangsu.gov.cn/）</w:t>
            </w:r>
            <w:r/>
          </w:p>
        </w:tc>
      </w:tr>
      <w:tr>
        <w:trPr>
          <w:jc w:val="center"/>
          <w:trHeight w:val="656"/>
        </w:trPr>
        <w:tc>
          <w:tcPr>
            <w:tcW w:w="795" w:type="dxa"/>
            <w:vAlign w:val="center"/>
            <w:textDirection w:val="lrTb"/>
            <w:noWrap/>
          </w:tcPr>
          <w:p>
            <w:pPr>
              <w:pStyle w:val="986"/>
              <w:ind w:left="42" w:right="42"/>
              <w:jc w:val="center"/>
              <w:spacing w:before="48" w:after="48" w:line="288" w:lineRule="auto"/>
              <w:rPr>
                <w:rFonts w:hint="eastAsia" w:asciiTheme="minorEastAsia" w:hAnsiTheme="minorEastAsia" w:eastAsiaTheme="minorEastAsia" w:cstheme="minorEastAsia"/>
                <w:color w:val="auto"/>
                <w:sz w:val="24"/>
                <w:highlight w:val="none"/>
              </w:rPr>
            </w:pPr>
            <w:r>
              <w:rPr>
                <w:rFonts w:hint="eastAsia" w:eastAsia="宋体" w:asciiTheme="minorEastAsia" w:hAnsiTheme="minorEastAsia" w:cstheme="minorEastAsia"/>
                <w:color w:val="auto"/>
                <w:sz w:val="24"/>
                <w:highlight w:val="none"/>
              </w:rPr>
              <w:t xml:space="preserve">25</w:t>
            </w:r>
            <w:r/>
          </w:p>
        </w:tc>
        <w:tc>
          <w:tcPr>
            <w:tcW w:w="1060" w:type="dxa"/>
            <w:vAlign w:val="center"/>
            <w:textDirection w:val="lrTb"/>
            <w:noWrap/>
          </w:tcPr>
          <w:p>
            <w:pPr>
              <w:pStyle w:val="986"/>
              <w:ind w:left="42" w:right="42"/>
              <w:jc w:val="center"/>
              <w:spacing w:before="48" w:after="48" w:line="288" w:lineRule="auto"/>
              <w:rPr>
                <w:rFonts w:hint="eastAsia" w:asciiTheme="minorEastAsia" w:hAnsiTheme="minorEastAsia" w:eastAsiaTheme="minorEastAsia" w:cstheme="minorEastAsia"/>
                <w:color w:val="auto"/>
                <w:sz w:val="24"/>
                <w:highlight w:val="none"/>
              </w:rPr>
            </w:pPr>
            <w:r>
              <w:rPr>
                <w:rFonts w:hint="eastAsia" w:eastAsia="宋体" w:asciiTheme="minorEastAsia" w:hAnsiTheme="minorEastAsia" w:cstheme="minorEastAsia"/>
                <w:color w:val="auto"/>
                <w:sz w:val="24"/>
                <w:highlight w:val="none"/>
              </w:rPr>
              <w:t xml:space="preserve">35.1</w:t>
            </w:r>
            <w:r/>
          </w:p>
        </w:tc>
        <w:tc>
          <w:tcPr>
            <w:tcW w:w="2382" w:type="dxa"/>
            <w:vAlign w:val="center"/>
            <w:textDirection w:val="lrTb"/>
            <w:noWrap/>
          </w:tcPr>
          <w:p>
            <w:pPr>
              <w:pStyle w:val="986"/>
              <w:ind w:left="42" w:right="42"/>
              <w:spacing w:before="48" w:after="48" w:line="288" w:lineRule="auto"/>
              <w:rPr>
                <w:rFonts w:hint="eastAsia" w:asciiTheme="minorEastAsia" w:hAnsiTheme="minorEastAsia" w:eastAsiaTheme="minorEastAsia" w:cstheme="minorEastAsia"/>
                <w:color w:val="auto"/>
                <w:sz w:val="24"/>
                <w:highlight w:val="none"/>
              </w:rPr>
            </w:pPr>
            <w:r>
              <w:rPr>
                <w:rFonts w:hint="eastAsia" w:eastAsia="宋体" w:asciiTheme="minorEastAsia" w:hAnsiTheme="minorEastAsia" w:cstheme="minorEastAsia"/>
                <w:color w:val="auto"/>
                <w:sz w:val="24"/>
                <w:highlight w:val="none"/>
              </w:rPr>
              <w:t xml:space="preserve">履约保证金</w:t>
            </w:r>
            <w:r/>
          </w:p>
        </w:tc>
        <w:tc>
          <w:tcPr>
            <w:tcW w:w="4954" w:type="dxa"/>
            <w:vAlign w:val="center"/>
            <w:textDirection w:val="lrTb"/>
            <w:noWrap/>
          </w:tcPr>
          <w:p>
            <w:pPr>
              <w:pStyle w:val="986"/>
              <w:ind w:left="42" w:right="42"/>
              <w:spacing w:before="48" w:after="48" w:line="288" w:lineRule="auto"/>
              <w:rPr>
                <w:rFonts w:hint="eastAsia" w:asciiTheme="minorEastAsia" w:hAnsiTheme="minorEastAsia" w:eastAsiaTheme="minorEastAsia" w:cstheme="minorEastAsia"/>
                <w:bCs/>
                <w:color w:val="auto"/>
                <w:sz w:val="24"/>
                <w:highlight w:val="none"/>
              </w:rPr>
            </w:pPr>
            <w:r>
              <w:rPr>
                <w:rFonts w:hint="eastAsia" w:eastAsia="宋体" w:asciiTheme="minorEastAsia" w:hAnsiTheme="minorEastAsia" w:cstheme="minorEastAsia"/>
                <w:bCs/>
                <w:color w:val="auto"/>
                <w:sz w:val="24"/>
                <w:highlight w:val="none"/>
              </w:rPr>
              <w:t xml:space="preserve">■不要求提供</w:t>
            </w:r>
            <w:r/>
          </w:p>
        </w:tc>
      </w:tr>
      <w:tr>
        <w:trPr>
          <w:jc w:val="center"/>
          <w:trHeight w:val="656"/>
        </w:trPr>
        <w:tc>
          <w:tcPr>
            <w:tcW w:w="795" w:type="dxa"/>
            <w:vAlign w:val="center"/>
            <w:textDirection w:val="lrTb"/>
            <w:noWrap/>
          </w:tcPr>
          <w:p>
            <w:pPr>
              <w:pStyle w:val="986"/>
              <w:ind w:left="42" w:right="42"/>
              <w:jc w:val="center"/>
              <w:spacing w:before="48" w:after="48" w:line="288" w:lineRule="auto"/>
              <w:rPr>
                <w:rFonts w:hint="eastAsia" w:asciiTheme="minorEastAsia" w:hAnsiTheme="minorEastAsia" w:eastAsiaTheme="minorEastAsia" w:cstheme="minorEastAsia"/>
                <w:sz w:val="24"/>
                <w:highlight w:val="none"/>
              </w:rPr>
            </w:pPr>
            <w:r>
              <w:rPr>
                <w:rFonts w:hint="eastAsia" w:eastAsia="宋体" w:asciiTheme="minorEastAsia" w:hAnsiTheme="minorEastAsia" w:cstheme="minorEastAsia"/>
                <w:sz w:val="24"/>
                <w:highlight w:val="none"/>
              </w:rPr>
              <w:t xml:space="preserve">26</w:t>
            </w:r>
            <w:r/>
          </w:p>
        </w:tc>
        <w:tc>
          <w:tcPr>
            <w:tcW w:w="1060" w:type="dxa"/>
            <w:vAlign w:val="center"/>
            <w:textDirection w:val="lrTb"/>
            <w:noWrap/>
          </w:tcPr>
          <w:p>
            <w:pPr>
              <w:pStyle w:val="986"/>
              <w:ind w:left="42" w:right="42"/>
              <w:jc w:val="center"/>
              <w:spacing w:before="48" w:after="48" w:line="288" w:lineRule="auto"/>
              <w:rPr>
                <w:rFonts w:hint="eastAsia" w:asciiTheme="minorEastAsia" w:hAnsiTheme="minorEastAsia" w:eastAsiaTheme="minorEastAsia" w:cstheme="minorEastAsia"/>
                <w:sz w:val="24"/>
                <w:highlight w:val="none"/>
              </w:rPr>
            </w:pPr>
            <w:r>
              <w:rPr>
                <w:rFonts w:hint="eastAsia" w:eastAsia="宋体" w:asciiTheme="minorEastAsia" w:hAnsiTheme="minorEastAsia" w:cstheme="minorEastAsia"/>
                <w:sz w:val="24"/>
                <w:highlight w:val="none"/>
              </w:rPr>
              <w:t xml:space="preserve">36.1</w:t>
            </w:r>
            <w:r/>
          </w:p>
        </w:tc>
        <w:tc>
          <w:tcPr>
            <w:tcW w:w="2382" w:type="dxa"/>
            <w:vAlign w:val="center"/>
            <w:textDirection w:val="lrTb"/>
            <w:noWrap/>
          </w:tcPr>
          <w:p>
            <w:pPr>
              <w:ind w:left="42" w:right="42"/>
              <w:jc w:val="left"/>
              <w:spacing w:before="48" w:after="48" w:line="288" w:lineRule="auto"/>
              <w:rPr>
                <w:rFonts w:hint="eastAsia" w:asciiTheme="minorEastAsia" w:hAnsiTheme="minorEastAsia" w:eastAsiaTheme="minorEastAsia" w:cstheme="minorEastAsia"/>
                <w:sz w:val="24"/>
                <w:szCs w:val="21"/>
                <w:highlight w:val="none"/>
              </w:rPr>
            </w:pPr>
            <w:r>
              <w:rPr>
                <w:rFonts w:hint="eastAsia" w:eastAsia="宋体" w:asciiTheme="minorEastAsia" w:hAnsiTheme="minorEastAsia" w:cstheme="minorEastAsia"/>
                <w:sz w:val="24"/>
                <w:szCs w:val="21"/>
                <w:highlight w:val="none"/>
              </w:rPr>
              <w:t xml:space="preserve">供应商对采购</w:t>
            </w:r>
            <w:r>
              <w:rPr>
                <w:rFonts w:hint="eastAsia" w:asciiTheme="minorEastAsia" w:hAnsiTheme="minorEastAsia" w:cstheme="minorEastAsia"/>
                <w:sz w:val="24"/>
                <w:szCs w:val="21"/>
                <w:highlight w:val="none"/>
                <w:lang w:eastAsia="zh-CN"/>
              </w:rPr>
              <w:t xml:space="preserve">文件</w:t>
            </w:r>
            <w:r>
              <w:rPr>
                <w:rFonts w:hint="eastAsia" w:eastAsia="宋体" w:asciiTheme="minorEastAsia" w:hAnsiTheme="minorEastAsia" w:cstheme="minorEastAsia"/>
                <w:sz w:val="24"/>
                <w:szCs w:val="21"/>
                <w:highlight w:val="none"/>
              </w:rPr>
              <w:t xml:space="preserve">的</w:t>
            </w:r>
            <w:r>
              <w:rPr>
                <w:rFonts w:hint="eastAsia" w:eastAsia="宋体" w:asciiTheme="minorEastAsia" w:hAnsiTheme="minorEastAsia" w:cstheme="minorEastAsia"/>
                <w:sz w:val="24"/>
                <w:highlight w:val="none"/>
              </w:rPr>
              <w:t xml:space="preserve">询问</w:t>
            </w:r>
            <w:r/>
          </w:p>
        </w:tc>
        <w:tc>
          <w:tcPr>
            <w:tcW w:w="4954" w:type="dxa"/>
            <w:vAlign w:val="center"/>
            <w:textDirection w:val="lrTb"/>
            <w:noWrap/>
          </w:tcPr>
          <w:p>
            <w:pPr>
              <w:pStyle w:val="736"/>
              <w:ind w:left="42" w:right="42"/>
              <w:spacing w:before="48" w:after="48" w:line="288" w:lineRule="auto"/>
              <w:rPr>
                <w:rFonts w:hint="eastAsia" w:asciiTheme="minorEastAsia" w:hAnsiTheme="minorEastAsia" w:eastAsiaTheme="minorEastAsia" w:cstheme="minorEastAsia"/>
                <w:sz w:val="24"/>
                <w:highlight w:val="none"/>
              </w:rPr>
            </w:pPr>
            <w:r>
              <w:rPr>
                <w:rFonts w:hint="eastAsia" w:eastAsia="宋体" w:asciiTheme="minorEastAsia" w:hAnsiTheme="minorEastAsia" w:cstheme="minorEastAsia"/>
                <w:bCs/>
                <w:sz w:val="24"/>
                <w:highlight w:val="none"/>
              </w:rPr>
              <w:t xml:space="preserve">时间：递交</w:t>
            </w:r>
            <w:r>
              <w:rPr>
                <w:rFonts w:hint="eastAsia" w:asciiTheme="minorEastAsia" w:hAnsiTheme="minorEastAsia" w:cstheme="minorEastAsia"/>
                <w:bCs/>
                <w:sz w:val="24"/>
                <w:highlight w:val="none"/>
                <w:lang w:eastAsia="zh-CN"/>
              </w:rPr>
              <w:t xml:space="preserve">投标文件</w:t>
            </w:r>
            <w:r>
              <w:rPr>
                <w:rFonts w:hint="eastAsia" w:eastAsia="宋体" w:asciiTheme="minorEastAsia" w:hAnsiTheme="minorEastAsia" w:cstheme="minorEastAsia"/>
                <w:bCs/>
                <w:sz w:val="24"/>
                <w:highlight w:val="none"/>
              </w:rPr>
              <w:t xml:space="preserve">截止时间前15日。</w:t>
            </w:r>
            <w:r/>
          </w:p>
          <w:p>
            <w:pPr>
              <w:pStyle w:val="736"/>
              <w:ind w:left="42" w:right="42"/>
              <w:spacing w:before="48" w:after="48" w:line="288" w:lineRule="auto"/>
              <w:rPr>
                <w:rFonts w:hint="eastAsia" w:asciiTheme="minorEastAsia" w:hAnsiTheme="minorEastAsia" w:eastAsiaTheme="minorEastAsia" w:cstheme="minorEastAsia"/>
                <w:bCs/>
                <w:sz w:val="24"/>
                <w:highlight w:val="none"/>
              </w:rPr>
            </w:pPr>
            <w:r>
              <w:rPr>
                <w:rFonts w:hint="eastAsia" w:eastAsia="宋体" w:asciiTheme="minorEastAsia" w:hAnsiTheme="minorEastAsia" w:cstheme="minorEastAsia"/>
                <w:bCs/>
                <w:sz w:val="24"/>
                <w:highlight w:val="none"/>
              </w:rPr>
              <w:t xml:space="preserve">形式：以书面形式（盖章扫描件及WPS兼容格式</w:t>
            </w:r>
            <w:r>
              <w:rPr>
                <w:rFonts w:hint="eastAsia" w:asciiTheme="minorEastAsia" w:hAnsiTheme="minorEastAsia" w:cstheme="minorEastAsia"/>
                <w:bCs/>
                <w:sz w:val="24"/>
                <w:highlight w:val="none"/>
                <w:lang w:eastAsia="zh-CN"/>
              </w:rPr>
              <w:t xml:space="preserve">文件</w:t>
            </w:r>
            <w:r>
              <w:rPr>
                <w:rFonts w:hint="eastAsia" w:eastAsia="宋体" w:asciiTheme="minorEastAsia" w:hAnsiTheme="minorEastAsia" w:cstheme="minorEastAsia"/>
                <w:bCs/>
                <w:sz w:val="24"/>
                <w:highlight w:val="none"/>
              </w:rPr>
              <w:t xml:space="preserve">发至</w:t>
            </w:r>
            <w:r>
              <w:rPr>
                <w:rFonts w:hint="eastAsia" w:eastAsia="宋体" w:asciiTheme="minorEastAsia" w:hAnsiTheme="minorEastAsia" w:cstheme="minorEastAsia"/>
                <w:bCs/>
                <w:sz w:val="24"/>
                <w:highlight w:val="none"/>
                <w:lang w:val="en-US" w:eastAsia="zh-CN"/>
              </w:rPr>
              <w:t xml:space="preserve">cym@jstcc.cn</w:t>
            </w:r>
            <w:r>
              <w:rPr>
                <w:rFonts w:hint="eastAsia" w:eastAsia="宋体" w:asciiTheme="minorEastAsia" w:hAnsiTheme="minorEastAsia" w:cstheme="minorEastAsia"/>
                <w:bCs/>
                <w:sz w:val="24"/>
                <w:highlight w:val="none"/>
              </w:rPr>
              <w:t xml:space="preserve">邮箱）通知采购代理机构。</w:t>
            </w:r>
            <w:r/>
          </w:p>
        </w:tc>
      </w:tr>
      <w:tr>
        <w:trPr>
          <w:jc w:val="center"/>
          <w:trHeight w:val="1667"/>
        </w:trPr>
        <w:tc>
          <w:tcPr>
            <w:tcW w:w="795" w:type="dxa"/>
            <w:vAlign w:val="center"/>
            <w:textDirection w:val="lrTb"/>
            <w:noWrap/>
          </w:tcPr>
          <w:p>
            <w:pPr>
              <w:pStyle w:val="986"/>
              <w:ind w:left="42" w:right="42"/>
              <w:jc w:val="center"/>
              <w:spacing w:before="48" w:after="48" w:line="288" w:lineRule="auto"/>
              <w:rPr>
                <w:rFonts w:hint="eastAsia" w:asciiTheme="minorEastAsia" w:hAnsiTheme="minorEastAsia" w:eastAsiaTheme="minorEastAsia" w:cstheme="minorEastAsia"/>
                <w:sz w:val="24"/>
                <w:highlight w:val="none"/>
              </w:rPr>
            </w:pPr>
            <w:r>
              <w:rPr>
                <w:rFonts w:hint="eastAsia" w:eastAsia="宋体" w:asciiTheme="minorEastAsia" w:hAnsiTheme="minorEastAsia" w:cstheme="minorEastAsia"/>
                <w:sz w:val="24"/>
                <w:highlight w:val="none"/>
              </w:rPr>
              <w:t xml:space="preserve">27</w:t>
            </w:r>
            <w:r/>
          </w:p>
        </w:tc>
        <w:tc>
          <w:tcPr>
            <w:tcW w:w="1060" w:type="dxa"/>
            <w:vAlign w:val="center"/>
            <w:textDirection w:val="lrTb"/>
            <w:noWrap/>
          </w:tcPr>
          <w:p>
            <w:pPr>
              <w:pStyle w:val="986"/>
              <w:ind w:left="42" w:right="42"/>
              <w:jc w:val="center"/>
              <w:spacing w:before="48" w:after="48" w:line="288" w:lineRule="auto"/>
              <w:rPr>
                <w:rFonts w:hint="eastAsia" w:asciiTheme="minorEastAsia" w:hAnsiTheme="minorEastAsia" w:eastAsiaTheme="minorEastAsia" w:cstheme="minorEastAsia"/>
                <w:sz w:val="24"/>
                <w:highlight w:val="none"/>
              </w:rPr>
            </w:pPr>
            <w:r>
              <w:rPr>
                <w:rFonts w:hint="eastAsia" w:eastAsia="宋体" w:asciiTheme="minorEastAsia" w:hAnsiTheme="minorEastAsia" w:cstheme="minorEastAsia"/>
                <w:sz w:val="24"/>
                <w:highlight w:val="none"/>
              </w:rPr>
              <w:t xml:space="preserve">37.1</w:t>
            </w:r>
            <w:r/>
          </w:p>
        </w:tc>
        <w:tc>
          <w:tcPr>
            <w:tcW w:w="2382" w:type="dxa"/>
            <w:vAlign w:val="center"/>
            <w:textDirection w:val="lrTb"/>
            <w:noWrap/>
          </w:tcPr>
          <w:p>
            <w:pPr>
              <w:ind w:left="42" w:right="42"/>
              <w:jc w:val="left"/>
              <w:spacing w:before="48" w:after="48" w:line="288" w:lineRule="auto"/>
              <w:rPr>
                <w:rFonts w:hint="eastAsia" w:asciiTheme="minorEastAsia" w:hAnsiTheme="minorEastAsia" w:eastAsiaTheme="minorEastAsia" w:cstheme="minorEastAsia"/>
                <w:sz w:val="24"/>
                <w:szCs w:val="21"/>
                <w:highlight w:val="none"/>
              </w:rPr>
            </w:pPr>
            <w:r>
              <w:rPr>
                <w:rFonts w:hint="eastAsia" w:eastAsia="宋体" w:asciiTheme="minorEastAsia" w:hAnsiTheme="minorEastAsia" w:cstheme="minorEastAsia"/>
                <w:sz w:val="24"/>
                <w:szCs w:val="21"/>
                <w:highlight w:val="none"/>
              </w:rPr>
              <w:t xml:space="preserve">供应商对采购</w:t>
            </w:r>
            <w:r>
              <w:rPr>
                <w:rFonts w:hint="eastAsia" w:asciiTheme="minorEastAsia" w:hAnsiTheme="minorEastAsia" w:cstheme="minorEastAsia"/>
                <w:sz w:val="24"/>
                <w:szCs w:val="21"/>
                <w:highlight w:val="none"/>
                <w:lang w:eastAsia="zh-CN"/>
              </w:rPr>
              <w:t xml:space="preserve">文件</w:t>
            </w:r>
            <w:r>
              <w:rPr>
                <w:rFonts w:hint="eastAsia" w:eastAsia="宋体" w:asciiTheme="minorEastAsia" w:hAnsiTheme="minorEastAsia" w:cstheme="minorEastAsia"/>
                <w:sz w:val="24"/>
                <w:szCs w:val="21"/>
                <w:highlight w:val="none"/>
              </w:rPr>
              <w:t xml:space="preserve">提出的</w:t>
            </w:r>
            <w:r/>
          </w:p>
          <w:p>
            <w:pPr>
              <w:ind w:left="42" w:right="42"/>
              <w:jc w:val="left"/>
              <w:spacing w:before="48" w:after="48" w:line="288" w:lineRule="auto"/>
              <w:rPr>
                <w:rFonts w:hint="eastAsia" w:asciiTheme="minorEastAsia" w:hAnsiTheme="minorEastAsia" w:eastAsiaTheme="minorEastAsia" w:cstheme="minorEastAsia"/>
                <w:sz w:val="24"/>
                <w:szCs w:val="21"/>
                <w:highlight w:val="none"/>
              </w:rPr>
            </w:pPr>
            <w:r>
              <w:rPr>
                <w:rFonts w:hint="eastAsia" w:eastAsia="宋体" w:asciiTheme="minorEastAsia" w:hAnsiTheme="minorEastAsia" w:cstheme="minorEastAsia"/>
                <w:sz w:val="24"/>
                <w:szCs w:val="21"/>
                <w:highlight w:val="none"/>
              </w:rPr>
              <w:t xml:space="preserve">质疑</w:t>
            </w:r>
            <w:r/>
          </w:p>
        </w:tc>
        <w:tc>
          <w:tcPr>
            <w:tcW w:w="4954" w:type="dxa"/>
            <w:vAlign w:val="center"/>
            <w:textDirection w:val="lrTb"/>
            <w:noWrap/>
          </w:tcPr>
          <w:p>
            <w:pPr>
              <w:pStyle w:val="736"/>
              <w:ind w:left="42" w:right="42"/>
              <w:spacing w:before="48" w:after="48" w:line="288" w:lineRule="auto"/>
              <w:rPr>
                <w:rFonts w:hint="eastAsia" w:asciiTheme="minorEastAsia" w:hAnsiTheme="minorEastAsia" w:eastAsiaTheme="minorEastAsia" w:cstheme="minorEastAsia"/>
                <w:sz w:val="24"/>
                <w:highlight w:val="none"/>
              </w:rPr>
            </w:pPr>
            <w:r>
              <w:rPr>
                <w:rFonts w:hint="eastAsia" w:eastAsia="宋体" w:asciiTheme="minorEastAsia" w:hAnsiTheme="minorEastAsia" w:cstheme="minorEastAsia"/>
                <w:bCs/>
                <w:sz w:val="24"/>
                <w:highlight w:val="none"/>
              </w:rPr>
              <w:t xml:space="preserve">形式：以书面形式通知采购代理机构。如采用邮件形式（盖章扫描件及WPS兼容格式</w:t>
            </w:r>
            <w:r>
              <w:rPr>
                <w:rFonts w:hint="eastAsia" w:asciiTheme="minorEastAsia" w:hAnsiTheme="minorEastAsia" w:cstheme="minorEastAsia"/>
                <w:bCs/>
                <w:sz w:val="24"/>
                <w:highlight w:val="none"/>
                <w:lang w:eastAsia="zh-CN"/>
              </w:rPr>
              <w:t xml:space="preserve">文件</w:t>
            </w:r>
            <w:r>
              <w:rPr>
                <w:rFonts w:hint="eastAsia" w:eastAsia="宋体" w:asciiTheme="minorEastAsia" w:hAnsiTheme="minorEastAsia" w:cstheme="minorEastAsia"/>
                <w:bCs/>
                <w:sz w:val="24"/>
                <w:highlight w:val="none"/>
              </w:rPr>
              <w:t xml:space="preserve">发至</w:t>
            </w:r>
            <w:r>
              <w:rPr>
                <w:rFonts w:hint="eastAsia" w:eastAsia="宋体" w:asciiTheme="minorEastAsia" w:hAnsiTheme="minorEastAsia" w:cstheme="minorEastAsia"/>
                <w:bCs/>
                <w:sz w:val="24"/>
                <w:highlight w:val="none"/>
                <w:lang w:val="en-US" w:eastAsia="zh-CN"/>
              </w:rPr>
              <w:t xml:space="preserve">cym@jstcc.cn</w:t>
            </w:r>
            <w:r>
              <w:rPr>
                <w:rFonts w:hint="eastAsia" w:eastAsia="宋体" w:asciiTheme="minorEastAsia" w:hAnsiTheme="minorEastAsia" w:cstheme="minorEastAsia"/>
                <w:bCs/>
                <w:sz w:val="24"/>
                <w:highlight w:val="none"/>
              </w:rPr>
              <w:t xml:space="preserve">邮箱）通知，采购代理机构将以邮件形式进行答复。</w:t>
            </w:r>
            <w:r/>
          </w:p>
        </w:tc>
      </w:tr>
      <w:tr>
        <w:trPr>
          <w:jc w:val="center"/>
          <w:trHeight w:val="90"/>
        </w:trPr>
        <w:tc>
          <w:tcPr>
            <w:tcW w:w="795" w:type="dxa"/>
            <w:vAlign w:val="center"/>
            <w:textDirection w:val="lrTb"/>
            <w:noWrap/>
          </w:tcPr>
          <w:p>
            <w:pPr>
              <w:pStyle w:val="986"/>
              <w:ind w:left="42" w:right="42"/>
              <w:jc w:val="center"/>
              <w:spacing w:before="48" w:after="48" w:line="288" w:lineRule="auto"/>
              <w:rPr>
                <w:rFonts w:hint="eastAsia" w:asciiTheme="minorEastAsia" w:hAnsiTheme="minorEastAsia" w:eastAsiaTheme="minorEastAsia" w:cstheme="minorEastAsia"/>
                <w:sz w:val="24"/>
                <w:highlight w:val="none"/>
              </w:rPr>
            </w:pPr>
            <w:r>
              <w:rPr>
                <w:rFonts w:hint="eastAsia" w:eastAsia="宋体" w:asciiTheme="minorEastAsia" w:hAnsiTheme="minorEastAsia" w:cstheme="minorEastAsia"/>
                <w:sz w:val="24"/>
                <w:highlight w:val="none"/>
              </w:rPr>
              <w:t xml:space="preserve">28</w:t>
            </w:r>
            <w:r/>
          </w:p>
        </w:tc>
        <w:tc>
          <w:tcPr>
            <w:tcW w:w="1060" w:type="dxa"/>
            <w:vAlign w:val="center"/>
            <w:textDirection w:val="lrTb"/>
            <w:noWrap/>
          </w:tcPr>
          <w:p>
            <w:pPr>
              <w:pStyle w:val="986"/>
              <w:ind w:left="42" w:right="42"/>
              <w:jc w:val="center"/>
              <w:spacing w:before="48" w:after="48" w:line="288" w:lineRule="auto"/>
              <w:rPr>
                <w:rFonts w:hint="eastAsia" w:asciiTheme="minorEastAsia" w:hAnsiTheme="minorEastAsia" w:eastAsiaTheme="minorEastAsia" w:cstheme="minorEastAsia"/>
                <w:sz w:val="24"/>
                <w:highlight w:val="none"/>
              </w:rPr>
            </w:pPr>
            <w:r>
              <w:rPr>
                <w:rFonts w:hint="eastAsia" w:eastAsia="宋体" w:asciiTheme="minorEastAsia" w:hAnsiTheme="minorEastAsia" w:cstheme="minorEastAsia"/>
                <w:sz w:val="24"/>
                <w:highlight w:val="none"/>
              </w:rPr>
              <w:t xml:space="preserve">38.1</w:t>
            </w:r>
            <w:r/>
          </w:p>
        </w:tc>
        <w:tc>
          <w:tcPr>
            <w:tcW w:w="2382" w:type="dxa"/>
            <w:vAlign w:val="center"/>
            <w:textDirection w:val="lrTb"/>
            <w:noWrap/>
          </w:tcPr>
          <w:p>
            <w:pPr>
              <w:pStyle w:val="986"/>
              <w:ind w:left="42" w:right="42"/>
              <w:jc w:val="left"/>
              <w:spacing w:before="48" w:after="48" w:line="288" w:lineRule="auto"/>
              <w:rPr>
                <w:rFonts w:hint="eastAsia" w:asciiTheme="minorEastAsia" w:hAnsiTheme="minorEastAsia" w:eastAsiaTheme="minorEastAsia" w:cstheme="minorEastAsia"/>
                <w:sz w:val="24"/>
                <w:highlight w:val="none"/>
              </w:rPr>
            </w:pPr>
            <w:r>
              <w:rPr>
                <w:rFonts w:hint="eastAsia" w:eastAsia="宋体" w:asciiTheme="minorEastAsia" w:hAnsiTheme="minorEastAsia" w:cstheme="minorEastAsia"/>
                <w:sz w:val="24"/>
                <w:highlight w:val="none"/>
              </w:rPr>
              <w:t xml:space="preserve">招标代理服务费</w:t>
            </w:r>
            <w:r/>
          </w:p>
        </w:tc>
        <w:tc>
          <w:tcPr>
            <w:tcW w:w="4954" w:type="dxa"/>
            <w:vAlign w:val="center"/>
            <w:textDirection w:val="lrTb"/>
            <w:noWrap/>
          </w:tcPr>
          <w:p>
            <w:pPr>
              <w:pStyle w:val="736"/>
              <w:ind w:right="42"/>
              <w:spacing w:before="48" w:after="48" w:line="288" w:lineRule="auto"/>
              <w:rPr>
                <w:rFonts w:hint="eastAsia" w:asciiTheme="minorEastAsia" w:hAnsiTheme="minorEastAsia" w:eastAsiaTheme="minorEastAsia" w:cstheme="minorEastAsia"/>
                <w:bCs/>
                <w:sz w:val="24"/>
                <w:highlight w:val="none"/>
              </w:rPr>
            </w:pPr>
            <w:r>
              <w:rPr>
                <w:rFonts w:hint="eastAsia" w:eastAsia="宋体" w:asciiTheme="minorEastAsia" w:hAnsiTheme="minorEastAsia" w:cstheme="minorEastAsia"/>
                <w:bCs/>
                <w:sz w:val="24"/>
                <w:highlight w:val="none"/>
              </w:rPr>
              <w:t xml:space="preserve">1. 支付主体和报价要求</w:t>
            </w:r>
            <w:r/>
          </w:p>
          <w:p>
            <w:pPr>
              <w:pStyle w:val="736"/>
              <w:ind w:left="42" w:right="42"/>
              <w:spacing w:before="48" w:after="48" w:line="288" w:lineRule="auto"/>
              <w:rPr>
                <w:rFonts w:hint="eastAsia" w:asciiTheme="minorEastAsia" w:hAnsiTheme="minorEastAsia" w:eastAsiaTheme="minorEastAsia" w:cstheme="minorEastAsia"/>
                <w:bCs/>
                <w:sz w:val="24"/>
                <w:highlight w:val="none"/>
              </w:rPr>
            </w:pPr>
            <w:r>
              <w:rPr>
                <w:rFonts w:hint="eastAsia" w:eastAsia="宋体" w:asciiTheme="minorEastAsia" w:hAnsiTheme="minorEastAsia" w:cstheme="minorEastAsia"/>
                <w:bCs/>
                <w:sz w:val="24"/>
                <w:highlight w:val="none"/>
              </w:rPr>
              <w:t xml:space="preserve">为优化采购资金使用效率，依据《政府采购代理机构管理暂行办法》（财库〔2018〕2号）</w:t>
            </w:r>
            <w:r>
              <w:rPr>
                <w:rFonts w:hint="eastAsia" w:asciiTheme="minorEastAsia" w:hAnsiTheme="minorEastAsia" w:cstheme="minorEastAsia"/>
                <w:bCs/>
                <w:sz w:val="24"/>
                <w:highlight w:val="none"/>
                <w:lang w:eastAsia="zh-CN"/>
              </w:rPr>
              <w:t xml:space="preserve">文件</w:t>
            </w:r>
            <w:r>
              <w:rPr>
                <w:rFonts w:hint="eastAsia" w:eastAsia="宋体" w:asciiTheme="minorEastAsia" w:hAnsiTheme="minorEastAsia" w:cstheme="minorEastAsia"/>
                <w:bCs/>
                <w:sz w:val="24"/>
                <w:highlight w:val="none"/>
              </w:rPr>
              <w:t xml:space="preserve">规定，经采购人与采购代理合同约定，本项目采购代理服务费由中标供应商支付。</w:t>
            </w:r>
            <w:r/>
          </w:p>
          <w:p>
            <w:pPr>
              <w:pStyle w:val="736"/>
              <w:ind w:left="42" w:right="42"/>
              <w:spacing w:before="48" w:after="48" w:line="288" w:lineRule="auto"/>
              <w:rPr>
                <w:rFonts w:hint="eastAsia" w:asciiTheme="minorEastAsia" w:hAnsiTheme="minorEastAsia" w:eastAsiaTheme="minorEastAsia" w:cstheme="minorEastAsia"/>
                <w:bCs/>
                <w:sz w:val="24"/>
                <w:highlight w:val="none"/>
              </w:rPr>
            </w:pPr>
            <w:r>
              <w:rPr>
                <w:rFonts w:hint="eastAsia" w:eastAsia="宋体" w:asciiTheme="minorEastAsia" w:hAnsiTheme="minorEastAsia" w:cstheme="minorEastAsia"/>
                <w:bCs/>
                <w:sz w:val="24"/>
                <w:highlight w:val="none"/>
              </w:rPr>
              <w:t xml:space="preserve">供应商报价应当包含采购代理服务费，该费用不单独计列，由供应商综合考虑并计入投标总价。 </w:t>
            </w:r>
            <w:r/>
          </w:p>
          <w:p>
            <w:pPr>
              <w:pStyle w:val="736"/>
              <w:ind w:left="42" w:right="42"/>
              <w:spacing w:before="48" w:after="48" w:line="288" w:lineRule="auto"/>
              <w:rPr>
                <w:rFonts w:hint="eastAsia" w:asciiTheme="minorEastAsia" w:hAnsiTheme="minorEastAsia" w:eastAsiaTheme="minorEastAsia" w:cstheme="minorEastAsia"/>
                <w:bCs/>
                <w:sz w:val="24"/>
                <w:highlight w:val="none"/>
              </w:rPr>
            </w:pPr>
            <w:r>
              <w:rPr>
                <w:rFonts w:hint="eastAsia" w:eastAsia="宋体" w:asciiTheme="minorEastAsia" w:hAnsiTheme="minorEastAsia" w:cstheme="minorEastAsia"/>
                <w:bCs/>
                <w:sz w:val="24"/>
                <w:highlight w:val="none"/>
              </w:rPr>
              <w:t xml:space="preserve">2. 收费标准和依据</w:t>
            </w:r>
            <w:r/>
          </w:p>
          <w:p>
            <w:pPr>
              <w:pStyle w:val="736"/>
              <w:ind w:left="42" w:right="42"/>
              <w:spacing w:before="48" w:after="48" w:line="288" w:lineRule="auto"/>
              <w:rPr>
                <w:rFonts w:hint="eastAsia" w:asciiTheme="minorEastAsia" w:hAnsiTheme="minorEastAsia" w:eastAsiaTheme="minorEastAsia" w:cstheme="minorEastAsia"/>
                <w:bCs/>
                <w:sz w:val="24"/>
                <w:highlight w:val="none"/>
              </w:rPr>
            </w:pPr>
            <w:r>
              <w:rPr>
                <w:rFonts w:hint="eastAsia" w:eastAsia="宋体" w:asciiTheme="minorEastAsia" w:hAnsiTheme="minorEastAsia" w:cstheme="minorEastAsia"/>
                <w:bCs/>
                <w:sz w:val="24"/>
                <w:highlight w:val="none"/>
              </w:rPr>
              <w:t xml:space="preserve">根据本项目委托</w:t>
            </w:r>
            <w:r>
              <w:rPr>
                <w:rFonts w:hint="eastAsia" w:eastAsia="宋体" w:asciiTheme="minorEastAsia" w:hAnsiTheme="minorEastAsia" w:cstheme="minorEastAsia"/>
                <w:bCs/>
                <w:sz w:val="24"/>
                <w:highlight w:val="none"/>
              </w:rPr>
              <w:t xml:space="preserve">代理协议，采购代理服务费按以下标准计算：中标人在领取通知书时，以成交金额为基数，按照《国家计委关于印发&lt;招标代理服务收费管理暂行办法&gt;的通知》（计价格[2002] 1980号）规定的标准费率的42%收取代理服务费。我司开具的服务费发票为数电发票，开具后将直接发送至中标供应商在我司JSTCC系统注册时预留的邮箱，若中标供应商未预留数电发票接收邮箱或需更改邮箱，请在中标公告后及时与对应项目负责人联系。依据《关于进一步规范政府采购活动相关费用管理的通知》（苏财规〔2026〕1号），本项目专家评审费用由采购人支付。</w:t>
            </w:r>
            <w:r/>
          </w:p>
          <w:p>
            <w:pPr>
              <w:pStyle w:val="736"/>
              <w:ind w:left="42" w:right="42"/>
              <w:spacing w:before="48" w:after="48" w:line="288" w:lineRule="auto"/>
              <w:rPr>
                <w:rFonts w:hint="eastAsia" w:asciiTheme="minorEastAsia" w:hAnsiTheme="minorEastAsia" w:eastAsiaTheme="minorEastAsia" w:cstheme="minorEastAsia"/>
                <w:bCs/>
                <w:sz w:val="24"/>
                <w:highlight w:val="none"/>
              </w:rPr>
            </w:pPr>
            <w:r>
              <w:rPr>
                <w:rFonts w:hint="eastAsia" w:eastAsia="宋体" w:asciiTheme="minorEastAsia" w:hAnsiTheme="minorEastAsia" w:cstheme="minorEastAsia"/>
                <w:bCs/>
                <w:sz w:val="24"/>
                <w:highlight w:val="none"/>
              </w:rPr>
              <w:t xml:space="preserve">3. 收取方式</w:t>
            </w:r>
            <w:r/>
          </w:p>
          <w:p>
            <w:pPr>
              <w:pStyle w:val="736"/>
              <w:ind w:left="42" w:right="42"/>
              <w:spacing w:before="48" w:after="48" w:line="288" w:lineRule="auto"/>
              <w:rPr>
                <w:rFonts w:hint="eastAsia" w:asciiTheme="minorEastAsia" w:hAnsiTheme="minorEastAsia" w:eastAsiaTheme="minorEastAsia" w:cstheme="minorEastAsia"/>
                <w:bCs/>
                <w:sz w:val="24"/>
                <w:highlight w:val="none"/>
              </w:rPr>
            </w:pPr>
            <w:r>
              <w:rPr>
                <w:rFonts w:hint="eastAsia" w:eastAsia="宋体" w:asciiTheme="minorEastAsia" w:hAnsiTheme="minorEastAsia" w:cstheme="minorEastAsia"/>
                <w:bCs/>
                <w:sz w:val="24"/>
                <w:highlight w:val="none"/>
              </w:rPr>
              <w:t xml:space="preserve">中标供应商在领取中标通知书前，一次性向采购代理机构支付。</w:t>
            </w:r>
            <w:r/>
          </w:p>
        </w:tc>
      </w:tr>
      <w:tr>
        <w:trPr>
          <w:jc w:val="center"/>
          <w:trHeight w:val="600"/>
        </w:trPr>
        <w:tc>
          <w:tcPr>
            <w:tcW w:w="795" w:type="dxa"/>
            <w:vAlign w:val="center"/>
            <w:vMerge w:val="restart"/>
            <w:textDirection w:val="lrTb"/>
            <w:noWrap/>
          </w:tcPr>
          <w:p>
            <w:pPr>
              <w:pStyle w:val="986"/>
              <w:ind w:left="42" w:right="42"/>
              <w:jc w:val="center"/>
              <w:spacing w:before="48" w:after="48" w:line="288" w:lineRule="auto"/>
              <w:rPr>
                <w:rFonts w:hint="eastAsia" w:asciiTheme="minorEastAsia" w:hAnsiTheme="minorEastAsia" w:eastAsiaTheme="minorEastAsia" w:cstheme="minorEastAsia"/>
                <w:sz w:val="24"/>
                <w:highlight w:val="none"/>
              </w:rPr>
            </w:pPr>
            <w:r>
              <w:rPr>
                <w:rFonts w:hint="eastAsia" w:eastAsia="宋体" w:asciiTheme="minorEastAsia" w:hAnsiTheme="minorEastAsia" w:cstheme="minorEastAsia"/>
                <w:sz w:val="24"/>
                <w:highlight w:val="none"/>
              </w:rPr>
              <w:t xml:space="preserve">29</w:t>
            </w:r>
            <w:r/>
          </w:p>
        </w:tc>
        <w:tc>
          <w:tcPr>
            <w:tcW w:w="1060" w:type="dxa"/>
            <w:vAlign w:val="center"/>
            <w:vMerge w:val="restart"/>
            <w:textDirection w:val="lrTb"/>
            <w:noWrap/>
          </w:tcPr>
          <w:p>
            <w:pPr>
              <w:pStyle w:val="986"/>
              <w:ind w:left="42" w:right="42"/>
              <w:jc w:val="center"/>
              <w:spacing w:before="48" w:after="48" w:line="288" w:lineRule="auto"/>
              <w:rPr>
                <w:rFonts w:hint="eastAsia" w:asciiTheme="minorEastAsia" w:hAnsiTheme="minorEastAsia" w:eastAsiaTheme="minorEastAsia" w:cstheme="minorEastAsia"/>
                <w:sz w:val="24"/>
                <w:highlight w:val="none"/>
              </w:rPr>
            </w:pPr>
            <w:r>
              <w:rPr>
                <w:rFonts w:hint="eastAsia" w:eastAsia="宋体" w:asciiTheme="minorEastAsia" w:hAnsiTheme="minorEastAsia" w:cstheme="minorEastAsia"/>
                <w:sz w:val="24"/>
                <w:highlight w:val="none"/>
              </w:rPr>
              <w:t xml:space="preserve">39.1</w:t>
            </w:r>
            <w:r/>
          </w:p>
        </w:tc>
        <w:tc>
          <w:tcPr>
            <w:tcW w:w="2382" w:type="dxa"/>
            <w:vAlign w:val="center"/>
            <w:vMerge w:val="restart"/>
            <w:textDirection w:val="lrTb"/>
            <w:noWrap/>
          </w:tcPr>
          <w:p>
            <w:pPr>
              <w:pStyle w:val="986"/>
              <w:ind w:left="42" w:right="42"/>
              <w:jc w:val="left"/>
              <w:spacing w:before="48" w:after="48" w:line="288" w:lineRule="auto"/>
              <w:rPr>
                <w:rFonts w:hint="eastAsia" w:asciiTheme="minorEastAsia" w:hAnsiTheme="minorEastAsia" w:eastAsiaTheme="minorEastAsia" w:cstheme="minorEastAsia"/>
                <w:sz w:val="24"/>
                <w:highlight w:val="none"/>
              </w:rPr>
            </w:pPr>
            <w:r>
              <w:rPr>
                <w:rFonts w:hint="eastAsia" w:eastAsia="宋体" w:asciiTheme="minorEastAsia" w:hAnsiTheme="minorEastAsia" w:cstheme="minorEastAsia"/>
                <w:sz w:val="24"/>
                <w:highlight w:val="none"/>
              </w:rPr>
              <w:t xml:space="preserve">其他规定</w:t>
            </w:r>
            <w:r/>
          </w:p>
        </w:tc>
        <w:tc>
          <w:tcPr>
            <w:tcW w:w="4954" w:type="dxa"/>
            <w:vAlign w:val="center"/>
            <w:textDirection w:val="lrTb"/>
            <w:noWrap/>
          </w:tcPr>
          <w:p>
            <w:pPr>
              <w:pStyle w:val="736"/>
              <w:ind w:left="42" w:right="42"/>
              <w:spacing w:before="48" w:after="48" w:line="288" w:lineRule="auto"/>
              <w:rPr>
                <w:rFonts w:hint="eastAsia" w:asciiTheme="minorEastAsia" w:hAnsiTheme="minorEastAsia" w:eastAsiaTheme="minorEastAsia" w:cstheme="minorEastAsia"/>
                <w:sz w:val="24"/>
                <w:highlight w:val="none"/>
              </w:rPr>
            </w:pPr>
            <w:r>
              <w:rPr>
                <w:rFonts w:hint="eastAsia" w:eastAsia="宋体" w:asciiTheme="minorEastAsia" w:hAnsiTheme="minorEastAsia" w:cstheme="minorEastAsia"/>
                <w:sz w:val="24"/>
                <w:highlight w:val="none"/>
              </w:rPr>
              <w:t xml:space="preserve">采购项目类型：货物</w:t>
            </w:r>
            <w:r/>
          </w:p>
        </w:tc>
      </w:tr>
      <w:tr>
        <w:trPr>
          <w:jc w:val="center"/>
          <w:trHeight w:val="552"/>
        </w:trPr>
        <w:tc>
          <w:tcPr>
            <w:tcW w:w="795" w:type="dxa"/>
            <w:vAlign w:val="center"/>
            <w:vMerge w:val="continue"/>
            <w:textDirection w:val="lrTb"/>
            <w:noWrap/>
          </w:tcPr>
          <w:p>
            <w:pPr>
              <w:pStyle w:val="986"/>
              <w:ind w:left="42" w:right="42"/>
              <w:jc w:val="center"/>
              <w:spacing w:before="48" w:after="48" w:line="288"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tc>
        <w:tc>
          <w:tcPr>
            <w:tcW w:w="1060" w:type="dxa"/>
            <w:vAlign w:val="center"/>
            <w:vMerge w:val="continue"/>
            <w:textDirection w:val="lrTb"/>
            <w:noWrap/>
          </w:tcPr>
          <w:p>
            <w:pPr>
              <w:pStyle w:val="986"/>
              <w:ind w:left="42" w:right="42"/>
              <w:jc w:val="center"/>
              <w:spacing w:before="48" w:after="48" w:line="288"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tc>
        <w:tc>
          <w:tcPr>
            <w:tcW w:w="2382" w:type="dxa"/>
            <w:vAlign w:val="center"/>
            <w:vMerge w:val="continue"/>
            <w:textDirection w:val="lrTb"/>
            <w:noWrap/>
          </w:tcPr>
          <w:p>
            <w:pPr>
              <w:pStyle w:val="986"/>
              <w:ind w:left="42" w:right="42"/>
              <w:jc w:val="left"/>
              <w:spacing w:before="48" w:after="48" w:line="288"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tc>
        <w:tc>
          <w:tcPr>
            <w:tcW w:w="4954" w:type="dxa"/>
            <w:vAlign w:val="center"/>
            <w:textDirection w:val="lrTb"/>
            <w:noWrap/>
          </w:tcPr>
          <w:p>
            <w:pPr>
              <w:pStyle w:val="736"/>
              <w:ind w:left="42" w:right="42"/>
              <w:spacing w:before="48" w:after="48" w:line="288" w:lineRule="auto"/>
              <w:rPr>
                <w:rFonts w:hint="eastAsia" w:asciiTheme="minorEastAsia" w:hAnsiTheme="minorEastAsia" w:eastAsiaTheme="minorEastAsia" w:cstheme="minorEastAsia"/>
                <w:bCs/>
                <w:sz w:val="24"/>
                <w:highlight w:val="none"/>
              </w:rPr>
            </w:pPr>
            <w:r>
              <w:rPr>
                <w:rFonts w:hint="eastAsia" w:eastAsia="宋体" w:asciiTheme="minorEastAsia" w:hAnsiTheme="minorEastAsia" w:cstheme="minorEastAsia"/>
                <w:sz w:val="24"/>
                <w:highlight w:val="none"/>
              </w:rPr>
              <w:t xml:space="preserve">标的对应的中小企业划分标准所属行业：工业</w:t>
            </w:r>
            <w:r/>
          </w:p>
        </w:tc>
      </w:tr>
      <w:tr>
        <w:trPr>
          <w:jc w:val="center"/>
          <w:trHeight w:val="656"/>
        </w:trPr>
        <w:tc>
          <w:tcPr>
            <w:tcW w:w="795" w:type="dxa"/>
            <w:vAlign w:val="center"/>
            <w:vMerge w:val="continue"/>
            <w:textDirection w:val="lrTb"/>
            <w:noWrap/>
          </w:tcPr>
          <w:p>
            <w:pPr>
              <w:pStyle w:val="986"/>
              <w:ind w:left="42" w:right="42"/>
              <w:jc w:val="center"/>
              <w:spacing w:before="48" w:after="48" w:line="288"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tc>
        <w:tc>
          <w:tcPr>
            <w:tcW w:w="1060" w:type="dxa"/>
            <w:vAlign w:val="center"/>
            <w:vMerge w:val="continue"/>
            <w:textDirection w:val="lrTb"/>
            <w:noWrap/>
          </w:tcPr>
          <w:p>
            <w:pPr>
              <w:pStyle w:val="986"/>
              <w:ind w:left="42" w:right="42"/>
              <w:jc w:val="center"/>
              <w:spacing w:before="48" w:after="48" w:line="288"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tc>
        <w:tc>
          <w:tcPr>
            <w:tcW w:w="2382" w:type="dxa"/>
            <w:vAlign w:val="center"/>
            <w:vMerge w:val="continue"/>
            <w:textDirection w:val="lrTb"/>
            <w:noWrap/>
          </w:tcPr>
          <w:p>
            <w:pPr>
              <w:pStyle w:val="986"/>
              <w:ind w:left="42" w:right="42"/>
              <w:jc w:val="left"/>
              <w:spacing w:before="48" w:after="48" w:line="288"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tc>
        <w:tc>
          <w:tcPr>
            <w:tcW w:w="4954" w:type="dxa"/>
            <w:vAlign w:val="center"/>
            <w:textDirection w:val="lrTb"/>
            <w:noWrap/>
          </w:tcPr>
          <w:p>
            <w:pPr>
              <w:pStyle w:val="986"/>
              <w:ind w:left="42" w:right="42"/>
              <w:spacing w:before="48" w:after="48" w:line="288" w:lineRule="auto"/>
              <w:rPr>
                <w:rFonts w:hint="eastAsia" w:asciiTheme="minorEastAsia" w:hAnsiTheme="minorEastAsia" w:eastAsiaTheme="minorEastAsia" w:cstheme="minorEastAsia"/>
                <w:bCs/>
                <w:sz w:val="24"/>
                <w:highlight w:val="none"/>
              </w:rPr>
            </w:pPr>
            <w:r>
              <w:rPr>
                <w:rFonts w:hint="eastAsia" w:eastAsia="宋体" w:asciiTheme="minorEastAsia" w:hAnsiTheme="minorEastAsia" w:cstheme="minorEastAsia"/>
                <w:bCs/>
                <w:sz w:val="24"/>
                <w:highlight w:val="none"/>
              </w:rPr>
              <w:t xml:space="preserve">其他规定：</w:t>
            </w:r>
            <w:r>
              <w:rPr>
                <w:rFonts w:hint="eastAsia" w:eastAsia="宋体" w:asciiTheme="minorEastAsia" w:hAnsiTheme="minorEastAsia" w:cstheme="minorEastAsia"/>
                <w:sz w:val="24"/>
                <w:highlight w:val="none"/>
              </w:rPr>
              <w:t xml:space="preserve">依据《政府采购促进中小企业发展管理办法》规定享受扶持政策获得政府采购合同的，小微企业不得将合同分包给大中型企业，中型企业不得将合同分包给大型企业。</w:t>
            </w:r>
            <w:r/>
          </w:p>
        </w:tc>
      </w:tr>
      <w:tr>
        <w:trPr>
          <w:jc w:val="center"/>
          <w:trHeight w:val="656"/>
        </w:trPr>
        <w:tc>
          <w:tcPr>
            <w:tcW w:w="795" w:type="dxa"/>
            <w:vAlign w:val="center"/>
            <w:vMerge w:val="continue"/>
            <w:textDirection w:val="lrTb"/>
            <w:noWrap/>
          </w:tcPr>
          <w:p>
            <w:pPr>
              <w:pStyle w:val="986"/>
              <w:ind w:left="42" w:right="42"/>
              <w:jc w:val="center"/>
              <w:spacing w:before="48" w:after="48" w:line="288"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tc>
        <w:tc>
          <w:tcPr>
            <w:tcW w:w="1060" w:type="dxa"/>
            <w:vAlign w:val="center"/>
            <w:vMerge w:val="continue"/>
            <w:textDirection w:val="lrTb"/>
            <w:noWrap/>
          </w:tcPr>
          <w:p>
            <w:pPr>
              <w:pStyle w:val="986"/>
              <w:ind w:left="42" w:right="42"/>
              <w:jc w:val="center"/>
              <w:spacing w:before="48" w:after="48" w:line="288"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tc>
        <w:tc>
          <w:tcPr>
            <w:tcW w:w="2382" w:type="dxa"/>
            <w:vAlign w:val="center"/>
            <w:vMerge w:val="continue"/>
            <w:textDirection w:val="lrTb"/>
            <w:noWrap/>
          </w:tcPr>
          <w:p>
            <w:pPr>
              <w:pStyle w:val="986"/>
              <w:ind w:left="42" w:right="42"/>
              <w:jc w:val="left"/>
              <w:spacing w:before="48" w:after="48" w:line="288"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tc>
        <w:tc>
          <w:tcPr>
            <w:tcW w:w="4954" w:type="dxa"/>
            <w:vAlign w:val="center"/>
            <w:textDirection w:val="lrTb"/>
            <w:noWrap/>
          </w:tcPr>
          <w:p>
            <w:pPr>
              <w:pStyle w:val="986"/>
              <w:ind w:left="42" w:right="42"/>
              <w:spacing w:before="48" w:after="48" w:line="288" w:lineRule="auto"/>
              <w:rPr>
                <w:rFonts w:hint="eastAsia" w:asciiTheme="minorEastAsia" w:hAnsiTheme="minorEastAsia" w:eastAsiaTheme="minorEastAsia" w:cstheme="minorEastAsia"/>
                <w:bCs/>
                <w:sz w:val="24"/>
                <w:highlight w:val="none"/>
              </w:rPr>
            </w:pPr>
            <w:r>
              <w:rPr>
                <w:rFonts w:hint="eastAsia" w:eastAsia="宋体" w:asciiTheme="minorEastAsia" w:hAnsiTheme="minorEastAsia" w:cstheme="minorEastAsia"/>
                <w:bCs/>
                <w:sz w:val="24"/>
                <w:highlight w:val="none"/>
              </w:rPr>
              <w:t xml:space="preserve">信用承诺相关规定</w:t>
            </w:r>
            <w:r/>
          </w:p>
          <w:p>
            <w:pPr>
              <w:pStyle w:val="986"/>
              <w:ind w:left="42" w:right="42"/>
              <w:spacing w:before="48" w:after="48" w:line="288" w:lineRule="auto"/>
              <w:rPr>
                <w:rFonts w:hint="eastAsia" w:asciiTheme="minorEastAsia" w:hAnsiTheme="minorEastAsia" w:eastAsiaTheme="minorEastAsia" w:cstheme="minorEastAsia"/>
                <w:bCs/>
                <w:sz w:val="24"/>
                <w:highlight w:val="none"/>
              </w:rPr>
            </w:pPr>
            <w:r>
              <w:rPr>
                <w:rFonts w:hint="eastAsia" w:eastAsia="宋体" w:asciiTheme="minorEastAsia" w:hAnsiTheme="minorEastAsia" w:cstheme="minorEastAsia"/>
                <w:bCs/>
                <w:sz w:val="24"/>
                <w:highlight w:val="none"/>
              </w:rPr>
              <w:t xml:space="preserve">（1）</w:t>
            </w:r>
            <w:bookmarkStart w:id="35" w:name="_Hlk156831468"/>
            <w:r>
              <w:rPr>
                <w:rFonts w:hint="eastAsia" w:eastAsia="宋体" w:asciiTheme="minorEastAsia" w:hAnsiTheme="minorEastAsia" w:cstheme="minorEastAsia"/>
                <w:bCs/>
                <w:sz w:val="24"/>
                <w:highlight w:val="none"/>
              </w:rPr>
              <w:t xml:space="preserve">根据《关于在政府采购活动中推行信用承诺制的通知》（宁财购通〔2021〕5 号）的规定</w:t>
            </w:r>
            <w:bookmarkEnd w:id="35"/>
            <w:r>
              <w:rPr>
                <w:rFonts w:hint="eastAsia" w:eastAsia="宋体" w:asciiTheme="minorEastAsia" w:hAnsiTheme="minorEastAsia" w:cstheme="minorEastAsia"/>
                <w:bCs/>
                <w:sz w:val="24"/>
                <w:highlight w:val="none"/>
              </w:rPr>
              <w:t xml:space="preserve">，本项目招标公告“二、申请人的资格要求：2.1满足《中华人民共和国政府采购法》第二十二条规定”中2.1.2款至2.1.6款涉及的证明材料，供应商可以在回应</w:t>
            </w:r>
            <w:r>
              <w:rPr>
                <w:rFonts w:hint="eastAsia" w:asciiTheme="minorEastAsia" w:hAnsiTheme="minorEastAsia" w:cstheme="minorEastAsia"/>
                <w:bCs/>
                <w:sz w:val="24"/>
                <w:highlight w:val="none"/>
                <w:lang w:eastAsia="zh-CN"/>
              </w:rPr>
              <w:t xml:space="preserve">文件</w:t>
            </w:r>
            <w:r>
              <w:rPr>
                <w:rFonts w:hint="eastAsia" w:eastAsia="宋体" w:asciiTheme="minorEastAsia" w:hAnsiTheme="minorEastAsia" w:cstheme="minorEastAsia"/>
                <w:bCs/>
                <w:sz w:val="24"/>
                <w:highlight w:val="none"/>
              </w:rPr>
              <w:t xml:space="preserve">中一次性提交，也可以在回应</w:t>
            </w:r>
            <w:r>
              <w:rPr>
                <w:rFonts w:hint="eastAsia" w:asciiTheme="minorEastAsia" w:hAnsiTheme="minorEastAsia" w:cstheme="minorEastAsia"/>
                <w:bCs/>
                <w:sz w:val="24"/>
                <w:highlight w:val="none"/>
                <w:lang w:eastAsia="zh-CN"/>
              </w:rPr>
              <w:t xml:space="preserve">文件</w:t>
            </w:r>
            <w:r>
              <w:rPr>
                <w:rFonts w:hint="eastAsia" w:eastAsia="宋体" w:asciiTheme="minorEastAsia" w:hAnsiTheme="minorEastAsia" w:cstheme="minorEastAsia"/>
                <w:bCs/>
                <w:sz w:val="24"/>
                <w:highlight w:val="none"/>
              </w:rPr>
              <w:t xml:space="preserve">中提供满足相应条件的书面承诺书（《南京市政府采购供应商信用记录表暨信用承诺书》），不再需要提供上述涉及的证明材料。</w:t>
            </w:r>
            <w:r/>
          </w:p>
          <w:p>
            <w:pPr>
              <w:pStyle w:val="986"/>
              <w:ind w:left="42" w:right="42"/>
              <w:spacing w:before="48" w:after="48" w:line="288" w:lineRule="auto"/>
              <w:rPr>
                <w:rFonts w:hint="eastAsia" w:asciiTheme="minorEastAsia" w:hAnsiTheme="minorEastAsia" w:eastAsiaTheme="minorEastAsia" w:cstheme="minorEastAsia"/>
                <w:bCs/>
                <w:sz w:val="24"/>
                <w:highlight w:val="none"/>
              </w:rPr>
            </w:pPr>
            <w:r>
              <w:rPr>
                <w:rFonts w:hint="eastAsia" w:eastAsia="宋体" w:asciiTheme="minorEastAsia" w:hAnsiTheme="minorEastAsia" w:cstheme="minorEastAsia"/>
                <w:bCs/>
                <w:sz w:val="24"/>
                <w:highlight w:val="none"/>
              </w:rPr>
              <w:t xml:space="preserve">（2）供应商仅提供信用承诺书而未提供“二、申请人的资格要求：2.1满足《中华人民共和国政府采购法》第二十二条规定”中2.1.2款至2.1.6款涉及的证明材料的，须在成交后，另行提供上述由信用承诺书替代的证明材料（一式三份），材料须加盖公章并胶装提交招标人或招标代理机构核验。经核验无误后，由招标人或招标代理机构发出成交通知书。 </w:t>
            </w:r>
            <w:r/>
          </w:p>
          <w:p>
            <w:pPr>
              <w:pStyle w:val="986"/>
              <w:ind w:left="42" w:right="42"/>
              <w:spacing w:before="48" w:after="48" w:line="288" w:lineRule="auto"/>
              <w:rPr>
                <w:rFonts w:hint="eastAsia" w:asciiTheme="minorEastAsia" w:hAnsiTheme="minorEastAsia" w:eastAsiaTheme="minorEastAsia" w:cstheme="minorEastAsia"/>
                <w:bCs/>
                <w:sz w:val="24"/>
                <w:highlight w:val="none"/>
              </w:rPr>
            </w:pPr>
            <w:r>
              <w:rPr>
                <w:rFonts w:hint="eastAsia" w:eastAsia="宋体" w:asciiTheme="minorEastAsia" w:hAnsiTheme="minorEastAsia" w:cstheme="minorEastAsia"/>
                <w:bCs/>
                <w:sz w:val="24"/>
                <w:highlight w:val="none"/>
              </w:rPr>
              <w:t xml:space="preserve">（3）供应商涉及以下情形的，不适用信用承诺，仍须提供上述证明材料：</w:t>
            </w:r>
            <w:r/>
          </w:p>
          <w:p>
            <w:pPr>
              <w:pStyle w:val="986"/>
              <w:ind w:left="42" w:right="42"/>
              <w:spacing w:before="48" w:after="48" w:line="288" w:lineRule="auto"/>
              <w:rPr>
                <w:rFonts w:hint="eastAsia" w:asciiTheme="minorEastAsia" w:hAnsiTheme="minorEastAsia" w:eastAsiaTheme="minorEastAsia" w:cstheme="minorEastAsia"/>
                <w:bCs/>
                <w:sz w:val="24"/>
                <w:highlight w:val="none"/>
              </w:rPr>
            </w:pPr>
            <w:r>
              <w:rPr>
                <w:rFonts w:hint="eastAsia" w:eastAsia="宋体" w:asciiTheme="minorEastAsia" w:hAnsiTheme="minorEastAsia" w:cstheme="minorEastAsia"/>
                <w:bCs/>
                <w:sz w:val="24"/>
                <w:highlight w:val="none"/>
              </w:rPr>
              <w:t xml:space="preserve">①供应商被列入严重失信主体名单； </w:t>
            </w:r>
            <w:r/>
          </w:p>
          <w:p>
            <w:pPr>
              <w:pStyle w:val="986"/>
              <w:ind w:left="42" w:right="42"/>
              <w:spacing w:before="48" w:after="48" w:line="288" w:lineRule="auto"/>
              <w:rPr>
                <w:rFonts w:hint="eastAsia" w:asciiTheme="minorEastAsia" w:hAnsiTheme="minorEastAsia" w:eastAsiaTheme="minorEastAsia" w:cstheme="minorEastAsia"/>
                <w:bCs/>
                <w:sz w:val="24"/>
                <w:highlight w:val="none"/>
              </w:rPr>
            </w:pPr>
            <w:r>
              <w:rPr>
                <w:rFonts w:hint="eastAsia" w:eastAsia="宋体" w:asciiTheme="minorEastAsia" w:hAnsiTheme="minorEastAsia" w:cstheme="minorEastAsia"/>
                <w:bCs/>
                <w:sz w:val="24"/>
                <w:highlight w:val="none"/>
              </w:rPr>
              <w:t xml:space="preserve">②被相关监管部门作出行政处罚且尚在处罚有效期内；</w:t>
            </w:r>
            <w:r/>
          </w:p>
          <w:p>
            <w:pPr>
              <w:pStyle w:val="986"/>
              <w:ind w:left="42" w:right="42"/>
              <w:spacing w:before="48" w:after="48" w:line="288" w:lineRule="auto"/>
              <w:rPr>
                <w:rFonts w:hint="eastAsia" w:asciiTheme="minorEastAsia" w:hAnsiTheme="minorEastAsia" w:eastAsiaTheme="minorEastAsia" w:cstheme="minorEastAsia"/>
                <w:bCs/>
                <w:sz w:val="24"/>
                <w:highlight w:val="none"/>
              </w:rPr>
            </w:pPr>
            <w:r>
              <w:rPr>
                <w:rFonts w:hint="eastAsia" w:eastAsia="宋体" w:asciiTheme="minorEastAsia" w:hAnsiTheme="minorEastAsia" w:cstheme="minorEastAsia"/>
                <w:bCs/>
                <w:sz w:val="24"/>
                <w:highlight w:val="none"/>
              </w:rPr>
              <w:t xml:space="preserve">③其他法律、行政法规规定的不适用信用承诺的情形。</w:t>
            </w:r>
            <w:r/>
          </w:p>
          <w:p>
            <w:pPr>
              <w:pStyle w:val="986"/>
              <w:numPr>
                <w:ilvl w:val="0"/>
                <w:numId w:val="1"/>
              </w:numPr>
              <w:ind w:left="42" w:right="42"/>
              <w:spacing w:before="48" w:after="48" w:line="288" w:lineRule="auto"/>
              <w:rPr>
                <w:rFonts w:hint="eastAsia" w:asciiTheme="minorEastAsia" w:hAnsiTheme="minorEastAsia" w:eastAsiaTheme="minorEastAsia" w:cstheme="minorEastAsia"/>
                <w:bCs/>
                <w:sz w:val="24"/>
                <w:highlight w:val="none"/>
              </w:rPr>
            </w:pPr>
            <w:r>
              <w:rPr>
                <w:rFonts w:hint="eastAsia" w:eastAsia="宋体" w:asciiTheme="minorEastAsia" w:hAnsiTheme="minorEastAsia" w:cstheme="minorEastAsia"/>
                <w:bCs/>
                <w:sz w:val="24"/>
                <w:highlight w:val="none"/>
              </w:rPr>
              <w:t xml:space="preserve">供应商对信用承诺内容的真实性、合法性、有效性负责。如作出虚假信用承诺，视同为“提供虚假材料谋取中标、成交”的违法行为。</w:t>
            </w:r>
            <w:r/>
          </w:p>
        </w:tc>
      </w:tr>
      <w:tr>
        <w:trPr>
          <w:jc w:val="center"/>
          <w:trHeight w:val="656"/>
        </w:trPr>
        <w:tc>
          <w:tcPr>
            <w:tcW w:w="795" w:type="dxa"/>
            <w:vAlign w:val="center"/>
            <w:vMerge w:val="continue"/>
            <w:textDirection w:val="lrTb"/>
            <w:noWrap/>
          </w:tcPr>
          <w:p>
            <w:pPr>
              <w:pStyle w:val="986"/>
              <w:ind w:left="42" w:right="42"/>
              <w:jc w:val="center"/>
              <w:spacing w:before="48" w:after="48" w:line="288"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tc>
        <w:tc>
          <w:tcPr>
            <w:tcW w:w="1060" w:type="dxa"/>
            <w:vAlign w:val="center"/>
            <w:vMerge w:val="continue"/>
            <w:textDirection w:val="lrTb"/>
            <w:noWrap/>
          </w:tcPr>
          <w:p>
            <w:pPr>
              <w:pStyle w:val="986"/>
              <w:ind w:left="42" w:right="42"/>
              <w:jc w:val="center"/>
              <w:spacing w:before="48" w:after="48" w:line="288"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tc>
        <w:tc>
          <w:tcPr>
            <w:tcW w:w="2382" w:type="dxa"/>
            <w:vAlign w:val="center"/>
            <w:vMerge w:val="continue"/>
            <w:textDirection w:val="lrTb"/>
            <w:noWrap/>
          </w:tcPr>
          <w:p>
            <w:pPr>
              <w:pStyle w:val="986"/>
              <w:ind w:left="42" w:right="42"/>
              <w:jc w:val="left"/>
              <w:spacing w:before="48" w:after="48" w:line="288"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tc>
        <w:tc>
          <w:tcPr>
            <w:tcW w:w="4954" w:type="dxa"/>
            <w:vAlign w:val="center"/>
            <w:textDirection w:val="lrTb"/>
            <w:noWrap/>
          </w:tcPr>
          <w:p>
            <w:pPr>
              <w:pStyle w:val="736"/>
              <w:ind w:left="42" w:right="42"/>
              <w:spacing w:before="48" w:after="48" w:line="288" w:lineRule="auto"/>
              <w:rPr>
                <w:rFonts w:hint="eastAsia" w:asciiTheme="minorEastAsia" w:hAnsiTheme="minorEastAsia" w:eastAsiaTheme="minorEastAsia" w:cstheme="minorEastAsia"/>
                <w:b/>
                <w:sz w:val="24"/>
                <w:highlight w:val="none"/>
              </w:rPr>
            </w:pPr>
            <w:r>
              <w:rPr>
                <w:rFonts w:hint="eastAsia" w:eastAsia="宋体" w:asciiTheme="minorEastAsia" w:hAnsiTheme="minorEastAsia" w:cstheme="minorEastAsia"/>
                <w:b/>
                <w:sz w:val="24"/>
                <w:highlight w:val="none"/>
              </w:rPr>
              <w:t xml:space="preserve">异常低价审查：</w:t>
            </w:r>
            <w:r/>
          </w:p>
          <w:p>
            <w:pPr>
              <w:pStyle w:val="986"/>
              <w:ind w:left="42" w:right="42"/>
              <w:spacing w:before="48" w:after="48" w:line="288" w:lineRule="auto"/>
              <w:rPr>
                <w:rFonts w:hint="eastAsia" w:asciiTheme="minorEastAsia" w:hAnsiTheme="minorEastAsia" w:eastAsiaTheme="minorEastAsia" w:cstheme="minorEastAsia"/>
                <w:bCs/>
                <w:sz w:val="24"/>
                <w:highlight w:val="none"/>
              </w:rPr>
            </w:pPr>
            <w:r>
              <w:rPr>
                <w:rFonts w:hint="eastAsia" w:eastAsia="宋体" w:asciiTheme="minorEastAsia" w:hAnsiTheme="minorEastAsia" w:cstheme="minorEastAsia"/>
                <w:bCs/>
                <w:sz w:val="24"/>
                <w:highlight w:val="none"/>
              </w:rPr>
              <w:t xml:space="preserve">（一）政府采购评审中出现下列情形之一的，评审委员会应当启动异常低价投标（回应）审查程序：</w:t>
            </w:r>
            <w:r/>
          </w:p>
          <w:p>
            <w:pPr>
              <w:pStyle w:val="986"/>
              <w:ind w:left="42" w:right="42"/>
              <w:spacing w:before="48" w:after="48" w:line="288" w:lineRule="auto"/>
              <w:rPr>
                <w:rFonts w:hint="eastAsia" w:asciiTheme="minorEastAsia" w:hAnsiTheme="minorEastAsia" w:eastAsiaTheme="minorEastAsia" w:cstheme="minorEastAsia"/>
                <w:bCs/>
                <w:sz w:val="24"/>
                <w:highlight w:val="none"/>
              </w:rPr>
            </w:pPr>
            <w:r>
              <w:rPr>
                <w:rFonts w:hint="eastAsia" w:eastAsia="宋体" w:asciiTheme="minorEastAsia" w:hAnsiTheme="minorEastAsia" w:cstheme="minorEastAsia"/>
                <w:bCs/>
                <w:sz w:val="24"/>
                <w:highlight w:val="none"/>
              </w:rPr>
              <w:t xml:space="preserve">1.投标（回应）报价低于全部通过符合性审查供应商投标（回应）报价平均值50%的，即投标（回应）报价&lt;全部通过符合性审查供应商投标（回应）报价平均值×50%；</w:t>
            </w:r>
            <w:r/>
          </w:p>
          <w:p>
            <w:pPr>
              <w:pStyle w:val="986"/>
              <w:ind w:left="42" w:right="42"/>
              <w:spacing w:before="48" w:after="48" w:line="288" w:lineRule="auto"/>
              <w:rPr>
                <w:rFonts w:hint="eastAsia" w:asciiTheme="minorEastAsia" w:hAnsiTheme="minorEastAsia" w:eastAsiaTheme="minorEastAsia" w:cstheme="minorEastAsia"/>
                <w:bCs/>
                <w:sz w:val="24"/>
                <w:highlight w:val="none"/>
              </w:rPr>
            </w:pPr>
            <w:r>
              <w:rPr>
                <w:rFonts w:hint="eastAsia" w:eastAsia="宋体" w:asciiTheme="minorEastAsia" w:hAnsiTheme="minorEastAsia" w:cstheme="minorEastAsia"/>
                <w:bCs/>
                <w:sz w:val="24"/>
                <w:highlight w:val="none"/>
              </w:rPr>
              <w:t xml:space="preserve">2.投标（回应）报价低于通过符合性审查的次低报价供应商投标（回应）报价50%的，即投标（回应）报价&lt;通过符合性审查的次低报价供应商投标（回应）报价×50%；</w:t>
            </w:r>
            <w:r/>
          </w:p>
          <w:p>
            <w:pPr>
              <w:pStyle w:val="986"/>
              <w:ind w:left="42" w:right="42"/>
              <w:spacing w:before="48" w:after="48" w:line="288" w:lineRule="auto"/>
              <w:rPr>
                <w:rFonts w:hint="eastAsia" w:asciiTheme="minorEastAsia" w:hAnsiTheme="minorEastAsia" w:eastAsiaTheme="minorEastAsia" w:cstheme="minorEastAsia"/>
                <w:bCs/>
                <w:sz w:val="24"/>
                <w:highlight w:val="none"/>
              </w:rPr>
            </w:pPr>
            <w:r>
              <w:rPr>
                <w:rFonts w:hint="eastAsia" w:eastAsia="宋体" w:asciiTheme="minorEastAsia" w:hAnsiTheme="minorEastAsia" w:cstheme="minorEastAsia"/>
                <w:bCs/>
                <w:sz w:val="24"/>
                <w:highlight w:val="none"/>
              </w:rPr>
              <w:t xml:space="preserve">3.投标（回应）报价低于采购项目最高限价45%的，即投标（回应）报价&lt;采购项目最高限价×45%；</w:t>
            </w:r>
            <w:r/>
          </w:p>
          <w:p>
            <w:pPr>
              <w:pStyle w:val="986"/>
              <w:ind w:left="42" w:right="42"/>
              <w:spacing w:before="48" w:after="48" w:line="288" w:lineRule="auto"/>
              <w:rPr>
                <w:rFonts w:hint="eastAsia" w:asciiTheme="minorEastAsia" w:hAnsiTheme="minorEastAsia" w:eastAsiaTheme="minorEastAsia" w:cstheme="minorEastAsia"/>
                <w:bCs/>
                <w:sz w:val="24"/>
                <w:highlight w:val="none"/>
              </w:rPr>
            </w:pPr>
            <w:r>
              <w:rPr>
                <w:rFonts w:hint="eastAsia" w:eastAsia="宋体" w:asciiTheme="minorEastAsia" w:hAnsiTheme="minorEastAsia" w:cstheme="minorEastAsia"/>
                <w:bCs/>
                <w:sz w:val="24"/>
                <w:highlight w:val="none"/>
              </w:rPr>
              <w:t xml:space="preserve">4.评审委员会基于专业判断，认为供应商报价过低，有可能影响产品质量或者不能诚信履约的其他情形。</w:t>
            </w:r>
            <w:r/>
          </w:p>
          <w:p>
            <w:pPr>
              <w:pStyle w:val="986"/>
              <w:ind w:left="42" w:right="42"/>
              <w:spacing w:before="48" w:after="48" w:line="288" w:lineRule="auto"/>
              <w:rPr>
                <w:rFonts w:hint="eastAsia" w:asciiTheme="minorEastAsia" w:hAnsiTheme="minorEastAsia" w:eastAsiaTheme="minorEastAsia" w:cstheme="minorEastAsia"/>
                <w:bCs/>
                <w:sz w:val="24"/>
                <w:highlight w:val="none"/>
              </w:rPr>
            </w:pPr>
            <w:r>
              <w:rPr>
                <w:rFonts w:hint="eastAsia" w:eastAsia="宋体" w:asciiTheme="minorEastAsia" w:hAnsiTheme="minorEastAsia" w:cstheme="minorEastAsia"/>
                <w:bCs/>
                <w:sz w:val="24"/>
                <w:highlight w:val="none"/>
              </w:rPr>
              <w:t xml:space="preserve">（二）评审委员会启动异常低价投标（回应）审查后，属于前述第1项至第4项情形的，应当要求相关供应商在评审现场合理的时间内对投标（回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回应）</w:t>
            </w:r>
            <w:r>
              <w:rPr>
                <w:rFonts w:hint="eastAsia" w:asciiTheme="minorEastAsia" w:hAnsiTheme="minorEastAsia" w:cstheme="minorEastAsia"/>
                <w:bCs/>
                <w:sz w:val="24"/>
                <w:highlight w:val="none"/>
                <w:lang w:eastAsia="zh-CN"/>
              </w:rPr>
              <w:t xml:space="preserve">文件</w:t>
            </w:r>
            <w:r>
              <w:rPr>
                <w:rFonts w:hint="eastAsia" w:eastAsia="宋体" w:asciiTheme="minorEastAsia" w:hAnsiTheme="minorEastAsia" w:cstheme="minorEastAsia"/>
                <w:bCs/>
                <w:sz w:val="24"/>
                <w:highlight w:val="none"/>
              </w:rPr>
              <w:t xml:space="preserve">一并提交相关书面说明及必要的证明材料的，在评审现场可不再重复提交。</w:t>
            </w:r>
            <w:r/>
          </w:p>
          <w:p>
            <w:pPr>
              <w:pStyle w:val="986"/>
              <w:ind w:left="42" w:right="42"/>
              <w:spacing w:before="48" w:after="48" w:line="288" w:lineRule="auto"/>
              <w:rPr>
                <w:rFonts w:hint="eastAsia" w:asciiTheme="minorEastAsia" w:hAnsiTheme="minorEastAsia" w:eastAsiaTheme="minorEastAsia" w:cstheme="minorEastAsia"/>
                <w:bCs/>
                <w:sz w:val="24"/>
                <w:highlight w:val="none"/>
              </w:rPr>
            </w:pPr>
            <w:r>
              <w:rPr>
                <w:rFonts w:hint="eastAsia" w:eastAsia="宋体" w:asciiTheme="minorEastAsia" w:hAnsiTheme="minorEastAsia" w:cstheme="minorEastAsia"/>
                <w:bCs/>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回应）供应商不能提供书面说明、证明材料，或者提供的书面说明、证明材料不能证明其报价合理性的，评审委员会应当将其作为无效投标（回应）处理。</w:t>
            </w:r>
            <w:r/>
          </w:p>
          <w:p>
            <w:pPr>
              <w:pStyle w:val="986"/>
              <w:ind w:left="42" w:right="42"/>
              <w:spacing w:before="48" w:after="48" w:line="288" w:lineRule="auto"/>
              <w:rPr>
                <w:rFonts w:hint="eastAsia" w:asciiTheme="minorEastAsia" w:hAnsiTheme="minorEastAsia" w:eastAsiaTheme="minorEastAsia" w:cstheme="minorEastAsia"/>
                <w:bCs/>
                <w:sz w:val="24"/>
                <w:highlight w:val="none"/>
              </w:rPr>
            </w:pPr>
            <w:r>
              <w:rPr>
                <w:rFonts w:hint="eastAsia" w:eastAsia="宋体" w:asciiTheme="minorEastAsia" w:hAnsiTheme="minorEastAsia" w:cstheme="minorEastAsia"/>
                <w:bCs/>
                <w:sz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管道查询相关信息的，应当严格遵守评审工作纪律，不得实施影响评审公正的行为。</w:t>
            </w:r>
            <w:r/>
          </w:p>
          <w:p>
            <w:pPr>
              <w:pStyle w:val="986"/>
              <w:ind w:left="42" w:right="42"/>
              <w:spacing w:before="48" w:after="48" w:line="288" w:lineRule="auto"/>
              <w:rPr>
                <w:rFonts w:hint="eastAsia" w:asciiTheme="minorEastAsia" w:hAnsiTheme="minorEastAsia" w:eastAsiaTheme="minorEastAsia" w:cstheme="minorEastAsia"/>
                <w:bCs/>
                <w:sz w:val="24"/>
                <w:highlight w:val="none"/>
              </w:rPr>
            </w:pPr>
            <w:r>
              <w:rPr>
                <w:rFonts w:hint="eastAsia" w:eastAsia="宋体" w:asciiTheme="minorEastAsia" w:hAnsiTheme="minorEastAsia" w:cstheme="minorEastAsia"/>
                <w:bCs/>
                <w:sz w:val="24"/>
                <w:highlight w:val="none"/>
              </w:rPr>
              <w:t xml:space="preserve">异常低价投标（回应）审查的启动原因、审查意见和审查结果应当在评审报告中记录，并随供应商提供的相关书面说明及证明材料，以及评审委员会有关互联网浏览、查询历史一并归</w:t>
            </w:r>
            <w:r>
              <w:rPr>
                <w:rFonts w:hint="eastAsia" w:asciiTheme="minorEastAsia" w:hAnsiTheme="minorEastAsia" w:cstheme="minorEastAsia"/>
                <w:bCs/>
                <w:sz w:val="24"/>
                <w:highlight w:val="none"/>
                <w:lang w:eastAsia="zh-CN"/>
              </w:rPr>
              <w:t xml:space="preserve">文件</w:t>
            </w:r>
            <w:r>
              <w:rPr>
                <w:rFonts w:hint="eastAsia" w:eastAsia="宋体" w:asciiTheme="minorEastAsia" w:hAnsiTheme="minorEastAsia" w:cstheme="minorEastAsia"/>
                <w:bCs/>
                <w:sz w:val="24"/>
                <w:highlight w:val="none"/>
              </w:rPr>
              <w:t xml:space="preserve">。</w:t>
            </w:r>
            <w:r/>
          </w:p>
        </w:tc>
      </w:tr>
      <w:tr>
        <w:trPr>
          <w:jc w:val="center"/>
          <w:trHeight w:val="656"/>
        </w:trPr>
        <w:tc>
          <w:tcPr>
            <w:tcW w:w="795" w:type="dxa"/>
            <w:vAlign w:val="center"/>
            <w:vMerge w:val="continue"/>
            <w:textDirection w:val="lrTb"/>
            <w:noWrap/>
          </w:tcPr>
          <w:p>
            <w:pPr>
              <w:pStyle w:val="986"/>
              <w:ind w:left="42" w:right="42"/>
              <w:jc w:val="center"/>
              <w:spacing w:before="48" w:after="48" w:line="288"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tc>
        <w:tc>
          <w:tcPr>
            <w:tcW w:w="1060" w:type="dxa"/>
            <w:vAlign w:val="center"/>
            <w:vMerge w:val="continue"/>
            <w:textDirection w:val="lrTb"/>
            <w:noWrap/>
          </w:tcPr>
          <w:p>
            <w:pPr>
              <w:pStyle w:val="986"/>
              <w:ind w:left="42" w:right="42"/>
              <w:jc w:val="center"/>
              <w:spacing w:before="48" w:after="48" w:line="288"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tc>
        <w:tc>
          <w:tcPr>
            <w:tcW w:w="2382" w:type="dxa"/>
            <w:vAlign w:val="center"/>
            <w:textDirection w:val="lrTb"/>
            <w:noWrap/>
          </w:tcPr>
          <w:p>
            <w:pPr>
              <w:pStyle w:val="986"/>
              <w:ind w:left="42" w:right="42"/>
              <w:jc w:val="center"/>
              <w:spacing w:before="48" w:after="48" w:line="288" w:lineRule="auto"/>
              <w:rPr>
                <w:rFonts w:hint="eastAsia" w:asciiTheme="minorEastAsia" w:hAnsiTheme="minorEastAsia" w:eastAsiaTheme="minorEastAsia" w:cstheme="minorEastAsia"/>
                <w:sz w:val="24"/>
                <w:highlight w:val="none"/>
              </w:rPr>
            </w:pPr>
            <w:r>
              <w:rPr>
                <w:rFonts w:hint="eastAsia" w:eastAsia="宋体" w:asciiTheme="minorEastAsia" w:hAnsiTheme="minorEastAsia" w:cstheme="minorEastAsia"/>
                <w:bCs/>
                <w:sz w:val="24"/>
                <w:highlight w:val="none"/>
              </w:rPr>
              <w:t xml:space="preserve">对本国产品的支持政策</w:t>
            </w:r>
            <w:r/>
          </w:p>
        </w:tc>
        <w:tc>
          <w:tcPr>
            <w:tcW w:w="4954" w:type="dxa"/>
            <w:vAlign w:val="center"/>
            <w:textDirection w:val="lrTb"/>
            <w:noWrap/>
          </w:tcPr>
          <w:p>
            <w:pPr>
              <w:pStyle w:val="986"/>
              <w:ind w:left="42" w:right="42"/>
              <w:spacing w:before="48" w:after="48" w:line="288" w:lineRule="auto"/>
              <w:rPr>
                <w:rFonts w:hint="eastAsia" w:asciiTheme="minorEastAsia" w:hAnsiTheme="minorEastAsia" w:eastAsiaTheme="minorEastAsia" w:cstheme="minorEastAsia"/>
                <w:bCs/>
                <w:sz w:val="24"/>
                <w:highlight w:val="none"/>
              </w:rPr>
            </w:pPr>
            <w:r>
              <w:rPr>
                <w:rFonts w:hint="eastAsia" w:eastAsia="宋体" w:asciiTheme="minorEastAsia" w:hAnsiTheme="minorEastAsia" w:cstheme="minorEastAsia"/>
                <w:bCs/>
                <w:sz w:val="24"/>
                <w:highlight w:val="none"/>
              </w:rPr>
              <w:t xml:space="preserve">对本国产品的支持政策：</w:t>
            </w:r>
            <w:r/>
          </w:p>
          <w:p>
            <w:pPr>
              <w:pStyle w:val="986"/>
              <w:ind w:left="42" w:right="42"/>
              <w:spacing w:before="48" w:after="48" w:line="288" w:lineRule="auto"/>
              <w:rPr>
                <w:rFonts w:hint="eastAsia" w:asciiTheme="minorEastAsia" w:hAnsiTheme="minorEastAsia" w:eastAsiaTheme="minorEastAsia" w:cstheme="minorEastAsia"/>
                <w:bCs/>
                <w:sz w:val="24"/>
                <w:highlight w:val="none"/>
              </w:rPr>
            </w:pPr>
            <w:r>
              <w:rPr>
                <w:rFonts w:hint="eastAsia" w:eastAsia="宋体" w:asciiTheme="minorEastAsia" w:hAnsiTheme="minorEastAsia" w:cstheme="minorEastAsia"/>
                <w:bCs/>
                <w:sz w:val="24"/>
                <w:highlight w:val="none"/>
              </w:rPr>
              <w:t xml:space="preserve">1.政府采购活动中既有本国产品又有非本国产品参与竞争的，依法对本国产品给予价格评审优惠，对本国产品的报价给予20%的价格扣除，用扣除后的价格参与评审。</w:t>
            </w:r>
            <w:r/>
          </w:p>
          <w:p>
            <w:pPr>
              <w:pStyle w:val="986"/>
              <w:ind w:left="42" w:right="42"/>
              <w:spacing w:before="48" w:after="48" w:line="288" w:lineRule="auto"/>
              <w:rPr>
                <w:rFonts w:hint="eastAsia" w:asciiTheme="minorEastAsia" w:hAnsiTheme="minorEastAsia" w:eastAsiaTheme="minorEastAsia" w:cstheme="minorEastAsia"/>
                <w:bCs/>
                <w:sz w:val="24"/>
                <w:highlight w:val="none"/>
              </w:rPr>
            </w:pPr>
            <w:r>
              <w:rPr>
                <w:rFonts w:hint="eastAsia" w:eastAsia="宋体" w:asciiTheme="minorEastAsia" w:hAnsiTheme="minorEastAsia" w:cstheme="minorEastAsia"/>
                <w:bCs/>
                <w:sz w:val="24"/>
                <w:highlight w:val="none"/>
              </w:rPr>
              <w:t xml:space="preserve">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pStyle w:val="986"/>
              <w:ind w:left="42" w:right="42"/>
              <w:spacing w:before="48" w:after="48" w:line="288" w:lineRule="auto"/>
              <w:rPr>
                <w:rFonts w:hint="eastAsia" w:asciiTheme="minorEastAsia" w:hAnsiTheme="minorEastAsia" w:eastAsiaTheme="minorEastAsia" w:cstheme="minorEastAsia"/>
                <w:bCs/>
                <w:sz w:val="24"/>
                <w:highlight w:val="none"/>
              </w:rPr>
            </w:pPr>
            <w:r>
              <w:rPr>
                <w:rFonts w:hint="eastAsia" w:eastAsia="宋体" w:asciiTheme="minorEastAsia" w:hAnsiTheme="minorEastAsia" w:cstheme="minorEastAsia"/>
                <w:bCs/>
                <w:sz w:val="24"/>
                <w:highlight w:val="none"/>
              </w:rPr>
              <w:t xml:space="preserve">3.本国产品标准适用于货物，包括政府采购货物项目和服务项目中涉及的货物。适用本国产品标准的货物具体是指《政府采购品目分类目录》中的货物类产品，但不包括其中的房屋和构筑物，文物和陈列品，图书和</w:t>
            </w:r>
            <w:r>
              <w:rPr>
                <w:rFonts w:hint="eastAsia" w:asciiTheme="minorEastAsia" w:hAnsiTheme="minorEastAsia" w:cstheme="minorEastAsia"/>
                <w:bCs/>
                <w:sz w:val="24"/>
                <w:highlight w:val="none"/>
                <w:lang w:eastAsia="zh-CN"/>
              </w:rPr>
              <w:t xml:space="preserve">档案</w:t>
            </w:r>
            <w:r>
              <w:rPr>
                <w:rFonts w:hint="eastAsia" w:eastAsia="宋体" w:asciiTheme="minorEastAsia" w:hAnsiTheme="minorEastAsia" w:cstheme="minorEastAsia"/>
                <w:bCs/>
                <w:sz w:val="24"/>
                <w:highlight w:val="none"/>
              </w:rPr>
              <w:t xml:space="preserve">，特种动植物，农林牧渔业产品，矿与矿物，电力、城市燃气、蒸汽和热水、水，食品、饮料和烟草原料，无形资产。</w:t>
            </w:r>
            <w:r/>
          </w:p>
          <w:p>
            <w:pPr>
              <w:pStyle w:val="986"/>
              <w:ind w:left="42" w:right="42"/>
              <w:spacing w:before="48" w:after="48" w:line="288" w:lineRule="auto"/>
              <w:rPr>
                <w:rFonts w:hint="eastAsia" w:asciiTheme="minorEastAsia" w:hAnsiTheme="minorEastAsia" w:eastAsiaTheme="minorEastAsia" w:cstheme="minorEastAsia"/>
                <w:b/>
                <w:sz w:val="24"/>
                <w:highlight w:val="none"/>
              </w:rPr>
            </w:pPr>
            <w:r>
              <w:rPr>
                <w:rFonts w:hint="eastAsia" w:eastAsia="宋体" w:asciiTheme="minorEastAsia" w:hAnsiTheme="minorEastAsia" w:cstheme="minorEastAsia"/>
                <w:b/>
                <w:sz w:val="24"/>
                <w:highlight w:val="none"/>
              </w:rPr>
              <w:t xml:space="preserve">注：</w:t>
            </w:r>
            <w:r/>
          </w:p>
          <w:p>
            <w:pPr>
              <w:pStyle w:val="986"/>
              <w:ind w:left="42" w:right="42"/>
              <w:spacing w:before="48" w:after="48" w:line="288" w:lineRule="auto"/>
              <w:rPr>
                <w:rFonts w:hint="eastAsia" w:asciiTheme="minorEastAsia" w:hAnsiTheme="minorEastAsia" w:eastAsiaTheme="minorEastAsia" w:cstheme="minorEastAsia"/>
                <w:b/>
                <w:sz w:val="24"/>
                <w:highlight w:val="none"/>
              </w:rPr>
            </w:pPr>
            <w:r>
              <w:rPr>
                <w:rFonts w:hint="eastAsia" w:eastAsia="宋体" w:asciiTheme="minorEastAsia" w:hAnsiTheme="minorEastAsia" w:cstheme="minorEastAsia"/>
                <w:b/>
                <w:sz w:val="24"/>
                <w:highlight w:val="none"/>
              </w:rPr>
              <w:t xml:space="preserve">①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986"/>
              <w:ind w:left="42" w:right="42"/>
              <w:spacing w:before="48" w:after="48" w:line="288" w:lineRule="auto"/>
              <w:rPr>
                <w:rFonts w:hint="eastAsia" w:asciiTheme="minorEastAsia" w:hAnsiTheme="minorEastAsia" w:eastAsiaTheme="minorEastAsia" w:cstheme="minorEastAsia"/>
                <w:bCs/>
                <w:sz w:val="24"/>
                <w:highlight w:val="none"/>
              </w:rPr>
            </w:pPr>
            <w:r>
              <w:rPr>
                <w:rFonts w:hint="eastAsia" w:eastAsia="宋体" w:asciiTheme="minorEastAsia" w:hAnsiTheme="minorEastAsia" w:cstheme="minorEastAsia"/>
                <w:b/>
                <w:sz w:val="24"/>
                <w:highlight w:val="none"/>
              </w:rPr>
              <w:t xml:space="preserve">②评审中发现《符合本国产品标准的声明函》内容含义不明确、同类事项与投标（回应）</w:t>
            </w:r>
            <w:r>
              <w:rPr>
                <w:rFonts w:hint="eastAsia" w:asciiTheme="minorEastAsia" w:hAnsiTheme="minorEastAsia" w:cstheme="minorEastAsia"/>
                <w:b/>
                <w:sz w:val="24"/>
                <w:highlight w:val="none"/>
                <w:lang w:eastAsia="zh-CN"/>
              </w:rPr>
              <w:t xml:space="preserve">文件</w:t>
            </w:r>
            <w:r>
              <w:rPr>
                <w:rFonts w:hint="eastAsia" w:eastAsia="宋体" w:asciiTheme="minorEastAsia" w:hAnsiTheme="minorEastAsia" w:cstheme="minorEastAsia"/>
                <w:b/>
                <w:sz w:val="24"/>
                <w:highlight w:val="none"/>
              </w:rPr>
              <w:t xml:space="preserve">表述不一致或者有明显文字错误等情况的，应当以书面形式要求供应商作出必要的澄清、说明或者补正。经澄清、说明或者补正的《符合本国产品标准的声明函》仍然不符合《国务院办公厅关于在政府采购中实施本国产品标准及相关政策的通知》规定要求的，供应商提供的相关产品视为不符合本国产品标准。</w:t>
            </w:r>
            <w:r/>
          </w:p>
        </w:tc>
      </w:tr>
    </w:tbl>
    <w:p>
      <w:pPr>
        <w:ind w:firstLine="372"/>
        <w:rPr>
          <w:rFonts w:hint="default" w:ascii="Times New Roman" w:hAnsi="Times New Roman" w:cs="Times New Roman"/>
          <w:highlight w:val="none"/>
        </w:rPr>
      </w:pPr>
      <w:r>
        <w:rPr>
          <w:rFonts w:hint="default" w:ascii="Times New Roman" w:hAnsi="Times New Roman" w:cs="Times New Roman"/>
          <w:highlight w:val="none"/>
        </w:rPr>
      </w:r>
      <w:r/>
    </w:p>
    <w:p>
      <w:pPr>
        <w:pStyle w:val="736"/>
        <w:ind w:firstLine="1633"/>
        <w:spacing w:line="360" w:lineRule="auto"/>
        <w:rPr>
          <w:rFonts w:hint="default" w:ascii="Times New Roman" w:hAnsi="Times New Roman" w:cs="Times New Roman"/>
          <w:b/>
          <w:bCs/>
          <w:spacing w:val="100"/>
          <w:sz w:val="72"/>
          <w:highlight w:val="none"/>
        </w:rPr>
        <w:sectPr>
          <w:footerReference w:type="default" r:id="rId12"/>
          <w:footnotePr/>
          <w:endnotePr/>
          <w:type w:val="nextPage"/>
          <w:pgSz w:w="11906" w:h="16838" w:orient="portrait"/>
          <w:pgMar w:top="1474" w:right="1531" w:bottom="1474" w:left="1531" w:header="737" w:footer="992" w:gutter="0"/>
          <w:pgNumType w:start="1"/>
          <w:cols w:num="1" w:sep="0" w:space="720" w:equalWidth="1"/>
          <w:docGrid w:linePitch="360"/>
        </w:sectPr>
      </w:pPr>
      <w:r>
        <w:rPr>
          <w:rFonts w:hint="default" w:ascii="Times New Roman" w:hAnsi="Times New Roman" w:cs="Times New Roman"/>
          <w:b/>
          <w:bCs/>
          <w:spacing w:val="100"/>
          <w:sz w:val="72"/>
          <w:highlight w:val="none"/>
        </w:rPr>
      </w:r>
      <w:r/>
    </w:p>
    <w:p>
      <w:pPr>
        <w:pStyle w:val="753"/>
        <w:ind w:firstLine="569"/>
        <w:rPr>
          <w:rFonts w:hint="default" w:ascii="Times New Roman" w:hAnsi="Times New Roman" w:cs="Times New Roman"/>
          <w:highlight w:val="none"/>
        </w:rPr>
        <w:outlineLvl w:val="1"/>
      </w:pPr>
      <w:r/>
      <w:bookmarkStart w:id="36" w:name="_Toc104560837"/>
      <w:r/>
      <w:bookmarkStart w:id="37" w:name="_Toc103848526"/>
      <w:r/>
      <w:bookmarkStart w:id="38" w:name="_Toc100905199"/>
      <w:r/>
      <w:bookmarkStart w:id="39" w:name="_Toc107246213"/>
      <w:r>
        <w:rPr>
          <w:rFonts w:hint="default" w:ascii="Times New Roman" w:hAnsi="Times New Roman" w:eastAsia="宋体" w:cs="Times New Roman"/>
          <w:highlight w:val="none"/>
        </w:rPr>
        <w:t xml:space="preserve">投标人须知</w:t>
      </w:r>
      <w:bookmarkEnd w:id="36"/>
      <w:r/>
      <w:bookmarkEnd w:id="37"/>
      <w:r/>
      <w:bookmarkEnd w:id="38"/>
      <w:r/>
      <w:bookmarkEnd w:id="39"/>
      <w:r/>
      <w:r/>
    </w:p>
    <w:p>
      <w:pPr>
        <w:pStyle w:val="714"/>
        <w:ind w:right="210" w:firstLine="373"/>
        <w:spacing w:line="360" w:lineRule="auto"/>
        <w:rPr>
          <w:rFonts w:hint="default" w:ascii="Times New Roman" w:hAnsi="Times New Roman" w:eastAsia="宋体" w:cs="Times New Roman"/>
          <w:highlight w:val="none"/>
        </w:rPr>
      </w:pPr>
      <w:r/>
      <w:bookmarkStart w:id="40" w:name="_Toc80264706"/>
      <w:r/>
      <w:bookmarkStart w:id="41" w:name="_Toc107246214"/>
      <w:r>
        <w:rPr>
          <w:rFonts w:hint="default" w:ascii="Times New Roman" w:hAnsi="Times New Roman" w:eastAsia="宋体" w:cs="Times New Roman"/>
          <w:highlight w:val="none"/>
        </w:rPr>
        <w:t xml:space="preserve">一．</w:t>
      </w:r>
      <w:bookmarkEnd w:id="40"/>
      <w:r>
        <w:rPr>
          <w:rFonts w:hint="default" w:ascii="Times New Roman" w:hAnsi="Times New Roman" w:eastAsia="宋体" w:cs="Times New Roman"/>
          <w:highlight w:val="none"/>
        </w:rPr>
        <w:t xml:space="preserve">总则</w:t>
      </w:r>
      <w:bookmarkEnd w:id="41"/>
      <w:r/>
      <w:r/>
    </w:p>
    <w:p>
      <w:pPr>
        <w:pStyle w:val="715"/>
        <w:ind w:right="210" w:firstLine="373"/>
        <w:spacing w:line="360" w:lineRule="auto"/>
        <w:rPr>
          <w:rFonts w:hint="default" w:ascii="Times New Roman" w:hAnsi="Times New Roman" w:cs="Times New Roman"/>
          <w:highlight w:val="none"/>
        </w:rPr>
      </w:pPr>
      <w:r/>
      <w:bookmarkStart w:id="42" w:name="_Toc100905201"/>
      <w:r/>
      <w:bookmarkStart w:id="43" w:name="_Toc104560839"/>
      <w:r/>
      <w:bookmarkStart w:id="44" w:name="_Toc103848528"/>
      <w:r/>
      <w:bookmarkStart w:id="45" w:name="_Toc107246215"/>
      <w:r/>
      <w:bookmarkStart w:id="46" w:name="_Toc96347862"/>
      <w:r>
        <w:rPr>
          <w:rFonts w:hint="default" w:ascii="Times New Roman" w:hAnsi="Times New Roman" w:eastAsia="宋体" w:cs="Times New Roman"/>
          <w:highlight w:val="none"/>
        </w:rPr>
        <w:t xml:space="preserve">1.采购方式</w:t>
      </w:r>
      <w:bookmarkEnd w:id="42"/>
      <w:r/>
      <w:bookmarkEnd w:id="43"/>
      <w:r/>
      <w:bookmarkEnd w:id="44"/>
      <w:r/>
      <w:bookmarkEnd w:id="45"/>
      <w:r/>
      <w:bookmarkEnd w:id="46"/>
      <w:r/>
      <w:r/>
    </w:p>
    <w:p>
      <w:pPr>
        <w:ind w:firstLine="420"/>
        <w:spacing w:line="360" w:lineRule="auto"/>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1.1本次招标采取公开招标方式，本</w:t>
      </w:r>
      <w:r>
        <w:rPr>
          <w:rFonts w:hint="eastAsia" w:cs="Times New Roman"/>
          <w:szCs w:val="21"/>
          <w:highlight w:val="none"/>
          <w:lang w:eastAsia="zh-CN"/>
        </w:rPr>
        <w:t xml:space="preserve">招标文件</w:t>
      </w:r>
      <w:r>
        <w:rPr>
          <w:rFonts w:hint="default" w:ascii="Times New Roman" w:hAnsi="Times New Roman" w:eastAsia="宋体" w:cs="Times New Roman"/>
          <w:szCs w:val="21"/>
          <w:highlight w:val="none"/>
        </w:rPr>
        <w:t xml:space="preserve">仅适用于招标公告中所述项目。</w:t>
      </w:r>
      <w:r/>
    </w:p>
    <w:p>
      <w:pPr>
        <w:pStyle w:val="715"/>
        <w:ind w:right="210" w:firstLine="373"/>
        <w:spacing w:line="360" w:lineRule="auto"/>
        <w:rPr>
          <w:rFonts w:hint="default" w:ascii="Times New Roman" w:hAnsi="Times New Roman" w:cs="Times New Roman"/>
          <w:highlight w:val="none"/>
        </w:rPr>
      </w:pPr>
      <w:r/>
      <w:bookmarkStart w:id="47" w:name="_Toc107246216"/>
      <w:r/>
      <w:bookmarkStart w:id="48" w:name="_Toc104560840"/>
      <w:r/>
      <w:bookmarkStart w:id="49" w:name="_Toc100905202"/>
      <w:r/>
      <w:bookmarkStart w:id="50" w:name="_Toc96347863"/>
      <w:r/>
      <w:bookmarkStart w:id="51" w:name="_Toc103848529"/>
      <w:r>
        <w:rPr>
          <w:rFonts w:hint="default" w:ascii="Times New Roman" w:hAnsi="Times New Roman" w:eastAsia="宋体" w:cs="Times New Roman"/>
          <w:highlight w:val="none"/>
        </w:rPr>
        <w:t xml:space="preserve">2.定义</w:t>
      </w:r>
      <w:bookmarkEnd w:id="47"/>
      <w:r/>
      <w:bookmarkEnd w:id="48"/>
      <w:r/>
      <w:bookmarkEnd w:id="49"/>
      <w:r/>
      <w:bookmarkEnd w:id="50"/>
      <w:r/>
      <w:bookmarkEnd w:id="51"/>
      <w:r/>
      <w:r/>
    </w:p>
    <w:p>
      <w:pPr>
        <w:ind w:firstLine="420"/>
        <w:spacing w:line="360" w:lineRule="auto"/>
        <w:rPr>
          <w:rFonts w:hint="default" w:ascii="Times New Roman" w:hAnsi="Times New Roman" w:cs="Times New Roman"/>
          <w:bCs/>
          <w:szCs w:val="21"/>
          <w:highlight w:val="none"/>
        </w:rPr>
      </w:pPr>
      <w:r>
        <w:rPr>
          <w:rFonts w:hint="default" w:ascii="Times New Roman" w:hAnsi="Times New Roman" w:eastAsia="宋体" w:cs="Times New Roman"/>
          <w:bCs/>
          <w:szCs w:val="21"/>
          <w:highlight w:val="none"/>
        </w:rPr>
        <w:t xml:space="preserve">2.1“采购人”是指依法进行政府采购的国家机关、事业单位、团体组织。本次政府采购的采购人名称、地址、电话、联系人见</w:t>
      </w:r>
      <w:r>
        <w:rPr>
          <w:rFonts w:hint="default" w:ascii="Times New Roman" w:hAnsi="Times New Roman" w:eastAsia="宋体" w:cs="Times New Roman"/>
          <w:b/>
          <w:bCs/>
          <w:szCs w:val="21"/>
          <w:highlight w:val="none"/>
        </w:rPr>
        <w:t xml:space="preserve">投标人须知前附表</w:t>
      </w:r>
      <w:r>
        <w:rPr>
          <w:rFonts w:hint="default" w:ascii="Times New Roman" w:hAnsi="Times New Roman" w:eastAsia="宋体" w:cs="Times New Roman"/>
          <w:bCs/>
          <w:szCs w:val="21"/>
          <w:highlight w:val="none"/>
        </w:rPr>
        <w:t xml:space="preserve">。</w:t>
      </w:r>
      <w:r/>
    </w:p>
    <w:p>
      <w:pPr>
        <w:ind w:firstLine="420"/>
        <w:spacing w:line="360" w:lineRule="auto"/>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2.2</w:t>
      </w:r>
      <w:r>
        <w:rPr>
          <w:rFonts w:hint="default" w:ascii="Times New Roman" w:hAnsi="Times New Roman" w:eastAsia="宋体" w:cs="Times New Roman"/>
          <w:bCs/>
          <w:szCs w:val="21"/>
          <w:highlight w:val="none"/>
        </w:rPr>
        <w:t xml:space="preserve">“</w:t>
      </w:r>
      <w:r>
        <w:rPr>
          <w:rFonts w:hint="default" w:ascii="Times New Roman" w:hAnsi="Times New Roman" w:eastAsia="宋体" w:cs="Times New Roman"/>
          <w:szCs w:val="21"/>
          <w:highlight w:val="none"/>
        </w:rPr>
        <w:t xml:space="preserve">采购代理机构</w:t>
      </w:r>
      <w:r>
        <w:rPr>
          <w:rFonts w:hint="default" w:ascii="Times New Roman" w:hAnsi="Times New Roman" w:eastAsia="宋体" w:cs="Times New Roman"/>
          <w:bCs/>
          <w:szCs w:val="21"/>
          <w:highlight w:val="none"/>
        </w:rPr>
        <w:t xml:space="preserve">”</w:t>
      </w:r>
      <w:r>
        <w:rPr>
          <w:rFonts w:hint="default" w:ascii="Times New Roman" w:hAnsi="Times New Roman" w:eastAsia="宋体" w:cs="Times New Roman"/>
          <w:szCs w:val="21"/>
          <w:highlight w:val="none"/>
        </w:rPr>
        <w:t xml:space="preserve">是指集中采购机构和集中采购机构以外的采购代理机构。本次政府采购的采购代理机构名称、地址、电话、联系人见</w:t>
      </w:r>
      <w:r>
        <w:rPr>
          <w:rFonts w:hint="default" w:ascii="Times New Roman" w:hAnsi="Times New Roman" w:eastAsia="宋体" w:cs="Times New Roman"/>
          <w:b/>
          <w:szCs w:val="21"/>
          <w:highlight w:val="none"/>
        </w:rPr>
        <w:t xml:space="preserve">投标人须知前附表</w:t>
      </w:r>
      <w:r>
        <w:rPr>
          <w:rFonts w:hint="default" w:ascii="Times New Roman" w:hAnsi="Times New Roman" w:eastAsia="宋体" w:cs="Times New Roman"/>
          <w:szCs w:val="21"/>
          <w:highlight w:val="none"/>
        </w:rPr>
        <w:t xml:space="preserve">。</w:t>
      </w:r>
      <w:r/>
    </w:p>
    <w:p>
      <w:pPr>
        <w:ind w:firstLine="420"/>
        <w:spacing w:line="360" w:lineRule="auto"/>
        <w:rPr>
          <w:rFonts w:hint="default" w:ascii="Times New Roman" w:hAnsi="Times New Roman" w:cs="Times New Roman"/>
          <w:szCs w:val="21"/>
          <w:highlight w:val="none"/>
        </w:rPr>
      </w:pPr>
      <w:r>
        <w:rPr>
          <w:rFonts w:hint="default" w:ascii="Times New Roman" w:hAnsi="Times New Roman" w:eastAsia="宋体" w:cs="Times New Roman"/>
          <w:bCs/>
          <w:szCs w:val="21"/>
          <w:highlight w:val="none"/>
        </w:rPr>
        <w:t xml:space="preserve">2.3“采购方”是指采购人和</w:t>
      </w:r>
      <w:r>
        <w:rPr>
          <w:rFonts w:hint="default" w:ascii="Times New Roman" w:hAnsi="Times New Roman" w:eastAsia="宋体" w:cs="Times New Roman"/>
          <w:szCs w:val="21"/>
          <w:highlight w:val="none"/>
        </w:rPr>
        <w:t xml:space="preserve">采购代理机构的合称。</w:t>
      </w:r>
      <w:r/>
    </w:p>
    <w:p>
      <w:pPr>
        <w:ind w:firstLine="420"/>
        <w:spacing w:line="360" w:lineRule="auto"/>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2.4</w:t>
      </w:r>
      <w:r>
        <w:rPr>
          <w:rFonts w:hint="default" w:ascii="Times New Roman" w:hAnsi="Times New Roman" w:eastAsia="宋体" w:cs="Times New Roman"/>
          <w:bCs/>
          <w:szCs w:val="21"/>
          <w:highlight w:val="none"/>
        </w:rPr>
        <w:t xml:space="preserve">“</w:t>
      </w:r>
      <w:r>
        <w:rPr>
          <w:rFonts w:hint="default" w:ascii="Times New Roman" w:hAnsi="Times New Roman" w:eastAsia="宋体" w:cs="Times New Roman"/>
          <w:szCs w:val="21"/>
          <w:highlight w:val="none"/>
        </w:rPr>
        <w:t xml:space="preserve">供应商</w:t>
      </w:r>
      <w:r>
        <w:rPr>
          <w:rFonts w:hint="default" w:ascii="Times New Roman" w:hAnsi="Times New Roman" w:eastAsia="宋体" w:cs="Times New Roman"/>
          <w:bCs/>
          <w:szCs w:val="21"/>
          <w:highlight w:val="none"/>
        </w:rPr>
        <w:t xml:space="preserve">”</w:t>
      </w:r>
      <w:r>
        <w:rPr>
          <w:rFonts w:hint="default" w:ascii="Times New Roman" w:hAnsi="Times New Roman" w:eastAsia="宋体" w:cs="Times New Roman"/>
          <w:szCs w:val="21"/>
          <w:highlight w:val="none"/>
        </w:rPr>
        <w:t xml:space="preserve">是指向采购人提供货物、工程或者服务的法人、其他组织或者自然人。</w:t>
      </w:r>
      <w:r/>
    </w:p>
    <w:p>
      <w:pPr>
        <w:ind w:firstLine="420"/>
        <w:spacing w:line="360" w:lineRule="auto"/>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2.5</w:t>
      </w:r>
      <w:r>
        <w:rPr>
          <w:rFonts w:hint="default" w:ascii="Times New Roman" w:hAnsi="Times New Roman" w:eastAsia="宋体" w:cs="Times New Roman"/>
          <w:bCs/>
          <w:szCs w:val="21"/>
          <w:highlight w:val="none"/>
        </w:rPr>
        <w:t xml:space="preserve">“</w:t>
      </w:r>
      <w:r>
        <w:rPr>
          <w:rFonts w:hint="default" w:ascii="Times New Roman" w:hAnsi="Times New Roman" w:eastAsia="宋体" w:cs="Times New Roman"/>
          <w:szCs w:val="21"/>
          <w:highlight w:val="none"/>
        </w:rPr>
        <w:t xml:space="preserve">中标供应商</w:t>
      </w:r>
      <w:r>
        <w:rPr>
          <w:rFonts w:hint="default" w:ascii="Times New Roman" w:hAnsi="Times New Roman" w:eastAsia="宋体" w:cs="Times New Roman"/>
          <w:bCs/>
          <w:szCs w:val="21"/>
          <w:highlight w:val="none"/>
        </w:rPr>
        <w:t xml:space="preserve">”</w:t>
      </w:r>
      <w:r>
        <w:rPr>
          <w:rFonts w:hint="default" w:ascii="Times New Roman" w:hAnsi="Times New Roman" w:eastAsia="宋体" w:cs="Times New Roman"/>
          <w:szCs w:val="21"/>
          <w:highlight w:val="none"/>
        </w:rPr>
        <w:t xml:space="preserve">是指在投标过程中获得采购项目合同签订资格的供应商。中标供应商是由专家经过评审后推荐并经采购人确认的。本</w:t>
      </w:r>
      <w:r>
        <w:rPr>
          <w:rFonts w:hint="eastAsia" w:cs="Times New Roman"/>
          <w:szCs w:val="21"/>
          <w:highlight w:val="none"/>
          <w:lang w:eastAsia="zh-CN"/>
        </w:rPr>
        <w:t xml:space="preserve">招标文件</w:t>
      </w:r>
      <w:r>
        <w:rPr>
          <w:rFonts w:hint="default" w:ascii="Times New Roman" w:hAnsi="Times New Roman" w:eastAsia="宋体" w:cs="Times New Roman"/>
          <w:szCs w:val="21"/>
          <w:highlight w:val="none"/>
        </w:rPr>
        <w:t xml:space="preserve">中中标供应商也称中标人。</w:t>
      </w:r>
      <w:r/>
    </w:p>
    <w:p>
      <w:pPr>
        <w:ind w:firstLine="420"/>
        <w:spacing w:line="360" w:lineRule="auto"/>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2.6</w:t>
      </w:r>
      <w:r>
        <w:rPr>
          <w:rFonts w:hint="default" w:ascii="Times New Roman" w:hAnsi="Times New Roman" w:eastAsia="宋体" w:cs="Times New Roman"/>
          <w:bCs/>
          <w:szCs w:val="21"/>
          <w:highlight w:val="none"/>
        </w:rPr>
        <w:t xml:space="preserve">“</w:t>
      </w:r>
      <w:r>
        <w:rPr>
          <w:rFonts w:hint="default" w:ascii="Times New Roman" w:hAnsi="Times New Roman" w:eastAsia="宋体" w:cs="Times New Roman"/>
          <w:szCs w:val="21"/>
          <w:highlight w:val="none"/>
        </w:rPr>
        <w:t xml:space="preserve">评标委员会</w:t>
      </w:r>
      <w:r>
        <w:rPr>
          <w:rFonts w:hint="default" w:ascii="Times New Roman" w:hAnsi="Times New Roman" w:eastAsia="宋体" w:cs="Times New Roman"/>
          <w:bCs/>
          <w:szCs w:val="21"/>
          <w:highlight w:val="none"/>
        </w:rPr>
        <w:t xml:space="preserve">”</w:t>
      </w:r>
      <w:r>
        <w:rPr>
          <w:rFonts w:hint="default" w:ascii="Times New Roman" w:hAnsi="Times New Roman" w:eastAsia="宋体" w:cs="Times New Roman"/>
          <w:szCs w:val="21"/>
          <w:highlight w:val="none"/>
        </w:rPr>
        <w:t xml:space="preserve">是依据政府采购相关法律法规规定组建，依法履行评审采购活动职责的评审成员。</w:t>
      </w:r>
      <w:r/>
    </w:p>
    <w:p>
      <w:pPr>
        <w:ind w:firstLine="420"/>
        <w:spacing w:line="360" w:lineRule="auto"/>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2.7</w:t>
      </w:r>
      <w:r>
        <w:rPr>
          <w:rFonts w:hint="default" w:ascii="Times New Roman" w:hAnsi="Times New Roman" w:eastAsia="宋体" w:cs="Times New Roman"/>
          <w:bCs/>
          <w:szCs w:val="21"/>
          <w:highlight w:val="none"/>
        </w:rPr>
        <w:t xml:space="preserve">“</w:t>
      </w:r>
      <w:r>
        <w:rPr>
          <w:rFonts w:hint="default" w:ascii="Times New Roman" w:hAnsi="Times New Roman" w:eastAsia="宋体" w:cs="Times New Roman"/>
          <w:szCs w:val="21"/>
          <w:highlight w:val="none"/>
        </w:rPr>
        <w:t xml:space="preserve">货物</w:t>
      </w:r>
      <w:r>
        <w:rPr>
          <w:rFonts w:hint="default" w:ascii="Times New Roman" w:hAnsi="Times New Roman" w:eastAsia="宋体" w:cs="Times New Roman"/>
          <w:bCs/>
          <w:szCs w:val="21"/>
          <w:highlight w:val="none"/>
        </w:rPr>
        <w:t xml:space="preserve">”</w:t>
      </w:r>
      <w:r>
        <w:rPr>
          <w:rFonts w:hint="default" w:ascii="Times New Roman" w:hAnsi="Times New Roman" w:eastAsia="宋体" w:cs="Times New Roman"/>
          <w:szCs w:val="21"/>
          <w:highlight w:val="none"/>
        </w:rPr>
        <w:t xml:space="preserve">是指各种形态和种类的物品，包括原材料、燃料、设备、产品等。</w:t>
      </w:r>
      <w:r/>
    </w:p>
    <w:p>
      <w:pPr>
        <w:ind w:firstLine="420"/>
        <w:spacing w:line="360" w:lineRule="auto"/>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2.8</w:t>
      </w:r>
      <w:r>
        <w:rPr>
          <w:rFonts w:hint="default" w:ascii="Times New Roman" w:hAnsi="Times New Roman" w:eastAsia="宋体" w:cs="Times New Roman"/>
          <w:bCs/>
          <w:szCs w:val="21"/>
          <w:highlight w:val="none"/>
        </w:rPr>
        <w:t xml:space="preserve">“</w:t>
      </w:r>
      <w:r>
        <w:rPr>
          <w:rFonts w:hint="default" w:ascii="Times New Roman" w:hAnsi="Times New Roman" w:eastAsia="宋体" w:cs="Times New Roman"/>
          <w:szCs w:val="21"/>
          <w:highlight w:val="none"/>
        </w:rPr>
        <w:t xml:space="preserve">工程</w:t>
      </w:r>
      <w:r>
        <w:rPr>
          <w:rFonts w:hint="default" w:ascii="Times New Roman" w:hAnsi="Times New Roman" w:eastAsia="宋体" w:cs="Times New Roman"/>
          <w:bCs/>
          <w:szCs w:val="21"/>
          <w:highlight w:val="none"/>
        </w:rPr>
        <w:t xml:space="preserve">”</w:t>
      </w:r>
      <w:r>
        <w:rPr>
          <w:rFonts w:hint="default" w:ascii="Times New Roman" w:hAnsi="Times New Roman" w:eastAsia="宋体" w:cs="Times New Roman"/>
          <w:szCs w:val="21"/>
          <w:highlight w:val="none"/>
        </w:rPr>
        <w:t xml:space="preserve">是指建设工程，包括建筑物和构筑物的新建、改建、扩建、装修、拆除、修缮等。</w:t>
      </w:r>
      <w:r/>
    </w:p>
    <w:p>
      <w:pPr>
        <w:ind w:firstLine="420"/>
        <w:spacing w:line="360" w:lineRule="auto"/>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2.9</w:t>
      </w:r>
      <w:r>
        <w:rPr>
          <w:rFonts w:hint="default" w:ascii="Times New Roman" w:hAnsi="Times New Roman" w:eastAsia="宋体" w:cs="Times New Roman"/>
          <w:bCs/>
          <w:szCs w:val="21"/>
          <w:highlight w:val="none"/>
        </w:rPr>
        <w:t xml:space="preserve">“</w:t>
      </w:r>
      <w:r>
        <w:rPr>
          <w:rFonts w:hint="default" w:ascii="Times New Roman" w:hAnsi="Times New Roman" w:eastAsia="宋体" w:cs="Times New Roman"/>
          <w:szCs w:val="21"/>
          <w:highlight w:val="none"/>
        </w:rPr>
        <w:t xml:space="preserve">服务</w:t>
      </w:r>
      <w:r>
        <w:rPr>
          <w:rFonts w:hint="default" w:ascii="Times New Roman" w:hAnsi="Times New Roman" w:eastAsia="宋体" w:cs="Times New Roman"/>
          <w:bCs/>
          <w:szCs w:val="21"/>
          <w:highlight w:val="none"/>
        </w:rPr>
        <w:t xml:space="preserve">”</w:t>
      </w:r>
      <w:r>
        <w:rPr>
          <w:rFonts w:hint="default" w:ascii="Times New Roman" w:hAnsi="Times New Roman" w:eastAsia="宋体" w:cs="Times New Roman"/>
          <w:szCs w:val="21"/>
          <w:highlight w:val="none"/>
        </w:rPr>
        <w:t xml:space="preserve">是指除货物和工程以外的其他政府采购对象。</w:t>
      </w:r>
      <w:r/>
    </w:p>
    <w:p>
      <w:pPr>
        <w:ind w:firstLine="420"/>
        <w:spacing w:line="360" w:lineRule="auto"/>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2.10</w:t>
      </w:r>
      <w:r>
        <w:rPr>
          <w:rFonts w:hint="default" w:ascii="Times New Roman" w:hAnsi="Times New Roman" w:eastAsia="宋体" w:cs="Times New Roman"/>
          <w:bCs/>
          <w:szCs w:val="21"/>
          <w:highlight w:val="none"/>
        </w:rPr>
        <w:t xml:space="preserve">“</w:t>
      </w:r>
      <w:r>
        <w:rPr>
          <w:rFonts w:hint="default" w:ascii="Times New Roman" w:hAnsi="Times New Roman" w:eastAsia="宋体" w:cs="Times New Roman"/>
          <w:szCs w:val="21"/>
          <w:highlight w:val="none"/>
        </w:rPr>
        <w:t xml:space="preserve">节能产品</w:t>
      </w:r>
      <w:r>
        <w:rPr>
          <w:rFonts w:hint="default" w:ascii="Times New Roman" w:hAnsi="Times New Roman" w:eastAsia="宋体" w:cs="Times New Roman"/>
          <w:bCs/>
          <w:szCs w:val="21"/>
          <w:highlight w:val="none"/>
        </w:rPr>
        <w:t xml:space="preserve">”</w:t>
      </w:r>
      <w:r>
        <w:rPr>
          <w:rFonts w:hint="default" w:ascii="Times New Roman" w:hAnsi="Times New Roman" w:eastAsia="宋体" w:cs="Times New Roman"/>
          <w:szCs w:val="21"/>
          <w:highlight w:val="none"/>
        </w:rPr>
        <w:t xml:space="preserve">或者</w:t>
      </w:r>
      <w:r>
        <w:rPr>
          <w:rFonts w:hint="default" w:ascii="Times New Roman" w:hAnsi="Times New Roman" w:eastAsia="宋体" w:cs="Times New Roman"/>
          <w:bCs/>
          <w:szCs w:val="21"/>
          <w:highlight w:val="none"/>
        </w:rPr>
        <w:t xml:space="preserve">“</w:t>
      </w:r>
      <w:r>
        <w:rPr>
          <w:rFonts w:hint="default" w:ascii="Times New Roman" w:hAnsi="Times New Roman" w:eastAsia="宋体" w:cs="Times New Roman"/>
          <w:szCs w:val="21"/>
          <w:highlight w:val="none"/>
        </w:rPr>
        <w:t xml:space="preserve">环保产品</w:t>
      </w:r>
      <w:r>
        <w:rPr>
          <w:rFonts w:hint="default" w:ascii="Times New Roman" w:hAnsi="Times New Roman" w:eastAsia="宋体" w:cs="Times New Roman"/>
          <w:bCs/>
          <w:szCs w:val="21"/>
          <w:highlight w:val="none"/>
        </w:rPr>
        <w:t xml:space="preserve">”</w:t>
      </w:r>
      <w:r>
        <w:rPr>
          <w:rFonts w:hint="default" w:ascii="Times New Roman" w:hAnsi="Times New Roman" w:eastAsia="宋体" w:cs="Times New Roman"/>
          <w:szCs w:val="21"/>
          <w:highlight w:val="none"/>
        </w:rPr>
        <w:t xml:space="preserve">是指国务院有关部门发布的最新一期《节能产品政府采购品目清单》或者《环境标志产品政府采购品目清单》内的产品。</w:t>
      </w:r>
      <w:r/>
    </w:p>
    <w:p>
      <w:pPr>
        <w:ind w:firstLine="420"/>
        <w:spacing w:line="360" w:lineRule="auto"/>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2.11</w:t>
      </w:r>
      <w:r>
        <w:rPr>
          <w:rFonts w:hint="default" w:ascii="Times New Roman" w:hAnsi="Times New Roman" w:eastAsia="宋体" w:cs="Times New Roman"/>
          <w:bCs/>
          <w:szCs w:val="21"/>
          <w:highlight w:val="none"/>
        </w:rPr>
        <w:t xml:space="preserve">“</w:t>
      </w:r>
      <w:r>
        <w:rPr>
          <w:rFonts w:hint="default" w:ascii="Times New Roman" w:hAnsi="Times New Roman" w:eastAsia="宋体" w:cs="Times New Roman"/>
          <w:szCs w:val="21"/>
          <w:highlight w:val="none"/>
        </w:rPr>
        <w:t xml:space="preserve">进口产品</w:t>
      </w:r>
      <w:r>
        <w:rPr>
          <w:rFonts w:hint="default" w:ascii="Times New Roman" w:hAnsi="Times New Roman" w:eastAsia="宋体" w:cs="Times New Roman"/>
          <w:bCs/>
          <w:szCs w:val="21"/>
          <w:highlight w:val="none"/>
        </w:rPr>
        <w:t xml:space="preserve">”</w:t>
      </w:r>
      <w:r>
        <w:rPr>
          <w:rFonts w:hint="default" w:ascii="Times New Roman" w:hAnsi="Times New Roman" w:eastAsia="宋体" w:cs="Times New Roman"/>
          <w:szCs w:val="21"/>
          <w:highlight w:val="none"/>
        </w:rPr>
        <w:t xml:space="preserve">是指通过中国海关报关验放进入中国境内且产自关境外的产品。</w:t>
      </w:r>
      <w:r/>
    </w:p>
    <w:p>
      <w:pPr>
        <w:pStyle w:val="715"/>
        <w:ind w:right="210" w:firstLine="373"/>
        <w:spacing w:line="360" w:lineRule="auto"/>
        <w:rPr>
          <w:rFonts w:hint="default" w:ascii="Times New Roman" w:hAnsi="Times New Roman" w:cs="Times New Roman"/>
          <w:highlight w:val="none"/>
        </w:rPr>
      </w:pPr>
      <w:r/>
      <w:bookmarkStart w:id="52" w:name="_Toc100905203"/>
      <w:r/>
      <w:bookmarkStart w:id="53" w:name="_Toc107246217"/>
      <w:r/>
      <w:bookmarkStart w:id="54" w:name="_Toc103848530"/>
      <w:r/>
      <w:bookmarkStart w:id="55" w:name="_Toc96347864"/>
      <w:r/>
      <w:bookmarkStart w:id="56" w:name="_Toc104560841"/>
      <w:r>
        <w:rPr>
          <w:rFonts w:hint="default" w:ascii="Times New Roman" w:hAnsi="Times New Roman" w:eastAsia="宋体" w:cs="Times New Roman"/>
          <w:highlight w:val="none"/>
        </w:rPr>
        <w:t xml:space="preserve">3.适用法律</w:t>
      </w:r>
      <w:bookmarkEnd w:id="52"/>
      <w:r/>
      <w:bookmarkEnd w:id="53"/>
      <w:r/>
      <w:bookmarkEnd w:id="54"/>
      <w:r/>
      <w:bookmarkEnd w:id="55"/>
      <w:r/>
      <w:bookmarkEnd w:id="56"/>
      <w:r/>
      <w:r/>
    </w:p>
    <w:p>
      <w:pPr>
        <w:ind w:firstLine="420"/>
        <w:spacing w:line="360" w:lineRule="auto"/>
        <w:rPr>
          <w:rFonts w:hint="default" w:ascii="Times New Roman" w:hAnsi="Times New Roman" w:cs="Times New Roman"/>
          <w:szCs w:val="21"/>
          <w:highlight w:val="none"/>
        </w:rPr>
      </w:pPr>
      <w:r/>
      <w:bookmarkStart w:id="57" w:name="_Toc100905204"/>
      <w:r>
        <w:rPr>
          <w:rFonts w:hint="default" w:ascii="Times New Roman" w:hAnsi="Times New Roman" w:eastAsia="宋体" w:cs="Times New Roman"/>
          <w:szCs w:val="21"/>
          <w:highlight w:val="none"/>
        </w:rPr>
        <w:t xml:space="preserve">3.1本次招标适用《中华人民共和国政府采购法》（以下简称政府采购法）、《中华人民共和国政府采购法实施条例》（以下简称政府采购法实施条例）、《政府采购货物和服务招标投标管理办法》等法律、行政法规、部门规章和规范性</w:t>
      </w:r>
      <w:r>
        <w:rPr>
          <w:rFonts w:hint="eastAsia" w:cs="Times New Roman"/>
          <w:szCs w:val="21"/>
          <w:highlight w:val="none"/>
          <w:lang w:eastAsia="zh-CN"/>
        </w:rPr>
        <w:t xml:space="preserve">文件</w:t>
      </w:r>
      <w:r>
        <w:rPr>
          <w:rFonts w:hint="default" w:ascii="Times New Roman" w:hAnsi="Times New Roman" w:eastAsia="宋体" w:cs="Times New Roman"/>
          <w:szCs w:val="21"/>
          <w:highlight w:val="none"/>
        </w:rPr>
        <w:t xml:space="preserve">。</w:t>
      </w:r>
      <w:r/>
    </w:p>
    <w:p>
      <w:pPr>
        <w:pStyle w:val="715"/>
        <w:ind w:right="210" w:firstLine="373"/>
        <w:spacing w:line="360" w:lineRule="auto"/>
        <w:rPr>
          <w:rFonts w:hint="default" w:ascii="Times New Roman" w:hAnsi="Times New Roman" w:cs="Times New Roman"/>
          <w:highlight w:val="none"/>
        </w:rPr>
      </w:pPr>
      <w:r/>
      <w:bookmarkStart w:id="58" w:name="_Toc103848531"/>
      <w:r/>
      <w:bookmarkStart w:id="59" w:name="_Toc104560842"/>
      <w:r/>
      <w:bookmarkStart w:id="60" w:name="_Toc107246218"/>
      <w:r>
        <w:rPr>
          <w:rFonts w:hint="default" w:ascii="Times New Roman" w:hAnsi="Times New Roman" w:eastAsia="宋体" w:cs="Times New Roman"/>
          <w:highlight w:val="none"/>
        </w:rPr>
        <w:t xml:space="preserve">4.</w:t>
      </w:r>
      <w:bookmarkEnd w:id="58"/>
      <w:r>
        <w:rPr>
          <w:rFonts w:hint="default" w:ascii="Times New Roman" w:hAnsi="Times New Roman" w:eastAsia="宋体" w:cs="Times New Roman"/>
          <w:highlight w:val="none"/>
        </w:rPr>
        <w:t xml:space="preserve">政府采购政策（包括但不限于下列具体政策要求）</w:t>
      </w:r>
      <w:bookmarkEnd w:id="59"/>
      <w:r/>
      <w:bookmarkEnd w:id="60"/>
      <w:r/>
      <w:r/>
    </w:p>
    <w:p>
      <w:pPr>
        <w:ind w:firstLine="422"/>
        <w:spacing w:line="360" w:lineRule="auto"/>
        <w:rPr>
          <w:rFonts w:hint="default" w:ascii="Times New Roman" w:hAnsi="Times New Roman" w:cs="Times New Roman"/>
          <w:b/>
          <w:szCs w:val="21"/>
          <w:highlight w:val="none"/>
        </w:rPr>
      </w:pPr>
      <w:r>
        <w:rPr>
          <w:rFonts w:hint="default" w:ascii="Times New Roman" w:hAnsi="Times New Roman" w:eastAsia="宋体" w:cs="Times New Roman"/>
          <w:b/>
          <w:szCs w:val="21"/>
          <w:highlight w:val="none"/>
        </w:rPr>
        <w:t xml:space="preserve">4.1中小企业、监狱企业及残疾人福利性单位</w:t>
      </w:r>
      <w:r/>
    </w:p>
    <w:p>
      <w:pPr>
        <w:ind w:firstLine="420"/>
        <w:spacing w:line="360" w:lineRule="auto"/>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4.1.1中小企业定义：</w:t>
      </w:r>
      <w:r/>
    </w:p>
    <w:p>
      <w:pPr>
        <w:ind w:firstLine="420"/>
        <w:spacing w:line="360" w:lineRule="auto"/>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4.1.1.1中小企业是</w:t>
      </w:r>
      <w:r>
        <w:rPr>
          <w:rFonts w:hint="default" w:ascii="Times New Roman" w:hAnsi="Times New Roman" w:eastAsia="宋体" w:cs="Times New Roman"/>
          <w:szCs w:val="21"/>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420"/>
        <w:spacing w:line="360" w:lineRule="auto"/>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4.1.1.2供应商提供的货物、工程或者服务符合下列情形的，享受中小企业扶持政策：</w:t>
      </w:r>
      <w:r/>
    </w:p>
    <w:p>
      <w:pPr>
        <w:ind w:firstLine="315"/>
        <w:jc w:val="left"/>
        <w:spacing w:line="360" w:lineRule="auto"/>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（1）在货物采购项目中，货物由中小企业制造，即货物由中小企业生产且使用该中小企业商号或者注册商标；</w:t>
      </w:r>
      <w:r/>
    </w:p>
    <w:p>
      <w:pPr>
        <w:ind w:firstLine="315"/>
        <w:jc w:val="left"/>
        <w:spacing w:line="360" w:lineRule="auto"/>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（2）在工程采购项目中，工程由中小企业承建，即工程施工单位为中小企业；</w:t>
      </w:r>
      <w:r/>
    </w:p>
    <w:p>
      <w:pPr>
        <w:ind w:firstLine="315"/>
        <w:jc w:val="left"/>
        <w:spacing w:line="360" w:lineRule="auto"/>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（3）在服务采购项目中，服务由中小企业承接，即提供服务的人员为中小企业依照《中华人民共和国劳动合同法》订立劳动合同的从业人员。</w:t>
      </w:r>
      <w:r/>
    </w:p>
    <w:p>
      <w:pPr>
        <w:ind w:firstLine="420"/>
        <w:spacing w:line="360" w:lineRule="auto"/>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4.1.1.3在货物采购项目中，供应商提供的货物既有中小企业制造货物，也有大型企业制造货物的，不享受中小企业扶持政策。</w:t>
      </w:r>
      <w:r/>
    </w:p>
    <w:p>
      <w:pPr>
        <w:ind w:firstLine="420"/>
        <w:spacing w:line="360" w:lineRule="auto"/>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4.1.1.4以联合体形式参加政府采购活动，联合体各方均为中小企业的，联合体视同中小企业。其中，联合体各方均为小微企业的，联合体视同小微企业。</w:t>
      </w:r>
      <w:r/>
    </w:p>
    <w:p>
      <w:pPr>
        <w:ind w:firstLine="420"/>
        <w:spacing w:line="360" w:lineRule="auto"/>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4.1.2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20"/>
        <w:spacing w:line="360" w:lineRule="auto"/>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4.1.3残疾人福利单位定义：享受政府采购支持政策的残疾人福利性单位应当同时满足以下条件：</w:t>
      </w:r>
      <w:r/>
    </w:p>
    <w:p>
      <w:pPr>
        <w:ind w:firstLine="315"/>
        <w:jc w:val="left"/>
        <w:spacing w:line="360" w:lineRule="auto"/>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（1）安置的残疾人占本单位在职职工人数的比例不低于25%（含25%），并且安置的残疾人人数不少于10 人（含10 人）；</w:t>
      </w:r>
      <w:r/>
    </w:p>
    <w:p>
      <w:pPr>
        <w:ind w:firstLine="315"/>
        <w:jc w:val="left"/>
        <w:spacing w:line="360" w:lineRule="auto"/>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（2）依法与安置的每位残疾人签订了一年以上（含一年）的劳动合同或服务协议；</w:t>
      </w:r>
      <w:r/>
    </w:p>
    <w:p>
      <w:pPr>
        <w:ind w:firstLine="315"/>
        <w:jc w:val="left"/>
        <w:spacing w:line="360" w:lineRule="auto"/>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（3）为安置的每位残疾人按月足额缴纳了基本养老保险、基本医疗保险、失业保险、工伤保险和生育保险等社会保险费；</w:t>
      </w:r>
      <w:r/>
    </w:p>
    <w:p>
      <w:pPr>
        <w:ind w:firstLine="315"/>
        <w:jc w:val="left"/>
        <w:spacing w:line="360" w:lineRule="auto"/>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（4）通过银行等金融机构向安置的每位残疾人，按月支付了不低于单位所在区县适用的经省级人民政府批准的月最低工资标准的工资；</w:t>
      </w:r>
      <w:r/>
    </w:p>
    <w:p>
      <w:pPr>
        <w:ind w:firstLine="315"/>
        <w:jc w:val="left"/>
        <w:spacing w:line="360" w:lineRule="auto"/>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（5）提供本单位制造的货物、承担的工程或者服务（以下简称产品），或者提供其他残疾人福利性单位制造的货物（不包括使用非残疾人福利性单位注册商标的货物）；</w:t>
      </w:r>
      <w:r/>
    </w:p>
    <w:p>
      <w:pPr>
        <w:ind w:firstLine="315"/>
        <w:jc w:val="left"/>
        <w:spacing w:line="360" w:lineRule="auto"/>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420"/>
        <w:spacing w:line="360" w:lineRule="auto"/>
        <w:rPr>
          <w:rFonts w:hint="default" w:ascii="Times New Roman" w:hAnsi="Times New Roman" w:cs="Times New Roman"/>
          <w:b/>
          <w:szCs w:val="21"/>
          <w:highlight w:val="none"/>
        </w:rPr>
      </w:pPr>
      <w:r>
        <w:rPr>
          <w:rFonts w:hint="default" w:ascii="Times New Roman" w:hAnsi="Times New Roman" w:eastAsia="宋体" w:cs="Times New Roman"/>
          <w:szCs w:val="21"/>
          <w:highlight w:val="none"/>
        </w:rPr>
        <w:t xml:space="preserve">4.1.4小微企业价格评审优惠的政策调整：见第五章《评标方法与评标标准》（如涉及）。</w:t>
      </w:r>
      <w:r/>
    </w:p>
    <w:p>
      <w:pPr>
        <w:ind w:firstLine="422"/>
        <w:spacing w:line="360" w:lineRule="auto"/>
        <w:rPr>
          <w:rFonts w:hint="default" w:ascii="Times New Roman" w:hAnsi="Times New Roman" w:cs="Times New Roman"/>
          <w:b/>
          <w:szCs w:val="21"/>
          <w:highlight w:val="none"/>
        </w:rPr>
      </w:pPr>
      <w:r>
        <w:rPr>
          <w:rFonts w:hint="default" w:ascii="Times New Roman" w:hAnsi="Times New Roman" w:eastAsia="宋体" w:cs="Times New Roman"/>
          <w:b/>
          <w:szCs w:val="21"/>
          <w:highlight w:val="none"/>
        </w:rPr>
        <w:t xml:space="preserve">4.2政府采购节能产品、环境标志产品</w:t>
      </w:r>
      <w:r/>
    </w:p>
    <w:p>
      <w:pPr>
        <w:ind w:firstLine="420"/>
        <w:spacing w:line="360" w:lineRule="auto"/>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4.2.1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420"/>
        <w:spacing w:line="360" w:lineRule="auto"/>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4.2.2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firstLine="420"/>
        <w:spacing w:line="360" w:lineRule="auto"/>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4.2.3如本项目采购产品属于实施政府强制采购品目清单范围的节能产品，则投标人所报产品必须获得国家确定的认证机构出具的、处于有效期之内的节能产品认证证书，否则投标无效；</w:t>
      </w:r>
      <w:r/>
    </w:p>
    <w:p>
      <w:pPr>
        <w:ind w:firstLine="420"/>
        <w:spacing w:line="360" w:lineRule="auto"/>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4.2.4非政府强制采购的节能产品或环境标志产品，依据品目清单和认证证书实施政府优先采购。优先采购的具体规定见第五章《评标方法与评标标准》（如涉及）。</w:t>
      </w:r>
      <w:r/>
    </w:p>
    <w:p>
      <w:pPr>
        <w:ind w:firstLine="422"/>
        <w:spacing w:line="360" w:lineRule="auto"/>
        <w:rPr>
          <w:rFonts w:hint="default" w:ascii="Times New Roman" w:hAnsi="Times New Roman" w:cs="Times New Roman"/>
          <w:b/>
          <w:szCs w:val="21"/>
          <w:highlight w:val="none"/>
        </w:rPr>
      </w:pPr>
      <w:r>
        <w:rPr>
          <w:rFonts w:hint="default" w:ascii="Times New Roman" w:hAnsi="Times New Roman" w:eastAsia="宋体" w:cs="Times New Roman"/>
          <w:b/>
          <w:szCs w:val="21"/>
          <w:highlight w:val="none"/>
        </w:rPr>
        <w:t xml:space="preserve">4.3信息安全产品</w:t>
      </w:r>
      <w:r/>
    </w:p>
    <w:p>
      <w:pPr>
        <w:ind w:firstLine="420"/>
        <w:spacing w:line="360" w:lineRule="auto"/>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4.3.1依据《关于信息安全产品实施政府采购的通知》（财库〔2010〕48 号），所投产品属于《关于调整信息安全产品强制性认证实施要求的公告》（2009 年第33 号）范围的，应采用经国家认证的信息安全产品，否则投标无效。</w:t>
      </w:r>
      <w:r/>
    </w:p>
    <w:p>
      <w:pPr>
        <w:ind w:firstLine="420"/>
        <w:spacing w:line="360" w:lineRule="auto"/>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4.4未按要求提供相关材料的，不享受相关政策。</w:t>
      </w:r>
      <w:bookmarkEnd w:id="57"/>
      <w:r/>
      <w:r/>
    </w:p>
    <w:p>
      <w:pPr>
        <w:pStyle w:val="715"/>
        <w:ind w:right="210" w:firstLine="373"/>
        <w:spacing w:line="360" w:lineRule="auto"/>
        <w:rPr>
          <w:rFonts w:hint="default" w:ascii="Times New Roman" w:hAnsi="Times New Roman" w:cs="Times New Roman"/>
          <w:highlight w:val="none"/>
        </w:rPr>
      </w:pPr>
      <w:r/>
      <w:bookmarkStart w:id="61" w:name="_Toc107246219"/>
      <w:r/>
      <w:bookmarkStart w:id="62" w:name="_Toc103848532"/>
      <w:r/>
      <w:bookmarkStart w:id="63" w:name="_Toc100905205"/>
      <w:r/>
      <w:bookmarkStart w:id="64" w:name="_Toc96347865"/>
      <w:r/>
      <w:bookmarkStart w:id="65" w:name="_Toc104560843"/>
      <w:r>
        <w:rPr>
          <w:rFonts w:hint="default" w:ascii="Times New Roman" w:hAnsi="Times New Roman" w:eastAsia="宋体" w:cs="Times New Roman"/>
          <w:highlight w:val="none"/>
        </w:rPr>
        <w:t xml:space="preserve">5.相关费用</w:t>
      </w:r>
      <w:bookmarkEnd w:id="61"/>
      <w:r/>
      <w:bookmarkEnd w:id="62"/>
      <w:r/>
      <w:bookmarkEnd w:id="63"/>
      <w:r/>
      <w:bookmarkEnd w:id="64"/>
      <w:r/>
      <w:bookmarkEnd w:id="65"/>
      <w:r/>
      <w:r/>
    </w:p>
    <w:p>
      <w:pPr>
        <w:ind w:firstLine="420"/>
        <w:spacing w:line="360" w:lineRule="auto"/>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5.1</w:t>
      </w:r>
      <w:bookmarkStart w:id="66" w:name="_Toc80264707"/>
      <w:r>
        <w:rPr>
          <w:rFonts w:hint="default" w:ascii="Times New Roman" w:hAnsi="Times New Roman" w:eastAsia="宋体" w:cs="Times New Roman"/>
          <w:szCs w:val="21"/>
          <w:highlight w:val="none"/>
        </w:rPr>
        <w:t xml:space="preserve">参加投标活动的投标人应自行承担所有与参加投标有关的费用，无论投标过程中的做法和结果如何，采购人在任何情况下均无义务和责任承担这些费用。</w:t>
      </w:r>
      <w:r/>
    </w:p>
    <w:p>
      <w:pPr>
        <w:pStyle w:val="715"/>
        <w:ind w:right="210" w:firstLine="373"/>
        <w:spacing w:line="360" w:lineRule="auto"/>
        <w:rPr>
          <w:rFonts w:hint="default" w:ascii="Times New Roman" w:hAnsi="Times New Roman" w:cs="Times New Roman"/>
          <w:highlight w:val="none"/>
        </w:rPr>
      </w:pPr>
      <w:r/>
      <w:bookmarkStart w:id="67" w:name="_Toc103848533"/>
      <w:r/>
      <w:bookmarkStart w:id="68" w:name="_Toc96347866"/>
      <w:r/>
      <w:bookmarkStart w:id="69" w:name="_Toc107246220"/>
      <w:r/>
      <w:bookmarkStart w:id="70" w:name="_Toc104560844"/>
      <w:r/>
      <w:bookmarkStart w:id="71" w:name="_Toc100905206"/>
      <w:r>
        <w:rPr>
          <w:rFonts w:hint="default" w:ascii="Times New Roman" w:hAnsi="Times New Roman" w:eastAsia="宋体" w:cs="Times New Roman"/>
          <w:highlight w:val="none"/>
        </w:rPr>
        <w:t xml:space="preserve">6.保密</w:t>
      </w:r>
      <w:bookmarkEnd w:id="67"/>
      <w:r/>
      <w:bookmarkEnd w:id="68"/>
      <w:r/>
      <w:bookmarkEnd w:id="69"/>
      <w:r/>
      <w:bookmarkEnd w:id="70"/>
      <w:r/>
      <w:bookmarkEnd w:id="71"/>
      <w:r/>
      <w:r/>
    </w:p>
    <w:p>
      <w:pPr>
        <w:ind w:firstLine="420"/>
        <w:spacing w:line="360" w:lineRule="auto"/>
        <w:rPr>
          <w:rFonts w:hint="default" w:ascii="Times New Roman" w:hAnsi="Times New Roman" w:cs="Times New Roman"/>
          <w:szCs w:val="21"/>
          <w:highlight w:val="none"/>
        </w:rPr>
      </w:pPr>
      <w:r/>
      <w:bookmarkStart w:id="72" w:name="_Toc96347867"/>
      <w:r/>
      <w:bookmarkStart w:id="73" w:name="_Toc100905207"/>
      <w:r>
        <w:rPr>
          <w:rFonts w:hint="default" w:ascii="Times New Roman" w:hAnsi="Times New Roman" w:eastAsia="宋体" w:cs="Times New Roman"/>
          <w:szCs w:val="21"/>
          <w:highlight w:val="none"/>
        </w:rPr>
        <w:t xml:space="preserve">6.1本</w:t>
      </w:r>
      <w:r>
        <w:rPr>
          <w:rFonts w:hint="eastAsia" w:cs="Times New Roman"/>
          <w:szCs w:val="21"/>
          <w:highlight w:val="none"/>
          <w:lang w:eastAsia="zh-CN"/>
        </w:rPr>
        <w:t xml:space="preserve">招标文件</w:t>
      </w:r>
      <w:r>
        <w:rPr>
          <w:rFonts w:hint="default" w:ascii="Times New Roman" w:hAnsi="Times New Roman" w:eastAsia="宋体" w:cs="Times New Roman"/>
          <w:szCs w:val="21"/>
          <w:highlight w:val="none"/>
        </w:rPr>
        <w:t xml:space="preserve">所包含的信息属于保密信息，无采购人书面许可，任何单位或个人都无权披露、复制、使用、转让或者允许他人使用。获取</w:t>
      </w:r>
      <w:r>
        <w:rPr>
          <w:rFonts w:hint="eastAsia" w:cs="Times New Roman"/>
          <w:szCs w:val="21"/>
          <w:highlight w:val="none"/>
          <w:lang w:eastAsia="zh-CN"/>
        </w:rPr>
        <w:t xml:space="preserve">招标文件</w:t>
      </w:r>
      <w:r>
        <w:rPr>
          <w:rFonts w:hint="default" w:ascii="Times New Roman" w:hAnsi="Times New Roman" w:eastAsia="宋体" w:cs="Times New Roman"/>
          <w:szCs w:val="21"/>
          <w:highlight w:val="none"/>
        </w:rPr>
        <w:t xml:space="preserve">的供应商被视为无条件对本</w:t>
      </w:r>
      <w:r>
        <w:rPr>
          <w:rFonts w:hint="eastAsia" w:cs="Times New Roman"/>
          <w:szCs w:val="21"/>
          <w:highlight w:val="none"/>
          <w:lang w:eastAsia="zh-CN"/>
        </w:rPr>
        <w:t xml:space="preserve">招标文件</w:t>
      </w:r>
      <w:r>
        <w:rPr>
          <w:rFonts w:hint="default" w:ascii="Times New Roman" w:hAnsi="Times New Roman" w:eastAsia="宋体" w:cs="Times New Roman"/>
          <w:szCs w:val="21"/>
          <w:highlight w:val="none"/>
        </w:rPr>
        <w:t xml:space="preserve">的内容负有保密义务。</w:t>
      </w:r>
      <w:r/>
    </w:p>
    <w:p>
      <w:pPr>
        <w:pStyle w:val="715"/>
        <w:ind w:right="210" w:firstLine="373"/>
        <w:spacing w:line="360" w:lineRule="auto"/>
        <w:rPr>
          <w:rFonts w:hint="default" w:ascii="Times New Roman" w:hAnsi="Times New Roman" w:cs="Times New Roman"/>
          <w:highlight w:val="none"/>
        </w:rPr>
      </w:pPr>
      <w:r/>
      <w:bookmarkStart w:id="74" w:name="_Toc104560845"/>
      <w:r/>
      <w:bookmarkStart w:id="75" w:name="_Toc107246221"/>
      <w:r/>
      <w:bookmarkStart w:id="76" w:name="_Toc103848534"/>
      <w:r>
        <w:rPr>
          <w:rFonts w:hint="default" w:ascii="Times New Roman" w:hAnsi="Times New Roman" w:eastAsia="宋体" w:cs="Times New Roman"/>
          <w:highlight w:val="none"/>
        </w:rPr>
        <w:t xml:space="preserve">7.语言文字、计量单位</w:t>
      </w:r>
      <w:bookmarkEnd w:id="72"/>
      <w:r/>
      <w:bookmarkEnd w:id="73"/>
      <w:r/>
      <w:bookmarkEnd w:id="74"/>
      <w:r/>
      <w:bookmarkEnd w:id="75"/>
      <w:r/>
      <w:bookmarkEnd w:id="76"/>
      <w:r/>
      <w:r/>
    </w:p>
    <w:p>
      <w:pPr>
        <w:ind w:firstLine="420"/>
        <w:spacing w:line="360" w:lineRule="auto"/>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7.1所有</w:t>
      </w:r>
      <w:r>
        <w:rPr>
          <w:rFonts w:hint="eastAsia" w:cs="Times New Roman"/>
          <w:szCs w:val="21"/>
          <w:highlight w:val="none"/>
          <w:lang w:eastAsia="zh-CN"/>
        </w:rPr>
        <w:t xml:space="preserve">文件</w:t>
      </w:r>
      <w:r>
        <w:rPr>
          <w:rFonts w:hint="default" w:ascii="Times New Roman" w:hAnsi="Times New Roman" w:eastAsia="宋体" w:cs="Times New Roman"/>
          <w:szCs w:val="21"/>
          <w:highlight w:val="none"/>
        </w:rPr>
        <w:t xml:space="preserve">使用的语言文字为中文。专用术语使用外文的，应附有中文注释。</w:t>
      </w:r>
      <w:r/>
    </w:p>
    <w:p>
      <w:pPr>
        <w:ind w:firstLine="420"/>
        <w:spacing w:line="360" w:lineRule="auto"/>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7.2所有</w:t>
      </w:r>
      <w:r>
        <w:rPr>
          <w:rFonts w:hint="eastAsia" w:cs="Times New Roman"/>
          <w:szCs w:val="21"/>
          <w:highlight w:val="none"/>
          <w:lang w:eastAsia="zh-CN"/>
        </w:rPr>
        <w:t xml:space="preserve">文件</w:t>
      </w:r>
      <w:r>
        <w:rPr>
          <w:rFonts w:hint="default" w:ascii="Times New Roman" w:hAnsi="Times New Roman" w:eastAsia="宋体" w:cs="Times New Roman"/>
          <w:szCs w:val="21"/>
          <w:highlight w:val="none"/>
        </w:rPr>
        <w:t xml:space="preserve">中的计量单位，除</w:t>
      </w:r>
      <w:r>
        <w:rPr>
          <w:rFonts w:hint="eastAsia" w:cs="Times New Roman"/>
          <w:szCs w:val="21"/>
          <w:highlight w:val="none"/>
          <w:lang w:eastAsia="zh-CN"/>
        </w:rPr>
        <w:t xml:space="preserve">招标文件</w:t>
      </w:r>
      <w:r>
        <w:rPr>
          <w:rFonts w:hint="default" w:ascii="Times New Roman" w:hAnsi="Times New Roman" w:eastAsia="宋体" w:cs="Times New Roman"/>
          <w:szCs w:val="21"/>
          <w:highlight w:val="none"/>
        </w:rPr>
        <w:t xml:space="preserve">有特殊要求外，应采用国家法定计量单位。</w:t>
      </w:r>
      <w:r/>
    </w:p>
    <w:p>
      <w:pPr>
        <w:pStyle w:val="715"/>
        <w:ind w:right="210" w:firstLine="373"/>
        <w:spacing w:line="360" w:lineRule="auto"/>
        <w:rPr>
          <w:rFonts w:hint="default" w:ascii="Times New Roman" w:hAnsi="Times New Roman" w:cs="Times New Roman"/>
          <w:highlight w:val="none"/>
        </w:rPr>
      </w:pPr>
      <w:r/>
      <w:bookmarkStart w:id="77" w:name="_Toc96347868"/>
      <w:r/>
      <w:bookmarkStart w:id="78" w:name="_Toc103848535"/>
      <w:r/>
      <w:bookmarkStart w:id="79" w:name="_Toc100905208"/>
      <w:r/>
      <w:bookmarkStart w:id="80" w:name="_Toc107246222"/>
      <w:r/>
      <w:bookmarkStart w:id="81" w:name="_Toc104560846"/>
      <w:r>
        <w:rPr>
          <w:rFonts w:hint="default" w:ascii="Times New Roman" w:hAnsi="Times New Roman" w:eastAsia="宋体" w:cs="Times New Roman"/>
          <w:highlight w:val="none"/>
        </w:rPr>
        <w:t xml:space="preserve">8.现场考察</w:t>
      </w:r>
      <w:bookmarkEnd w:id="77"/>
      <w:r/>
      <w:bookmarkEnd w:id="78"/>
      <w:r/>
      <w:bookmarkEnd w:id="79"/>
      <w:r/>
      <w:bookmarkEnd w:id="80"/>
      <w:r/>
      <w:bookmarkEnd w:id="81"/>
      <w:r/>
      <w:r/>
    </w:p>
    <w:p>
      <w:pPr>
        <w:ind w:firstLine="420"/>
        <w:spacing w:line="360" w:lineRule="auto"/>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8.1</w:t>
      </w:r>
      <w:r>
        <w:rPr>
          <w:rFonts w:hint="default" w:ascii="Times New Roman" w:hAnsi="Times New Roman" w:eastAsia="宋体" w:cs="Times New Roman"/>
          <w:b/>
          <w:szCs w:val="21"/>
          <w:highlight w:val="none"/>
        </w:rPr>
        <w:t xml:space="preserve">投标人须知前附表</w:t>
      </w:r>
      <w:r>
        <w:rPr>
          <w:rFonts w:hint="default" w:ascii="Times New Roman" w:hAnsi="Times New Roman" w:eastAsia="宋体" w:cs="Times New Roman"/>
          <w:szCs w:val="21"/>
          <w:highlight w:val="none"/>
        </w:rPr>
        <w:t xml:space="preserve">规定现场考察的，供应商须按照</w:t>
      </w:r>
      <w:r>
        <w:rPr>
          <w:rFonts w:hint="default" w:ascii="Times New Roman" w:hAnsi="Times New Roman" w:eastAsia="宋体" w:cs="Times New Roman"/>
          <w:b/>
          <w:szCs w:val="21"/>
          <w:highlight w:val="none"/>
        </w:rPr>
        <w:t xml:space="preserve">投标人须知前附表</w:t>
      </w:r>
      <w:r>
        <w:rPr>
          <w:rFonts w:hint="default" w:ascii="Times New Roman" w:hAnsi="Times New Roman" w:eastAsia="宋体" w:cs="Times New Roman"/>
          <w:szCs w:val="21"/>
          <w:highlight w:val="none"/>
        </w:rPr>
        <w:t xml:space="preserve">规定的时间、地点参加踏勘，以获得有关编制</w:t>
      </w:r>
      <w:r>
        <w:rPr>
          <w:rFonts w:hint="eastAsia" w:cs="Times New Roman"/>
          <w:szCs w:val="21"/>
          <w:highlight w:val="none"/>
          <w:lang w:eastAsia="zh-CN"/>
        </w:rPr>
        <w:t xml:space="preserve">投标文件</w:t>
      </w:r>
      <w:r>
        <w:rPr>
          <w:rFonts w:hint="default" w:ascii="Times New Roman" w:hAnsi="Times New Roman" w:eastAsia="宋体" w:cs="Times New Roman"/>
          <w:szCs w:val="21"/>
          <w:highlight w:val="none"/>
        </w:rPr>
        <w:t xml:space="preserve">和签署合同所涉及现场的资料。供应商承担现场考察所发生的自身费用、责任和风险。</w:t>
      </w:r>
      <w:r/>
    </w:p>
    <w:p>
      <w:pPr>
        <w:ind w:firstLine="420"/>
        <w:spacing w:line="360" w:lineRule="auto"/>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8.2供应商不按照</w:t>
      </w:r>
      <w:r>
        <w:rPr>
          <w:rFonts w:hint="default" w:ascii="Times New Roman" w:hAnsi="Times New Roman" w:eastAsia="宋体" w:cs="Times New Roman"/>
          <w:bCs/>
          <w:szCs w:val="21"/>
          <w:highlight w:val="none"/>
        </w:rPr>
        <w:t xml:space="preserve">本须知的规定</w:t>
      </w:r>
      <w:r>
        <w:rPr>
          <w:rFonts w:hint="default" w:ascii="Times New Roman" w:hAnsi="Times New Roman" w:eastAsia="宋体" w:cs="Times New Roman"/>
          <w:szCs w:val="21"/>
          <w:highlight w:val="none"/>
        </w:rPr>
        <w:t xml:space="preserve">参加项目现场考察的，视同放弃现场考察，采购方将不再另行组织现场考察。以此为由，影响后期</w:t>
      </w:r>
      <w:r>
        <w:rPr>
          <w:rFonts w:hint="eastAsia" w:cs="Times New Roman"/>
          <w:szCs w:val="21"/>
          <w:highlight w:val="none"/>
          <w:lang w:eastAsia="zh-CN"/>
        </w:rPr>
        <w:t xml:space="preserve">投标文件</w:t>
      </w:r>
      <w:r>
        <w:rPr>
          <w:rFonts w:hint="default" w:ascii="Times New Roman" w:hAnsi="Times New Roman" w:eastAsia="宋体" w:cs="Times New Roman"/>
          <w:szCs w:val="21"/>
          <w:highlight w:val="none"/>
        </w:rPr>
        <w:t xml:space="preserve">相关的投标、签约、履约条件的，是供应商自身的风险，采购方对此不承担责任。</w:t>
      </w:r>
      <w:r/>
    </w:p>
    <w:p>
      <w:pPr>
        <w:ind w:firstLine="420"/>
        <w:spacing w:line="360" w:lineRule="auto"/>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8.3除非有特殊要求，</w:t>
      </w:r>
      <w:r>
        <w:rPr>
          <w:rFonts w:hint="eastAsia" w:cs="Times New Roman"/>
          <w:szCs w:val="21"/>
          <w:highlight w:val="none"/>
          <w:lang w:eastAsia="zh-CN"/>
        </w:rPr>
        <w:t xml:space="preserve">招标文件</w:t>
      </w:r>
      <w:r>
        <w:rPr>
          <w:rFonts w:hint="default" w:ascii="Times New Roman" w:hAnsi="Times New Roman" w:eastAsia="宋体" w:cs="Times New Roman"/>
          <w:szCs w:val="21"/>
          <w:highlight w:val="none"/>
        </w:rPr>
        <w:t xml:space="preserve">不提供项目所在地的自然环境、气候条件、公用设施等情况，供应商被视为熟悉上述与履行合同有关的一切情况。</w:t>
      </w:r>
      <w:r/>
    </w:p>
    <w:p>
      <w:pPr>
        <w:pStyle w:val="715"/>
        <w:ind w:right="210" w:firstLine="373"/>
        <w:spacing w:line="360" w:lineRule="auto"/>
        <w:rPr>
          <w:rFonts w:hint="default" w:ascii="Times New Roman" w:hAnsi="Times New Roman" w:cs="Times New Roman"/>
          <w:highlight w:val="none"/>
        </w:rPr>
      </w:pPr>
      <w:r/>
      <w:bookmarkStart w:id="82" w:name="_Toc107246223"/>
      <w:r/>
      <w:bookmarkStart w:id="83" w:name="_Toc102117275"/>
      <w:r>
        <w:rPr>
          <w:rFonts w:hint="default" w:ascii="Times New Roman" w:hAnsi="Times New Roman" w:eastAsia="宋体" w:cs="Times New Roman"/>
          <w:highlight w:val="none"/>
        </w:rPr>
        <w:t xml:space="preserve">9.开标前答疑会</w:t>
      </w:r>
      <w:bookmarkEnd w:id="82"/>
      <w:r/>
      <w:bookmarkEnd w:id="83"/>
      <w:r/>
      <w:r/>
    </w:p>
    <w:p>
      <w:pPr>
        <w:ind w:firstLine="420"/>
        <w:spacing w:line="360" w:lineRule="auto"/>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9.1</w:t>
      </w:r>
      <w:r>
        <w:rPr>
          <w:rFonts w:hint="default" w:ascii="Times New Roman" w:hAnsi="Times New Roman" w:eastAsia="宋体" w:cs="Times New Roman"/>
          <w:b/>
          <w:szCs w:val="21"/>
          <w:highlight w:val="none"/>
        </w:rPr>
        <w:t xml:space="preserve">投标人须知前附表</w:t>
      </w:r>
      <w:r>
        <w:rPr>
          <w:rFonts w:hint="default" w:ascii="Times New Roman" w:hAnsi="Times New Roman" w:eastAsia="宋体" w:cs="Times New Roman"/>
          <w:szCs w:val="21"/>
          <w:highlight w:val="none"/>
        </w:rPr>
        <w:t xml:space="preserve">规定召开开标前答疑会的，采购方按</w:t>
      </w:r>
      <w:r>
        <w:rPr>
          <w:rFonts w:hint="default" w:ascii="Times New Roman" w:hAnsi="Times New Roman" w:eastAsia="宋体" w:cs="Times New Roman"/>
          <w:b/>
          <w:szCs w:val="21"/>
          <w:highlight w:val="none"/>
        </w:rPr>
        <w:t xml:space="preserve">投标人须知前附表</w:t>
      </w:r>
      <w:r>
        <w:rPr>
          <w:rFonts w:hint="default" w:ascii="Times New Roman" w:hAnsi="Times New Roman" w:eastAsia="宋体" w:cs="Times New Roman"/>
          <w:szCs w:val="21"/>
          <w:highlight w:val="none"/>
        </w:rPr>
        <w:t xml:space="preserve">规定的时间和地点召开开标前答疑会，澄清供应商提出的询问。</w:t>
      </w:r>
      <w:r/>
    </w:p>
    <w:p>
      <w:pPr>
        <w:ind w:firstLine="420"/>
        <w:spacing w:line="360" w:lineRule="auto"/>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9.2供应商应按</w:t>
      </w:r>
      <w:r>
        <w:rPr>
          <w:rFonts w:hint="default" w:ascii="Times New Roman" w:hAnsi="Times New Roman" w:eastAsia="宋体" w:cs="Times New Roman"/>
          <w:b/>
          <w:szCs w:val="21"/>
          <w:highlight w:val="none"/>
        </w:rPr>
        <w:t xml:space="preserve">投标人须知前附表</w:t>
      </w:r>
      <w:r>
        <w:rPr>
          <w:rFonts w:hint="default" w:ascii="Times New Roman" w:hAnsi="Times New Roman" w:eastAsia="宋体" w:cs="Times New Roman"/>
          <w:szCs w:val="21"/>
          <w:highlight w:val="none"/>
        </w:rPr>
        <w:t xml:space="preserve">规定的时间和形式将提出的询问送达采购方，以便采购方在会议期间澄清，逾期的询问将不被接受。</w:t>
      </w:r>
      <w:r/>
    </w:p>
    <w:p>
      <w:pPr>
        <w:pStyle w:val="715"/>
        <w:ind w:right="210" w:firstLine="373"/>
        <w:spacing w:line="360" w:lineRule="auto"/>
        <w:rPr>
          <w:rFonts w:hint="default" w:ascii="Times New Roman" w:hAnsi="Times New Roman" w:cs="Times New Roman"/>
          <w:highlight w:val="none"/>
        </w:rPr>
      </w:pPr>
      <w:r/>
      <w:bookmarkStart w:id="84" w:name="_Toc103848536"/>
      <w:r/>
      <w:bookmarkStart w:id="85" w:name="_Toc104560847"/>
      <w:r/>
      <w:bookmarkStart w:id="86" w:name="_Toc100905210"/>
      <w:r/>
      <w:bookmarkStart w:id="87" w:name="_Toc107246224"/>
      <w:r/>
      <w:bookmarkStart w:id="88" w:name="_Toc96347869"/>
      <w:r>
        <w:rPr>
          <w:rFonts w:hint="default" w:ascii="Times New Roman" w:hAnsi="Times New Roman" w:eastAsia="宋体" w:cs="Times New Roman"/>
          <w:szCs w:val="21"/>
          <w:highlight w:val="none"/>
        </w:rPr>
        <w:t xml:space="preserve">10.联合体投标</w:t>
      </w:r>
      <w:bookmarkEnd w:id="84"/>
      <w:r/>
      <w:bookmarkEnd w:id="85"/>
      <w:r/>
      <w:bookmarkEnd w:id="86"/>
      <w:r/>
      <w:bookmarkEnd w:id="87"/>
      <w:r/>
      <w:r/>
    </w:p>
    <w:p>
      <w:pPr>
        <w:ind w:firstLine="420"/>
        <w:spacing w:line="360" w:lineRule="auto"/>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10.1本项目是否接受联合体形式参与详见</w:t>
      </w:r>
      <w:r>
        <w:rPr>
          <w:rFonts w:hint="default" w:ascii="Times New Roman" w:hAnsi="Times New Roman" w:eastAsia="宋体" w:cs="Times New Roman"/>
          <w:b/>
          <w:szCs w:val="21"/>
          <w:highlight w:val="none"/>
        </w:rPr>
        <w:t xml:space="preserve">投标人须知前附表</w:t>
      </w:r>
      <w:r>
        <w:rPr>
          <w:rFonts w:hint="default" w:ascii="Times New Roman" w:hAnsi="Times New Roman" w:eastAsia="宋体" w:cs="Times New Roman"/>
          <w:szCs w:val="21"/>
          <w:highlight w:val="none"/>
        </w:rPr>
        <w:t xml:space="preserve">。</w:t>
      </w:r>
      <w:r/>
    </w:p>
    <w:p>
      <w:pPr>
        <w:ind w:firstLine="420"/>
        <w:spacing w:line="360" w:lineRule="auto"/>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10.2供应商为联合体形式的，应遵守以下规定：</w:t>
      </w:r>
      <w:r/>
    </w:p>
    <w:p>
      <w:pPr>
        <w:ind w:firstLine="315"/>
        <w:jc w:val="left"/>
        <w:spacing w:line="360" w:lineRule="auto"/>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（1）联合体各方必须签订联合体协议书，明确联合体牵头人和各方权利、义务及分工、合同工作量比例；</w:t>
      </w:r>
      <w:r/>
    </w:p>
    <w:p>
      <w:pPr>
        <w:ind w:firstLine="315"/>
        <w:jc w:val="left"/>
        <w:spacing w:line="360" w:lineRule="auto"/>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（2）联合体各方均应当符合《政府采购法》第二十二条第一款规定的条件；</w:t>
      </w:r>
      <w:r/>
    </w:p>
    <w:p>
      <w:pPr>
        <w:ind w:firstLine="315"/>
        <w:jc w:val="left"/>
        <w:spacing w:line="360" w:lineRule="auto"/>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（3）除另有规定外，联合体各方中至少有一方应当符合采购人规定的特定资格条件；</w:t>
      </w:r>
      <w:r/>
    </w:p>
    <w:p>
      <w:pPr>
        <w:ind w:firstLine="315"/>
        <w:jc w:val="left"/>
        <w:spacing w:line="360" w:lineRule="auto"/>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（4）联合体中有同类资质的供应商按照联合体分工承担相同工作的，应当按照资质等级较低的供应商确定资质等级；</w:t>
      </w:r>
      <w:r/>
    </w:p>
    <w:p>
      <w:pPr>
        <w:ind w:firstLine="315"/>
        <w:jc w:val="left"/>
        <w:spacing w:line="360" w:lineRule="auto"/>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（5）以联合体形式参加政府采购活动的，联合体各方不得再单独参加或者与其他供应商另外组成联合体参加同一合同项下的政府采购活动。</w:t>
      </w:r>
      <w:r/>
    </w:p>
    <w:p>
      <w:pPr>
        <w:pStyle w:val="715"/>
        <w:ind w:right="210" w:firstLine="373"/>
        <w:spacing w:line="360" w:lineRule="auto"/>
        <w:rPr>
          <w:rFonts w:hint="default" w:ascii="Times New Roman" w:hAnsi="Times New Roman" w:cs="Times New Roman"/>
          <w:highlight w:val="none"/>
        </w:rPr>
      </w:pPr>
      <w:r/>
      <w:bookmarkStart w:id="89" w:name="_Toc100905213"/>
      <w:r/>
      <w:bookmarkStart w:id="90" w:name="_Toc103848537"/>
      <w:r/>
      <w:bookmarkStart w:id="91" w:name="_Toc104560848"/>
      <w:r/>
      <w:bookmarkStart w:id="92" w:name="_Toc107246225"/>
      <w:r/>
      <w:bookmarkStart w:id="93" w:name="_Toc100905211"/>
      <w:r>
        <w:rPr>
          <w:rFonts w:hint="default" w:ascii="Times New Roman" w:hAnsi="Times New Roman" w:eastAsia="宋体" w:cs="Times New Roman"/>
          <w:highlight w:val="none"/>
        </w:rPr>
        <w:t xml:space="preserve">11.分包</w:t>
      </w:r>
      <w:bookmarkEnd w:id="89"/>
      <w:r/>
      <w:bookmarkEnd w:id="90"/>
      <w:r/>
      <w:bookmarkEnd w:id="91"/>
      <w:r/>
      <w:bookmarkEnd w:id="92"/>
      <w:r/>
      <w:r/>
    </w:p>
    <w:p>
      <w:pPr>
        <w:ind w:firstLine="420"/>
        <w:spacing w:line="360" w:lineRule="auto"/>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11.1采购人允许采用分包方式履行合同的，中标人可以依法在中标后将中标项目的非主体、非关键性工作采取分包方式履行合同。本项目的非主体、非关键性工作是否允许分包，见</w:t>
      </w:r>
      <w:r>
        <w:rPr>
          <w:rFonts w:hint="default" w:ascii="Times New Roman" w:hAnsi="Times New Roman" w:eastAsia="宋体" w:cs="Times New Roman"/>
          <w:b/>
          <w:szCs w:val="21"/>
          <w:highlight w:val="none"/>
        </w:rPr>
        <w:t xml:space="preserve">投标人须知前附表</w:t>
      </w:r>
      <w:r>
        <w:rPr>
          <w:rFonts w:hint="default" w:ascii="Times New Roman" w:hAnsi="Times New Roman" w:eastAsia="宋体" w:cs="Times New Roman"/>
          <w:szCs w:val="21"/>
          <w:highlight w:val="none"/>
        </w:rPr>
        <w:t xml:space="preserve">。</w:t>
      </w:r>
      <w:r/>
    </w:p>
    <w:p>
      <w:pPr>
        <w:ind w:firstLine="420"/>
        <w:spacing w:line="360" w:lineRule="auto"/>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11.2政府采购合同分包履行的，应当在</w:t>
      </w:r>
      <w:r>
        <w:rPr>
          <w:rFonts w:hint="eastAsia" w:cs="Times New Roman"/>
          <w:szCs w:val="21"/>
          <w:highlight w:val="none"/>
          <w:lang w:eastAsia="zh-CN"/>
        </w:rPr>
        <w:t xml:space="preserve">投标文件</w:t>
      </w:r>
      <w:r>
        <w:rPr>
          <w:rFonts w:hint="default" w:ascii="Times New Roman" w:hAnsi="Times New Roman" w:eastAsia="宋体" w:cs="Times New Roman"/>
          <w:szCs w:val="21"/>
          <w:highlight w:val="none"/>
        </w:rPr>
        <w:t xml:space="preserve">中载明分包承担主体，分包承担主体应当具备相应资质条件且不得再次分包，否则投标无效。中标人就采购项目和分包项目向采购人负责，分包供应商就分包项目承担责任。</w:t>
      </w:r>
      <w:r/>
    </w:p>
    <w:p>
      <w:pPr>
        <w:pStyle w:val="715"/>
        <w:ind w:right="210" w:firstLine="373"/>
        <w:spacing w:line="360" w:lineRule="auto"/>
        <w:rPr>
          <w:rFonts w:hint="default" w:ascii="Times New Roman" w:hAnsi="Times New Roman" w:cs="Times New Roman"/>
          <w:highlight w:val="none"/>
        </w:rPr>
      </w:pPr>
      <w:r/>
      <w:bookmarkStart w:id="94" w:name="_Toc104560849"/>
      <w:r/>
      <w:bookmarkStart w:id="95" w:name="_Toc107246226"/>
      <w:r>
        <w:rPr>
          <w:rFonts w:hint="default" w:ascii="Times New Roman" w:hAnsi="Times New Roman" w:eastAsia="宋体" w:cs="Times New Roman"/>
          <w:highlight w:val="none"/>
        </w:rPr>
        <w:t xml:space="preserve">12.样品</w:t>
      </w:r>
      <w:bookmarkEnd w:id="94"/>
      <w:r/>
      <w:bookmarkEnd w:id="95"/>
      <w:r/>
      <w:r/>
    </w:p>
    <w:p>
      <w:pPr>
        <w:ind w:firstLine="420"/>
        <w:spacing w:line="360" w:lineRule="auto"/>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12.1本项目是否要求投标人提供样品，以及样品制作的标准和要求、是否需要随样品提交相关检测报告、样品的提交要求等详见</w:t>
      </w:r>
      <w:r>
        <w:rPr>
          <w:rFonts w:hint="default" w:ascii="Times New Roman" w:hAnsi="Times New Roman" w:eastAsia="宋体" w:cs="Times New Roman"/>
          <w:b/>
          <w:szCs w:val="21"/>
          <w:highlight w:val="none"/>
        </w:rPr>
        <w:t xml:space="preserve">投标人须知前附表</w:t>
      </w:r>
      <w:r>
        <w:rPr>
          <w:rFonts w:hint="default" w:ascii="Times New Roman" w:hAnsi="Times New Roman" w:eastAsia="宋体" w:cs="Times New Roman"/>
          <w:szCs w:val="21"/>
          <w:highlight w:val="none"/>
        </w:rPr>
        <w:t xml:space="preserve">。</w:t>
      </w:r>
      <w:r/>
    </w:p>
    <w:p>
      <w:pPr>
        <w:ind w:firstLine="420"/>
        <w:spacing w:line="360" w:lineRule="auto"/>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12.2样品的评审方法以及评审标准等内容见第五章《评标方法与评标标准》。</w:t>
      </w:r>
      <w:bookmarkEnd w:id="88"/>
      <w:r/>
      <w:bookmarkEnd w:id="93"/>
      <w:r/>
      <w:r/>
    </w:p>
    <w:p>
      <w:pPr>
        <w:pStyle w:val="715"/>
        <w:ind w:right="210" w:firstLine="373"/>
        <w:spacing w:line="360" w:lineRule="auto"/>
        <w:rPr>
          <w:rFonts w:hint="default" w:ascii="Times New Roman" w:hAnsi="Times New Roman" w:cs="Times New Roman"/>
          <w:highlight w:val="none"/>
        </w:rPr>
      </w:pPr>
      <w:r/>
      <w:bookmarkStart w:id="96" w:name="_Toc107246227"/>
      <w:r/>
      <w:bookmarkStart w:id="97" w:name="_Toc104560850"/>
      <w:r/>
      <w:bookmarkStart w:id="98" w:name="_Toc103848538"/>
      <w:r/>
      <w:bookmarkStart w:id="99" w:name="_Toc100905214"/>
      <w:r>
        <w:rPr>
          <w:rFonts w:hint="default" w:ascii="Times New Roman" w:hAnsi="Times New Roman" w:eastAsia="宋体" w:cs="Times New Roman"/>
          <w:highlight w:val="none"/>
        </w:rPr>
        <w:t xml:space="preserve">13.采购进口产品</w:t>
      </w:r>
      <w:bookmarkEnd w:id="96"/>
      <w:r/>
      <w:bookmarkEnd w:id="97"/>
      <w:r/>
      <w:bookmarkEnd w:id="98"/>
      <w:r/>
      <w:bookmarkEnd w:id="99"/>
      <w:r/>
      <w:r/>
    </w:p>
    <w:p>
      <w:pPr>
        <w:ind w:firstLine="420"/>
        <w:spacing w:line="360" w:lineRule="auto"/>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13.1本项目是否采购进口产品及相关要求见</w:t>
      </w:r>
      <w:r>
        <w:rPr>
          <w:rFonts w:hint="default" w:ascii="Times New Roman" w:hAnsi="Times New Roman" w:eastAsia="宋体" w:cs="Times New Roman"/>
          <w:b/>
          <w:szCs w:val="21"/>
          <w:highlight w:val="none"/>
        </w:rPr>
        <w:t xml:space="preserve">投标人须知前附表</w:t>
      </w:r>
      <w:r>
        <w:rPr>
          <w:rFonts w:hint="default" w:ascii="Times New Roman" w:hAnsi="Times New Roman" w:eastAsia="宋体" w:cs="Times New Roman"/>
          <w:szCs w:val="21"/>
          <w:highlight w:val="none"/>
        </w:rPr>
        <w:t xml:space="preserve">。</w:t>
      </w:r>
      <w:r/>
    </w:p>
    <w:p>
      <w:pPr>
        <w:pStyle w:val="715"/>
        <w:ind w:right="210" w:firstLine="373"/>
        <w:spacing w:line="360" w:lineRule="auto"/>
        <w:rPr>
          <w:rFonts w:hint="default" w:ascii="Times New Roman" w:hAnsi="Times New Roman" w:cs="Times New Roman"/>
          <w:highlight w:val="none"/>
        </w:rPr>
      </w:pPr>
      <w:r/>
      <w:bookmarkStart w:id="100" w:name="_Toc107246228"/>
      <w:r/>
      <w:bookmarkStart w:id="101" w:name="_Toc104560851"/>
      <w:r>
        <w:rPr>
          <w:rFonts w:hint="default" w:ascii="Times New Roman" w:hAnsi="Times New Roman" w:eastAsia="宋体" w:cs="Times New Roman"/>
          <w:highlight w:val="none"/>
        </w:rPr>
        <w:t xml:space="preserve">14.采购项目预算及最高限价</w:t>
      </w:r>
      <w:bookmarkEnd w:id="100"/>
      <w:r/>
      <w:bookmarkEnd w:id="101"/>
      <w:r/>
      <w:r/>
    </w:p>
    <w:p>
      <w:pPr>
        <w:ind w:firstLine="420"/>
        <w:spacing w:line="360" w:lineRule="auto"/>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14.1本项目采购资金已列入政府采购预算，预算金额见</w:t>
      </w:r>
      <w:r>
        <w:rPr>
          <w:rFonts w:hint="default" w:ascii="Times New Roman" w:hAnsi="Times New Roman" w:eastAsia="宋体" w:cs="Times New Roman"/>
          <w:b/>
          <w:szCs w:val="21"/>
          <w:highlight w:val="none"/>
        </w:rPr>
        <w:t xml:space="preserve">投标人须知前附表</w:t>
      </w:r>
      <w:r>
        <w:rPr>
          <w:rFonts w:hint="default" w:ascii="Times New Roman" w:hAnsi="Times New Roman" w:eastAsia="宋体" w:cs="Times New Roman"/>
          <w:szCs w:val="21"/>
          <w:highlight w:val="none"/>
        </w:rPr>
        <w:t xml:space="preserve">。</w:t>
      </w:r>
      <w:r/>
    </w:p>
    <w:p>
      <w:pPr>
        <w:ind w:firstLine="420"/>
        <w:spacing w:line="360" w:lineRule="auto"/>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14.2本项目最高限价要求见</w:t>
      </w:r>
      <w:r>
        <w:rPr>
          <w:rFonts w:hint="default" w:ascii="Times New Roman" w:hAnsi="Times New Roman" w:eastAsia="宋体" w:cs="Times New Roman"/>
          <w:b/>
          <w:szCs w:val="21"/>
          <w:highlight w:val="none"/>
        </w:rPr>
        <w:t xml:space="preserve">投标人须知前附表</w:t>
      </w:r>
      <w:r>
        <w:rPr>
          <w:rFonts w:hint="default" w:ascii="Times New Roman" w:hAnsi="Times New Roman" w:eastAsia="宋体" w:cs="Times New Roman"/>
          <w:szCs w:val="21"/>
          <w:highlight w:val="none"/>
        </w:rPr>
        <w:t xml:space="preserve">。</w:t>
      </w:r>
      <w:r/>
    </w:p>
    <w:p>
      <w:pPr>
        <w:pStyle w:val="715"/>
        <w:ind w:right="210" w:firstLine="373"/>
        <w:spacing w:line="360" w:lineRule="auto"/>
        <w:rPr>
          <w:rFonts w:hint="default" w:ascii="Times New Roman" w:hAnsi="Times New Roman" w:cs="Times New Roman"/>
          <w:highlight w:val="none"/>
        </w:rPr>
      </w:pPr>
      <w:r/>
      <w:bookmarkStart w:id="102" w:name="_Toc104560852"/>
      <w:r/>
      <w:bookmarkStart w:id="103" w:name="_Toc107246229"/>
      <w:r>
        <w:rPr>
          <w:rFonts w:hint="default" w:ascii="Times New Roman" w:hAnsi="Times New Roman" w:eastAsia="宋体" w:cs="Times New Roman"/>
          <w:highlight w:val="none"/>
        </w:rPr>
        <w:t xml:space="preserve">15.</w:t>
      </w:r>
      <w:r>
        <w:rPr>
          <w:rFonts w:hint="default" w:ascii="Times New Roman" w:hAnsi="Times New Roman" w:eastAsia="宋体" w:cs="Times New Roman"/>
          <w:bCs w:val="0"/>
          <w:szCs w:val="21"/>
          <w:highlight w:val="none"/>
        </w:rPr>
        <w:t xml:space="preserve"> 供应商</w:t>
      </w:r>
      <w:r>
        <w:rPr>
          <w:rFonts w:hint="default" w:ascii="Times New Roman" w:hAnsi="Times New Roman" w:eastAsia="宋体" w:cs="Times New Roman"/>
          <w:highlight w:val="none"/>
        </w:rPr>
        <w:t xml:space="preserve">资格条件</w:t>
      </w:r>
      <w:bookmarkEnd w:id="102"/>
      <w:r/>
      <w:bookmarkEnd w:id="103"/>
      <w:r/>
      <w:r/>
    </w:p>
    <w:p>
      <w:pPr>
        <w:ind w:firstLine="420"/>
        <w:spacing w:line="360" w:lineRule="auto"/>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15.1</w:t>
      </w:r>
      <w:r>
        <w:rPr>
          <w:rFonts w:hint="default" w:ascii="Times New Roman" w:hAnsi="Times New Roman" w:eastAsia="宋体" w:cs="Times New Roman"/>
          <w:bCs/>
          <w:szCs w:val="21"/>
          <w:highlight w:val="none"/>
        </w:rPr>
        <w:t xml:space="preserve">供应商</w:t>
      </w:r>
      <w:r>
        <w:rPr>
          <w:rFonts w:hint="default" w:ascii="Times New Roman" w:hAnsi="Times New Roman" w:eastAsia="宋体" w:cs="Times New Roman"/>
          <w:szCs w:val="21"/>
          <w:highlight w:val="none"/>
        </w:rPr>
        <w:t xml:space="preserve">资格条件见</w:t>
      </w:r>
      <w:r>
        <w:rPr>
          <w:rFonts w:hint="default" w:ascii="Times New Roman" w:hAnsi="Times New Roman" w:eastAsia="宋体" w:cs="Times New Roman"/>
          <w:b/>
          <w:szCs w:val="21"/>
          <w:highlight w:val="none"/>
        </w:rPr>
        <w:t xml:space="preserve">投标人须知前附表</w:t>
      </w:r>
      <w:r>
        <w:rPr>
          <w:rFonts w:hint="default" w:ascii="Times New Roman" w:hAnsi="Times New Roman" w:eastAsia="宋体" w:cs="Times New Roman"/>
          <w:szCs w:val="21"/>
          <w:highlight w:val="none"/>
        </w:rPr>
        <w:t xml:space="preserve">。</w:t>
      </w:r>
      <w:r/>
    </w:p>
    <w:p>
      <w:pPr>
        <w:pStyle w:val="714"/>
        <w:ind w:right="210" w:firstLine="373"/>
        <w:spacing w:line="360" w:lineRule="auto"/>
        <w:rPr>
          <w:rFonts w:hint="eastAsia" w:ascii="Times New Roman" w:hAnsi="Times New Roman" w:eastAsia="宋体" w:cs="Times New Roman"/>
          <w:highlight w:val="none"/>
          <w:lang w:eastAsia="zh-CN"/>
        </w:rPr>
      </w:pPr>
      <w:r/>
      <w:bookmarkStart w:id="104" w:name="_Toc107246230"/>
      <w:r>
        <w:rPr>
          <w:rFonts w:hint="default" w:ascii="Times New Roman" w:hAnsi="Times New Roman" w:eastAsia="宋体" w:cs="Times New Roman"/>
          <w:highlight w:val="none"/>
        </w:rPr>
        <w:t xml:space="preserve">二．</w:t>
      </w:r>
      <w:bookmarkEnd w:id="66"/>
      <w:r/>
      <w:bookmarkEnd w:id="104"/>
      <w:r>
        <w:rPr>
          <w:rFonts w:hint="eastAsia" w:ascii="Times New Roman" w:hAnsi="Times New Roman" w:eastAsia="宋体" w:cs="Times New Roman"/>
          <w:highlight w:val="none"/>
          <w:lang w:eastAsia="zh-CN"/>
        </w:rPr>
        <w:t xml:space="preserve">招标文件</w:t>
      </w:r>
      <w:r/>
    </w:p>
    <w:p>
      <w:pPr>
        <w:pStyle w:val="715"/>
        <w:ind w:right="210" w:firstLine="373"/>
        <w:spacing w:line="360" w:lineRule="auto"/>
        <w:rPr>
          <w:rFonts w:hint="default" w:ascii="Times New Roman" w:hAnsi="Times New Roman" w:cs="Times New Roman"/>
          <w:highlight w:val="none"/>
        </w:rPr>
      </w:pPr>
      <w:r/>
      <w:bookmarkStart w:id="105" w:name="_Toc104560854"/>
      <w:r/>
      <w:bookmarkStart w:id="106" w:name="_Toc107246231"/>
      <w:r/>
      <w:bookmarkStart w:id="107" w:name="_Toc100905217"/>
      <w:r/>
      <w:bookmarkStart w:id="108" w:name="_Toc103848540"/>
      <w:r/>
      <w:bookmarkStart w:id="109" w:name="_Toc96347871"/>
      <w:r>
        <w:rPr>
          <w:rFonts w:hint="default" w:ascii="Times New Roman" w:hAnsi="Times New Roman" w:eastAsia="宋体" w:cs="Times New Roman"/>
          <w:highlight w:val="none"/>
        </w:rPr>
        <w:t xml:space="preserve">16.</w:t>
      </w:r>
      <w:r>
        <w:rPr>
          <w:rFonts w:hint="eastAsia" w:cs="Times New Roman"/>
          <w:highlight w:val="none"/>
          <w:lang w:eastAsia="zh-CN"/>
        </w:rPr>
        <w:t xml:space="preserve">招标文件</w:t>
      </w:r>
      <w:r>
        <w:rPr>
          <w:rFonts w:hint="default" w:ascii="Times New Roman" w:hAnsi="Times New Roman" w:eastAsia="宋体" w:cs="Times New Roman"/>
          <w:highlight w:val="none"/>
        </w:rPr>
        <w:t xml:space="preserve">的构成</w:t>
      </w:r>
      <w:bookmarkEnd w:id="105"/>
      <w:r/>
      <w:bookmarkEnd w:id="106"/>
      <w:r/>
      <w:bookmarkEnd w:id="107"/>
      <w:r/>
      <w:bookmarkEnd w:id="108"/>
      <w:r/>
      <w:bookmarkEnd w:id="109"/>
      <w:r/>
      <w:r/>
    </w:p>
    <w:p>
      <w:pPr>
        <w:pStyle w:val="986"/>
        <w:ind w:firstLine="420"/>
        <w:rPr>
          <w:rFonts w:hint="default" w:ascii="Times New Roman" w:hAnsi="Times New Roman" w:cs="Times New Roman"/>
          <w:bCs/>
          <w:sz w:val="21"/>
          <w:highlight w:val="none"/>
        </w:rPr>
      </w:pPr>
      <w:r>
        <w:rPr>
          <w:rFonts w:hint="default" w:ascii="Times New Roman" w:hAnsi="Times New Roman" w:eastAsia="宋体" w:cs="Times New Roman"/>
          <w:bCs/>
          <w:sz w:val="21"/>
          <w:highlight w:val="none"/>
        </w:rPr>
        <w:t xml:space="preserve">16.1</w:t>
      </w:r>
      <w:r>
        <w:rPr>
          <w:rFonts w:hint="eastAsia" w:ascii="Times New Roman" w:hAnsi="Times New Roman" w:cs="Times New Roman"/>
          <w:bCs/>
          <w:sz w:val="21"/>
          <w:highlight w:val="none"/>
          <w:lang w:eastAsia="zh-CN"/>
        </w:rPr>
        <w:t xml:space="preserve">招标文件</w:t>
      </w:r>
      <w:r>
        <w:rPr>
          <w:rFonts w:hint="default" w:ascii="Times New Roman" w:hAnsi="Times New Roman" w:eastAsia="宋体" w:cs="Times New Roman"/>
          <w:bCs/>
          <w:sz w:val="21"/>
          <w:highlight w:val="none"/>
        </w:rPr>
        <w:t xml:space="preserve">各章节的内容如下：</w:t>
      </w:r>
      <w:r/>
    </w:p>
    <w:p>
      <w:pPr>
        <w:ind w:firstLine="420"/>
        <w:spacing w:line="360" w:lineRule="auto"/>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第一章：招标公告</w:t>
      </w:r>
      <w:r/>
    </w:p>
    <w:p>
      <w:pPr>
        <w:ind w:firstLine="420"/>
        <w:spacing w:line="360" w:lineRule="auto"/>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第二章：投标人须知</w:t>
      </w:r>
      <w:r/>
    </w:p>
    <w:p>
      <w:pPr>
        <w:ind w:firstLine="420"/>
        <w:spacing w:line="360" w:lineRule="auto"/>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第三章：政府采购合同条款及格式</w:t>
      </w:r>
      <w:r/>
    </w:p>
    <w:p>
      <w:pPr>
        <w:ind w:firstLine="420"/>
        <w:spacing w:line="360" w:lineRule="auto"/>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第四章：采购需求</w:t>
      </w:r>
      <w:r/>
    </w:p>
    <w:p>
      <w:pPr>
        <w:ind w:firstLine="420"/>
        <w:spacing w:line="360" w:lineRule="auto"/>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第五章：评标方法与评标标准</w:t>
      </w:r>
      <w:r/>
    </w:p>
    <w:p>
      <w:pPr>
        <w:ind w:firstLine="420"/>
        <w:spacing w:line="360" w:lineRule="auto"/>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第六章：</w:t>
      </w:r>
      <w:bookmarkStart w:id="110" w:name="_Toc96347872"/>
      <w:r>
        <w:rPr>
          <w:rFonts w:hint="eastAsia" w:cs="Times New Roman"/>
          <w:szCs w:val="21"/>
          <w:highlight w:val="none"/>
          <w:lang w:eastAsia="zh-CN"/>
        </w:rPr>
        <w:t xml:space="preserve">投标文件</w:t>
      </w:r>
      <w:r>
        <w:rPr>
          <w:rFonts w:hint="default" w:ascii="Times New Roman" w:hAnsi="Times New Roman" w:eastAsia="宋体" w:cs="Times New Roman"/>
          <w:szCs w:val="21"/>
          <w:highlight w:val="none"/>
        </w:rPr>
        <w:t xml:space="preserve">格式</w:t>
      </w:r>
      <w:r/>
    </w:p>
    <w:p>
      <w:pPr>
        <w:ind w:firstLine="420"/>
        <w:spacing w:line="360" w:lineRule="auto"/>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对</w:t>
      </w:r>
      <w:r>
        <w:rPr>
          <w:rFonts w:hint="eastAsia" w:cs="Times New Roman"/>
          <w:szCs w:val="21"/>
          <w:highlight w:val="none"/>
          <w:lang w:eastAsia="zh-CN"/>
        </w:rPr>
        <w:t xml:space="preserve">招标文件</w:t>
      </w:r>
      <w:r>
        <w:rPr>
          <w:rFonts w:hint="default" w:ascii="Times New Roman" w:hAnsi="Times New Roman" w:eastAsia="宋体" w:cs="Times New Roman"/>
          <w:szCs w:val="21"/>
          <w:highlight w:val="none"/>
        </w:rPr>
        <w:t xml:space="preserve">所作的澄清、修改，构成</w:t>
      </w:r>
      <w:r>
        <w:rPr>
          <w:rFonts w:hint="eastAsia" w:cs="Times New Roman"/>
          <w:szCs w:val="21"/>
          <w:highlight w:val="none"/>
          <w:lang w:eastAsia="zh-CN"/>
        </w:rPr>
        <w:t xml:space="preserve">招标文件</w:t>
      </w:r>
      <w:r>
        <w:rPr>
          <w:rFonts w:hint="default" w:ascii="Times New Roman" w:hAnsi="Times New Roman" w:eastAsia="宋体" w:cs="Times New Roman"/>
          <w:szCs w:val="21"/>
          <w:highlight w:val="none"/>
        </w:rPr>
        <w:t xml:space="preserve">的组成部分。</w:t>
      </w:r>
      <w:r/>
    </w:p>
    <w:p>
      <w:pPr>
        <w:ind w:firstLine="420"/>
        <w:spacing w:line="360" w:lineRule="auto"/>
        <w:rPr>
          <w:rFonts w:hint="default" w:ascii="Times New Roman" w:hAnsi="Times New Roman" w:cs="Times New Roman"/>
          <w:szCs w:val="21"/>
          <w:highlight w:val="none"/>
        </w:rPr>
      </w:pPr>
      <w:r>
        <w:rPr>
          <w:rFonts w:hint="default" w:ascii="Times New Roman" w:hAnsi="Times New Roman" w:eastAsia="宋体" w:cs="Times New Roman"/>
          <w:szCs w:val="21"/>
          <w:highlight w:val="none"/>
          <w:lang w:val="zh-CN"/>
        </w:rPr>
        <w:t xml:space="preserve">如标书制作工具中格式和内容与“南京公共采购信息网</w:t>
      </w:r>
      <w:r>
        <w:rPr>
          <w:rFonts w:hint="default" w:ascii="Times New Roman" w:hAnsi="Times New Roman" w:eastAsia="宋体" w:cs="Times New Roman"/>
          <w:szCs w:val="21"/>
          <w:highlight w:val="none"/>
        </w:rPr>
        <w:t xml:space="preserve">/</w:t>
      </w:r>
      <w:r>
        <w:rPr>
          <w:rFonts w:hint="default" w:ascii="Times New Roman" w:hAnsi="Times New Roman" w:eastAsia="宋体" w:cs="Times New Roman"/>
          <w:szCs w:val="21"/>
          <w:highlight w:val="none"/>
          <w:lang w:val="zh-CN"/>
        </w:rPr>
        <w:t xml:space="preserve">江苏政府采购网</w:t>
      </w:r>
      <w:r>
        <w:rPr>
          <w:rFonts w:hint="default" w:ascii="Times New Roman" w:hAnsi="Times New Roman" w:eastAsia="宋体" w:cs="Times New Roman"/>
          <w:szCs w:val="21"/>
          <w:highlight w:val="none"/>
        </w:rPr>
        <w:t xml:space="preserve">/</w:t>
      </w:r>
      <w:r>
        <w:rPr>
          <w:rFonts w:hint="default" w:ascii="Times New Roman" w:hAnsi="Times New Roman" w:eastAsia="宋体" w:cs="Times New Roman"/>
          <w:szCs w:val="21"/>
          <w:highlight w:val="none"/>
          <w:lang w:val="zh-CN"/>
        </w:rPr>
        <w:t xml:space="preserve">中国政府采购网”发布的</w:t>
      </w:r>
      <w:r>
        <w:rPr>
          <w:rFonts w:hint="eastAsia" w:cs="Times New Roman"/>
          <w:szCs w:val="21"/>
          <w:highlight w:val="none"/>
          <w:lang w:eastAsia="zh-CN"/>
        </w:rPr>
        <w:t xml:space="preserve">招标文件</w:t>
      </w:r>
      <w:r>
        <w:rPr>
          <w:rFonts w:hint="default" w:ascii="Times New Roman" w:hAnsi="Times New Roman" w:eastAsia="宋体" w:cs="Times New Roman"/>
          <w:szCs w:val="21"/>
          <w:highlight w:val="none"/>
          <w:lang w:val="zh-CN"/>
        </w:rPr>
        <w:t xml:space="preserve">不一致</w:t>
      </w:r>
      <w:r>
        <w:rPr>
          <w:rFonts w:hint="default" w:ascii="Times New Roman" w:hAnsi="Times New Roman" w:eastAsia="宋体" w:cs="Times New Roman"/>
          <w:szCs w:val="21"/>
          <w:highlight w:val="none"/>
        </w:rPr>
        <w:t xml:space="preserve">的</w:t>
      </w:r>
      <w:r>
        <w:rPr>
          <w:rFonts w:hint="default" w:ascii="Times New Roman" w:hAnsi="Times New Roman" w:eastAsia="宋体" w:cs="Times New Roman"/>
          <w:szCs w:val="21"/>
          <w:highlight w:val="none"/>
          <w:lang w:val="zh-CN"/>
        </w:rPr>
        <w:t xml:space="preserve">，以</w:t>
      </w:r>
      <w:r>
        <w:rPr>
          <w:rFonts w:hint="default" w:ascii="Times New Roman" w:hAnsi="Times New Roman" w:eastAsia="宋体" w:cs="Times New Roman"/>
          <w:szCs w:val="21"/>
          <w:highlight w:val="none"/>
        </w:rPr>
        <w:t xml:space="preserve">上述网站</w:t>
      </w:r>
      <w:r>
        <w:rPr>
          <w:rFonts w:hint="default" w:ascii="Times New Roman" w:hAnsi="Times New Roman" w:eastAsia="宋体" w:cs="Times New Roman"/>
          <w:szCs w:val="21"/>
          <w:highlight w:val="none"/>
          <w:lang w:val="zh-CN"/>
        </w:rPr>
        <w:t xml:space="preserve">发布的</w:t>
      </w:r>
      <w:r>
        <w:rPr>
          <w:rFonts w:hint="eastAsia" w:cs="Times New Roman"/>
          <w:szCs w:val="21"/>
          <w:highlight w:val="none"/>
          <w:lang w:eastAsia="zh-CN"/>
        </w:rPr>
        <w:t xml:space="preserve">招标文件</w:t>
      </w:r>
      <w:r>
        <w:rPr>
          <w:rFonts w:hint="default" w:ascii="Times New Roman" w:hAnsi="Times New Roman" w:eastAsia="宋体" w:cs="Times New Roman"/>
          <w:szCs w:val="21"/>
          <w:highlight w:val="none"/>
          <w:lang w:val="zh-CN"/>
        </w:rPr>
        <w:t xml:space="preserve">为准。</w:t>
      </w:r>
      <w:r/>
    </w:p>
    <w:p>
      <w:pPr>
        <w:ind w:firstLine="422"/>
        <w:spacing w:line="360" w:lineRule="auto"/>
        <w:rPr>
          <w:rFonts w:hint="default" w:ascii="Times New Roman" w:hAnsi="Times New Roman" w:cs="Times New Roman"/>
          <w:szCs w:val="21"/>
          <w:highlight w:val="none"/>
        </w:rPr>
      </w:pPr>
      <w:r>
        <w:rPr>
          <w:rFonts w:hint="default" w:ascii="Times New Roman" w:hAnsi="Times New Roman" w:eastAsia="宋体" w:cs="Times New Roman"/>
          <w:b/>
          <w:szCs w:val="21"/>
          <w:highlight w:val="none"/>
        </w:rPr>
        <w:t xml:space="preserve">★</w:t>
      </w:r>
      <w:r>
        <w:rPr>
          <w:rFonts w:hint="eastAsia" w:cs="Times New Roman"/>
          <w:b/>
          <w:szCs w:val="21"/>
          <w:highlight w:val="none"/>
          <w:lang w:eastAsia="zh-CN"/>
        </w:rPr>
        <w:t xml:space="preserve">招标文件</w:t>
      </w:r>
      <w:r>
        <w:rPr>
          <w:rFonts w:hint="default" w:ascii="Times New Roman" w:hAnsi="Times New Roman" w:eastAsia="宋体" w:cs="Times New Roman"/>
          <w:b/>
          <w:szCs w:val="21"/>
          <w:highlight w:val="none"/>
        </w:rPr>
        <w:t xml:space="preserve">中标注</w:t>
      </w:r>
      <w:r>
        <w:rPr>
          <w:rFonts w:hint="default" w:ascii="Times New Roman" w:hAnsi="Times New Roman" w:eastAsia="宋体" w:cs="Times New Roman"/>
          <w:bCs/>
          <w:szCs w:val="21"/>
          <w:highlight w:val="none"/>
        </w:rPr>
        <w:t xml:space="preserve">“</w:t>
      </w:r>
      <w:r>
        <w:rPr>
          <w:rFonts w:hint="default" w:ascii="Times New Roman" w:hAnsi="Times New Roman" w:eastAsia="宋体" w:cs="Times New Roman"/>
          <w:b/>
          <w:szCs w:val="21"/>
          <w:highlight w:val="none"/>
        </w:rPr>
        <w:t xml:space="preserve">★</w:t>
      </w:r>
      <w:r>
        <w:rPr>
          <w:rFonts w:hint="default" w:ascii="Times New Roman" w:hAnsi="Times New Roman" w:eastAsia="宋体" w:cs="Times New Roman"/>
          <w:bCs/>
          <w:szCs w:val="21"/>
          <w:highlight w:val="none"/>
        </w:rPr>
        <w:t xml:space="preserve">”</w:t>
      </w:r>
      <w:r>
        <w:rPr>
          <w:rFonts w:hint="default" w:ascii="Times New Roman" w:hAnsi="Times New Roman" w:eastAsia="宋体" w:cs="Times New Roman"/>
          <w:b/>
          <w:szCs w:val="21"/>
          <w:highlight w:val="none"/>
        </w:rPr>
        <w:t xml:space="preserve">符号的条款为实质性要求条款（即重要条款）。</w:t>
      </w:r>
      <w:r/>
    </w:p>
    <w:p>
      <w:pPr>
        <w:ind w:firstLine="420"/>
        <w:spacing w:line="360" w:lineRule="auto"/>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16.2供应商应仔细阅读和检查</w:t>
      </w:r>
      <w:r>
        <w:rPr>
          <w:rFonts w:hint="eastAsia" w:cs="Times New Roman"/>
          <w:szCs w:val="21"/>
          <w:highlight w:val="none"/>
          <w:lang w:eastAsia="zh-CN"/>
        </w:rPr>
        <w:t xml:space="preserve">招标文件</w:t>
      </w:r>
      <w:r>
        <w:rPr>
          <w:rFonts w:hint="default" w:ascii="Times New Roman" w:hAnsi="Times New Roman" w:eastAsia="宋体" w:cs="Times New Roman"/>
          <w:szCs w:val="21"/>
          <w:highlight w:val="none"/>
        </w:rPr>
        <w:t xml:space="preserve">的全部内容。如发现</w:t>
      </w:r>
      <w:r>
        <w:rPr>
          <w:rFonts w:hint="eastAsia" w:cs="Times New Roman"/>
          <w:szCs w:val="21"/>
          <w:highlight w:val="none"/>
          <w:lang w:eastAsia="zh-CN"/>
        </w:rPr>
        <w:t xml:space="preserve">招标文件</w:t>
      </w:r>
      <w:r>
        <w:rPr>
          <w:rFonts w:hint="default" w:ascii="Times New Roman" w:hAnsi="Times New Roman" w:eastAsia="宋体" w:cs="Times New Roman"/>
          <w:szCs w:val="21"/>
          <w:highlight w:val="none"/>
        </w:rPr>
        <w:t xml:space="preserve">内容不全，应及时向采购方提出，以便补齐。</w:t>
      </w:r>
      <w:r/>
    </w:p>
    <w:p>
      <w:pPr>
        <w:ind w:firstLine="420"/>
        <w:spacing w:line="360" w:lineRule="auto"/>
        <w:rPr>
          <w:rFonts w:hint="default" w:ascii="Times New Roman" w:hAnsi="Times New Roman" w:cs="Times New Roman"/>
          <w:bCs/>
          <w:szCs w:val="21"/>
          <w:highlight w:val="none"/>
        </w:rPr>
      </w:pPr>
      <w:r>
        <w:rPr>
          <w:rFonts w:hint="default" w:ascii="Times New Roman" w:hAnsi="Times New Roman" w:eastAsia="宋体" w:cs="Times New Roman"/>
          <w:bCs/>
          <w:szCs w:val="21"/>
          <w:highlight w:val="none"/>
        </w:rPr>
        <w:t xml:space="preserve">16.3</w:t>
      </w:r>
      <w:r>
        <w:rPr>
          <w:rFonts w:hint="default" w:ascii="Times New Roman" w:hAnsi="Times New Roman" w:eastAsia="宋体" w:cs="Times New Roman"/>
          <w:szCs w:val="21"/>
          <w:highlight w:val="none"/>
        </w:rPr>
        <w:t xml:space="preserve">供应商</w:t>
      </w:r>
      <w:r>
        <w:rPr>
          <w:rFonts w:hint="default" w:ascii="Times New Roman" w:hAnsi="Times New Roman" w:eastAsia="宋体" w:cs="Times New Roman"/>
          <w:bCs/>
          <w:szCs w:val="21"/>
          <w:highlight w:val="none"/>
        </w:rPr>
        <w:t xml:space="preserve">按照</w:t>
      </w:r>
      <w:r>
        <w:rPr>
          <w:rFonts w:hint="eastAsia" w:cs="Times New Roman"/>
          <w:bCs/>
          <w:szCs w:val="21"/>
          <w:highlight w:val="none"/>
          <w:lang w:eastAsia="zh-CN"/>
        </w:rPr>
        <w:t xml:space="preserve">招标文件</w:t>
      </w:r>
      <w:r>
        <w:rPr>
          <w:rFonts w:hint="default" w:ascii="Times New Roman" w:hAnsi="Times New Roman" w:eastAsia="宋体" w:cs="Times New Roman"/>
          <w:bCs/>
          <w:szCs w:val="21"/>
          <w:highlight w:val="none"/>
        </w:rPr>
        <w:t xml:space="preserve">要求编制</w:t>
      </w:r>
      <w:r>
        <w:rPr>
          <w:rFonts w:hint="eastAsia" w:cs="Times New Roman"/>
          <w:bCs/>
          <w:szCs w:val="21"/>
          <w:highlight w:val="none"/>
          <w:lang w:eastAsia="zh-CN"/>
        </w:rPr>
        <w:t xml:space="preserve">投标文件</w:t>
      </w:r>
      <w:r>
        <w:rPr>
          <w:rFonts w:hint="default" w:ascii="Times New Roman" w:hAnsi="Times New Roman" w:eastAsia="宋体" w:cs="Times New Roman"/>
          <w:bCs/>
          <w:szCs w:val="21"/>
          <w:highlight w:val="none"/>
        </w:rPr>
        <w:t xml:space="preserve">。任何对</w:t>
      </w:r>
      <w:r>
        <w:rPr>
          <w:rFonts w:hint="eastAsia" w:cs="Times New Roman"/>
          <w:bCs/>
          <w:szCs w:val="21"/>
          <w:highlight w:val="none"/>
          <w:lang w:eastAsia="zh-CN"/>
        </w:rPr>
        <w:t xml:space="preserve">招标文件</w:t>
      </w:r>
      <w:r>
        <w:rPr>
          <w:rFonts w:hint="default" w:ascii="Times New Roman" w:hAnsi="Times New Roman" w:eastAsia="宋体" w:cs="Times New Roman"/>
          <w:bCs/>
          <w:szCs w:val="21"/>
          <w:highlight w:val="none"/>
        </w:rPr>
        <w:t xml:space="preserve">的忽略或误解，不能作为</w:t>
      </w:r>
      <w:r>
        <w:rPr>
          <w:rFonts w:hint="eastAsia" w:cs="Times New Roman"/>
          <w:bCs/>
          <w:szCs w:val="21"/>
          <w:highlight w:val="none"/>
          <w:lang w:eastAsia="zh-CN"/>
        </w:rPr>
        <w:t xml:space="preserve">投标文件</w:t>
      </w:r>
      <w:r>
        <w:rPr>
          <w:rFonts w:hint="default" w:ascii="Times New Roman" w:hAnsi="Times New Roman" w:eastAsia="宋体" w:cs="Times New Roman"/>
          <w:bCs/>
          <w:szCs w:val="21"/>
          <w:highlight w:val="none"/>
        </w:rPr>
        <w:t xml:space="preserve">存在缺陷或瑕疵的理由，其风险由</w:t>
      </w:r>
      <w:r>
        <w:rPr>
          <w:rFonts w:hint="default" w:ascii="Times New Roman" w:hAnsi="Times New Roman" w:eastAsia="宋体" w:cs="Times New Roman"/>
          <w:szCs w:val="21"/>
          <w:highlight w:val="none"/>
        </w:rPr>
        <w:t xml:space="preserve">供应商</w:t>
      </w:r>
      <w:r>
        <w:rPr>
          <w:rFonts w:hint="default" w:ascii="Times New Roman" w:hAnsi="Times New Roman" w:eastAsia="宋体" w:cs="Times New Roman"/>
          <w:bCs/>
          <w:szCs w:val="21"/>
          <w:highlight w:val="none"/>
        </w:rPr>
        <w:t xml:space="preserve">承担。</w:t>
      </w:r>
      <w:r/>
    </w:p>
    <w:p>
      <w:pPr>
        <w:ind w:firstLine="420"/>
        <w:spacing w:line="360" w:lineRule="auto"/>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16.4本项目</w:t>
      </w:r>
      <w:r>
        <w:rPr>
          <w:rFonts w:hint="eastAsia" w:cs="Times New Roman"/>
          <w:szCs w:val="21"/>
          <w:highlight w:val="none"/>
          <w:lang w:eastAsia="zh-CN"/>
        </w:rPr>
        <w:t xml:space="preserve">招标文件</w:t>
      </w:r>
      <w:r>
        <w:rPr>
          <w:rFonts w:hint="default" w:ascii="Times New Roman" w:hAnsi="Times New Roman" w:eastAsia="宋体" w:cs="Times New Roman"/>
          <w:szCs w:val="21"/>
          <w:highlight w:val="none"/>
        </w:rPr>
        <w:t xml:space="preserve">如包括多个分包，则除非特别说明，</w:t>
      </w:r>
      <w:r>
        <w:rPr>
          <w:rFonts w:hint="eastAsia" w:cs="Times New Roman"/>
          <w:szCs w:val="21"/>
          <w:highlight w:val="none"/>
          <w:lang w:eastAsia="zh-CN"/>
        </w:rPr>
        <w:t xml:space="preserve">招标文件</w:t>
      </w:r>
      <w:r>
        <w:rPr>
          <w:rFonts w:hint="default" w:ascii="Times New Roman" w:hAnsi="Times New Roman" w:eastAsia="宋体" w:cs="Times New Roman"/>
          <w:szCs w:val="21"/>
          <w:highlight w:val="none"/>
        </w:rPr>
        <w:t xml:space="preserve">所列各项要求均为各分包通用要求。</w:t>
      </w:r>
      <w:bookmarkEnd w:id="110"/>
      <w:r/>
      <w:r/>
    </w:p>
    <w:p>
      <w:pPr>
        <w:pStyle w:val="715"/>
        <w:ind w:right="210" w:firstLine="373"/>
        <w:spacing w:line="360" w:lineRule="auto"/>
        <w:rPr>
          <w:rFonts w:hint="default" w:ascii="Times New Roman" w:hAnsi="Times New Roman" w:cs="Times New Roman"/>
          <w:highlight w:val="none"/>
        </w:rPr>
      </w:pPr>
      <w:r/>
      <w:bookmarkStart w:id="111" w:name="_Toc103848541"/>
      <w:r/>
      <w:bookmarkStart w:id="112" w:name="_Toc100905218"/>
      <w:r/>
      <w:bookmarkStart w:id="113" w:name="_Toc96347873"/>
      <w:r/>
      <w:bookmarkStart w:id="114" w:name="_Toc107246232"/>
      <w:r/>
      <w:bookmarkStart w:id="115" w:name="_Toc104560855"/>
      <w:r>
        <w:rPr>
          <w:rFonts w:hint="default" w:ascii="Times New Roman" w:hAnsi="Times New Roman" w:eastAsia="宋体" w:cs="Times New Roman"/>
          <w:highlight w:val="none"/>
        </w:rPr>
        <w:t xml:space="preserve">17.</w:t>
      </w:r>
      <w:r>
        <w:rPr>
          <w:rFonts w:hint="eastAsia" w:cs="Times New Roman"/>
          <w:highlight w:val="none"/>
          <w:lang w:eastAsia="zh-CN"/>
        </w:rPr>
        <w:t xml:space="preserve">招标文件</w:t>
      </w:r>
      <w:r>
        <w:rPr>
          <w:rFonts w:hint="default" w:ascii="Times New Roman" w:hAnsi="Times New Roman" w:eastAsia="宋体" w:cs="Times New Roman"/>
          <w:highlight w:val="none"/>
        </w:rPr>
        <w:t xml:space="preserve">的澄清或者修改</w:t>
      </w:r>
      <w:bookmarkEnd w:id="111"/>
      <w:r/>
      <w:bookmarkEnd w:id="112"/>
      <w:r/>
      <w:bookmarkEnd w:id="113"/>
      <w:r/>
      <w:bookmarkEnd w:id="114"/>
      <w:r/>
      <w:bookmarkEnd w:id="115"/>
      <w:r/>
      <w:r/>
    </w:p>
    <w:p>
      <w:pPr>
        <w:ind w:firstLine="420"/>
        <w:spacing w:line="360" w:lineRule="auto"/>
        <w:rPr>
          <w:rFonts w:hint="default" w:ascii="Times New Roman" w:hAnsi="Times New Roman" w:cs="Times New Roman"/>
          <w:szCs w:val="21"/>
          <w:highlight w:val="none"/>
        </w:rPr>
      </w:pPr>
      <w:r/>
      <w:bookmarkStart w:id="116" w:name="_Toc100905219"/>
      <w:r>
        <w:rPr>
          <w:rFonts w:hint="default" w:ascii="Times New Roman" w:hAnsi="Times New Roman" w:eastAsia="宋体" w:cs="Times New Roman"/>
          <w:szCs w:val="21"/>
          <w:highlight w:val="none"/>
        </w:rPr>
        <w:t xml:space="preserve">17.1采购方可以对已发出的</w:t>
      </w:r>
      <w:r>
        <w:rPr>
          <w:rFonts w:hint="eastAsia" w:cs="Times New Roman"/>
          <w:szCs w:val="21"/>
          <w:highlight w:val="none"/>
          <w:lang w:eastAsia="zh-CN"/>
        </w:rPr>
        <w:t xml:space="preserve">招标文件</w:t>
      </w:r>
      <w:r>
        <w:rPr>
          <w:rFonts w:hint="default" w:ascii="Times New Roman" w:hAnsi="Times New Roman" w:eastAsia="宋体" w:cs="Times New Roman"/>
          <w:szCs w:val="21"/>
          <w:highlight w:val="none"/>
        </w:rPr>
        <w:t xml:space="preserve">进行必要的澄清或者修改，澄清或者修改应当在原公告发布媒体上发布澄清公告，任何口头答复、通知无效。澄清或者修改的内容为</w:t>
      </w:r>
      <w:r>
        <w:rPr>
          <w:rFonts w:hint="eastAsia" w:cs="Times New Roman"/>
          <w:szCs w:val="21"/>
          <w:highlight w:val="none"/>
          <w:lang w:eastAsia="zh-CN"/>
        </w:rPr>
        <w:t xml:space="preserve">招标文件</w:t>
      </w:r>
      <w:r>
        <w:rPr>
          <w:rFonts w:hint="default" w:ascii="Times New Roman" w:hAnsi="Times New Roman" w:eastAsia="宋体" w:cs="Times New Roman"/>
          <w:szCs w:val="21"/>
          <w:highlight w:val="none"/>
        </w:rPr>
        <w:t xml:space="preserve">的组成部分并具有法律效力，</w:t>
      </w:r>
      <w:r>
        <w:rPr>
          <w:rFonts w:hint="eastAsia" w:cs="Times New Roman"/>
          <w:szCs w:val="21"/>
          <w:highlight w:val="none"/>
          <w:lang w:eastAsia="zh-CN"/>
        </w:rPr>
        <w:t xml:space="preserve">招标文件</w:t>
      </w:r>
      <w:r>
        <w:rPr>
          <w:rFonts w:hint="default" w:ascii="Times New Roman" w:hAnsi="Times New Roman" w:eastAsia="宋体" w:cs="Times New Roman"/>
          <w:szCs w:val="21"/>
          <w:highlight w:val="none"/>
        </w:rPr>
        <w:t xml:space="preserve">、澄清或修改在同一内容表述上不一致的，以日期后者的为准。</w:t>
      </w:r>
      <w:r/>
    </w:p>
    <w:p>
      <w:pPr>
        <w:ind w:firstLine="420"/>
        <w:spacing w:line="360" w:lineRule="auto"/>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17.2澄清或者修改的内容可能影响</w:t>
      </w:r>
      <w:r>
        <w:rPr>
          <w:rFonts w:hint="eastAsia" w:cs="Times New Roman"/>
          <w:szCs w:val="21"/>
          <w:highlight w:val="none"/>
          <w:lang w:eastAsia="zh-CN"/>
        </w:rPr>
        <w:t xml:space="preserve">投标文件</w:t>
      </w:r>
      <w:r>
        <w:rPr>
          <w:rFonts w:hint="default" w:ascii="Times New Roman" w:hAnsi="Times New Roman" w:eastAsia="宋体" w:cs="Times New Roman"/>
          <w:szCs w:val="21"/>
          <w:highlight w:val="none"/>
        </w:rPr>
        <w:t xml:space="preserve">编制的，采购方应当在投标截止时间至少15日前，以书面形式通知所有获取</w:t>
      </w:r>
      <w:r>
        <w:rPr>
          <w:rFonts w:hint="eastAsia" w:cs="Times New Roman"/>
          <w:szCs w:val="21"/>
          <w:highlight w:val="none"/>
          <w:lang w:eastAsia="zh-CN"/>
        </w:rPr>
        <w:t xml:space="preserve">招标文件</w:t>
      </w:r>
      <w:r>
        <w:rPr>
          <w:rFonts w:hint="default" w:ascii="Times New Roman" w:hAnsi="Times New Roman" w:eastAsia="宋体" w:cs="Times New Roman"/>
          <w:szCs w:val="21"/>
          <w:highlight w:val="none"/>
        </w:rPr>
        <w:t xml:space="preserve">的潜在供应商；不足15日的，采购方应当顺延提交</w:t>
      </w:r>
      <w:r>
        <w:rPr>
          <w:rFonts w:hint="eastAsia" w:cs="Times New Roman"/>
          <w:szCs w:val="21"/>
          <w:highlight w:val="none"/>
          <w:lang w:eastAsia="zh-CN"/>
        </w:rPr>
        <w:t xml:space="preserve">投标文件</w:t>
      </w:r>
      <w:r>
        <w:rPr>
          <w:rFonts w:hint="default" w:ascii="Times New Roman" w:hAnsi="Times New Roman" w:eastAsia="宋体" w:cs="Times New Roman"/>
          <w:szCs w:val="21"/>
          <w:highlight w:val="none"/>
        </w:rPr>
        <w:t xml:space="preserve">的截止时间。</w:t>
      </w:r>
      <w:r/>
    </w:p>
    <w:p>
      <w:pPr>
        <w:ind w:firstLine="420"/>
        <w:spacing w:line="360" w:lineRule="auto"/>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17.3投标人应在提交</w:t>
      </w:r>
      <w:r>
        <w:rPr>
          <w:rFonts w:hint="eastAsia" w:cs="Times New Roman"/>
          <w:szCs w:val="21"/>
          <w:highlight w:val="none"/>
          <w:lang w:eastAsia="zh-CN"/>
        </w:rPr>
        <w:t xml:space="preserve">投标文件</w:t>
      </w:r>
      <w:r>
        <w:rPr>
          <w:rFonts w:hint="default" w:ascii="Times New Roman" w:hAnsi="Times New Roman" w:eastAsia="宋体" w:cs="Times New Roman"/>
          <w:szCs w:val="21"/>
          <w:highlight w:val="none"/>
        </w:rPr>
        <w:t xml:space="preserve">截止时间前，关注原公告媒体有关本项目的更正公告，根据更正公告内容自行决定是否需要重新制作和提交</w:t>
      </w:r>
      <w:r>
        <w:rPr>
          <w:rFonts w:hint="eastAsia" w:cs="Times New Roman"/>
          <w:szCs w:val="21"/>
          <w:highlight w:val="none"/>
          <w:lang w:eastAsia="zh-CN"/>
        </w:rPr>
        <w:t xml:space="preserve">投标文件</w:t>
      </w:r>
      <w:r>
        <w:rPr>
          <w:rFonts w:hint="default" w:ascii="Times New Roman" w:hAnsi="Times New Roman" w:eastAsia="宋体" w:cs="Times New Roman"/>
          <w:szCs w:val="21"/>
          <w:highlight w:val="none"/>
        </w:rPr>
        <w:t xml:space="preserve">，并承担由此产生的相应责任。</w:t>
      </w:r>
      <w:bookmarkEnd w:id="116"/>
      <w:r/>
      <w:r/>
    </w:p>
    <w:p>
      <w:pPr>
        <w:pStyle w:val="714"/>
        <w:ind w:right="210" w:firstLine="373"/>
        <w:spacing w:line="360" w:lineRule="auto"/>
        <w:rPr>
          <w:rFonts w:hint="eastAsia" w:ascii="Times New Roman" w:hAnsi="Times New Roman" w:eastAsia="宋体" w:cs="Times New Roman"/>
          <w:highlight w:val="none"/>
          <w:lang w:eastAsia="zh-CN"/>
        </w:rPr>
      </w:pPr>
      <w:r/>
      <w:bookmarkStart w:id="117" w:name="_Toc104560856"/>
      <w:r/>
      <w:bookmarkStart w:id="118" w:name="_Toc91836558"/>
      <w:r/>
      <w:bookmarkStart w:id="119" w:name="_Toc107246233"/>
      <w:r/>
      <w:bookmarkStart w:id="120" w:name="_Toc80264708"/>
      <w:r>
        <w:rPr>
          <w:rFonts w:hint="default" w:ascii="Times New Roman" w:hAnsi="Times New Roman" w:eastAsia="宋体" w:cs="Times New Roman"/>
          <w:highlight w:val="none"/>
        </w:rPr>
        <w:t xml:space="preserve">三．</w:t>
      </w:r>
      <w:bookmarkEnd w:id="117"/>
      <w:r/>
      <w:bookmarkEnd w:id="118"/>
      <w:r/>
      <w:bookmarkEnd w:id="119"/>
      <w:r>
        <w:rPr>
          <w:rFonts w:hint="eastAsia" w:ascii="Times New Roman" w:hAnsi="Times New Roman" w:eastAsia="宋体" w:cs="Times New Roman"/>
          <w:highlight w:val="none"/>
          <w:lang w:eastAsia="zh-CN"/>
        </w:rPr>
        <w:t xml:space="preserve">投标文件</w:t>
      </w:r>
      <w:r/>
    </w:p>
    <w:p>
      <w:pPr>
        <w:pStyle w:val="715"/>
        <w:ind w:right="210" w:firstLine="373"/>
        <w:spacing w:line="360" w:lineRule="auto"/>
        <w:rPr>
          <w:rFonts w:hint="default" w:ascii="Times New Roman" w:hAnsi="Times New Roman" w:cs="Times New Roman"/>
          <w:highlight w:val="none"/>
        </w:rPr>
      </w:pPr>
      <w:r/>
      <w:bookmarkStart w:id="121" w:name="_Toc104560857"/>
      <w:r/>
      <w:bookmarkStart w:id="122" w:name="_Toc107246234"/>
      <w:r/>
      <w:bookmarkStart w:id="123" w:name="_Toc103848543"/>
      <w:r/>
      <w:bookmarkStart w:id="124" w:name="_Toc96347875"/>
      <w:r/>
      <w:bookmarkStart w:id="125" w:name="_Toc100905221"/>
      <w:r>
        <w:rPr>
          <w:rFonts w:hint="default" w:ascii="Times New Roman" w:hAnsi="Times New Roman" w:eastAsia="宋体" w:cs="Times New Roman"/>
          <w:highlight w:val="none"/>
        </w:rPr>
        <w:t xml:space="preserve">18.</w:t>
      </w:r>
      <w:r>
        <w:rPr>
          <w:rFonts w:hint="eastAsia" w:cs="Times New Roman"/>
          <w:highlight w:val="none"/>
          <w:lang w:eastAsia="zh-CN"/>
        </w:rPr>
        <w:t xml:space="preserve">投标文件</w:t>
      </w:r>
      <w:r>
        <w:rPr>
          <w:rFonts w:hint="default" w:ascii="Times New Roman" w:hAnsi="Times New Roman" w:eastAsia="宋体" w:cs="Times New Roman"/>
          <w:highlight w:val="none"/>
        </w:rPr>
        <w:t xml:space="preserve">的组成</w:t>
      </w:r>
      <w:bookmarkEnd w:id="121"/>
      <w:r/>
      <w:bookmarkEnd w:id="122"/>
      <w:r/>
      <w:bookmarkEnd w:id="123"/>
      <w:r/>
      <w:r/>
    </w:p>
    <w:p>
      <w:pPr>
        <w:ind w:firstLine="420"/>
        <w:spacing w:line="360" w:lineRule="auto"/>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18.1</w:t>
      </w:r>
      <w:r>
        <w:rPr>
          <w:rFonts w:hint="eastAsia" w:cs="Times New Roman"/>
          <w:szCs w:val="21"/>
          <w:highlight w:val="none"/>
          <w:lang w:eastAsia="zh-CN"/>
        </w:rPr>
        <w:t xml:space="preserve">投标文件</w:t>
      </w:r>
      <w:r>
        <w:rPr>
          <w:rFonts w:hint="default" w:ascii="Times New Roman" w:hAnsi="Times New Roman" w:eastAsia="宋体" w:cs="Times New Roman"/>
          <w:szCs w:val="21"/>
          <w:highlight w:val="none"/>
        </w:rPr>
        <w:t xml:space="preserve">由价格及商务部分、技术部分以及其他部分组成，格式见</w:t>
      </w:r>
      <w:r>
        <w:rPr>
          <w:rFonts w:hint="eastAsia" w:cs="Times New Roman"/>
          <w:szCs w:val="21"/>
          <w:highlight w:val="none"/>
          <w:lang w:eastAsia="zh-CN"/>
        </w:rPr>
        <w:t xml:space="preserve">招标文件</w:t>
      </w:r>
      <w:r>
        <w:rPr>
          <w:rFonts w:hint="default" w:ascii="Times New Roman" w:hAnsi="Times New Roman" w:eastAsia="宋体" w:cs="Times New Roman"/>
          <w:szCs w:val="21"/>
          <w:highlight w:val="none"/>
        </w:rPr>
        <w:t xml:space="preserve">第六章《</w:t>
      </w:r>
      <w:r>
        <w:rPr>
          <w:rFonts w:hint="eastAsia" w:cs="Times New Roman"/>
          <w:szCs w:val="21"/>
          <w:highlight w:val="none"/>
          <w:lang w:eastAsia="zh-CN"/>
        </w:rPr>
        <w:t xml:space="preserve">投标文件</w:t>
      </w:r>
      <w:r>
        <w:rPr>
          <w:rFonts w:hint="default" w:ascii="Times New Roman" w:hAnsi="Times New Roman" w:eastAsia="宋体" w:cs="Times New Roman"/>
          <w:szCs w:val="21"/>
          <w:highlight w:val="none"/>
        </w:rPr>
        <w:t xml:space="preserve">格式》。</w:t>
      </w:r>
      <w:r/>
    </w:p>
    <w:p>
      <w:pPr>
        <w:ind w:firstLine="422"/>
        <w:spacing w:line="360" w:lineRule="auto"/>
        <w:rPr>
          <w:rFonts w:hint="default" w:ascii="Times New Roman" w:hAnsi="Times New Roman" w:cs="Times New Roman"/>
          <w:b/>
          <w:szCs w:val="21"/>
          <w:highlight w:val="none"/>
        </w:rPr>
      </w:pPr>
      <w:r>
        <w:rPr>
          <w:rFonts w:hint="default" w:ascii="Times New Roman" w:hAnsi="Times New Roman" w:eastAsia="宋体" w:cs="Times New Roman"/>
          <w:b/>
          <w:szCs w:val="21"/>
          <w:highlight w:val="none"/>
        </w:rPr>
        <w:t xml:space="preserve">18.2</w:t>
      </w:r>
      <w:r>
        <w:rPr>
          <w:rFonts w:hint="eastAsia" w:cs="Times New Roman"/>
          <w:b/>
          <w:sz w:val="22"/>
          <w:szCs w:val="22"/>
          <w:highlight w:val="none"/>
          <w:lang w:eastAsia="zh-CN"/>
        </w:rPr>
        <w:t xml:space="preserve">投标文件</w:t>
      </w:r>
      <w:r>
        <w:rPr>
          <w:rFonts w:hint="default" w:ascii="Times New Roman" w:hAnsi="Times New Roman" w:eastAsia="宋体" w:cs="Times New Roman"/>
          <w:b/>
          <w:sz w:val="22"/>
          <w:szCs w:val="22"/>
          <w:highlight w:val="none"/>
        </w:rPr>
        <w:t xml:space="preserve">的价格及商务部分，包括但不限于下列</w:t>
      </w:r>
      <w:r>
        <w:rPr>
          <w:rFonts w:hint="eastAsia" w:cs="Times New Roman"/>
          <w:b/>
          <w:sz w:val="22"/>
          <w:szCs w:val="22"/>
          <w:highlight w:val="none"/>
          <w:lang w:eastAsia="zh-CN"/>
        </w:rPr>
        <w:t xml:space="preserve">文件</w:t>
      </w:r>
      <w:r>
        <w:rPr>
          <w:rFonts w:hint="default" w:ascii="Times New Roman" w:hAnsi="Times New Roman" w:eastAsia="宋体" w:cs="Times New Roman"/>
          <w:b/>
          <w:sz w:val="22"/>
          <w:szCs w:val="22"/>
          <w:highlight w:val="none"/>
        </w:rPr>
        <w:t xml:space="preserve">：</w:t>
      </w:r>
      <w:r/>
    </w:p>
    <w:p>
      <w:pPr>
        <w:ind w:firstLine="315"/>
        <w:jc w:val="left"/>
        <w:spacing w:line="360" w:lineRule="auto"/>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（1）投标函，格式见附件。</w:t>
      </w:r>
      <w:r/>
    </w:p>
    <w:p>
      <w:pPr>
        <w:ind w:firstLine="315"/>
        <w:jc w:val="left"/>
        <w:spacing w:line="360" w:lineRule="auto"/>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（2）法定代表人（单位负责人）身份证明，格式见附件。</w:t>
      </w:r>
      <w:r/>
    </w:p>
    <w:p>
      <w:pPr>
        <w:ind w:firstLine="315"/>
        <w:jc w:val="left"/>
        <w:spacing w:line="360" w:lineRule="auto"/>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（3-1）法定代表人（单位负责人）授权委托书（适用于法人/非法人），格式见附件。</w:t>
      </w:r>
      <w:r/>
    </w:p>
    <w:p>
      <w:pPr>
        <w:ind w:firstLine="315"/>
        <w:jc w:val="left"/>
        <w:spacing w:line="360" w:lineRule="auto"/>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（3-2）授权委托书（适用于自然人），格式见附件。</w:t>
      </w:r>
      <w:r/>
    </w:p>
    <w:p>
      <w:pPr>
        <w:ind w:firstLine="315"/>
        <w:jc w:val="left"/>
        <w:spacing w:line="360" w:lineRule="auto"/>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（4）开标一览表，格式见附件。</w:t>
      </w:r>
      <w:r/>
    </w:p>
    <w:p>
      <w:pPr>
        <w:ind w:firstLine="315"/>
        <w:jc w:val="left"/>
        <w:spacing w:line="360" w:lineRule="auto"/>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（5）分项报价表，格式见附件。</w:t>
      </w:r>
      <w:r/>
    </w:p>
    <w:p>
      <w:pPr>
        <w:ind w:firstLine="315"/>
        <w:jc w:val="left"/>
        <w:spacing w:line="360" w:lineRule="auto"/>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（6）商务条款偏离表，格式见附件。</w:t>
      </w:r>
      <w:r/>
    </w:p>
    <w:p>
      <w:pPr>
        <w:ind w:firstLine="315"/>
        <w:jc w:val="left"/>
        <w:spacing w:line="360" w:lineRule="auto"/>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（7）投标人具备投标资格的证明</w:t>
      </w:r>
      <w:r>
        <w:rPr>
          <w:rFonts w:hint="eastAsia" w:cs="Times New Roman"/>
          <w:szCs w:val="21"/>
          <w:highlight w:val="none"/>
          <w:lang w:eastAsia="zh-CN"/>
        </w:rPr>
        <w:t xml:space="preserve">文件</w:t>
      </w:r>
      <w:r>
        <w:rPr>
          <w:rFonts w:hint="default" w:ascii="Times New Roman" w:hAnsi="Times New Roman" w:eastAsia="宋体" w:cs="Times New Roman"/>
          <w:szCs w:val="21"/>
          <w:highlight w:val="none"/>
        </w:rPr>
        <w:t xml:space="preserve">（</w:t>
      </w:r>
      <w:r>
        <w:rPr>
          <w:rFonts w:hint="default" w:ascii="Times New Roman" w:hAnsi="Times New Roman" w:eastAsia="宋体" w:cs="Times New Roman"/>
          <w:highlight w:val="none"/>
        </w:rPr>
        <w:t xml:space="preserve">如为南京市政府采购项目，则投标人应按照公告要求提供</w:t>
      </w:r>
      <w:r>
        <w:rPr>
          <w:rFonts w:hint="default" w:ascii="Times New Roman" w:hAnsi="Times New Roman" w:eastAsia="宋体" w:cs="Times New Roman"/>
          <w:szCs w:val="21"/>
          <w:highlight w:val="none"/>
        </w:rPr>
        <w:t xml:space="preserve">）：</w:t>
      </w:r>
      <w:r/>
    </w:p>
    <w:p>
      <w:pPr>
        <w:ind w:firstLine="315"/>
        <w:jc w:val="left"/>
        <w:spacing w:line="360" w:lineRule="auto"/>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（7-1-1）营业执照复印件或自然人的身份证明复印件（或具有同等法律效力的证照），格式见附件。</w:t>
      </w:r>
      <w:r/>
    </w:p>
    <w:p>
      <w:pPr>
        <w:ind w:firstLine="525"/>
        <w:jc w:val="left"/>
        <w:spacing w:line="360" w:lineRule="auto"/>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（a）投标人为企业（包括合伙企业）的，应提供有效的“营业执照”。</w:t>
      </w:r>
      <w:r/>
    </w:p>
    <w:p>
      <w:pPr>
        <w:ind w:firstLine="525"/>
        <w:jc w:val="left"/>
        <w:spacing w:line="360" w:lineRule="auto"/>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（b）投标人为事业单位的，应提供有效的“事业单位法人证书”。</w:t>
      </w:r>
      <w:r/>
    </w:p>
    <w:p>
      <w:pPr>
        <w:ind w:firstLine="525"/>
        <w:jc w:val="left"/>
        <w:spacing w:line="360" w:lineRule="auto"/>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（c）投标人是非企业机构的，应提供有效的“执业许可证”、“登记证书”等证明</w:t>
      </w:r>
      <w:r>
        <w:rPr>
          <w:rFonts w:hint="eastAsia" w:cs="Times New Roman"/>
          <w:szCs w:val="21"/>
          <w:highlight w:val="none"/>
          <w:lang w:eastAsia="zh-CN"/>
        </w:rPr>
        <w:t xml:space="preserve">文件</w:t>
      </w:r>
      <w:r>
        <w:rPr>
          <w:rFonts w:hint="default" w:ascii="Times New Roman" w:hAnsi="Times New Roman" w:eastAsia="宋体" w:cs="Times New Roman"/>
          <w:szCs w:val="21"/>
          <w:highlight w:val="none"/>
        </w:rPr>
        <w:t xml:space="preserve">。</w:t>
      </w:r>
      <w:r/>
    </w:p>
    <w:p>
      <w:pPr>
        <w:ind w:firstLine="525"/>
        <w:jc w:val="left"/>
        <w:spacing w:line="360" w:lineRule="auto"/>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（d）投标人是个体工商户的，应提供有效的“个体工商户营业执照”。</w:t>
      </w:r>
      <w:r/>
    </w:p>
    <w:p>
      <w:pPr>
        <w:ind w:firstLine="525"/>
        <w:jc w:val="left"/>
        <w:spacing w:line="360" w:lineRule="auto"/>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（e）投标人是自然人的，应提供有效的自然人身份证明。</w:t>
      </w:r>
      <w:r/>
    </w:p>
    <w:p>
      <w:pPr>
        <w:ind w:firstLine="525"/>
        <w:jc w:val="left"/>
        <w:spacing w:line="360" w:lineRule="auto"/>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（f）若本项目允许分支机构参加投标，则分支机构参加投标的，此处可提供该分支机构或其所属法人或其他组织的相应证明</w:t>
      </w:r>
      <w:r>
        <w:rPr>
          <w:rFonts w:hint="eastAsia" w:cs="Times New Roman"/>
          <w:szCs w:val="21"/>
          <w:highlight w:val="none"/>
          <w:lang w:eastAsia="zh-CN"/>
        </w:rPr>
        <w:t xml:space="preserve">文件</w:t>
      </w:r>
      <w:r>
        <w:rPr>
          <w:rFonts w:hint="default" w:ascii="Times New Roman" w:hAnsi="Times New Roman" w:eastAsia="宋体" w:cs="Times New Roman"/>
          <w:szCs w:val="21"/>
          <w:highlight w:val="none"/>
        </w:rPr>
        <w:t xml:space="preserve">。</w:t>
      </w:r>
      <w:r/>
    </w:p>
    <w:p>
      <w:pPr>
        <w:ind w:firstLine="315"/>
        <w:jc w:val="left"/>
        <w:spacing w:line="360" w:lineRule="auto"/>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（7-1-2）工商变更登记</w:t>
      </w:r>
      <w:r>
        <w:rPr>
          <w:rFonts w:hint="eastAsia" w:cs="Times New Roman"/>
          <w:szCs w:val="21"/>
          <w:highlight w:val="none"/>
          <w:lang w:eastAsia="zh-CN"/>
        </w:rPr>
        <w:t xml:space="preserve">文件</w:t>
      </w:r>
      <w:r>
        <w:rPr>
          <w:rFonts w:hint="default" w:ascii="Times New Roman" w:hAnsi="Times New Roman" w:eastAsia="宋体" w:cs="Times New Roman"/>
          <w:szCs w:val="21"/>
          <w:highlight w:val="none"/>
        </w:rPr>
        <w:t xml:space="preserve">（如需），如发生了单位名称等变更的，需提供工商变更登记</w:t>
      </w:r>
      <w:r>
        <w:rPr>
          <w:rFonts w:hint="eastAsia" w:cs="Times New Roman"/>
          <w:szCs w:val="21"/>
          <w:highlight w:val="none"/>
          <w:lang w:eastAsia="zh-CN"/>
        </w:rPr>
        <w:t xml:space="preserve">文件</w:t>
      </w:r>
      <w:r>
        <w:rPr>
          <w:rFonts w:hint="default" w:ascii="Times New Roman" w:hAnsi="Times New Roman" w:eastAsia="宋体" w:cs="Times New Roman"/>
          <w:szCs w:val="21"/>
          <w:highlight w:val="none"/>
        </w:rPr>
        <w:t xml:space="preserve">，格式见附件。</w:t>
      </w:r>
      <w:r/>
    </w:p>
    <w:p>
      <w:pPr>
        <w:ind w:firstLine="315"/>
        <w:jc w:val="left"/>
        <w:spacing w:line="360" w:lineRule="auto"/>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（7-2）财务报表，格式见附件。</w:t>
      </w:r>
      <w:r/>
    </w:p>
    <w:p>
      <w:pPr>
        <w:ind w:firstLine="315"/>
        <w:jc w:val="left"/>
        <w:spacing w:line="360" w:lineRule="auto"/>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（7-3）具有履行合同所必需的设备和专业技术能力的相关证明材料或承诺函，格式见附件。</w:t>
      </w:r>
      <w:r/>
    </w:p>
    <w:p>
      <w:pPr>
        <w:ind w:firstLine="315"/>
        <w:jc w:val="left"/>
        <w:spacing w:line="360" w:lineRule="auto"/>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（7-4）依法缴纳税收的相关材料，格式见附件。</w:t>
      </w:r>
      <w:r/>
    </w:p>
    <w:p>
      <w:pPr>
        <w:ind w:firstLine="315"/>
        <w:jc w:val="left"/>
        <w:spacing w:line="360" w:lineRule="auto"/>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（7-5）依法缴纳社会保障资金的相关材料，格式见附件。</w:t>
      </w:r>
      <w:r/>
    </w:p>
    <w:p>
      <w:pPr>
        <w:ind w:firstLine="315"/>
        <w:jc w:val="left"/>
        <w:spacing w:line="360" w:lineRule="auto"/>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（7-6）参加政府采购活动前三年内，在经营活动中没有重大违法记录，格式见附件。</w:t>
      </w:r>
      <w:r/>
    </w:p>
    <w:p>
      <w:pPr>
        <w:ind w:firstLine="315"/>
        <w:jc w:val="left"/>
        <w:spacing w:line="360" w:lineRule="auto"/>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（7-7）无不良信用记录承诺函（投标人自行查询适用），格式见附件。</w:t>
      </w:r>
      <w:r/>
    </w:p>
    <w:p>
      <w:pPr>
        <w:ind w:firstLine="315"/>
        <w:jc w:val="left"/>
        <w:spacing w:line="360" w:lineRule="auto"/>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（7-8）</w:t>
      </w:r>
      <w:r>
        <w:rPr>
          <w:rFonts w:hint="eastAsia" w:cs="Times New Roman"/>
          <w:szCs w:val="21"/>
          <w:highlight w:val="none"/>
          <w:lang w:eastAsia="zh-CN"/>
        </w:rPr>
        <w:t xml:space="preserve">招标文件</w:t>
      </w:r>
      <w:r>
        <w:rPr>
          <w:rFonts w:hint="default" w:ascii="Times New Roman" w:hAnsi="Times New Roman" w:eastAsia="宋体" w:cs="Times New Roman"/>
          <w:szCs w:val="21"/>
          <w:highlight w:val="none"/>
        </w:rPr>
        <w:t xml:space="preserve">要求的其他实质性资格资信证明</w:t>
      </w:r>
      <w:r>
        <w:rPr>
          <w:rFonts w:hint="eastAsia" w:cs="Times New Roman"/>
          <w:szCs w:val="21"/>
          <w:highlight w:val="none"/>
          <w:lang w:eastAsia="zh-CN"/>
        </w:rPr>
        <w:t xml:space="preserve">文件</w:t>
      </w:r>
      <w:r>
        <w:rPr>
          <w:rFonts w:hint="default" w:ascii="Times New Roman" w:hAnsi="Times New Roman" w:eastAsia="宋体" w:cs="Times New Roman"/>
          <w:szCs w:val="21"/>
          <w:highlight w:val="none"/>
        </w:rPr>
        <w:t xml:space="preserve">。</w:t>
      </w:r>
      <w:r/>
    </w:p>
    <w:p>
      <w:pPr>
        <w:ind w:firstLine="315"/>
        <w:jc w:val="left"/>
        <w:spacing w:line="360" w:lineRule="auto"/>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（8）《南京市政府采购供应商信用记录表暨信用承诺书》（如需）</w:t>
      </w:r>
      <w:r/>
    </w:p>
    <w:p>
      <w:pPr>
        <w:ind w:firstLine="315"/>
        <w:jc w:val="left"/>
        <w:spacing w:line="360" w:lineRule="auto"/>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（9）投标保证金（如需），格式见附件。</w:t>
      </w:r>
      <w:r/>
    </w:p>
    <w:p>
      <w:pPr>
        <w:ind w:firstLine="315"/>
        <w:jc w:val="left"/>
        <w:spacing w:line="360" w:lineRule="auto"/>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（10）联合体协议书（如需），格式见附件。</w:t>
      </w:r>
      <w:r/>
    </w:p>
    <w:p>
      <w:pPr>
        <w:ind w:firstLine="315"/>
        <w:jc w:val="left"/>
        <w:spacing w:line="360" w:lineRule="auto"/>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（11）分包意向协议（如需），格式见附件。</w:t>
      </w:r>
      <w:r/>
    </w:p>
    <w:p>
      <w:pPr>
        <w:ind w:firstLine="315"/>
        <w:jc w:val="left"/>
        <w:spacing w:line="360" w:lineRule="auto"/>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（12）公章授权书（如需），格式见附件。</w:t>
      </w:r>
      <w:r/>
    </w:p>
    <w:p>
      <w:pPr>
        <w:ind w:firstLine="315"/>
        <w:jc w:val="left"/>
        <w:spacing w:line="360" w:lineRule="auto"/>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（13）投标人参加远程异地开标仪式须知（如需），格式见附件。</w:t>
      </w:r>
      <w:r/>
    </w:p>
    <w:p>
      <w:pPr>
        <w:ind w:firstLine="422"/>
        <w:spacing w:line="360" w:lineRule="auto"/>
        <w:rPr>
          <w:rFonts w:hint="default" w:ascii="Times New Roman" w:hAnsi="Times New Roman" w:cs="Times New Roman"/>
          <w:b/>
          <w:szCs w:val="21"/>
          <w:highlight w:val="none"/>
        </w:rPr>
      </w:pPr>
      <w:r>
        <w:rPr>
          <w:rFonts w:hint="default" w:ascii="Times New Roman" w:hAnsi="Times New Roman" w:eastAsia="宋体" w:cs="Times New Roman"/>
          <w:b/>
          <w:szCs w:val="21"/>
          <w:highlight w:val="none"/>
        </w:rPr>
        <w:t xml:space="preserve">18.3</w:t>
      </w:r>
      <w:r>
        <w:rPr>
          <w:rFonts w:hint="eastAsia" w:cs="Times New Roman"/>
          <w:b/>
          <w:sz w:val="22"/>
          <w:szCs w:val="22"/>
          <w:highlight w:val="none"/>
          <w:lang w:val="zh-CN"/>
        </w:rPr>
        <w:t xml:space="preserve">投标文件</w:t>
      </w:r>
      <w:r>
        <w:rPr>
          <w:rFonts w:hint="default" w:ascii="Times New Roman" w:hAnsi="Times New Roman" w:eastAsia="宋体" w:cs="Times New Roman"/>
          <w:b/>
          <w:sz w:val="22"/>
          <w:szCs w:val="22"/>
          <w:highlight w:val="none"/>
          <w:lang w:val="zh-CN"/>
        </w:rPr>
        <w:t xml:space="preserve">的技术部分，包括但不限于下列</w:t>
      </w:r>
      <w:r>
        <w:rPr>
          <w:rFonts w:hint="eastAsia" w:cs="Times New Roman"/>
          <w:b/>
          <w:sz w:val="22"/>
          <w:szCs w:val="22"/>
          <w:highlight w:val="none"/>
          <w:lang w:val="zh-CN"/>
        </w:rPr>
        <w:t xml:space="preserve">文件</w:t>
      </w:r>
      <w:r>
        <w:rPr>
          <w:rFonts w:hint="default" w:ascii="Times New Roman" w:hAnsi="Times New Roman" w:eastAsia="宋体" w:cs="Times New Roman"/>
          <w:b/>
          <w:sz w:val="22"/>
          <w:szCs w:val="22"/>
          <w:highlight w:val="none"/>
          <w:lang w:val="zh-CN"/>
        </w:rPr>
        <w:t xml:space="preserve">：</w:t>
      </w:r>
      <w:r/>
    </w:p>
    <w:p>
      <w:pPr>
        <w:ind w:firstLine="315"/>
        <w:jc w:val="left"/>
        <w:spacing w:line="360" w:lineRule="auto"/>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（1）技术方案或服务方案。</w:t>
      </w:r>
      <w:r/>
    </w:p>
    <w:p>
      <w:pPr>
        <w:ind w:firstLine="315"/>
        <w:jc w:val="left"/>
        <w:spacing w:line="360" w:lineRule="auto"/>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（2）技术条款偏离表，格式见附件。</w:t>
      </w:r>
      <w:r/>
    </w:p>
    <w:p>
      <w:pPr>
        <w:ind w:firstLine="315"/>
        <w:jc w:val="left"/>
        <w:spacing w:line="360" w:lineRule="auto"/>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（3）投标人售后服务承诺（如需）。</w:t>
      </w:r>
      <w:r/>
    </w:p>
    <w:p>
      <w:pPr>
        <w:ind w:firstLine="315"/>
        <w:jc w:val="left"/>
        <w:spacing w:line="360" w:lineRule="auto"/>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（4）用于本项目人员简历表（如需）。</w:t>
      </w:r>
      <w:r/>
    </w:p>
    <w:p>
      <w:pPr>
        <w:ind w:firstLine="315"/>
        <w:jc w:val="left"/>
        <w:spacing w:line="360" w:lineRule="auto"/>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（5）投标标的物符合</w:t>
      </w:r>
      <w:r>
        <w:rPr>
          <w:rFonts w:hint="eastAsia" w:cs="Times New Roman"/>
          <w:szCs w:val="21"/>
          <w:highlight w:val="none"/>
          <w:lang w:eastAsia="zh-CN"/>
        </w:rPr>
        <w:t xml:space="preserve">招标文件</w:t>
      </w:r>
      <w:r>
        <w:rPr>
          <w:rFonts w:hint="default" w:ascii="Times New Roman" w:hAnsi="Times New Roman" w:eastAsia="宋体" w:cs="Times New Roman"/>
          <w:szCs w:val="21"/>
          <w:highlight w:val="none"/>
        </w:rPr>
        <w:t xml:space="preserve">规定的证明</w:t>
      </w:r>
      <w:r>
        <w:rPr>
          <w:rFonts w:hint="eastAsia" w:cs="Times New Roman"/>
          <w:szCs w:val="21"/>
          <w:highlight w:val="none"/>
          <w:lang w:eastAsia="zh-CN"/>
        </w:rPr>
        <w:t xml:space="preserve">文件</w:t>
      </w:r>
      <w:r>
        <w:rPr>
          <w:rFonts w:hint="default" w:ascii="Times New Roman" w:hAnsi="Times New Roman" w:eastAsia="宋体" w:cs="Times New Roman"/>
          <w:szCs w:val="21"/>
          <w:highlight w:val="none"/>
        </w:rPr>
        <w:t xml:space="preserve">（如需）。</w:t>
      </w:r>
      <w:r/>
    </w:p>
    <w:p>
      <w:pPr>
        <w:ind w:firstLine="422"/>
        <w:spacing w:line="360" w:lineRule="auto"/>
        <w:rPr>
          <w:rFonts w:hint="default" w:ascii="Times New Roman" w:hAnsi="Times New Roman" w:cs="Times New Roman"/>
          <w:b/>
          <w:szCs w:val="21"/>
          <w:highlight w:val="none"/>
        </w:rPr>
      </w:pPr>
      <w:r>
        <w:rPr>
          <w:rFonts w:hint="default" w:ascii="Times New Roman" w:hAnsi="Times New Roman" w:eastAsia="宋体" w:cs="Times New Roman"/>
          <w:b/>
          <w:szCs w:val="21"/>
          <w:highlight w:val="none"/>
        </w:rPr>
        <w:t xml:space="preserve">18.4</w:t>
      </w:r>
      <w:r>
        <w:rPr>
          <w:rFonts w:hint="eastAsia" w:cs="Times New Roman"/>
          <w:b/>
          <w:szCs w:val="21"/>
          <w:highlight w:val="none"/>
          <w:lang w:eastAsia="zh-CN"/>
        </w:rPr>
        <w:t xml:space="preserve">投标文件</w:t>
      </w:r>
      <w:r>
        <w:rPr>
          <w:rFonts w:hint="default" w:ascii="Times New Roman" w:hAnsi="Times New Roman" w:eastAsia="宋体" w:cs="Times New Roman"/>
          <w:b/>
          <w:szCs w:val="21"/>
          <w:highlight w:val="none"/>
        </w:rPr>
        <w:t xml:space="preserve">的其他部分</w:t>
      </w:r>
      <w:r/>
    </w:p>
    <w:p>
      <w:pPr>
        <w:ind w:firstLine="420"/>
        <w:spacing w:line="360" w:lineRule="auto"/>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18.4.1</w:t>
      </w:r>
      <w:r>
        <w:rPr>
          <w:rFonts w:hint="eastAsia" w:cs="Times New Roman"/>
          <w:szCs w:val="21"/>
          <w:highlight w:val="none"/>
          <w:lang w:eastAsia="zh-CN"/>
        </w:rPr>
        <w:t xml:space="preserve">投标文件</w:t>
      </w:r>
      <w:r>
        <w:rPr>
          <w:rFonts w:hint="default" w:ascii="Times New Roman" w:hAnsi="Times New Roman" w:eastAsia="宋体" w:cs="Times New Roman"/>
          <w:szCs w:val="21"/>
          <w:highlight w:val="none"/>
        </w:rPr>
        <w:t xml:space="preserve">的其他部分由投标人根据编制</w:t>
      </w:r>
      <w:r>
        <w:rPr>
          <w:rFonts w:hint="eastAsia" w:cs="Times New Roman"/>
          <w:szCs w:val="21"/>
          <w:highlight w:val="none"/>
          <w:lang w:eastAsia="zh-CN"/>
        </w:rPr>
        <w:t xml:space="preserve">投标文件</w:t>
      </w:r>
      <w:r>
        <w:rPr>
          <w:rFonts w:hint="default" w:ascii="Times New Roman" w:hAnsi="Times New Roman" w:eastAsia="宋体" w:cs="Times New Roman"/>
          <w:szCs w:val="21"/>
          <w:highlight w:val="none"/>
        </w:rPr>
        <w:t xml:space="preserve">需要提供的其他相关</w:t>
      </w:r>
      <w:r>
        <w:rPr>
          <w:rFonts w:hint="eastAsia" w:cs="Times New Roman"/>
          <w:szCs w:val="21"/>
          <w:highlight w:val="none"/>
          <w:lang w:eastAsia="zh-CN"/>
        </w:rPr>
        <w:t xml:space="preserve">文件</w:t>
      </w:r>
      <w:r>
        <w:rPr>
          <w:rFonts w:hint="default" w:ascii="Times New Roman" w:hAnsi="Times New Roman" w:eastAsia="宋体" w:cs="Times New Roman"/>
          <w:szCs w:val="21"/>
          <w:highlight w:val="none"/>
        </w:rPr>
        <w:t xml:space="preserve">组成。</w:t>
      </w:r>
      <w:r/>
    </w:p>
    <w:p>
      <w:pPr>
        <w:pStyle w:val="715"/>
        <w:ind w:right="210" w:firstLine="373"/>
        <w:spacing w:line="360" w:lineRule="auto"/>
        <w:rPr>
          <w:rFonts w:hint="default" w:ascii="Times New Roman" w:hAnsi="Times New Roman" w:cs="Times New Roman"/>
          <w:szCs w:val="21"/>
          <w:highlight w:val="none"/>
        </w:rPr>
      </w:pPr>
      <w:r/>
      <w:bookmarkStart w:id="126" w:name="_Toc107246235"/>
      <w:r/>
      <w:bookmarkStart w:id="127" w:name="_Toc104560858"/>
      <w:r>
        <w:rPr>
          <w:rFonts w:hint="default" w:ascii="Times New Roman" w:hAnsi="Times New Roman" w:eastAsia="宋体" w:cs="Times New Roman"/>
          <w:highlight w:val="none"/>
        </w:rPr>
        <w:t xml:space="preserve">19.</w:t>
      </w:r>
      <w:r>
        <w:rPr>
          <w:rFonts w:hint="eastAsia" w:cs="Times New Roman"/>
          <w:highlight w:val="none"/>
          <w:lang w:eastAsia="zh-CN"/>
        </w:rPr>
        <w:t xml:space="preserve">投标文件</w:t>
      </w:r>
      <w:r>
        <w:rPr>
          <w:rFonts w:hint="default" w:ascii="Times New Roman" w:hAnsi="Times New Roman" w:eastAsia="宋体" w:cs="Times New Roman"/>
          <w:highlight w:val="none"/>
        </w:rPr>
        <w:t xml:space="preserve">编制的原则</w:t>
      </w:r>
      <w:bookmarkEnd w:id="126"/>
      <w:r/>
      <w:bookmarkEnd w:id="127"/>
      <w:r/>
      <w:r/>
    </w:p>
    <w:p>
      <w:pPr>
        <w:ind w:firstLine="420"/>
        <w:spacing w:line="360" w:lineRule="auto"/>
        <w:rPr>
          <w:rFonts w:hint="default" w:ascii="Times New Roman" w:hAnsi="Times New Roman" w:cs="Times New Roman"/>
          <w:szCs w:val="21"/>
          <w:highlight w:val="none"/>
        </w:rPr>
      </w:pPr>
      <w:r>
        <w:rPr>
          <w:rFonts w:hint="default" w:ascii="Times New Roman" w:hAnsi="Times New Roman" w:eastAsia="宋体" w:cs="Times New Roman"/>
          <w:bCs/>
          <w:szCs w:val="21"/>
          <w:highlight w:val="none"/>
        </w:rPr>
        <w:t xml:space="preserve">19.1</w:t>
      </w:r>
      <w:r>
        <w:rPr>
          <w:rFonts w:hint="default" w:ascii="Times New Roman" w:hAnsi="Times New Roman" w:eastAsia="宋体" w:cs="Times New Roman"/>
          <w:szCs w:val="21"/>
          <w:highlight w:val="none"/>
        </w:rPr>
        <w:t xml:space="preserve">投标人应在认真阅读</w:t>
      </w:r>
      <w:r>
        <w:rPr>
          <w:rFonts w:hint="eastAsia" w:cs="Times New Roman"/>
          <w:szCs w:val="21"/>
          <w:highlight w:val="none"/>
          <w:lang w:eastAsia="zh-CN"/>
        </w:rPr>
        <w:t xml:space="preserve">招标文件</w:t>
      </w:r>
      <w:r>
        <w:rPr>
          <w:rFonts w:hint="default" w:ascii="Times New Roman" w:hAnsi="Times New Roman" w:eastAsia="宋体" w:cs="Times New Roman"/>
          <w:szCs w:val="21"/>
          <w:highlight w:val="none"/>
        </w:rPr>
        <w:t xml:space="preserve">所有内容的基础上，按照</w:t>
      </w:r>
      <w:r>
        <w:rPr>
          <w:rFonts w:hint="eastAsia" w:cs="Times New Roman"/>
          <w:szCs w:val="21"/>
          <w:highlight w:val="none"/>
          <w:lang w:eastAsia="zh-CN"/>
        </w:rPr>
        <w:t xml:space="preserve">招标文件</w:t>
      </w:r>
      <w:r>
        <w:rPr>
          <w:rFonts w:hint="default" w:ascii="Times New Roman" w:hAnsi="Times New Roman" w:eastAsia="宋体" w:cs="Times New Roman"/>
          <w:szCs w:val="21"/>
          <w:highlight w:val="none"/>
        </w:rPr>
        <w:t xml:space="preserve">的要求编制完整的</w:t>
      </w:r>
      <w:r>
        <w:rPr>
          <w:rFonts w:hint="eastAsia" w:cs="Times New Roman"/>
          <w:szCs w:val="21"/>
          <w:highlight w:val="none"/>
          <w:lang w:eastAsia="zh-CN"/>
        </w:rPr>
        <w:t xml:space="preserve">投标文件</w:t>
      </w:r>
      <w:r>
        <w:rPr>
          <w:rFonts w:hint="default" w:ascii="Times New Roman" w:hAnsi="Times New Roman" w:eastAsia="宋体" w:cs="Times New Roman"/>
          <w:szCs w:val="21"/>
          <w:highlight w:val="none"/>
        </w:rPr>
        <w:t xml:space="preserve">。</w:t>
      </w:r>
      <w:r>
        <w:rPr>
          <w:rFonts w:hint="eastAsia" w:cs="Times New Roman"/>
          <w:szCs w:val="21"/>
          <w:highlight w:val="none"/>
          <w:lang w:eastAsia="zh-CN"/>
        </w:rPr>
        <w:t xml:space="preserve">招标文件</w:t>
      </w:r>
      <w:r>
        <w:rPr>
          <w:rFonts w:hint="default" w:ascii="Times New Roman" w:hAnsi="Times New Roman" w:eastAsia="宋体" w:cs="Times New Roman"/>
          <w:szCs w:val="21"/>
          <w:highlight w:val="none"/>
        </w:rPr>
        <w:t xml:space="preserve">中对</w:t>
      </w:r>
      <w:r>
        <w:rPr>
          <w:rFonts w:hint="eastAsia" w:cs="Times New Roman"/>
          <w:szCs w:val="21"/>
          <w:highlight w:val="none"/>
          <w:lang w:eastAsia="zh-CN"/>
        </w:rPr>
        <w:t xml:space="preserve">投标文件</w:t>
      </w:r>
      <w:r>
        <w:rPr>
          <w:rFonts w:hint="default" w:ascii="Times New Roman" w:hAnsi="Times New Roman" w:eastAsia="宋体" w:cs="Times New Roman"/>
          <w:szCs w:val="21"/>
          <w:highlight w:val="none"/>
        </w:rPr>
        <w:t xml:space="preserve">格式有要求的，投标人应按格式逐项填写内容。</w:t>
      </w:r>
      <w:r/>
    </w:p>
    <w:p>
      <w:pPr>
        <w:ind w:firstLine="420"/>
        <w:spacing w:line="360" w:lineRule="auto"/>
        <w:rPr>
          <w:rFonts w:hint="default" w:ascii="Times New Roman" w:hAnsi="Times New Roman" w:cs="Times New Roman"/>
          <w:szCs w:val="21"/>
          <w:highlight w:val="none"/>
        </w:rPr>
      </w:pPr>
      <w:r>
        <w:rPr>
          <w:rFonts w:hint="default" w:ascii="Times New Roman" w:hAnsi="Times New Roman" w:eastAsia="宋体" w:cs="Times New Roman"/>
          <w:bCs/>
          <w:szCs w:val="21"/>
          <w:highlight w:val="none"/>
        </w:rPr>
        <w:t xml:space="preserve">19.2</w:t>
      </w:r>
      <w:r>
        <w:rPr>
          <w:rFonts w:hint="default" w:ascii="Times New Roman" w:hAnsi="Times New Roman" w:eastAsia="宋体" w:cs="Times New Roman"/>
          <w:szCs w:val="21"/>
          <w:highlight w:val="none"/>
        </w:rPr>
        <w:t xml:space="preserve">投标人必须保证</w:t>
      </w:r>
      <w:r>
        <w:rPr>
          <w:rFonts w:hint="eastAsia" w:cs="Times New Roman"/>
          <w:szCs w:val="21"/>
          <w:highlight w:val="none"/>
          <w:lang w:eastAsia="zh-CN"/>
        </w:rPr>
        <w:t xml:space="preserve">投标文件</w:t>
      </w:r>
      <w:r>
        <w:rPr>
          <w:rFonts w:hint="default" w:ascii="Times New Roman" w:hAnsi="Times New Roman" w:eastAsia="宋体" w:cs="Times New Roman"/>
          <w:szCs w:val="21"/>
          <w:highlight w:val="none"/>
        </w:rPr>
        <w:t xml:space="preserve">所提供的全部资料真实可靠。</w:t>
      </w:r>
      <w:r/>
    </w:p>
    <w:p>
      <w:pPr>
        <w:ind w:firstLine="420"/>
        <w:spacing w:line="360" w:lineRule="auto"/>
        <w:rPr>
          <w:rFonts w:hint="default" w:ascii="Times New Roman" w:hAnsi="Times New Roman" w:cs="Times New Roman"/>
          <w:szCs w:val="21"/>
          <w:highlight w:val="none"/>
        </w:rPr>
      </w:pPr>
      <w:r>
        <w:rPr>
          <w:rFonts w:hint="default" w:ascii="Times New Roman" w:hAnsi="Times New Roman" w:eastAsia="宋体" w:cs="Times New Roman"/>
          <w:bCs/>
          <w:szCs w:val="21"/>
          <w:highlight w:val="none"/>
        </w:rPr>
        <w:t xml:space="preserve">19.3</w:t>
      </w:r>
      <w:r>
        <w:rPr>
          <w:rFonts w:hint="eastAsia" w:cs="Times New Roman"/>
          <w:szCs w:val="21"/>
          <w:highlight w:val="none"/>
          <w:lang w:eastAsia="zh-CN"/>
        </w:rPr>
        <w:t xml:space="preserve">投标文件</w:t>
      </w:r>
      <w:r>
        <w:rPr>
          <w:rFonts w:hint="default" w:ascii="Times New Roman" w:hAnsi="Times New Roman" w:eastAsia="宋体" w:cs="Times New Roman"/>
          <w:szCs w:val="21"/>
          <w:highlight w:val="none"/>
        </w:rPr>
        <w:t xml:space="preserve">须对</w:t>
      </w:r>
      <w:r>
        <w:rPr>
          <w:rFonts w:hint="eastAsia" w:cs="Times New Roman"/>
          <w:szCs w:val="21"/>
          <w:highlight w:val="none"/>
          <w:lang w:eastAsia="zh-CN"/>
        </w:rPr>
        <w:t xml:space="preserve">招标文件</w:t>
      </w:r>
      <w:r>
        <w:rPr>
          <w:rFonts w:hint="default" w:ascii="Times New Roman" w:hAnsi="Times New Roman" w:eastAsia="宋体" w:cs="Times New Roman"/>
          <w:szCs w:val="21"/>
          <w:highlight w:val="none"/>
        </w:rPr>
        <w:t xml:space="preserve">中的内容做出实质性和完整的回应。</w:t>
      </w:r>
      <w:r/>
    </w:p>
    <w:p>
      <w:pPr>
        <w:pStyle w:val="715"/>
        <w:ind w:right="210" w:firstLine="373"/>
        <w:spacing w:line="360" w:lineRule="auto"/>
        <w:rPr>
          <w:rFonts w:hint="default" w:ascii="Times New Roman" w:hAnsi="Times New Roman" w:cs="Times New Roman"/>
          <w:szCs w:val="21"/>
          <w:highlight w:val="none"/>
        </w:rPr>
      </w:pPr>
      <w:r/>
      <w:bookmarkStart w:id="128" w:name="_Toc107246236"/>
      <w:r>
        <w:rPr>
          <w:rFonts w:hint="default" w:ascii="Times New Roman" w:hAnsi="Times New Roman" w:eastAsia="宋体" w:cs="Times New Roman"/>
          <w:highlight w:val="none"/>
        </w:rPr>
        <w:t xml:space="preserve">20.投标报价</w:t>
      </w:r>
      <w:bookmarkEnd w:id="128"/>
      <w:r/>
      <w:r/>
    </w:p>
    <w:p>
      <w:pPr>
        <w:ind w:firstLine="420"/>
        <w:spacing w:line="360" w:lineRule="auto"/>
        <w:rPr>
          <w:rFonts w:hint="default" w:ascii="Times New Roman" w:hAnsi="Times New Roman" w:cs="Times New Roman"/>
          <w:szCs w:val="21"/>
          <w:highlight w:val="none"/>
        </w:rPr>
      </w:pPr>
      <w:r>
        <w:rPr>
          <w:rFonts w:hint="default" w:ascii="Times New Roman" w:hAnsi="Times New Roman" w:eastAsia="宋体" w:cs="Times New Roman"/>
          <w:bCs/>
          <w:szCs w:val="21"/>
          <w:highlight w:val="none"/>
        </w:rPr>
        <w:t xml:space="preserve">20.1</w:t>
      </w:r>
      <w:r>
        <w:rPr>
          <w:rFonts w:hint="default" w:ascii="Times New Roman" w:hAnsi="Times New Roman" w:eastAsia="宋体" w:cs="Times New Roman"/>
          <w:szCs w:val="21"/>
          <w:highlight w:val="none"/>
        </w:rPr>
        <w:t xml:space="preserve">所有投标均以人民币报价，应包括国家规定的增值税税金。</w:t>
      </w:r>
      <w:r/>
    </w:p>
    <w:p>
      <w:pPr>
        <w:ind w:firstLine="422"/>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Times New Roman" w:hAnsi="Times New Roman" w:cs="Times New Roman"/>
          <w:szCs w:val="21"/>
          <w:highlight w:val="none"/>
        </w:rPr>
      </w:pPr>
      <w:r>
        <w:rPr>
          <w:rFonts w:hint="default" w:ascii="Times New Roman" w:hAnsi="Times New Roman" w:eastAsia="宋体" w:cs="Times New Roman"/>
          <w:b/>
          <w:szCs w:val="21"/>
          <w:highlight w:val="none"/>
        </w:rPr>
        <w:t xml:space="preserve">★</w:t>
      </w:r>
      <w:r>
        <w:rPr>
          <w:rFonts w:hint="default" w:ascii="Times New Roman" w:hAnsi="Times New Roman" w:eastAsia="宋体" w:cs="Times New Roman"/>
          <w:b/>
          <w:bCs/>
          <w:szCs w:val="21"/>
          <w:highlight w:val="none"/>
        </w:rPr>
        <w:t xml:space="preserve">20.2</w:t>
      </w:r>
      <w:r>
        <w:rPr>
          <w:rFonts w:hint="eastAsia" w:cs="Times New Roman"/>
          <w:b/>
          <w:szCs w:val="21"/>
          <w:highlight w:val="none"/>
          <w:lang w:eastAsia="zh-CN"/>
        </w:rPr>
        <w:t xml:space="preserve">投标文件</w:t>
      </w:r>
      <w:r>
        <w:rPr>
          <w:rFonts w:hint="default" w:ascii="Times New Roman" w:hAnsi="Times New Roman" w:eastAsia="宋体" w:cs="Times New Roman"/>
          <w:b/>
          <w:szCs w:val="21"/>
          <w:highlight w:val="none"/>
        </w:rPr>
        <w:t xml:space="preserve">的价格部分是对采购标的价格构成的说明，</w:t>
      </w:r>
      <w:r>
        <w:rPr>
          <w:rFonts w:hint="eastAsia" w:cs="Times New Roman"/>
          <w:b/>
          <w:szCs w:val="21"/>
          <w:highlight w:val="none"/>
          <w:lang w:eastAsia="zh-CN"/>
        </w:rPr>
        <w:t xml:space="preserve">招标文件</w:t>
      </w:r>
      <w:r>
        <w:rPr>
          <w:rFonts w:hint="default" w:ascii="Times New Roman" w:hAnsi="Times New Roman" w:eastAsia="宋体" w:cs="Times New Roman"/>
          <w:b/>
          <w:szCs w:val="21"/>
          <w:highlight w:val="none"/>
        </w:rPr>
        <w:t xml:space="preserve">如无特别说明，每项货物、服务或工程等只允许有一个报价，任何有选择的报价将不予接受，将作为无效</w:t>
      </w:r>
      <w:r>
        <w:rPr>
          <w:rFonts w:hint="eastAsia" w:cs="Times New Roman"/>
          <w:b/>
          <w:szCs w:val="21"/>
          <w:highlight w:val="none"/>
          <w:lang w:eastAsia="zh-CN"/>
        </w:rPr>
        <w:t xml:space="preserve">投标文件</w:t>
      </w:r>
      <w:r>
        <w:rPr>
          <w:rFonts w:hint="default" w:ascii="Times New Roman" w:hAnsi="Times New Roman" w:eastAsia="宋体" w:cs="Times New Roman"/>
          <w:b/>
          <w:szCs w:val="21"/>
          <w:highlight w:val="none"/>
        </w:rPr>
        <w:t xml:space="preserve">处理</w:t>
      </w:r>
      <w:r>
        <w:rPr>
          <w:rFonts w:hint="default" w:ascii="Times New Roman" w:hAnsi="Times New Roman" w:eastAsia="宋体" w:cs="Times New Roman"/>
          <w:szCs w:val="21"/>
          <w:highlight w:val="none"/>
        </w:rPr>
        <w:t xml:space="preserve">。</w:t>
      </w:r>
      <w:r/>
    </w:p>
    <w:p>
      <w:pPr>
        <w:ind w:firstLine="420"/>
        <w:spacing w:line="360" w:lineRule="auto"/>
        <w:rPr>
          <w:rFonts w:hint="default" w:ascii="Times New Roman" w:hAnsi="Times New Roman" w:cs="Times New Roman"/>
          <w:szCs w:val="21"/>
          <w:highlight w:val="none"/>
        </w:rPr>
      </w:pPr>
      <w:r>
        <w:rPr>
          <w:rFonts w:hint="default" w:ascii="Times New Roman" w:hAnsi="Times New Roman" w:eastAsia="宋体" w:cs="Times New Roman"/>
          <w:bCs/>
          <w:szCs w:val="21"/>
          <w:highlight w:val="none"/>
        </w:rPr>
        <w:t xml:space="preserve">20.3</w:t>
      </w:r>
      <w:r>
        <w:rPr>
          <w:rFonts w:hint="default" w:ascii="Times New Roman" w:hAnsi="Times New Roman" w:eastAsia="宋体" w:cs="Times New Roman"/>
          <w:szCs w:val="21"/>
          <w:highlight w:val="none"/>
        </w:rPr>
        <w:t xml:space="preserve">投标人应按照本项目要求的内容，报出总价与分项明细报价。投标报价应包括为完成本项目所发生的一切费用和税费，包括代垫费用（差旅费、住宿费、通讯费等）、增值税及其他附加税等杂项支出在内的一切费用和税费，除</w:t>
      </w:r>
      <w:r>
        <w:rPr>
          <w:rFonts w:hint="eastAsia" w:cs="Times New Roman"/>
          <w:szCs w:val="21"/>
          <w:highlight w:val="none"/>
          <w:lang w:eastAsia="zh-CN"/>
        </w:rPr>
        <w:t xml:space="preserve">招标文件</w:t>
      </w:r>
      <w:r>
        <w:rPr>
          <w:rFonts w:hint="default" w:ascii="Times New Roman" w:hAnsi="Times New Roman" w:eastAsia="宋体" w:cs="Times New Roman"/>
          <w:szCs w:val="21"/>
          <w:highlight w:val="none"/>
        </w:rPr>
        <w:t xml:space="preserve">规定外，采购人将不再支付报价以外的任何费用。如发生漏缺、少项，都被视为投标人的让利行为。投标人估算错误的风险一律由投标人自行承担。</w:t>
      </w:r>
      <w:r/>
    </w:p>
    <w:p>
      <w:pPr>
        <w:ind w:firstLine="420"/>
        <w:spacing w:line="360" w:lineRule="auto"/>
        <w:rPr>
          <w:rFonts w:hint="default" w:ascii="Times New Roman" w:hAnsi="Times New Roman" w:cs="Times New Roman"/>
          <w:bCs/>
          <w:szCs w:val="21"/>
          <w:highlight w:val="none"/>
        </w:rPr>
      </w:pPr>
      <w:r>
        <w:rPr>
          <w:rFonts w:hint="default" w:ascii="Times New Roman" w:hAnsi="Times New Roman" w:eastAsia="宋体" w:cs="Times New Roman"/>
          <w:bCs/>
          <w:szCs w:val="21"/>
          <w:highlight w:val="none"/>
        </w:rPr>
        <w:t xml:space="preserve">20.4投标人要按开标一览表、分项报价表的内容填写投标报价及其它事项。</w:t>
      </w:r>
      <w:r>
        <w:rPr>
          <w:rFonts w:hint="default" w:ascii="Times New Roman" w:hAnsi="Times New Roman" w:eastAsia="宋体" w:cs="Times New Roman"/>
          <w:b/>
          <w:szCs w:val="21"/>
          <w:highlight w:val="none"/>
        </w:rPr>
        <w:t xml:space="preserve">★开标一览表须加盖公章或电子公章。</w:t>
      </w:r>
      <w:r>
        <w:rPr>
          <w:rFonts w:hint="default" w:ascii="Times New Roman" w:hAnsi="Times New Roman" w:eastAsia="宋体" w:cs="Times New Roman"/>
          <w:bCs/>
          <w:szCs w:val="21"/>
          <w:highlight w:val="none"/>
        </w:rPr>
        <w:t xml:space="preserve">分项报价表的总价应和开标一览表的投标总价相一致，包括投标人为完成本项目所发生的一切费用相关的所有税费。如分项报价表的总价和开标一览表的投标总价不一致的，按照本须知规定的内容执行。</w:t>
      </w:r>
      <w:r/>
    </w:p>
    <w:p>
      <w:pPr>
        <w:ind w:firstLine="420"/>
        <w:spacing w:line="360" w:lineRule="auto"/>
        <w:rPr>
          <w:rFonts w:hint="default" w:ascii="Times New Roman" w:hAnsi="Times New Roman" w:cs="Times New Roman"/>
          <w:szCs w:val="21"/>
          <w:highlight w:val="none"/>
        </w:rPr>
      </w:pPr>
      <w:r>
        <w:rPr>
          <w:rFonts w:hint="default" w:ascii="Times New Roman" w:hAnsi="Times New Roman" w:eastAsia="宋体" w:cs="Times New Roman"/>
          <w:bCs/>
          <w:szCs w:val="21"/>
          <w:highlight w:val="none"/>
        </w:rPr>
        <w:t xml:space="preserve">20.5</w:t>
      </w:r>
      <w:r>
        <w:rPr>
          <w:rFonts w:hint="default" w:ascii="Times New Roman" w:hAnsi="Times New Roman" w:eastAsia="宋体" w:cs="Times New Roman"/>
          <w:szCs w:val="21"/>
          <w:highlight w:val="none"/>
        </w:rPr>
        <w:t xml:space="preserve">投标报价的其他要求见</w:t>
      </w:r>
      <w:r>
        <w:rPr>
          <w:rFonts w:hint="default" w:ascii="Times New Roman" w:hAnsi="Times New Roman" w:eastAsia="宋体" w:cs="Times New Roman"/>
          <w:b/>
          <w:szCs w:val="21"/>
          <w:highlight w:val="none"/>
        </w:rPr>
        <w:t xml:space="preserve">投标人须知前附表</w:t>
      </w:r>
      <w:r>
        <w:rPr>
          <w:rFonts w:hint="default" w:ascii="Times New Roman" w:hAnsi="Times New Roman" w:eastAsia="宋体" w:cs="Times New Roman"/>
          <w:szCs w:val="21"/>
          <w:highlight w:val="none"/>
        </w:rPr>
        <w:t xml:space="preserve">。</w:t>
      </w:r>
      <w:bookmarkEnd w:id="124"/>
      <w:r/>
      <w:bookmarkEnd w:id="125"/>
      <w:r/>
      <w:r/>
    </w:p>
    <w:p>
      <w:pPr>
        <w:pStyle w:val="715"/>
        <w:ind w:right="210" w:firstLine="373"/>
        <w:spacing w:line="360" w:lineRule="auto"/>
        <w:rPr>
          <w:rFonts w:hint="default" w:ascii="Times New Roman" w:hAnsi="Times New Roman" w:cs="Times New Roman"/>
          <w:highlight w:val="none"/>
        </w:rPr>
      </w:pPr>
      <w:r/>
      <w:bookmarkStart w:id="129" w:name="_Toc104560859"/>
      <w:r/>
      <w:bookmarkStart w:id="130" w:name="_Toc103848545"/>
      <w:r/>
      <w:bookmarkStart w:id="131" w:name="_Toc100905224"/>
      <w:r/>
      <w:bookmarkStart w:id="132" w:name="_Toc107246237"/>
      <w:r/>
      <w:bookmarkStart w:id="133" w:name="_Toc96347878"/>
      <w:r/>
      <w:bookmarkStart w:id="134" w:name="_Toc103848544"/>
      <w:r/>
      <w:bookmarkStart w:id="135" w:name="_Toc100905223"/>
      <w:r>
        <w:rPr>
          <w:rFonts w:hint="default" w:ascii="Times New Roman" w:hAnsi="Times New Roman" w:eastAsia="宋体" w:cs="Times New Roman"/>
          <w:highlight w:val="none"/>
        </w:rPr>
        <w:t xml:space="preserve">21.投标有效期</w:t>
      </w:r>
      <w:bookmarkEnd w:id="129"/>
      <w:r/>
      <w:bookmarkEnd w:id="130"/>
      <w:r/>
      <w:bookmarkEnd w:id="131"/>
      <w:r/>
      <w:bookmarkEnd w:id="132"/>
      <w:r/>
      <w:r/>
    </w:p>
    <w:p>
      <w:pPr>
        <w:ind w:firstLine="420"/>
        <w:spacing w:line="360" w:lineRule="auto"/>
        <w:rPr>
          <w:rFonts w:hint="default" w:ascii="Times New Roman" w:hAnsi="Times New Roman" w:cs="Times New Roman"/>
          <w:b/>
          <w:bCs/>
          <w:szCs w:val="21"/>
          <w:highlight w:val="none"/>
        </w:rPr>
      </w:pPr>
      <w:r>
        <w:rPr>
          <w:rFonts w:hint="default" w:ascii="Times New Roman" w:hAnsi="Times New Roman" w:eastAsia="宋体" w:cs="Times New Roman"/>
          <w:bCs/>
          <w:szCs w:val="21"/>
          <w:highlight w:val="none"/>
        </w:rPr>
        <w:t xml:space="preserve">21.1投标有效期见</w:t>
      </w:r>
      <w:r>
        <w:rPr>
          <w:rFonts w:hint="default" w:ascii="Times New Roman" w:hAnsi="Times New Roman" w:eastAsia="宋体" w:cs="Times New Roman"/>
          <w:b/>
          <w:bCs/>
          <w:szCs w:val="21"/>
          <w:highlight w:val="none"/>
        </w:rPr>
        <w:t xml:space="preserve">投标人须知前附表</w:t>
      </w:r>
      <w:r>
        <w:rPr>
          <w:rFonts w:hint="default" w:ascii="Times New Roman" w:hAnsi="Times New Roman" w:eastAsia="宋体" w:cs="Times New Roman"/>
          <w:bCs/>
          <w:szCs w:val="21"/>
          <w:highlight w:val="none"/>
        </w:rPr>
        <w:t xml:space="preserve">，在此期间</w:t>
      </w:r>
      <w:r>
        <w:rPr>
          <w:rFonts w:hint="eastAsia" w:cs="Times New Roman"/>
          <w:bCs/>
          <w:szCs w:val="21"/>
          <w:highlight w:val="none"/>
          <w:lang w:eastAsia="zh-CN"/>
        </w:rPr>
        <w:t xml:space="preserve">投标文件</w:t>
      </w:r>
      <w:r>
        <w:rPr>
          <w:rFonts w:hint="default" w:ascii="Times New Roman" w:hAnsi="Times New Roman" w:eastAsia="宋体" w:cs="Times New Roman"/>
          <w:bCs/>
          <w:szCs w:val="21"/>
          <w:highlight w:val="none"/>
        </w:rPr>
        <w:t xml:space="preserve">对投标人具有法律约束力，以保证采购人有足够的时间完成评标、定标以及签订合同。投标有效期从</w:t>
      </w:r>
      <w:r>
        <w:rPr>
          <w:rFonts w:hint="default" w:ascii="Times New Roman" w:hAnsi="Times New Roman" w:eastAsia="宋体" w:cs="Times New Roman"/>
          <w:b/>
          <w:bCs/>
          <w:szCs w:val="21"/>
          <w:highlight w:val="none"/>
        </w:rPr>
        <w:t xml:space="preserve">投标人须知前附表</w:t>
      </w:r>
      <w:r>
        <w:rPr>
          <w:rFonts w:hint="default" w:ascii="Times New Roman" w:hAnsi="Times New Roman" w:eastAsia="宋体" w:cs="Times New Roman"/>
          <w:bCs/>
          <w:szCs w:val="21"/>
          <w:highlight w:val="none"/>
        </w:rPr>
        <w:t xml:space="preserve">规定的投标截止之日起计算。</w:t>
      </w:r>
      <w:r>
        <w:rPr>
          <w:rFonts w:hint="default" w:ascii="Times New Roman" w:hAnsi="Times New Roman" w:eastAsia="宋体" w:cs="Times New Roman"/>
          <w:b/>
          <w:szCs w:val="21"/>
          <w:highlight w:val="none"/>
        </w:rPr>
        <w:t xml:space="preserve">★</w:t>
      </w:r>
      <w:r>
        <w:rPr>
          <w:rFonts w:hint="default" w:ascii="Times New Roman" w:hAnsi="Times New Roman" w:eastAsia="宋体" w:cs="Times New Roman"/>
          <w:b/>
          <w:bCs/>
          <w:szCs w:val="21"/>
          <w:highlight w:val="none"/>
        </w:rPr>
        <w:t xml:space="preserve">投标有效期不足的，在评标时将其视为无效投标。</w:t>
      </w:r>
      <w:r/>
    </w:p>
    <w:p>
      <w:pPr>
        <w:ind w:firstLine="420"/>
        <w:spacing w:line="360" w:lineRule="auto"/>
        <w:rPr>
          <w:rFonts w:hint="default" w:ascii="Times New Roman" w:hAnsi="Times New Roman" w:cs="Times New Roman"/>
          <w:bCs/>
          <w:szCs w:val="21"/>
          <w:highlight w:val="none"/>
        </w:rPr>
      </w:pPr>
      <w:r>
        <w:rPr>
          <w:rFonts w:hint="default" w:ascii="Times New Roman" w:hAnsi="Times New Roman" w:eastAsia="宋体" w:cs="Times New Roman"/>
          <w:bCs/>
          <w:szCs w:val="21"/>
          <w:highlight w:val="none"/>
        </w:rPr>
        <w:t xml:space="preserve">21.2特殊情况需延长投标有效期的，采购方可于投标有效期届满之前，要求投标人同意延长有效期，采购方的要求与投标人的答复均应为书面形式。投标人拒绝延长的，其投标在原投标有效期届满后将不再有效，但有权收回其投标保证金；投标人同意延长的，应相应延长其投标保证金的有效期，但不允许修改或撤回</w:t>
      </w:r>
      <w:r>
        <w:rPr>
          <w:rFonts w:hint="eastAsia" w:cs="Times New Roman"/>
          <w:bCs/>
          <w:szCs w:val="21"/>
          <w:highlight w:val="none"/>
          <w:lang w:eastAsia="zh-CN"/>
        </w:rPr>
        <w:t xml:space="preserve">投标文件</w:t>
      </w:r>
      <w:r>
        <w:rPr>
          <w:rFonts w:hint="default" w:ascii="Times New Roman" w:hAnsi="Times New Roman" w:eastAsia="宋体" w:cs="Times New Roman"/>
          <w:bCs/>
          <w:szCs w:val="21"/>
          <w:highlight w:val="none"/>
        </w:rPr>
        <w:t xml:space="preserve">。</w:t>
      </w:r>
      <w:r/>
    </w:p>
    <w:p>
      <w:pPr>
        <w:pStyle w:val="715"/>
        <w:ind w:right="210" w:firstLine="373"/>
        <w:spacing w:line="360" w:lineRule="auto"/>
        <w:rPr>
          <w:rFonts w:hint="default" w:ascii="Times New Roman" w:hAnsi="Times New Roman" w:cs="Times New Roman"/>
          <w:highlight w:val="none"/>
        </w:rPr>
      </w:pPr>
      <w:r/>
      <w:bookmarkStart w:id="136" w:name="_Toc104560860"/>
      <w:r/>
      <w:bookmarkStart w:id="137" w:name="_Toc107246238"/>
      <w:r>
        <w:rPr>
          <w:rFonts w:hint="default" w:ascii="Times New Roman" w:hAnsi="Times New Roman" w:eastAsia="宋体" w:cs="Times New Roman"/>
          <w:highlight w:val="none"/>
        </w:rPr>
        <w:t xml:space="preserve">22.投标保证金</w:t>
      </w:r>
      <w:bookmarkEnd w:id="133"/>
      <w:r/>
      <w:bookmarkEnd w:id="134"/>
      <w:r/>
      <w:bookmarkEnd w:id="135"/>
      <w:r/>
      <w:bookmarkEnd w:id="136"/>
      <w:r/>
      <w:bookmarkEnd w:id="137"/>
      <w:r/>
      <w:r/>
    </w:p>
    <w:p>
      <w:pPr>
        <w:ind w:firstLine="420"/>
        <w:spacing w:line="360" w:lineRule="auto"/>
        <w:rPr>
          <w:rFonts w:hint="default" w:ascii="Times New Roman" w:hAnsi="Times New Roman" w:cs="Times New Roman"/>
          <w:bCs/>
          <w:szCs w:val="21"/>
          <w:highlight w:val="none"/>
        </w:rPr>
      </w:pPr>
      <w:r/>
      <w:bookmarkStart w:id="138" w:name="_Toc96347879"/>
      <w:r/>
      <w:bookmarkStart w:id="139" w:name="_Toc519241651"/>
      <w:r/>
      <w:bookmarkStart w:id="140" w:name="_Toc420487862"/>
      <w:r/>
      <w:bookmarkStart w:id="141" w:name="_Toc420657357"/>
      <w:r/>
      <w:bookmarkStart w:id="142" w:name="_Toc466452044"/>
      <w:r/>
      <w:bookmarkStart w:id="143" w:name="_Toc68159552"/>
      <w:r>
        <w:rPr>
          <w:rFonts w:hint="default" w:ascii="Times New Roman" w:hAnsi="Times New Roman" w:eastAsia="宋体" w:cs="Times New Roman"/>
          <w:bCs/>
          <w:szCs w:val="21"/>
          <w:highlight w:val="none"/>
        </w:rPr>
        <w:t xml:space="preserve">22.1本项目是否交纳投标保证金见</w:t>
      </w:r>
      <w:r>
        <w:rPr>
          <w:rFonts w:hint="default" w:ascii="Times New Roman" w:hAnsi="Times New Roman" w:eastAsia="宋体" w:cs="Times New Roman"/>
          <w:b/>
          <w:bCs/>
          <w:szCs w:val="21"/>
          <w:highlight w:val="none"/>
        </w:rPr>
        <w:t xml:space="preserve">投标人须知前附表</w:t>
      </w:r>
      <w:r>
        <w:rPr>
          <w:rFonts w:hint="default" w:ascii="Times New Roman" w:hAnsi="Times New Roman" w:eastAsia="宋体" w:cs="Times New Roman"/>
          <w:bCs/>
          <w:szCs w:val="21"/>
          <w:highlight w:val="none"/>
        </w:rPr>
        <w:t xml:space="preserve">。</w:t>
      </w:r>
      <w:r/>
    </w:p>
    <w:p>
      <w:pPr>
        <w:ind w:firstLine="420"/>
        <w:spacing w:line="360" w:lineRule="auto"/>
        <w:rPr>
          <w:rFonts w:hint="default" w:ascii="Times New Roman" w:hAnsi="Times New Roman" w:cs="Times New Roman"/>
          <w:bCs/>
          <w:szCs w:val="21"/>
          <w:highlight w:val="none"/>
        </w:rPr>
      </w:pPr>
      <w:r>
        <w:rPr>
          <w:rFonts w:hint="default" w:ascii="Times New Roman" w:hAnsi="Times New Roman" w:eastAsia="宋体" w:cs="Times New Roman"/>
          <w:bCs/>
          <w:szCs w:val="21"/>
          <w:highlight w:val="none"/>
        </w:rPr>
        <w:t xml:space="preserve">22.2</w:t>
      </w:r>
      <w:r>
        <w:rPr>
          <w:rFonts w:hint="default" w:ascii="Times New Roman" w:hAnsi="Times New Roman" w:eastAsia="宋体" w:cs="Times New Roman"/>
          <w:b/>
          <w:bCs/>
          <w:szCs w:val="21"/>
          <w:highlight w:val="none"/>
        </w:rPr>
        <w:t xml:space="preserve">投标人须知前附表</w:t>
      </w:r>
      <w:r>
        <w:rPr>
          <w:rFonts w:hint="default" w:ascii="Times New Roman" w:hAnsi="Times New Roman" w:eastAsia="宋体" w:cs="Times New Roman"/>
          <w:bCs/>
          <w:szCs w:val="21"/>
          <w:highlight w:val="none"/>
        </w:rPr>
        <w:t xml:space="preserve">规定交纳投标保证金的，投标人应以支票、汇票、本票或金融机构、担保机构出具的保函等非现金形式，在</w:t>
      </w:r>
      <w:r>
        <w:rPr>
          <w:rFonts w:hint="default" w:ascii="Times New Roman" w:hAnsi="Times New Roman" w:eastAsia="宋体" w:cs="Times New Roman"/>
          <w:b/>
          <w:bCs/>
          <w:szCs w:val="21"/>
          <w:highlight w:val="none"/>
        </w:rPr>
        <w:t xml:space="preserve">投标人须知前附表</w:t>
      </w:r>
      <w:r>
        <w:rPr>
          <w:rFonts w:hint="default" w:ascii="Times New Roman" w:hAnsi="Times New Roman" w:eastAsia="宋体" w:cs="Times New Roman"/>
          <w:bCs/>
          <w:szCs w:val="21"/>
          <w:highlight w:val="none"/>
        </w:rPr>
        <w:t xml:space="preserve">规定的投标截止时间前，向采购方提交</w:t>
      </w:r>
      <w:r>
        <w:rPr>
          <w:rFonts w:hint="default" w:ascii="Times New Roman" w:hAnsi="Times New Roman" w:eastAsia="宋体" w:cs="Times New Roman"/>
          <w:b/>
          <w:bCs/>
          <w:szCs w:val="21"/>
          <w:highlight w:val="none"/>
        </w:rPr>
        <w:t xml:space="preserve">投标人须知前附表</w:t>
      </w:r>
      <w:r>
        <w:rPr>
          <w:rFonts w:hint="default" w:ascii="Times New Roman" w:hAnsi="Times New Roman" w:eastAsia="宋体" w:cs="Times New Roman"/>
          <w:bCs/>
          <w:szCs w:val="21"/>
          <w:highlight w:val="none"/>
        </w:rPr>
        <w:t xml:space="preserve">规定的投标保证金(数额采用四舍五入，计算至元)。投标保证金有效期应与</w:t>
      </w:r>
      <w:r>
        <w:rPr>
          <w:rFonts w:hint="default" w:ascii="Times New Roman" w:hAnsi="Times New Roman" w:eastAsia="宋体" w:cs="Times New Roman"/>
          <w:b/>
          <w:bCs/>
          <w:szCs w:val="21"/>
          <w:highlight w:val="none"/>
        </w:rPr>
        <w:t xml:space="preserve">投标人须知前附表</w:t>
      </w:r>
      <w:r>
        <w:rPr>
          <w:rFonts w:hint="default" w:ascii="Times New Roman" w:hAnsi="Times New Roman" w:eastAsia="宋体" w:cs="Times New Roman"/>
          <w:bCs/>
          <w:szCs w:val="21"/>
          <w:highlight w:val="none"/>
        </w:rPr>
        <w:t xml:space="preserve">规定的投标有效期一致。</w:t>
      </w:r>
      <w:r>
        <w:rPr>
          <w:rFonts w:hint="default" w:ascii="Times New Roman" w:hAnsi="Times New Roman" w:eastAsia="宋体" w:cs="Times New Roman"/>
          <w:b/>
          <w:szCs w:val="21"/>
          <w:highlight w:val="none"/>
        </w:rPr>
        <w:t xml:space="preserve">★投标人未按规定缴纳投标保证金的或</w:t>
      </w:r>
      <w:r>
        <w:rPr>
          <w:rFonts w:hint="default" w:ascii="Times New Roman" w:hAnsi="Times New Roman" w:eastAsia="宋体" w:cs="Times New Roman"/>
          <w:b/>
          <w:bCs/>
          <w:szCs w:val="21"/>
          <w:highlight w:val="none"/>
        </w:rPr>
        <w:t xml:space="preserve">由于到账时间晚于投标截止时间的，或者票据错误、印鉴不清等原因导致不能到账的，其投标无效。</w:t>
      </w:r>
      <w:r/>
    </w:p>
    <w:p>
      <w:pPr>
        <w:ind w:firstLine="420"/>
        <w:spacing w:line="360" w:lineRule="auto"/>
        <w:rPr>
          <w:rFonts w:hint="default" w:ascii="Times New Roman" w:hAnsi="Times New Roman" w:cs="Times New Roman"/>
          <w:bCs/>
          <w:szCs w:val="21"/>
          <w:highlight w:val="none"/>
        </w:rPr>
      </w:pPr>
      <w:r>
        <w:rPr>
          <w:rFonts w:hint="default" w:ascii="Times New Roman" w:hAnsi="Times New Roman" w:eastAsia="宋体" w:cs="Times New Roman"/>
          <w:bCs/>
          <w:szCs w:val="21"/>
          <w:highlight w:val="none"/>
        </w:rPr>
        <w:t xml:space="preserve">22.3联合体投标的，可以由联合体中的一方或者共同提交投标保证金。以一方名义提交投标保证金的，对联合体各方均具有约束力。</w:t>
      </w:r>
      <w:r/>
    </w:p>
    <w:p>
      <w:pPr>
        <w:ind w:firstLine="420"/>
        <w:spacing w:line="360" w:lineRule="auto"/>
        <w:rPr>
          <w:rFonts w:hint="default" w:ascii="Times New Roman" w:hAnsi="Times New Roman" w:cs="Times New Roman"/>
          <w:bCs/>
          <w:szCs w:val="21"/>
          <w:highlight w:val="none"/>
        </w:rPr>
      </w:pPr>
      <w:r>
        <w:rPr>
          <w:rFonts w:hint="default" w:ascii="Times New Roman" w:hAnsi="Times New Roman" w:eastAsia="宋体" w:cs="Times New Roman"/>
          <w:bCs/>
          <w:szCs w:val="21"/>
          <w:highlight w:val="none"/>
        </w:rPr>
        <w:t xml:space="preserve">22.4未中标的投标人的投标保证金，将在中标通知书发出后5个工作日内退还，但因投标人自身原因导致无法及时退还的除外。</w:t>
      </w:r>
      <w:r/>
    </w:p>
    <w:p>
      <w:pPr>
        <w:ind w:firstLine="420"/>
        <w:spacing w:line="360" w:lineRule="auto"/>
        <w:rPr>
          <w:rFonts w:hint="default" w:ascii="Times New Roman" w:hAnsi="Times New Roman" w:cs="Times New Roman"/>
          <w:bCs/>
          <w:szCs w:val="21"/>
          <w:highlight w:val="none"/>
        </w:rPr>
      </w:pPr>
      <w:r>
        <w:rPr>
          <w:rFonts w:hint="default" w:ascii="Times New Roman" w:hAnsi="Times New Roman" w:eastAsia="宋体" w:cs="Times New Roman"/>
          <w:bCs/>
          <w:szCs w:val="21"/>
          <w:highlight w:val="none"/>
        </w:rPr>
        <w:t xml:space="preserve">22.5中标的投标人的投标保证金，将在政府采购合同签订后5个工作日内退还中标人。</w:t>
      </w:r>
      <w:r/>
    </w:p>
    <w:p>
      <w:pPr>
        <w:ind w:firstLine="420"/>
        <w:spacing w:line="360" w:lineRule="auto"/>
        <w:rPr>
          <w:rFonts w:hint="default" w:ascii="Times New Roman" w:hAnsi="Times New Roman" w:cs="Times New Roman"/>
          <w:bCs/>
          <w:szCs w:val="21"/>
          <w:highlight w:val="none"/>
        </w:rPr>
      </w:pPr>
      <w:r>
        <w:rPr>
          <w:rFonts w:hint="default" w:ascii="Times New Roman" w:hAnsi="Times New Roman" w:eastAsia="宋体" w:cs="Times New Roman"/>
          <w:bCs/>
          <w:szCs w:val="21"/>
          <w:highlight w:val="none"/>
        </w:rPr>
        <w:t xml:space="preserve">22.6投标人有以下情形之一的，投标保证金可以不予退还（本款仅适用于要求递交投标保证金的项目）：</w:t>
      </w:r>
      <w:bookmarkEnd w:id="138"/>
      <w:r/>
      <w:bookmarkEnd w:id="139"/>
      <w:r/>
      <w:bookmarkEnd w:id="140"/>
      <w:r/>
      <w:bookmarkEnd w:id="141"/>
      <w:r/>
      <w:bookmarkEnd w:id="142"/>
      <w:r/>
      <w:bookmarkEnd w:id="143"/>
      <w:r/>
      <w:r/>
    </w:p>
    <w:p>
      <w:pPr>
        <w:ind w:firstLine="315"/>
        <w:jc w:val="left"/>
        <w:spacing w:line="360" w:lineRule="auto"/>
        <w:rPr>
          <w:rFonts w:hint="default" w:ascii="Times New Roman" w:hAnsi="Times New Roman" w:cs="Times New Roman"/>
          <w:szCs w:val="21"/>
          <w:highlight w:val="none"/>
        </w:rPr>
      </w:pPr>
      <w:r/>
      <w:bookmarkStart w:id="144" w:name="_Toc100905225"/>
      <w:r/>
      <w:bookmarkStart w:id="145" w:name="_Toc96347880"/>
      <w:r/>
      <w:bookmarkStart w:id="146" w:name="_Toc104560861"/>
      <w:r/>
      <w:bookmarkStart w:id="147" w:name="_Toc103848546"/>
      <w:r>
        <w:rPr>
          <w:rFonts w:hint="default" w:ascii="Times New Roman" w:hAnsi="Times New Roman" w:eastAsia="宋体" w:cs="Times New Roman"/>
          <w:szCs w:val="21"/>
          <w:highlight w:val="none"/>
        </w:rPr>
        <w:t xml:space="preserve">（1）投标人在</w:t>
      </w:r>
      <w:r>
        <w:rPr>
          <w:rFonts w:hint="eastAsia" w:cs="Times New Roman"/>
          <w:szCs w:val="21"/>
          <w:highlight w:val="none"/>
          <w:lang w:eastAsia="zh-CN"/>
        </w:rPr>
        <w:t xml:space="preserve">招标文件</w:t>
      </w:r>
      <w:r>
        <w:rPr>
          <w:rFonts w:hint="default" w:ascii="Times New Roman" w:hAnsi="Times New Roman" w:eastAsia="宋体" w:cs="Times New Roman"/>
          <w:szCs w:val="21"/>
          <w:highlight w:val="none"/>
        </w:rPr>
        <w:t xml:space="preserve">规定的投标有效期内撤销其</w:t>
      </w:r>
      <w:r>
        <w:rPr>
          <w:rFonts w:hint="eastAsia" w:cs="Times New Roman"/>
          <w:szCs w:val="21"/>
          <w:highlight w:val="none"/>
          <w:lang w:eastAsia="zh-CN"/>
        </w:rPr>
        <w:t xml:space="preserve">投标文件</w:t>
      </w:r>
      <w:r>
        <w:rPr>
          <w:rFonts w:hint="default" w:ascii="Times New Roman" w:hAnsi="Times New Roman" w:eastAsia="宋体" w:cs="Times New Roman"/>
          <w:szCs w:val="21"/>
          <w:highlight w:val="none"/>
        </w:rPr>
        <w:t xml:space="preserve">；</w:t>
      </w:r>
      <w:r/>
    </w:p>
    <w:p>
      <w:pPr>
        <w:ind w:firstLine="315"/>
        <w:jc w:val="left"/>
        <w:spacing w:line="360" w:lineRule="auto"/>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（2）投标人在</w:t>
      </w:r>
      <w:r>
        <w:rPr>
          <w:rFonts w:hint="eastAsia" w:cs="Times New Roman"/>
          <w:szCs w:val="21"/>
          <w:highlight w:val="none"/>
          <w:lang w:eastAsia="zh-CN"/>
        </w:rPr>
        <w:t xml:space="preserve">投标文件</w:t>
      </w:r>
      <w:r>
        <w:rPr>
          <w:rFonts w:hint="default" w:ascii="Times New Roman" w:hAnsi="Times New Roman" w:eastAsia="宋体" w:cs="Times New Roman"/>
          <w:szCs w:val="21"/>
          <w:highlight w:val="none"/>
        </w:rPr>
        <w:t xml:space="preserve">中提供虚假材料的；</w:t>
      </w:r>
      <w:r/>
    </w:p>
    <w:p>
      <w:pPr>
        <w:ind w:firstLine="315"/>
        <w:jc w:val="left"/>
        <w:spacing w:line="360" w:lineRule="auto"/>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（3）投标人在本次采购活动中存在恶意串通行为的；</w:t>
      </w:r>
      <w:r/>
    </w:p>
    <w:p>
      <w:pPr>
        <w:ind w:firstLine="315"/>
        <w:jc w:val="left"/>
        <w:spacing w:line="360" w:lineRule="auto"/>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（4）中标人未能按规定交纳采购代理服务费；</w:t>
      </w:r>
      <w:r/>
    </w:p>
    <w:p>
      <w:pPr>
        <w:ind w:firstLine="315"/>
        <w:jc w:val="left"/>
        <w:spacing w:line="360" w:lineRule="auto"/>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（5）中标人在收到中标通知书后，无正当理由不与采购人订立合同，在签订合同时向采购人提出附加条件，或者不按照</w:t>
      </w:r>
      <w:r>
        <w:rPr>
          <w:rFonts w:hint="eastAsia" w:cs="Times New Roman"/>
          <w:szCs w:val="21"/>
          <w:highlight w:val="none"/>
          <w:lang w:eastAsia="zh-CN"/>
        </w:rPr>
        <w:t xml:space="preserve">招标文件</w:t>
      </w:r>
      <w:r>
        <w:rPr>
          <w:rFonts w:hint="default" w:ascii="Times New Roman" w:hAnsi="Times New Roman" w:eastAsia="宋体" w:cs="Times New Roman"/>
          <w:szCs w:val="21"/>
          <w:highlight w:val="none"/>
        </w:rPr>
        <w:t xml:space="preserve">要求提交履约保证金（如有）；</w:t>
      </w:r>
      <w:r/>
    </w:p>
    <w:p>
      <w:pPr>
        <w:ind w:firstLine="315"/>
        <w:jc w:val="left"/>
        <w:spacing w:line="360" w:lineRule="auto"/>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（6）</w:t>
      </w:r>
      <w:r>
        <w:rPr>
          <w:rFonts w:hint="eastAsia" w:cs="Times New Roman"/>
          <w:szCs w:val="21"/>
          <w:highlight w:val="none"/>
          <w:lang w:eastAsia="zh-CN"/>
        </w:rPr>
        <w:t xml:space="preserve">招标文件</w:t>
      </w:r>
      <w:r>
        <w:rPr>
          <w:rFonts w:hint="default" w:ascii="Times New Roman" w:hAnsi="Times New Roman" w:eastAsia="宋体" w:cs="Times New Roman"/>
          <w:szCs w:val="21"/>
          <w:highlight w:val="none"/>
        </w:rPr>
        <w:t xml:space="preserve">规定的其他可以不予退还投标保证金的情形。</w:t>
      </w:r>
      <w:r/>
    </w:p>
    <w:p>
      <w:pPr>
        <w:pStyle w:val="715"/>
        <w:ind w:right="210" w:firstLine="373"/>
        <w:spacing w:line="360" w:lineRule="auto"/>
        <w:rPr>
          <w:rFonts w:hint="default" w:ascii="Times New Roman" w:hAnsi="Times New Roman" w:cs="Times New Roman"/>
          <w:highlight w:val="none"/>
        </w:rPr>
      </w:pPr>
      <w:r/>
      <w:bookmarkStart w:id="148" w:name="_Toc107246239"/>
      <w:r>
        <w:rPr>
          <w:rFonts w:hint="default" w:ascii="Times New Roman" w:hAnsi="Times New Roman" w:eastAsia="宋体" w:cs="Times New Roman"/>
          <w:highlight w:val="none"/>
        </w:rPr>
        <w:t xml:space="preserve">23.</w:t>
      </w:r>
      <w:r>
        <w:rPr>
          <w:rFonts w:hint="eastAsia" w:cs="Times New Roman"/>
          <w:highlight w:val="none"/>
          <w:lang w:eastAsia="zh-CN"/>
        </w:rPr>
        <w:t xml:space="preserve">投标文件</w:t>
      </w:r>
      <w:r>
        <w:rPr>
          <w:rFonts w:hint="default" w:ascii="Times New Roman" w:hAnsi="Times New Roman" w:eastAsia="宋体" w:cs="Times New Roman"/>
          <w:highlight w:val="none"/>
        </w:rPr>
        <w:t xml:space="preserve">的制作和签署</w:t>
      </w:r>
      <w:bookmarkEnd w:id="144"/>
      <w:r/>
      <w:bookmarkEnd w:id="145"/>
      <w:r/>
      <w:bookmarkEnd w:id="146"/>
      <w:r/>
      <w:bookmarkEnd w:id="147"/>
      <w:r/>
      <w:bookmarkEnd w:id="148"/>
      <w:r/>
      <w:r/>
    </w:p>
    <w:p>
      <w:pPr>
        <w:ind w:firstLine="420"/>
        <w:spacing w:before="156" w:after="40" w:line="360" w:lineRule="auto"/>
        <w:rPr>
          <w:rFonts w:hint="default" w:ascii="Times New Roman" w:hAnsi="Times New Roman" w:cs="Times New Roman"/>
          <w:bCs/>
          <w:szCs w:val="21"/>
          <w:highlight w:val="none"/>
        </w:rPr>
      </w:pPr>
      <w:r/>
      <w:bookmarkStart w:id="149" w:name="_Toc107246240"/>
      <w:r>
        <w:rPr>
          <w:rFonts w:hint="default" w:ascii="Times New Roman" w:hAnsi="Times New Roman" w:eastAsia="宋体" w:cs="Times New Roman"/>
          <w:bCs/>
          <w:szCs w:val="21"/>
          <w:highlight w:val="none"/>
        </w:rPr>
        <w:t xml:space="preserve">23.1</w:t>
      </w:r>
      <w:r>
        <w:rPr>
          <w:rFonts w:hint="default" w:ascii="Times New Roman" w:hAnsi="Times New Roman" w:eastAsia="宋体" w:cs="Times New Roman"/>
          <w:szCs w:val="21"/>
          <w:highlight w:val="none"/>
        </w:rPr>
        <w:t xml:space="preserve">投标人应当按照《操作手册》规定，在招标公告规定的投标截止时间前制作并上传电子</w:t>
      </w:r>
      <w:r>
        <w:rPr>
          <w:rFonts w:hint="eastAsia" w:cs="Times New Roman"/>
          <w:szCs w:val="21"/>
          <w:highlight w:val="none"/>
          <w:lang w:eastAsia="zh-CN"/>
        </w:rPr>
        <w:t xml:space="preserve">投标文件</w:t>
      </w:r>
      <w:r>
        <w:rPr>
          <w:rFonts w:hint="default" w:ascii="Times New Roman" w:hAnsi="Times New Roman" w:eastAsia="宋体" w:cs="Times New Roman"/>
          <w:szCs w:val="21"/>
          <w:highlight w:val="none"/>
        </w:rPr>
        <w:t xml:space="preserve">。</w:t>
      </w:r>
      <w:r>
        <w:rPr>
          <w:rFonts w:hint="default" w:ascii="Times New Roman" w:hAnsi="Times New Roman" w:eastAsia="宋体" w:cs="Times New Roman"/>
          <w:szCs w:val="21"/>
          <w:highlight w:val="none"/>
          <w:lang w:val="zh-CN"/>
        </w:rPr>
        <w:t xml:space="preserve">招标代理机构拒绝接收提交</w:t>
      </w:r>
      <w:r>
        <w:rPr>
          <w:rFonts w:hint="eastAsia" w:cs="Times New Roman"/>
          <w:szCs w:val="21"/>
          <w:highlight w:val="none"/>
          <w:lang w:eastAsia="zh-CN"/>
        </w:rPr>
        <w:t xml:space="preserve">投标文件</w:t>
      </w:r>
      <w:r>
        <w:rPr>
          <w:rFonts w:hint="default" w:ascii="Times New Roman" w:hAnsi="Times New Roman" w:eastAsia="宋体" w:cs="Times New Roman"/>
          <w:szCs w:val="21"/>
          <w:highlight w:val="none"/>
          <w:lang w:val="zh-CN"/>
        </w:rPr>
        <w:t xml:space="preserve">截止时间后上传的任何电子</w:t>
      </w:r>
      <w:r>
        <w:rPr>
          <w:rFonts w:hint="eastAsia" w:cs="Times New Roman"/>
          <w:szCs w:val="21"/>
          <w:highlight w:val="none"/>
          <w:lang w:eastAsia="zh-CN"/>
        </w:rPr>
        <w:t xml:space="preserve">投标文件</w:t>
      </w:r>
      <w:r>
        <w:rPr>
          <w:rFonts w:hint="default" w:ascii="Times New Roman" w:hAnsi="Times New Roman" w:eastAsia="宋体" w:cs="Times New Roman"/>
          <w:szCs w:val="21"/>
          <w:highlight w:val="none"/>
          <w:lang w:val="zh-CN"/>
        </w:rPr>
        <w:t xml:space="preserve">。</w:t>
      </w:r>
      <w:r/>
    </w:p>
    <w:p>
      <w:pPr>
        <w:ind w:firstLine="420"/>
        <w:spacing w:before="156" w:after="40" w:line="360" w:lineRule="auto"/>
        <w:rPr>
          <w:rFonts w:hint="default" w:ascii="Times New Roman" w:hAnsi="Times New Roman" w:cs="Times New Roman"/>
          <w:bCs/>
          <w:szCs w:val="21"/>
          <w:highlight w:val="none"/>
        </w:rPr>
      </w:pPr>
      <w:r>
        <w:rPr>
          <w:rFonts w:hint="default" w:ascii="Times New Roman" w:hAnsi="Times New Roman" w:eastAsia="宋体" w:cs="Times New Roman"/>
          <w:bCs/>
          <w:szCs w:val="21"/>
          <w:highlight w:val="none"/>
        </w:rPr>
        <w:t xml:space="preserve">23.2</w:t>
      </w:r>
      <w:r>
        <w:rPr>
          <w:rFonts w:hint="default" w:ascii="Times New Roman" w:hAnsi="Times New Roman" w:eastAsia="宋体" w:cs="Times New Roman"/>
          <w:b/>
          <w:szCs w:val="21"/>
          <w:highlight w:val="none"/>
        </w:rPr>
        <w:t xml:space="preserve">★</w:t>
      </w:r>
      <w:r>
        <w:rPr>
          <w:rFonts w:hint="eastAsia" w:cs="Times New Roman"/>
          <w:b/>
          <w:bCs/>
          <w:szCs w:val="21"/>
          <w:highlight w:val="none"/>
          <w:lang w:eastAsia="zh-CN"/>
        </w:rPr>
        <w:t xml:space="preserve">投标文件</w:t>
      </w:r>
      <w:r>
        <w:rPr>
          <w:rFonts w:hint="default" w:ascii="Times New Roman" w:hAnsi="Times New Roman" w:eastAsia="宋体" w:cs="Times New Roman"/>
          <w:b/>
          <w:bCs/>
          <w:szCs w:val="21"/>
          <w:highlight w:val="none"/>
        </w:rPr>
        <w:t xml:space="preserve">应加盖公章并由投标人法定代表人（单位负责人）或其授权代表签字。授权代表须提供法定代表人以书面形式出具的</w:t>
      </w:r>
      <w:r>
        <w:rPr>
          <w:rFonts w:hint="default" w:ascii="Times New Roman" w:hAnsi="Times New Roman" w:eastAsia="宋体" w:cs="Times New Roman"/>
          <w:bCs/>
          <w:szCs w:val="21"/>
          <w:highlight w:val="none"/>
        </w:rPr>
        <w:t xml:space="preserve">“</w:t>
      </w:r>
      <w:r>
        <w:rPr>
          <w:rFonts w:hint="default" w:ascii="Times New Roman" w:hAnsi="Times New Roman" w:eastAsia="宋体" w:cs="Times New Roman"/>
          <w:b/>
          <w:bCs/>
          <w:szCs w:val="21"/>
          <w:highlight w:val="none"/>
        </w:rPr>
        <w:t xml:space="preserve">法定代表人授权书”（原件，由法定代表人签章并加盖企业公章。）授权其负责本项目投标。</w:t>
      </w:r>
      <w:r/>
    </w:p>
    <w:p>
      <w:pPr>
        <w:ind w:firstLine="420"/>
        <w:spacing w:before="156" w:after="40" w:line="360" w:lineRule="auto"/>
        <w:rPr>
          <w:rFonts w:hint="default" w:ascii="Times New Roman" w:hAnsi="Times New Roman" w:cs="Times New Roman"/>
          <w:bCs/>
          <w:szCs w:val="21"/>
          <w:highlight w:val="none"/>
        </w:rPr>
      </w:pPr>
      <w:r>
        <w:rPr>
          <w:rFonts w:hint="default" w:ascii="Times New Roman" w:hAnsi="Times New Roman" w:eastAsia="宋体" w:cs="Times New Roman"/>
          <w:bCs/>
          <w:szCs w:val="21"/>
          <w:highlight w:val="none"/>
        </w:rPr>
        <w:t xml:space="preserve">23.3</w:t>
      </w:r>
      <w:r>
        <w:rPr>
          <w:rFonts w:hint="eastAsia" w:cs="Times New Roman"/>
          <w:bCs/>
          <w:szCs w:val="21"/>
          <w:highlight w:val="none"/>
          <w:lang w:eastAsia="zh-CN"/>
        </w:rPr>
        <w:t xml:space="preserve">投标文件</w:t>
      </w:r>
      <w:r>
        <w:rPr>
          <w:rFonts w:hint="default" w:ascii="Times New Roman" w:hAnsi="Times New Roman" w:eastAsia="宋体" w:cs="Times New Roman"/>
          <w:bCs/>
          <w:szCs w:val="21"/>
          <w:highlight w:val="none"/>
        </w:rPr>
        <w:t xml:space="preserve">规定盖章的地方，应盖单位公章或电子公章（</w:t>
      </w:r>
      <w:r>
        <w:rPr>
          <w:rFonts w:hint="eastAsia" w:cs="Times New Roman"/>
          <w:bCs/>
          <w:szCs w:val="21"/>
          <w:highlight w:val="none"/>
          <w:lang w:eastAsia="zh-CN"/>
        </w:rPr>
        <w:t xml:space="preserve">文件</w:t>
      </w:r>
      <w:r>
        <w:rPr>
          <w:rFonts w:hint="default" w:ascii="Times New Roman" w:hAnsi="Times New Roman" w:eastAsia="宋体" w:cs="Times New Roman"/>
          <w:bCs/>
          <w:szCs w:val="21"/>
          <w:highlight w:val="none"/>
        </w:rPr>
        <w:t xml:space="preserve">中的单位盖章、印章、公章等处均仅指与投标人名称全称相一致的标准公章，如投标人为自然人可不加盖公章，仅由本人签字）。</w:t>
      </w:r>
      <w:r/>
    </w:p>
    <w:p>
      <w:pPr>
        <w:ind w:firstLine="420"/>
        <w:spacing w:before="156" w:after="40" w:line="360" w:lineRule="auto"/>
        <w:rPr>
          <w:rFonts w:hint="default" w:ascii="Times New Roman" w:hAnsi="Times New Roman" w:cs="Times New Roman"/>
          <w:bCs/>
          <w:szCs w:val="21"/>
          <w:highlight w:val="none"/>
        </w:rPr>
      </w:pPr>
      <w:r>
        <w:rPr>
          <w:rFonts w:hint="default" w:ascii="Times New Roman" w:hAnsi="Times New Roman" w:eastAsia="宋体" w:cs="Times New Roman"/>
          <w:bCs/>
          <w:szCs w:val="21"/>
          <w:highlight w:val="none"/>
        </w:rPr>
        <w:t xml:space="preserve">23.4</w:t>
      </w:r>
      <w:r>
        <w:rPr>
          <w:rFonts w:hint="default" w:ascii="Times New Roman" w:hAnsi="Times New Roman" w:eastAsia="宋体" w:cs="Times New Roman"/>
          <w:b/>
          <w:szCs w:val="21"/>
          <w:highlight w:val="none"/>
        </w:rPr>
        <w:t xml:space="preserve">★如投标过程中投标人使用其他形式的印章（如带有“专用章”等字样的印章），须提供“公章授权书”</w:t>
      </w:r>
      <w:r>
        <w:rPr>
          <w:rFonts w:hint="default" w:ascii="Times New Roman" w:hAnsi="Times New Roman" w:eastAsia="宋体" w:cs="Times New Roman"/>
          <w:b/>
          <w:highlight w:val="none"/>
        </w:rPr>
        <w:t xml:space="preserve">（格式见后）</w:t>
      </w:r>
      <w:r>
        <w:rPr>
          <w:rFonts w:hint="default" w:ascii="Times New Roman" w:hAnsi="Times New Roman" w:eastAsia="宋体" w:cs="Times New Roman"/>
          <w:b/>
          <w:szCs w:val="21"/>
          <w:highlight w:val="none"/>
        </w:rPr>
        <w:t xml:space="preserve">，明确“针对本次项目，我单位专用章作为直接参与投标时相关</w:t>
      </w:r>
      <w:r>
        <w:rPr>
          <w:rFonts w:hint="eastAsia" w:cs="Times New Roman"/>
          <w:b/>
          <w:szCs w:val="21"/>
          <w:highlight w:val="none"/>
          <w:lang w:eastAsia="zh-CN"/>
        </w:rPr>
        <w:t xml:space="preserve">文件</w:t>
      </w:r>
      <w:r>
        <w:rPr>
          <w:rFonts w:hint="default" w:ascii="Times New Roman" w:hAnsi="Times New Roman" w:eastAsia="宋体" w:cs="Times New Roman"/>
          <w:b/>
          <w:szCs w:val="21"/>
          <w:highlight w:val="none"/>
        </w:rPr>
        <w:t xml:space="preserve">的签章，其效力等同于公章”，“公章授权书”须同时加盖投标人公章及本次投标使用的专用章，否则不予认可。</w:t>
      </w:r>
      <w:r/>
    </w:p>
    <w:p>
      <w:pPr>
        <w:ind w:firstLine="420"/>
        <w:spacing w:before="156" w:after="40" w:line="360" w:lineRule="auto"/>
        <w:rPr>
          <w:rFonts w:hint="default" w:ascii="Times New Roman" w:hAnsi="Times New Roman" w:cs="Times New Roman"/>
          <w:szCs w:val="21"/>
          <w:highlight w:val="none"/>
        </w:rPr>
      </w:pPr>
      <w:r>
        <w:rPr>
          <w:rFonts w:hint="default" w:ascii="Times New Roman" w:hAnsi="Times New Roman" w:eastAsia="宋体" w:cs="Times New Roman"/>
          <w:bCs/>
          <w:szCs w:val="21"/>
          <w:highlight w:val="none"/>
        </w:rPr>
        <w:t xml:space="preserve">23.5除投标人对错处做必要修改外，</w:t>
      </w:r>
      <w:r>
        <w:rPr>
          <w:rFonts w:hint="eastAsia" w:cs="Times New Roman"/>
          <w:bCs/>
          <w:szCs w:val="21"/>
          <w:highlight w:val="none"/>
          <w:lang w:eastAsia="zh-CN"/>
        </w:rPr>
        <w:t xml:space="preserve">投标文件</w:t>
      </w:r>
      <w:r>
        <w:rPr>
          <w:rFonts w:hint="default" w:ascii="Times New Roman" w:hAnsi="Times New Roman" w:eastAsia="宋体" w:cs="Times New Roman"/>
          <w:bCs/>
          <w:szCs w:val="21"/>
          <w:highlight w:val="none"/>
        </w:rPr>
        <w:t xml:space="preserve">不得行间插字、涂改或增删。如有修改错漏处，必须由法定代表人或其授权代表签字或盖章方有效。</w:t>
      </w:r>
      <w:r/>
    </w:p>
    <w:p>
      <w:pPr>
        <w:pStyle w:val="714"/>
        <w:ind w:right="210" w:firstLine="373"/>
        <w:spacing w:line="360" w:lineRule="auto"/>
        <w:rPr>
          <w:rFonts w:hint="default" w:ascii="Times New Roman" w:hAnsi="Times New Roman" w:eastAsia="宋体" w:cs="Times New Roman"/>
          <w:highlight w:val="none"/>
        </w:rPr>
      </w:pPr>
      <w:r>
        <w:rPr>
          <w:rFonts w:hint="default" w:ascii="Times New Roman" w:hAnsi="Times New Roman" w:eastAsia="宋体" w:cs="Times New Roman"/>
          <w:highlight w:val="none"/>
        </w:rPr>
        <w:t xml:space="preserve">四．</w:t>
      </w:r>
      <w:r>
        <w:rPr>
          <w:rFonts w:hint="eastAsia" w:ascii="Times New Roman" w:hAnsi="Times New Roman" w:eastAsia="宋体" w:cs="Times New Roman"/>
          <w:highlight w:val="none"/>
          <w:lang w:eastAsia="zh-CN"/>
        </w:rPr>
        <w:t xml:space="preserve">投标文件</w:t>
      </w:r>
      <w:r>
        <w:rPr>
          <w:rFonts w:hint="default" w:ascii="Times New Roman" w:hAnsi="Times New Roman" w:eastAsia="宋体" w:cs="Times New Roman"/>
          <w:highlight w:val="none"/>
        </w:rPr>
        <w:t xml:space="preserve">的递交</w:t>
      </w:r>
      <w:bookmarkEnd w:id="149"/>
      <w:r/>
      <w:r/>
    </w:p>
    <w:p>
      <w:pPr>
        <w:pStyle w:val="715"/>
        <w:ind w:right="210" w:firstLine="373"/>
        <w:spacing w:line="360" w:lineRule="auto"/>
        <w:rPr>
          <w:rFonts w:hint="default" w:ascii="Times New Roman" w:hAnsi="Times New Roman" w:cs="Times New Roman"/>
          <w:szCs w:val="21"/>
          <w:highlight w:val="none"/>
        </w:rPr>
      </w:pPr>
      <w:r/>
      <w:bookmarkStart w:id="150" w:name="_Toc100905226"/>
      <w:r/>
      <w:bookmarkStart w:id="151" w:name="_Toc107246241"/>
      <w:r/>
      <w:bookmarkStart w:id="152" w:name="_Toc104560863"/>
      <w:r/>
      <w:bookmarkStart w:id="153" w:name="_Toc96347881"/>
      <w:r/>
      <w:bookmarkStart w:id="154" w:name="_Toc103848548"/>
      <w:r>
        <w:rPr>
          <w:rFonts w:hint="default" w:ascii="Times New Roman" w:hAnsi="Times New Roman" w:eastAsia="宋体" w:cs="Times New Roman"/>
          <w:highlight w:val="none"/>
        </w:rPr>
        <w:t xml:space="preserve">24.</w:t>
      </w:r>
      <w:bookmarkEnd w:id="150"/>
      <w:r/>
      <w:bookmarkEnd w:id="151"/>
      <w:r/>
      <w:bookmarkEnd w:id="152"/>
      <w:r/>
      <w:bookmarkEnd w:id="153"/>
      <w:r/>
      <w:bookmarkEnd w:id="154"/>
      <w:r>
        <w:rPr>
          <w:rFonts w:hint="eastAsia" w:cs="Times New Roman"/>
          <w:bCs w:val="0"/>
          <w:szCs w:val="21"/>
          <w:highlight w:val="none"/>
          <w:lang w:eastAsia="zh-CN"/>
        </w:rPr>
        <w:t xml:space="preserve">投标文件</w:t>
      </w:r>
      <w:r>
        <w:rPr>
          <w:rFonts w:hint="default" w:ascii="Times New Roman" w:hAnsi="Times New Roman" w:eastAsia="宋体" w:cs="Times New Roman"/>
          <w:bCs w:val="0"/>
          <w:szCs w:val="21"/>
          <w:highlight w:val="none"/>
        </w:rPr>
        <w:t xml:space="preserve">的递交</w:t>
      </w:r>
      <w:bookmarkStart w:id="155" w:name="_Toc103848549"/>
      <w:r/>
      <w:bookmarkStart w:id="156" w:name="_Toc48151397"/>
      <w:r/>
      <w:bookmarkStart w:id="157" w:name="_Toc91399404"/>
      <w:r/>
      <w:bookmarkStart w:id="158" w:name="_Toc51928343"/>
      <w:r/>
      <w:bookmarkStart w:id="159" w:name="_Toc46939510"/>
      <w:r/>
      <w:bookmarkStart w:id="160" w:name="_Toc38933357"/>
      <w:r/>
      <w:bookmarkStart w:id="161" w:name="_Toc11952"/>
      <w:r/>
      <w:bookmarkStart w:id="162" w:name="_Toc11464"/>
      <w:r/>
      <w:bookmarkStart w:id="163" w:name="_Toc46960670"/>
      <w:r/>
      <w:bookmarkStart w:id="164" w:name="_Toc97561941"/>
      <w:r/>
      <w:bookmarkStart w:id="165" w:name="_Toc100905227"/>
      <w:r/>
      <w:bookmarkStart w:id="166" w:name="_Toc38931614"/>
      <w:r/>
      <w:bookmarkStart w:id="167" w:name="_Toc46219699"/>
      <w:r/>
      <w:bookmarkStart w:id="168" w:name="_Toc38931800"/>
      <w:r/>
      <w:bookmarkStart w:id="169" w:name="_Toc89586904"/>
      <w:r/>
      <w:bookmarkStart w:id="170" w:name="_Toc4536"/>
      <w:r/>
      <w:bookmarkStart w:id="171" w:name="_Toc50528805"/>
      <w:r/>
      <w:bookmarkStart w:id="172" w:name="_Toc469850063"/>
      <w:r/>
      <w:bookmarkStart w:id="173" w:name="_Toc40202948"/>
      <w:r/>
      <w:bookmarkStart w:id="174" w:name="_Toc19963"/>
      <w:r/>
      <w:bookmarkStart w:id="175" w:name="_Toc5042"/>
      <w:r/>
      <w:bookmarkStart w:id="176" w:name="_Toc96347882"/>
      <w:r/>
      <w:r/>
    </w:p>
    <w:p>
      <w:pPr>
        <w:ind w:firstLine="420"/>
        <w:spacing w:line="360" w:lineRule="auto"/>
        <w:rPr>
          <w:rFonts w:hint="default" w:ascii="Times New Roman" w:hAnsi="Times New Roman" w:cs="Times New Roman"/>
          <w:bCs/>
          <w:szCs w:val="21"/>
          <w:highlight w:val="none"/>
        </w:rPr>
      </w:pPr>
      <w:r>
        <w:rPr>
          <w:rFonts w:hint="default" w:ascii="Times New Roman" w:hAnsi="Times New Roman" w:eastAsia="宋体" w:cs="Times New Roman"/>
          <w:bCs/>
          <w:szCs w:val="21"/>
          <w:highlight w:val="none"/>
        </w:rPr>
        <w:t xml:space="preserve">投标人应当按照《操作手册》规定，在招标公告规定的投标截止时间前制作并上传电子</w:t>
      </w:r>
      <w:r>
        <w:rPr>
          <w:rFonts w:hint="eastAsia" w:cs="Times New Roman"/>
          <w:bCs/>
          <w:szCs w:val="21"/>
          <w:highlight w:val="none"/>
          <w:lang w:eastAsia="zh-CN"/>
        </w:rPr>
        <w:t xml:space="preserve">投标文件</w:t>
      </w:r>
      <w:r>
        <w:rPr>
          <w:rFonts w:hint="default" w:ascii="Times New Roman" w:hAnsi="Times New Roman" w:eastAsia="宋体" w:cs="Times New Roman"/>
          <w:bCs/>
          <w:szCs w:val="21"/>
          <w:highlight w:val="none"/>
        </w:rPr>
        <w:t xml:space="preserve">。</w:t>
      </w:r>
      <w:r>
        <w:rPr>
          <w:rFonts w:hint="default" w:ascii="Times New Roman" w:hAnsi="Times New Roman" w:eastAsia="宋体" w:cs="Times New Roman"/>
          <w:bCs/>
          <w:szCs w:val="21"/>
          <w:highlight w:val="none"/>
          <w:lang w:val="zh-CN"/>
        </w:rPr>
        <w:t xml:space="preserve">招标代理机构拒绝接收提交</w:t>
      </w:r>
      <w:r>
        <w:rPr>
          <w:rFonts w:hint="eastAsia" w:cs="Times New Roman"/>
          <w:bCs/>
          <w:szCs w:val="21"/>
          <w:highlight w:val="none"/>
          <w:lang w:eastAsia="zh-CN"/>
        </w:rPr>
        <w:t xml:space="preserve">投标文件</w:t>
      </w:r>
      <w:r>
        <w:rPr>
          <w:rFonts w:hint="default" w:ascii="Times New Roman" w:hAnsi="Times New Roman" w:eastAsia="宋体" w:cs="Times New Roman"/>
          <w:bCs/>
          <w:szCs w:val="21"/>
          <w:highlight w:val="none"/>
          <w:lang w:val="zh-CN"/>
        </w:rPr>
        <w:t xml:space="preserve">截止时间后上传的任何电子</w:t>
      </w:r>
      <w:r>
        <w:rPr>
          <w:rFonts w:hint="eastAsia" w:cs="Times New Roman"/>
          <w:bCs/>
          <w:szCs w:val="21"/>
          <w:highlight w:val="none"/>
          <w:lang w:eastAsia="zh-CN"/>
        </w:rPr>
        <w:t xml:space="preserve">投标文件</w:t>
      </w:r>
      <w:r>
        <w:rPr>
          <w:rFonts w:hint="default" w:ascii="Times New Roman" w:hAnsi="Times New Roman" w:eastAsia="宋体" w:cs="Times New Roman"/>
          <w:bCs/>
          <w:szCs w:val="21"/>
          <w:highlight w:val="none"/>
          <w:lang w:val="zh-CN"/>
        </w:rPr>
        <w:t xml:space="preserve">。</w:t>
      </w:r>
      <w:r/>
    </w:p>
    <w:p>
      <w:pPr>
        <w:pStyle w:val="715"/>
        <w:ind w:right="210" w:firstLine="373"/>
        <w:spacing w:line="360" w:lineRule="auto"/>
        <w:rPr>
          <w:rFonts w:hint="default" w:ascii="Times New Roman" w:hAnsi="Times New Roman" w:cs="Times New Roman"/>
          <w:highlight w:val="none"/>
        </w:rPr>
      </w:pPr>
      <w:r/>
      <w:bookmarkStart w:id="177" w:name="_Toc104560864"/>
      <w:r/>
      <w:bookmarkStart w:id="178" w:name="_Toc107246242"/>
      <w:r>
        <w:rPr>
          <w:rFonts w:hint="default" w:ascii="Times New Roman" w:hAnsi="Times New Roman" w:eastAsia="宋体" w:cs="Times New Roman"/>
          <w:highlight w:val="none"/>
        </w:rPr>
        <w:t xml:space="preserve">25.</w:t>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rPr>
          <w:rFonts w:hint="eastAsia" w:cs="Times New Roman"/>
          <w:highlight w:val="none"/>
          <w:lang w:eastAsia="zh-CN"/>
        </w:rPr>
        <w:t xml:space="preserve">投标文件</w:t>
      </w:r>
      <w:r>
        <w:rPr>
          <w:rFonts w:hint="default" w:ascii="Times New Roman" w:hAnsi="Times New Roman" w:eastAsia="宋体" w:cs="Times New Roman"/>
          <w:highlight w:val="none"/>
        </w:rPr>
        <w:t xml:space="preserve">解密</w:t>
      </w:r>
      <w:r/>
    </w:p>
    <w:p>
      <w:pPr>
        <w:ind w:firstLine="420"/>
        <w:spacing w:line="360" w:lineRule="auto"/>
        <w:rPr>
          <w:rFonts w:hint="default" w:ascii="Times New Roman" w:hAnsi="Times New Roman" w:cs="Times New Roman"/>
          <w:bCs/>
          <w:szCs w:val="21"/>
          <w:highlight w:val="none"/>
          <w:lang w:val="zh-CN"/>
        </w:rPr>
      </w:pPr>
      <w:r/>
      <w:bookmarkStart w:id="179" w:name="_Toc96347883"/>
      <w:r>
        <w:rPr>
          <w:rFonts w:hint="default" w:ascii="Times New Roman" w:hAnsi="Times New Roman" w:eastAsia="宋体" w:cs="Times New Roman"/>
          <w:bCs/>
          <w:szCs w:val="21"/>
          <w:highlight w:val="none"/>
        </w:rPr>
        <w:t xml:space="preserve">25.1投标人</w:t>
      </w:r>
      <w:r>
        <w:rPr>
          <w:rFonts w:hint="default" w:ascii="Times New Roman" w:hAnsi="Times New Roman" w:eastAsia="宋体" w:cs="Times New Roman"/>
          <w:bCs/>
          <w:szCs w:val="21"/>
          <w:highlight w:val="none"/>
          <w:lang w:val="zh-CN"/>
        </w:rPr>
        <w:t xml:space="preserve">应当按照《操作手册》规定，在“苏采云”系统规定的时间内对</w:t>
      </w:r>
      <w:r>
        <w:rPr>
          <w:rFonts w:hint="eastAsia" w:cs="Times New Roman"/>
          <w:bCs/>
          <w:szCs w:val="21"/>
          <w:highlight w:val="none"/>
          <w:lang w:eastAsia="zh-CN"/>
        </w:rPr>
        <w:t xml:space="preserve">投标文件</w:t>
      </w:r>
      <w:r>
        <w:rPr>
          <w:rFonts w:hint="default" w:ascii="Times New Roman" w:hAnsi="Times New Roman" w:eastAsia="宋体" w:cs="Times New Roman"/>
          <w:bCs/>
          <w:szCs w:val="21"/>
          <w:highlight w:val="none"/>
          <w:lang w:val="zh-CN"/>
        </w:rPr>
        <w:t xml:space="preserve">进行解密。</w:t>
      </w:r>
      <w:r/>
    </w:p>
    <w:p>
      <w:pPr>
        <w:ind w:firstLine="420"/>
        <w:spacing w:line="360" w:lineRule="auto"/>
        <w:rPr>
          <w:rFonts w:hint="default" w:ascii="Times New Roman" w:hAnsi="Times New Roman" w:cs="Times New Roman"/>
          <w:bCs/>
          <w:szCs w:val="21"/>
          <w:highlight w:val="none"/>
        </w:rPr>
      </w:pPr>
      <w:r>
        <w:rPr>
          <w:rFonts w:hint="default" w:ascii="Times New Roman" w:hAnsi="Times New Roman" w:eastAsia="宋体" w:cs="Times New Roman"/>
          <w:bCs/>
          <w:szCs w:val="21"/>
          <w:highlight w:val="none"/>
        </w:rPr>
        <w:t xml:space="preserve">25.2投标人应充分考虑网络环境、网络带宽等因素可能对投标产生的影响，如因投标人自身原因造成的电子</w:t>
      </w:r>
      <w:r>
        <w:rPr>
          <w:rFonts w:hint="eastAsia" w:cs="Times New Roman"/>
          <w:bCs/>
          <w:szCs w:val="21"/>
          <w:highlight w:val="none"/>
          <w:lang w:eastAsia="zh-CN"/>
        </w:rPr>
        <w:t xml:space="preserve">投标文件</w:t>
      </w:r>
      <w:r>
        <w:rPr>
          <w:rFonts w:hint="default" w:ascii="Times New Roman" w:hAnsi="Times New Roman" w:eastAsia="宋体" w:cs="Times New Roman"/>
          <w:bCs/>
          <w:szCs w:val="21"/>
          <w:highlight w:val="none"/>
        </w:rPr>
        <w:t xml:space="preserve">解密不成功的，做无效投标处理。</w:t>
      </w:r>
      <w:r/>
    </w:p>
    <w:p>
      <w:pPr>
        <w:pStyle w:val="715"/>
        <w:ind w:right="210" w:firstLine="373"/>
        <w:spacing w:line="360" w:lineRule="auto"/>
        <w:rPr>
          <w:rFonts w:hint="default" w:ascii="Times New Roman" w:hAnsi="Times New Roman" w:cs="Times New Roman"/>
          <w:highlight w:val="none"/>
        </w:rPr>
      </w:pPr>
      <w:r/>
      <w:bookmarkStart w:id="180" w:name="_Toc103848550"/>
      <w:r/>
      <w:bookmarkStart w:id="181" w:name="_Toc104560865"/>
      <w:r/>
      <w:bookmarkStart w:id="182" w:name="_Toc107246243"/>
      <w:r/>
      <w:bookmarkStart w:id="183" w:name="_Toc100905228"/>
      <w:r>
        <w:rPr>
          <w:rFonts w:hint="default" w:ascii="Times New Roman" w:hAnsi="Times New Roman" w:eastAsia="宋体" w:cs="Times New Roman"/>
          <w:highlight w:val="none"/>
        </w:rPr>
        <w:t xml:space="preserve">26.</w:t>
      </w:r>
      <w:r>
        <w:rPr>
          <w:rFonts w:hint="eastAsia" w:cs="Times New Roman"/>
          <w:highlight w:val="none"/>
          <w:lang w:eastAsia="zh-CN"/>
        </w:rPr>
        <w:t xml:space="preserve">投标文件</w:t>
      </w:r>
      <w:r>
        <w:rPr>
          <w:rFonts w:hint="default" w:ascii="Times New Roman" w:hAnsi="Times New Roman" w:eastAsia="宋体" w:cs="Times New Roman"/>
          <w:highlight w:val="none"/>
        </w:rPr>
        <w:t xml:space="preserve">的修改和撤回</w:t>
      </w:r>
      <w:bookmarkEnd w:id="120"/>
      <w:r/>
      <w:bookmarkEnd w:id="179"/>
      <w:r/>
      <w:bookmarkEnd w:id="180"/>
      <w:r/>
      <w:bookmarkEnd w:id="181"/>
      <w:r/>
      <w:bookmarkEnd w:id="182"/>
      <w:r/>
      <w:bookmarkEnd w:id="183"/>
      <w:r/>
      <w:r/>
    </w:p>
    <w:p>
      <w:pPr>
        <w:ind w:firstLine="420"/>
        <w:spacing w:before="156" w:after="40" w:line="360" w:lineRule="auto"/>
        <w:rPr>
          <w:rFonts w:hint="default" w:ascii="Times New Roman" w:hAnsi="Times New Roman" w:cs="Times New Roman"/>
          <w:bCs/>
          <w:szCs w:val="21"/>
          <w:highlight w:val="none"/>
          <w:lang w:val="zh-CN"/>
        </w:rPr>
      </w:pPr>
      <w:r/>
      <w:bookmarkStart w:id="184" w:name="_Toc80264714"/>
      <w:r>
        <w:rPr>
          <w:rFonts w:hint="default" w:ascii="Times New Roman" w:hAnsi="Times New Roman" w:eastAsia="宋体" w:cs="Times New Roman"/>
          <w:bCs/>
          <w:szCs w:val="21"/>
          <w:highlight w:val="none"/>
          <w:lang w:val="zh-CN"/>
        </w:rPr>
        <w:t xml:space="preserve">26.1投标人在递交</w:t>
      </w:r>
      <w:r>
        <w:rPr>
          <w:rFonts w:hint="eastAsia" w:cs="Times New Roman"/>
          <w:bCs/>
          <w:szCs w:val="21"/>
          <w:highlight w:val="none"/>
          <w:lang w:val="zh-CN"/>
        </w:rPr>
        <w:t xml:space="preserve">投标文件</w:t>
      </w:r>
      <w:r>
        <w:rPr>
          <w:rFonts w:hint="default" w:ascii="Times New Roman" w:hAnsi="Times New Roman" w:eastAsia="宋体" w:cs="Times New Roman"/>
          <w:bCs/>
          <w:szCs w:val="21"/>
          <w:highlight w:val="none"/>
          <w:lang w:val="zh-CN"/>
        </w:rPr>
        <w:t xml:space="preserve">后，可以修改或撤回其</w:t>
      </w:r>
      <w:r>
        <w:rPr>
          <w:rFonts w:hint="eastAsia" w:cs="Times New Roman"/>
          <w:bCs/>
          <w:szCs w:val="21"/>
          <w:highlight w:val="none"/>
          <w:lang w:val="zh-CN"/>
        </w:rPr>
        <w:t xml:space="preserve">投标文件</w:t>
      </w:r>
      <w:r>
        <w:rPr>
          <w:rFonts w:hint="default" w:ascii="Times New Roman" w:hAnsi="Times New Roman" w:eastAsia="宋体" w:cs="Times New Roman"/>
          <w:bCs/>
          <w:szCs w:val="21"/>
          <w:highlight w:val="none"/>
          <w:lang w:val="zh-CN"/>
        </w:rPr>
        <w:t xml:space="preserve">，但这种修改和撤回，必须在规定的投标截止时间前，以书面形式通知采购方。</w:t>
      </w:r>
      <w:r/>
    </w:p>
    <w:p>
      <w:pPr>
        <w:ind w:firstLine="420"/>
        <w:spacing w:before="156" w:after="40" w:line="360" w:lineRule="auto"/>
        <w:rPr>
          <w:rFonts w:hint="default" w:ascii="Times New Roman" w:hAnsi="Times New Roman" w:cs="Times New Roman"/>
          <w:bCs/>
          <w:szCs w:val="21"/>
          <w:highlight w:val="none"/>
          <w:lang w:val="zh-CN"/>
        </w:rPr>
      </w:pPr>
      <w:r>
        <w:rPr>
          <w:rFonts w:hint="default" w:ascii="Times New Roman" w:hAnsi="Times New Roman" w:eastAsia="宋体" w:cs="Times New Roman"/>
          <w:bCs/>
          <w:szCs w:val="21"/>
          <w:highlight w:val="none"/>
          <w:lang w:val="zh-CN"/>
        </w:rPr>
        <w:t xml:space="preserve">26.2投标人对</w:t>
      </w:r>
      <w:r>
        <w:rPr>
          <w:rFonts w:hint="eastAsia" w:cs="Times New Roman"/>
          <w:bCs/>
          <w:szCs w:val="21"/>
          <w:highlight w:val="none"/>
          <w:lang w:val="zh-CN"/>
        </w:rPr>
        <w:t xml:space="preserve">投标文件</w:t>
      </w:r>
      <w:r>
        <w:rPr>
          <w:rFonts w:hint="default" w:ascii="Times New Roman" w:hAnsi="Times New Roman" w:eastAsia="宋体" w:cs="Times New Roman"/>
          <w:bCs/>
          <w:szCs w:val="21"/>
          <w:highlight w:val="none"/>
          <w:lang w:val="zh-CN"/>
        </w:rPr>
        <w:t xml:space="preserve">的补充、修改的内容应当按照采购</w:t>
      </w:r>
      <w:r>
        <w:rPr>
          <w:rFonts w:hint="eastAsia" w:cs="Times New Roman"/>
          <w:bCs/>
          <w:szCs w:val="21"/>
          <w:highlight w:val="none"/>
          <w:lang w:val="zh-CN"/>
        </w:rPr>
        <w:t xml:space="preserve">文件</w:t>
      </w:r>
      <w:r>
        <w:rPr>
          <w:rFonts w:hint="default" w:ascii="Times New Roman" w:hAnsi="Times New Roman" w:eastAsia="宋体" w:cs="Times New Roman"/>
          <w:bCs/>
          <w:szCs w:val="21"/>
          <w:highlight w:val="none"/>
          <w:lang w:val="zh-CN"/>
        </w:rPr>
        <w:t xml:space="preserve">要求签署、盖章、密封后，作为</w:t>
      </w:r>
      <w:r>
        <w:rPr>
          <w:rFonts w:hint="eastAsia" w:cs="Times New Roman"/>
          <w:bCs/>
          <w:szCs w:val="21"/>
          <w:highlight w:val="none"/>
          <w:lang w:val="zh-CN"/>
        </w:rPr>
        <w:t xml:space="preserve">投标文件</w:t>
      </w:r>
      <w:r>
        <w:rPr>
          <w:rFonts w:hint="default" w:ascii="Times New Roman" w:hAnsi="Times New Roman" w:eastAsia="宋体" w:cs="Times New Roman"/>
          <w:bCs/>
          <w:szCs w:val="21"/>
          <w:highlight w:val="none"/>
          <w:lang w:val="zh-CN"/>
        </w:rPr>
        <w:t xml:space="preserve">的组成部分。</w:t>
      </w:r>
      <w:r/>
    </w:p>
    <w:p>
      <w:pPr>
        <w:ind w:firstLine="420"/>
        <w:spacing w:before="156" w:after="40" w:line="360" w:lineRule="auto"/>
        <w:rPr>
          <w:rFonts w:hint="default" w:ascii="Times New Roman" w:hAnsi="Times New Roman" w:cs="Times New Roman"/>
          <w:bCs/>
          <w:szCs w:val="21"/>
          <w:highlight w:val="none"/>
          <w:lang w:val="zh-CN"/>
        </w:rPr>
      </w:pPr>
      <w:r>
        <w:rPr>
          <w:rFonts w:hint="default" w:ascii="Times New Roman" w:hAnsi="Times New Roman" w:eastAsia="宋体" w:cs="Times New Roman"/>
          <w:bCs/>
          <w:szCs w:val="21"/>
          <w:highlight w:val="none"/>
          <w:lang w:val="zh-CN"/>
        </w:rPr>
        <w:t xml:space="preserve">26.3 在投标截止时间之后，投标人不得对其</w:t>
      </w:r>
      <w:r>
        <w:rPr>
          <w:rFonts w:hint="eastAsia" w:cs="Times New Roman"/>
          <w:bCs/>
          <w:szCs w:val="21"/>
          <w:highlight w:val="none"/>
          <w:lang w:val="zh-CN"/>
        </w:rPr>
        <w:t xml:space="preserve">投标文件</w:t>
      </w:r>
      <w:r>
        <w:rPr>
          <w:rFonts w:hint="default" w:ascii="Times New Roman" w:hAnsi="Times New Roman" w:eastAsia="宋体" w:cs="Times New Roman"/>
          <w:bCs/>
          <w:szCs w:val="21"/>
          <w:highlight w:val="none"/>
          <w:lang w:val="zh-CN"/>
        </w:rPr>
        <w:t xml:space="preserve">作任何修改。</w:t>
      </w:r>
      <w:r/>
    </w:p>
    <w:p>
      <w:pPr>
        <w:ind w:firstLine="420"/>
        <w:spacing w:before="156" w:after="40" w:line="360" w:lineRule="auto"/>
        <w:rPr>
          <w:rFonts w:hint="default" w:ascii="Times New Roman" w:hAnsi="Times New Roman" w:cs="Times New Roman"/>
          <w:bCs/>
          <w:szCs w:val="21"/>
          <w:highlight w:val="none"/>
          <w:lang w:val="zh-CN"/>
        </w:rPr>
      </w:pPr>
      <w:r>
        <w:rPr>
          <w:rFonts w:hint="default" w:ascii="Times New Roman" w:hAnsi="Times New Roman" w:eastAsia="宋体" w:cs="Times New Roman"/>
          <w:bCs/>
          <w:szCs w:val="21"/>
          <w:highlight w:val="none"/>
          <w:lang w:val="zh-CN"/>
        </w:rPr>
        <w:t xml:space="preserve">26.4 在投标截止时间至采购</w:t>
      </w:r>
      <w:r>
        <w:rPr>
          <w:rFonts w:hint="eastAsia" w:cs="Times New Roman"/>
          <w:bCs/>
          <w:szCs w:val="21"/>
          <w:highlight w:val="none"/>
          <w:lang w:val="zh-CN"/>
        </w:rPr>
        <w:t xml:space="preserve">文件</w:t>
      </w:r>
      <w:r>
        <w:rPr>
          <w:rFonts w:hint="default" w:ascii="Times New Roman" w:hAnsi="Times New Roman" w:eastAsia="宋体" w:cs="Times New Roman"/>
          <w:bCs/>
          <w:szCs w:val="21"/>
          <w:highlight w:val="none"/>
          <w:lang w:val="zh-CN"/>
        </w:rPr>
        <w:t xml:space="preserve">中规定的投标有效期满之间的这段时间内，投标人不得撤回其投标。</w:t>
      </w:r>
      <w:r/>
    </w:p>
    <w:p>
      <w:pPr>
        <w:pStyle w:val="715"/>
        <w:ind w:right="210" w:firstLine="373"/>
        <w:spacing w:line="360" w:lineRule="auto"/>
        <w:rPr>
          <w:rFonts w:hint="default" w:ascii="Times New Roman" w:hAnsi="Times New Roman" w:cs="Times New Roman"/>
          <w:highlight w:val="none"/>
        </w:rPr>
      </w:pPr>
      <w:r/>
      <w:bookmarkStart w:id="185" w:name="_Toc104560866"/>
      <w:r/>
      <w:bookmarkStart w:id="186" w:name="_Toc107246244"/>
      <w:r/>
      <w:bookmarkStart w:id="187" w:name="_Toc103848551"/>
      <w:r>
        <w:rPr>
          <w:rFonts w:hint="default" w:ascii="Times New Roman" w:hAnsi="Times New Roman" w:eastAsia="宋体" w:cs="Times New Roman"/>
          <w:highlight w:val="none"/>
        </w:rPr>
        <w:t xml:space="preserve">27.诚实信用</w:t>
      </w:r>
      <w:bookmarkEnd w:id="185"/>
      <w:r/>
      <w:bookmarkEnd w:id="186"/>
      <w:r/>
      <w:bookmarkEnd w:id="187"/>
      <w:r/>
      <w:r/>
    </w:p>
    <w:p>
      <w:pPr>
        <w:ind w:firstLine="420"/>
        <w:spacing w:line="360" w:lineRule="auto"/>
        <w:rPr>
          <w:rFonts w:hint="default" w:ascii="Times New Roman" w:hAnsi="Times New Roman" w:cs="Times New Roman"/>
          <w:bCs/>
          <w:szCs w:val="21"/>
          <w:highlight w:val="none"/>
        </w:rPr>
      </w:pPr>
      <w:r>
        <w:rPr>
          <w:rFonts w:hint="default" w:ascii="Times New Roman" w:hAnsi="Times New Roman" w:eastAsia="宋体" w:cs="Times New Roman"/>
          <w:bCs/>
          <w:szCs w:val="21"/>
          <w:highlight w:val="none"/>
        </w:rPr>
        <w:t xml:space="preserve">27.1投标人应当遵循公平竞争的原则，不得恶意串通，不得妨碍其他投标人的竞争行为，不得损害采购人或者其他投标人的合法权益。</w:t>
      </w:r>
      <w:r/>
    </w:p>
    <w:p>
      <w:pPr>
        <w:ind w:firstLine="420"/>
        <w:spacing w:line="360" w:lineRule="auto"/>
        <w:rPr>
          <w:rFonts w:hint="default" w:ascii="Times New Roman" w:hAnsi="Times New Roman" w:cs="Times New Roman"/>
          <w:bCs/>
          <w:szCs w:val="21"/>
          <w:highlight w:val="none"/>
        </w:rPr>
      </w:pPr>
      <w:r>
        <w:rPr>
          <w:rFonts w:hint="default" w:ascii="Times New Roman" w:hAnsi="Times New Roman" w:eastAsia="宋体" w:cs="Times New Roman"/>
          <w:bCs/>
          <w:szCs w:val="21"/>
          <w:highlight w:val="none"/>
        </w:rPr>
        <w:t xml:space="preserve">27.2在评标过程中发现投标人有上述情形的，评标委员会应当认定其投标无效，并书面报告本级财政部门。</w:t>
      </w:r>
      <w:r/>
    </w:p>
    <w:p>
      <w:pPr>
        <w:pStyle w:val="714"/>
        <w:ind w:right="210" w:firstLine="373"/>
        <w:spacing w:line="360" w:lineRule="auto"/>
        <w:rPr>
          <w:rFonts w:hint="default" w:ascii="Times New Roman" w:hAnsi="Times New Roman" w:eastAsia="宋体" w:cs="Times New Roman"/>
          <w:highlight w:val="none"/>
        </w:rPr>
      </w:pPr>
      <w:r/>
      <w:bookmarkStart w:id="188" w:name="_Toc107246245"/>
      <w:r>
        <w:rPr>
          <w:rFonts w:hint="default" w:ascii="Times New Roman" w:hAnsi="Times New Roman" w:eastAsia="宋体" w:cs="Times New Roman"/>
          <w:highlight w:val="none"/>
        </w:rPr>
        <w:t xml:space="preserve">五．开标和评标</w:t>
      </w:r>
      <w:bookmarkEnd w:id="188"/>
      <w:r/>
      <w:bookmarkStart w:id="189" w:name="_Toc96347885"/>
      <w:r/>
      <w:r/>
    </w:p>
    <w:p>
      <w:pPr>
        <w:pStyle w:val="715"/>
        <w:ind w:right="210" w:firstLine="373"/>
        <w:spacing w:line="360" w:lineRule="auto"/>
        <w:rPr>
          <w:rFonts w:hint="default" w:ascii="Times New Roman" w:hAnsi="Times New Roman" w:cs="Times New Roman"/>
          <w:highlight w:val="none"/>
        </w:rPr>
      </w:pPr>
      <w:r/>
      <w:bookmarkStart w:id="190" w:name="_Toc104560868"/>
      <w:r/>
      <w:bookmarkStart w:id="191" w:name="_Toc100905230"/>
      <w:r/>
      <w:bookmarkStart w:id="192" w:name="_Toc103848553"/>
      <w:r/>
      <w:bookmarkStart w:id="193" w:name="_Toc107246246"/>
      <w:r>
        <w:rPr>
          <w:rFonts w:hint="default" w:ascii="Times New Roman" w:hAnsi="Times New Roman" w:eastAsia="宋体" w:cs="Times New Roman"/>
          <w:highlight w:val="none"/>
        </w:rPr>
        <w:t xml:space="preserve">28.开标</w:t>
      </w:r>
      <w:bookmarkEnd w:id="189"/>
      <w:r/>
      <w:bookmarkEnd w:id="190"/>
      <w:r/>
      <w:bookmarkEnd w:id="191"/>
      <w:r/>
      <w:bookmarkEnd w:id="192"/>
      <w:r/>
      <w:bookmarkEnd w:id="193"/>
      <w:r/>
      <w:r/>
    </w:p>
    <w:p>
      <w:pPr>
        <w:ind w:firstLine="420"/>
        <w:spacing w:line="360" w:lineRule="auto"/>
        <w:rPr>
          <w:rFonts w:hint="default" w:ascii="Times New Roman" w:hAnsi="Times New Roman" w:cs="Times New Roman"/>
          <w:bCs/>
          <w:szCs w:val="21"/>
          <w:highlight w:val="none"/>
        </w:rPr>
      </w:pPr>
      <w:r/>
      <w:bookmarkStart w:id="194" w:name="_Toc107246247"/>
      <w:r/>
      <w:bookmarkStart w:id="195" w:name="_Toc100905231"/>
      <w:r>
        <w:rPr>
          <w:rFonts w:hint="default" w:ascii="Times New Roman" w:hAnsi="Times New Roman" w:eastAsia="宋体" w:cs="Times New Roman"/>
          <w:bCs/>
          <w:szCs w:val="21"/>
          <w:highlight w:val="none"/>
        </w:rPr>
        <w:t xml:space="preserve">28.1代理机构在招标公告中规定的时间和地点组织公开开标。投标人按照《操作手册》规定参加开标活动，并在“苏采云”系统规定的时间内对</w:t>
      </w:r>
      <w:r>
        <w:rPr>
          <w:rFonts w:hint="eastAsia" w:cs="Times New Roman"/>
          <w:bCs/>
          <w:szCs w:val="21"/>
          <w:highlight w:val="none"/>
          <w:lang w:eastAsia="zh-CN"/>
        </w:rPr>
        <w:t xml:space="preserve">投标文件</w:t>
      </w:r>
      <w:r>
        <w:rPr>
          <w:rFonts w:hint="default" w:ascii="Times New Roman" w:hAnsi="Times New Roman" w:eastAsia="宋体" w:cs="Times New Roman"/>
          <w:bCs/>
          <w:szCs w:val="21"/>
          <w:highlight w:val="none"/>
        </w:rPr>
        <w:t xml:space="preserve">进行解密。“苏采云”系统公布各投标人名称和投标价格。</w:t>
      </w:r>
      <w:r/>
    </w:p>
    <w:p>
      <w:pPr>
        <w:ind w:firstLine="420"/>
        <w:spacing w:line="360" w:lineRule="auto"/>
        <w:rPr>
          <w:rFonts w:hint="default" w:ascii="Times New Roman" w:hAnsi="Times New Roman" w:cs="Times New Roman"/>
          <w:bCs/>
          <w:szCs w:val="21"/>
          <w:highlight w:val="none"/>
        </w:rPr>
      </w:pPr>
      <w:r>
        <w:rPr>
          <w:rFonts w:hint="default" w:ascii="Times New Roman" w:hAnsi="Times New Roman" w:eastAsia="宋体" w:cs="Times New Roman"/>
          <w:bCs/>
          <w:szCs w:val="21"/>
          <w:highlight w:val="none"/>
        </w:rPr>
        <w:t xml:space="preserve">28.2 投标人在开标过程中涉及到的</w:t>
      </w:r>
      <w:r>
        <w:rPr>
          <w:rFonts w:hint="eastAsia" w:cs="Times New Roman"/>
          <w:bCs/>
          <w:szCs w:val="21"/>
          <w:highlight w:val="none"/>
          <w:lang w:eastAsia="zh-CN"/>
        </w:rPr>
        <w:t xml:space="preserve">投标文件</w:t>
      </w:r>
      <w:r>
        <w:rPr>
          <w:rFonts w:hint="default" w:ascii="Times New Roman" w:hAnsi="Times New Roman" w:eastAsia="宋体" w:cs="Times New Roman"/>
          <w:bCs/>
          <w:szCs w:val="21"/>
          <w:highlight w:val="none"/>
        </w:rPr>
        <w:t xml:space="preserve">解密、开标结果确认等工作，应按照《操作手册》规定执行。</w:t>
      </w:r>
      <w:r/>
    </w:p>
    <w:p>
      <w:pPr>
        <w:ind w:firstLine="420"/>
        <w:spacing w:line="360" w:lineRule="auto"/>
        <w:rPr>
          <w:rFonts w:hint="default" w:ascii="Times New Roman" w:hAnsi="Times New Roman" w:cs="Times New Roman"/>
          <w:bCs/>
          <w:szCs w:val="21"/>
          <w:highlight w:val="none"/>
        </w:rPr>
      </w:pPr>
      <w:r>
        <w:rPr>
          <w:rFonts w:hint="default" w:ascii="Times New Roman" w:hAnsi="Times New Roman" w:eastAsia="宋体" w:cs="Times New Roman"/>
          <w:bCs/>
          <w:szCs w:val="21"/>
          <w:highlight w:val="none"/>
        </w:rPr>
        <w:t xml:space="preserve">28.3投标人不足3家的，不得开标。</w:t>
      </w:r>
      <w:r/>
    </w:p>
    <w:p>
      <w:pPr>
        <w:ind w:firstLine="420"/>
        <w:spacing w:line="360" w:lineRule="auto"/>
        <w:rPr>
          <w:rFonts w:hint="default" w:ascii="Times New Roman" w:hAnsi="Times New Roman" w:cs="Times New Roman"/>
          <w:bCs/>
          <w:szCs w:val="21"/>
          <w:highlight w:val="none"/>
        </w:rPr>
      </w:pPr>
      <w:r>
        <w:rPr>
          <w:rFonts w:hint="default" w:ascii="Times New Roman" w:hAnsi="Times New Roman" w:eastAsia="宋体" w:cs="Times New Roman"/>
          <w:bCs/>
          <w:szCs w:val="21"/>
          <w:highlight w:val="none"/>
        </w:rPr>
        <w:t xml:space="preserve">28.4投标人如果对开标过程和开标结果有疑义，应当根据《操作手册》规定提出，“苏采云”系统中《开标记录表》公布后5分钟内未提出的，视同认可开标结果。</w:t>
      </w:r>
      <w:r/>
    </w:p>
    <w:p>
      <w:pPr>
        <w:ind w:firstLine="420"/>
        <w:spacing w:line="360" w:lineRule="auto"/>
        <w:rPr>
          <w:rFonts w:hint="default" w:ascii="Times New Roman" w:hAnsi="Times New Roman" w:cs="Times New Roman"/>
          <w:bCs/>
          <w:szCs w:val="21"/>
          <w:highlight w:val="none"/>
        </w:rPr>
      </w:pPr>
      <w:r>
        <w:rPr>
          <w:rFonts w:hint="default" w:ascii="Times New Roman" w:hAnsi="Times New Roman" w:eastAsia="宋体" w:cs="Times New Roman"/>
          <w:bCs/>
          <w:szCs w:val="21"/>
          <w:highlight w:val="none"/>
        </w:rPr>
        <w:t xml:space="preserve">28.5公开招标数额标准以上的采购项目，投标截止后投标人不足3家或者通过资格审查或符合性审查的投标人不足3家的，除采购任务取消情形外，按照以下方式处理：</w:t>
      </w:r>
      <w:r/>
    </w:p>
    <w:p>
      <w:pPr>
        <w:ind w:firstLine="420"/>
        <w:spacing w:line="360" w:lineRule="auto"/>
        <w:rPr>
          <w:rFonts w:hint="default" w:ascii="Times New Roman" w:hAnsi="Times New Roman" w:cs="Times New Roman"/>
          <w:bCs/>
          <w:szCs w:val="21"/>
          <w:highlight w:val="none"/>
        </w:rPr>
      </w:pPr>
      <w:r>
        <w:rPr>
          <w:rFonts w:hint="default" w:ascii="Times New Roman" w:hAnsi="Times New Roman" w:eastAsia="宋体" w:cs="Times New Roman"/>
          <w:bCs/>
          <w:szCs w:val="21"/>
          <w:highlight w:val="none"/>
        </w:rPr>
        <w:t xml:space="preserve">（1）</w:t>
      </w:r>
      <w:r>
        <w:rPr>
          <w:rFonts w:hint="eastAsia" w:cs="Times New Roman"/>
          <w:bCs/>
          <w:szCs w:val="21"/>
          <w:highlight w:val="none"/>
          <w:lang w:eastAsia="zh-CN"/>
        </w:rPr>
        <w:t xml:space="preserve">招标文件</w:t>
      </w:r>
      <w:r>
        <w:rPr>
          <w:rFonts w:hint="default" w:ascii="Times New Roman" w:hAnsi="Times New Roman" w:eastAsia="宋体" w:cs="Times New Roman"/>
          <w:bCs/>
          <w:szCs w:val="21"/>
          <w:highlight w:val="none"/>
        </w:rPr>
        <w:t xml:space="preserve">存在不合理条款或者招标程序不符合规定的，采购人、采购代理机构改正后依法重新招标；</w:t>
      </w:r>
      <w:r/>
    </w:p>
    <w:p>
      <w:pPr>
        <w:ind w:firstLine="420"/>
        <w:spacing w:line="360" w:lineRule="auto"/>
        <w:rPr>
          <w:rFonts w:hint="default" w:ascii="Times New Roman" w:hAnsi="Times New Roman" w:cs="Times New Roman"/>
          <w:bCs/>
          <w:szCs w:val="21"/>
          <w:highlight w:val="none"/>
        </w:rPr>
      </w:pPr>
      <w:r>
        <w:rPr>
          <w:rFonts w:hint="default" w:ascii="Times New Roman" w:hAnsi="Times New Roman" w:eastAsia="宋体" w:cs="Times New Roman"/>
          <w:bCs/>
          <w:szCs w:val="21"/>
          <w:highlight w:val="none"/>
        </w:rPr>
        <w:t xml:space="preserve">（2）</w:t>
      </w:r>
      <w:r>
        <w:rPr>
          <w:rFonts w:hint="eastAsia" w:cs="Times New Roman"/>
          <w:bCs/>
          <w:szCs w:val="21"/>
          <w:highlight w:val="none"/>
          <w:lang w:eastAsia="zh-CN"/>
        </w:rPr>
        <w:t xml:space="preserve">招标文件</w:t>
      </w:r>
      <w:r>
        <w:rPr>
          <w:rFonts w:hint="default" w:ascii="Times New Roman" w:hAnsi="Times New Roman" w:eastAsia="宋体" w:cs="Times New Roman"/>
          <w:bCs/>
          <w:szCs w:val="21"/>
          <w:highlight w:val="none"/>
        </w:rPr>
        <w:t xml:space="preserve">没有不合理条款、招标程序符合规定，需要采用其他采购方式采购的，采购人依法报财政部门批准，经批准后，可变更为其他采购方式采购。</w:t>
      </w:r>
      <w:r/>
    </w:p>
    <w:p>
      <w:pPr>
        <w:ind w:firstLine="420"/>
        <w:spacing w:line="360" w:lineRule="auto"/>
        <w:rPr>
          <w:rFonts w:hint="default" w:ascii="Times New Roman" w:hAnsi="Times New Roman" w:cs="Times New Roman"/>
          <w:bCs/>
          <w:szCs w:val="21"/>
          <w:highlight w:val="none"/>
        </w:rPr>
      </w:pPr>
      <w:r>
        <w:rPr>
          <w:rFonts w:hint="default" w:ascii="Times New Roman" w:hAnsi="Times New Roman" w:eastAsia="宋体" w:cs="Times New Roman"/>
          <w:bCs/>
          <w:szCs w:val="21"/>
          <w:highlight w:val="none"/>
        </w:rPr>
        <w:t xml:space="preserve">28.6投标人未参加开标的，视同认可开标结果。</w:t>
      </w:r>
      <w:r/>
    </w:p>
    <w:p>
      <w:pPr>
        <w:pStyle w:val="715"/>
        <w:ind w:right="210" w:firstLine="373"/>
        <w:spacing w:line="360" w:lineRule="auto"/>
        <w:rPr>
          <w:rFonts w:hint="default" w:ascii="Times New Roman" w:hAnsi="Times New Roman" w:cs="Times New Roman"/>
          <w:highlight w:val="none"/>
        </w:rPr>
      </w:pPr>
      <w:r>
        <w:rPr>
          <w:rFonts w:hint="default" w:ascii="Times New Roman" w:hAnsi="Times New Roman" w:eastAsia="宋体" w:cs="Times New Roman"/>
          <w:highlight w:val="none"/>
        </w:rPr>
        <w:t xml:space="preserve">29.资格性审查</w:t>
      </w:r>
      <w:bookmarkEnd w:id="194"/>
      <w:r/>
      <w:r/>
    </w:p>
    <w:p>
      <w:pPr>
        <w:ind w:firstLine="420"/>
        <w:spacing w:line="360" w:lineRule="auto"/>
        <w:rPr>
          <w:rFonts w:hint="default" w:ascii="Times New Roman" w:hAnsi="Times New Roman" w:cs="Times New Roman"/>
          <w:bCs/>
          <w:szCs w:val="21"/>
          <w:highlight w:val="none"/>
        </w:rPr>
      </w:pPr>
      <w:r/>
      <w:bookmarkStart w:id="196" w:name="_Toc104560869"/>
      <w:r/>
      <w:bookmarkStart w:id="197" w:name="_Toc103848554"/>
      <w:r>
        <w:rPr>
          <w:rFonts w:hint="default" w:ascii="Times New Roman" w:hAnsi="Times New Roman" w:eastAsia="宋体" w:cs="Times New Roman"/>
          <w:bCs/>
          <w:szCs w:val="21"/>
          <w:highlight w:val="none"/>
        </w:rPr>
        <w:t xml:space="preserve">29.1</w:t>
      </w:r>
      <w:r>
        <w:rPr>
          <w:rFonts w:hint="eastAsia" w:cs="Times New Roman"/>
          <w:bCs/>
          <w:szCs w:val="21"/>
          <w:highlight w:val="none"/>
          <w:lang w:eastAsia="zh-CN"/>
        </w:rPr>
        <w:t xml:space="preserve">投标文件</w:t>
      </w:r>
      <w:r>
        <w:rPr>
          <w:rFonts w:hint="default" w:ascii="Times New Roman" w:hAnsi="Times New Roman" w:eastAsia="宋体" w:cs="Times New Roman"/>
          <w:bCs/>
          <w:szCs w:val="21"/>
          <w:highlight w:val="none"/>
        </w:rPr>
        <w:t xml:space="preserve">的资格性检查。公开招标采购项目开标结束后，采购人或采购代理机构应依法对投标人的资格进行审查。资格审查合格的投标人不足3家的，不进行评标。</w:t>
      </w:r>
      <w:r/>
    </w:p>
    <w:p>
      <w:pPr>
        <w:ind w:firstLine="422"/>
        <w:spacing w:line="360" w:lineRule="auto"/>
        <w:rPr>
          <w:rFonts w:hint="default" w:ascii="Times New Roman" w:hAnsi="Times New Roman" w:cs="Times New Roman"/>
          <w:b/>
          <w:bCs/>
          <w:szCs w:val="21"/>
          <w:highlight w:val="none"/>
        </w:rPr>
      </w:pPr>
      <w:r>
        <w:rPr>
          <w:rFonts w:hint="default" w:ascii="Times New Roman" w:hAnsi="Times New Roman" w:eastAsia="宋体" w:cs="Times New Roman"/>
          <w:b/>
          <w:szCs w:val="21"/>
          <w:highlight w:val="none"/>
        </w:rPr>
        <w:t xml:space="preserve">★</w:t>
      </w:r>
      <w:r>
        <w:rPr>
          <w:rFonts w:hint="default" w:ascii="Times New Roman" w:hAnsi="Times New Roman" w:eastAsia="宋体" w:cs="Times New Roman"/>
          <w:b/>
          <w:bCs/>
          <w:szCs w:val="21"/>
          <w:highlight w:val="none"/>
        </w:rPr>
        <w:t xml:space="preserve">29.2</w:t>
      </w:r>
      <w:r>
        <w:rPr>
          <w:rFonts w:hint="default" w:ascii="Times New Roman" w:hAnsi="Times New Roman" w:eastAsia="宋体" w:cs="Times New Roman"/>
          <w:b/>
          <w:szCs w:val="21"/>
          <w:highlight w:val="none"/>
        </w:rPr>
        <w:t xml:space="preserve">投标人不具备</w:t>
      </w:r>
      <w:r>
        <w:rPr>
          <w:rFonts w:hint="eastAsia" w:cs="Times New Roman"/>
          <w:b/>
          <w:szCs w:val="21"/>
          <w:highlight w:val="none"/>
          <w:lang w:eastAsia="zh-CN"/>
        </w:rPr>
        <w:t xml:space="preserve">招标文件</w:t>
      </w:r>
      <w:r>
        <w:rPr>
          <w:rFonts w:hint="default" w:ascii="Times New Roman" w:hAnsi="Times New Roman" w:eastAsia="宋体" w:cs="Times New Roman"/>
          <w:b/>
          <w:szCs w:val="21"/>
          <w:highlight w:val="none"/>
        </w:rPr>
        <w:t xml:space="preserve">规定的投标人资格条件的</w:t>
      </w:r>
      <w:r>
        <w:rPr>
          <w:rFonts w:hint="default" w:ascii="Times New Roman" w:hAnsi="Times New Roman" w:eastAsia="宋体" w:cs="Times New Roman"/>
          <w:b/>
          <w:bCs/>
          <w:szCs w:val="21"/>
          <w:highlight w:val="none"/>
        </w:rPr>
        <w:t xml:space="preserve">，应在资格审查时按照无效投标处理。</w:t>
      </w:r>
      <w:r/>
    </w:p>
    <w:p>
      <w:pPr>
        <w:ind w:firstLine="420"/>
        <w:spacing w:line="360" w:lineRule="auto"/>
        <w:rPr>
          <w:rFonts w:hint="default" w:ascii="Times New Roman" w:hAnsi="Times New Roman" w:cs="Times New Roman"/>
          <w:bCs/>
          <w:szCs w:val="21"/>
          <w:highlight w:val="none"/>
        </w:rPr>
      </w:pPr>
      <w:r>
        <w:rPr>
          <w:rFonts w:hint="default" w:ascii="Times New Roman" w:hAnsi="Times New Roman" w:eastAsia="宋体" w:cs="Times New Roman"/>
          <w:bCs/>
          <w:szCs w:val="21"/>
          <w:highlight w:val="none"/>
        </w:rPr>
        <w:t xml:space="preserve">29.3已经进行资格预审的，可以不再对投标人资格进行审查，资格预审合格的投标人在评标阶段资格发生变化的，应当通知采购方。</w:t>
      </w:r>
      <w:r/>
    </w:p>
    <w:p>
      <w:pPr>
        <w:pStyle w:val="715"/>
        <w:ind w:right="210" w:firstLine="373"/>
        <w:spacing w:line="360" w:lineRule="auto"/>
        <w:rPr>
          <w:rFonts w:hint="default" w:ascii="Times New Roman" w:hAnsi="Times New Roman" w:cs="Times New Roman"/>
          <w:highlight w:val="none"/>
        </w:rPr>
      </w:pPr>
      <w:r/>
      <w:bookmarkStart w:id="198" w:name="_Toc107246248"/>
      <w:r>
        <w:rPr>
          <w:rFonts w:hint="default" w:ascii="Times New Roman" w:hAnsi="Times New Roman" w:eastAsia="宋体" w:cs="Times New Roman"/>
          <w:highlight w:val="none"/>
        </w:rPr>
        <w:t xml:space="preserve">30.评标</w:t>
      </w:r>
      <w:bookmarkEnd w:id="196"/>
      <w:r/>
      <w:bookmarkEnd w:id="197"/>
      <w:r/>
      <w:bookmarkEnd w:id="198"/>
      <w:r/>
      <w:r/>
    </w:p>
    <w:p>
      <w:pPr>
        <w:pStyle w:val="716"/>
        <w:ind w:right="210" w:firstLine="373"/>
        <w:spacing w:line="360" w:lineRule="auto"/>
        <w:rPr>
          <w:rFonts w:hint="default" w:ascii="Times New Roman" w:hAnsi="Times New Roman" w:eastAsia="宋体" w:cs="Times New Roman"/>
          <w:highlight w:val="none"/>
        </w:rPr>
      </w:pPr>
      <w:r/>
      <w:bookmarkStart w:id="199" w:name="_Toc107246249"/>
      <w:r/>
      <w:bookmarkStart w:id="200" w:name="_Toc104560870"/>
      <w:r/>
      <w:bookmarkStart w:id="201" w:name="_Toc103848555"/>
      <w:r>
        <w:rPr>
          <w:rFonts w:hint="default" w:ascii="Times New Roman" w:hAnsi="Times New Roman" w:eastAsia="宋体" w:cs="Times New Roman"/>
          <w:highlight w:val="none"/>
        </w:rPr>
        <w:t xml:space="preserve">30.1评标委员会</w:t>
      </w:r>
      <w:bookmarkEnd w:id="199"/>
      <w:r/>
      <w:bookmarkEnd w:id="200"/>
      <w:r/>
      <w:bookmarkEnd w:id="201"/>
      <w:r/>
      <w:r/>
    </w:p>
    <w:p>
      <w:pPr>
        <w:ind w:firstLine="420"/>
        <w:spacing w:line="360" w:lineRule="auto"/>
        <w:rPr>
          <w:rFonts w:hint="default" w:ascii="Times New Roman" w:hAnsi="Times New Roman" w:cs="Times New Roman"/>
          <w:bCs/>
          <w:szCs w:val="21"/>
          <w:highlight w:val="none"/>
        </w:rPr>
      </w:pPr>
      <w:r>
        <w:rPr>
          <w:rFonts w:hint="default" w:ascii="Times New Roman" w:hAnsi="Times New Roman" w:eastAsia="宋体" w:cs="Times New Roman"/>
          <w:bCs/>
          <w:szCs w:val="21"/>
          <w:highlight w:val="none"/>
        </w:rPr>
        <w:t xml:space="preserve">30.1.1评标委员会成员组成见</w:t>
      </w:r>
      <w:r>
        <w:rPr>
          <w:rFonts w:hint="default" w:ascii="Times New Roman" w:hAnsi="Times New Roman" w:eastAsia="宋体" w:cs="Times New Roman"/>
          <w:b/>
          <w:szCs w:val="21"/>
          <w:highlight w:val="none"/>
        </w:rPr>
        <w:t xml:space="preserve">投标人须知前附表</w:t>
      </w:r>
      <w:r>
        <w:rPr>
          <w:rFonts w:hint="default" w:ascii="Times New Roman" w:hAnsi="Times New Roman" w:eastAsia="宋体" w:cs="Times New Roman"/>
          <w:bCs/>
          <w:szCs w:val="21"/>
          <w:highlight w:val="none"/>
        </w:rPr>
        <w:t xml:space="preserve">，负责具体评标事务，并独立履行职责。</w:t>
      </w:r>
      <w:r/>
    </w:p>
    <w:p>
      <w:pPr>
        <w:pStyle w:val="716"/>
        <w:ind w:right="210" w:firstLine="373"/>
        <w:spacing w:line="360" w:lineRule="auto"/>
        <w:rPr>
          <w:rFonts w:hint="default" w:ascii="Times New Roman" w:hAnsi="Times New Roman" w:eastAsia="宋体" w:cs="Times New Roman"/>
          <w:highlight w:val="none"/>
        </w:rPr>
      </w:pPr>
      <w:r/>
      <w:bookmarkStart w:id="202" w:name="_Toc104560871"/>
      <w:r/>
      <w:bookmarkStart w:id="203" w:name="_Toc103848556"/>
      <w:r/>
      <w:bookmarkStart w:id="204" w:name="_Toc107246250"/>
      <w:r>
        <w:rPr>
          <w:rFonts w:hint="default" w:ascii="Times New Roman" w:hAnsi="Times New Roman" w:eastAsia="宋体" w:cs="Times New Roman"/>
          <w:highlight w:val="none"/>
        </w:rPr>
        <w:t xml:space="preserve">30.2</w:t>
      </w:r>
      <w:bookmarkEnd w:id="202"/>
      <w:r/>
      <w:bookmarkEnd w:id="203"/>
      <w:r>
        <w:rPr>
          <w:rFonts w:hint="default" w:ascii="Times New Roman" w:hAnsi="Times New Roman" w:eastAsia="宋体" w:cs="Times New Roman"/>
          <w:highlight w:val="none"/>
        </w:rPr>
        <w:t xml:space="preserve">符合性审查</w:t>
      </w:r>
      <w:bookmarkEnd w:id="204"/>
      <w:r/>
      <w:r/>
    </w:p>
    <w:p>
      <w:pPr>
        <w:ind w:firstLine="420"/>
        <w:spacing w:line="360" w:lineRule="auto"/>
        <w:rPr>
          <w:rFonts w:hint="default" w:ascii="Times New Roman" w:hAnsi="Times New Roman" w:cs="Times New Roman"/>
          <w:bCs/>
          <w:szCs w:val="21"/>
          <w:highlight w:val="none"/>
        </w:rPr>
      </w:pPr>
      <w:r>
        <w:rPr>
          <w:rFonts w:hint="default" w:ascii="Times New Roman" w:hAnsi="Times New Roman" w:eastAsia="宋体" w:cs="Times New Roman"/>
          <w:bCs/>
          <w:szCs w:val="21"/>
          <w:highlight w:val="none"/>
        </w:rPr>
        <w:t xml:space="preserve">30.2.1</w:t>
      </w:r>
      <w:r>
        <w:rPr>
          <w:rFonts w:hint="eastAsia" w:cs="Times New Roman"/>
          <w:bCs/>
          <w:szCs w:val="21"/>
          <w:highlight w:val="none"/>
          <w:lang w:eastAsia="zh-CN"/>
        </w:rPr>
        <w:t xml:space="preserve">投标文件</w:t>
      </w:r>
      <w:r>
        <w:rPr>
          <w:rFonts w:hint="default" w:ascii="Times New Roman" w:hAnsi="Times New Roman" w:eastAsia="宋体" w:cs="Times New Roman"/>
          <w:bCs/>
          <w:szCs w:val="21"/>
          <w:highlight w:val="none"/>
        </w:rPr>
        <w:t xml:space="preserve">的符合性审查。评标委员会对通过资格性检查的投标人的</w:t>
      </w:r>
      <w:r>
        <w:rPr>
          <w:rFonts w:hint="eastAsia" w:cs="Times New Roman"/>
          <w:bCs/>
          <w:szCs w:val="21"/>
          <w:highlight w:val="none"/>
          <w:lang w:eastAsia="zh-CN"/>
        </w:rPr>
        <w:t xml:space="preserve">投标文件</w:t>
      </w:r>
      <w:r>
        <w:rPr>
          <w:rFonts w:hint="default" w:ascii="Times New Roman" w:hAnsi="Times New Roman" w:eastAsia="宋体" w:cs="Times New Roman"/>
          <w:bCs/>
          <w:szCs w:val="21"/>
          <w:highlight w:val="none"/>
        </w:rPr>
        <w:t xml:space="preserve">进行符合性审查，以确定其是否满足</w:t>
      </w:r>
      <w:r>
        <w:rPr>
          <w:rFonts w:hint="eastAsia" w:cs="Times New Roman"/>
          <w:bCs/>
          <w:szCs w:val="21"/>
          <w:highlight w:val="none"/>
          <w:lang w:eastAsia="zh-CN"/>
        </w:rPr>
        <w:t xml:space="preserve">招标文件</w:t>
      </w:r>
      <w:r>
        <w:rPr>
          <w:rFonts w:hint="default" w:ascii="Times New Roman" w:hAnsi="Times New Roman" w:eastAsia="宋体" w:cs="Times New Roman"/>
          <w:bCs/>
          <w:szCs w:val="21"/>
          <w:highlight w:val="none"/>
        </w:rPr>
        <w:t xml:space="preserve">的实质性要求。实质性回应的投标应该是与采购</w:t>
      </w:r>
      <w:r>
        <w:rPr>
          <w:rFonts w:hint="eastAsia" w:cs="Times New Roman"/>
          <w:bCs/>
          <w:szCs w:val="21"/>
          <w:highlight w:val="none"/>
          <w:lang w:eastAsia="zh-CN"/>
        </w:rPr>
        <w:t xml:space="preserve">文件</w:t>
      </w:r>
      <w:r>
        <w:rPr>
          <w:rFonts w:hint="default" w:ascii="Times New Roman" w:hAnsi="Times New Roman" w:eastAsia="宋体" w:cs="Times New Roman"/>
          <w:bCs/>
          <w:szCs w:val="21"/>
          <w:highlight w:val="none"/>
        </w:rPr>
        <w:t xml:space="preserve">要求的全部实质性条款、条件和规格相符，没有重大偏离或保留的投标。</w:t>
      </w:r>
      <w:r/>
    </w:p>
    <w:p>
      <w:pPr>
        <w:ind w:firstLine="422"/>
        <w:spacing w:line="360" w:lineRule="auto"/>
        <w:rPr>
          <w:rFonts w:hint="default" w:ascii="Times New Roman" w:hAnsi="Times New Roman" w:cs="Times New Roman"/>
          <w:b/>
          <w:bCs/>
          <w:szCs w:val="21"/>
          <w:highlight w:val="none"/>
        </w:rPr>
      </w:pPr>
      <w:r>
        <w:rPr>
          <w:rFonts w:hint="default" w:ascii="Times New Roman" w:hAnsi="Times New Roman" w:eastAsia="宋体" w:cs="Times New Roman"/>
          <w:b/>
          <w:szCs w:val="21"/>
          <w:highlight w:val="none"/>
        </w:rPr>
        <w:t xml:space="preserve">★</w:t>
      </w:r>
      <w:r>
        <w:rPr>
          <w:rFonts w:hint="default" w:ascii="Times New Roman" w:hAnsi="Times New Roman" w:eastAsia="宋体" w:cs="Times New Roman"/>
          <w:b/>
          <w:bCs/>
          <w:szCs w:val="21"/>
          <w:highlight w:val="none"/>
        </w:rPr>
        <w:t xml:space="preserve">30.2.2如果</w:t>
      </w:r>
      <w:r>
        <w:rPr>
          <w:rFonts w:hint="eastAsia" w:cs="Times New Roman"/>
          <w:b/>
          <w:bCs/>
          <w:szCs w:val="21"/>
          <w:highlight w:val="none"/>
          <w:lang w:eastAsia="zh-CN"/>
        </w:rPr>
        <w:t xml:space="preserve">投标文件</w:t>
      </w:r>
      <w:r>
        <w:rPr>
          <w:rFonts w:hint="default" w:ascii="Times New Roman" w:hAnsi="Times New Roman" w:eastAsia="宋体" w:cs="Times New Roman"/>
          <w:b/>
          <w:bCs/>
          <w:szCs w:val="21"/>
          <w:highlight w:val="none"/>
        </w:rPr>
        <w:t xml:space="preserve">没有回应</w:t>
      </w:r>
      <w:r>
        <w:rPr>
          <w:rFonts w:hint="eastAsia" w:cs="Times New Roman"/>
          <w:b/>
          <w:bCs/>
          <w:szCs w:val="21"/>
          <w:highlight w:val="none"/>
          <w:lang w:eastAsia="zh-CN"/>
        </w:rPr>
        <w:t xml:space="preserve">招标文件</w:t>
      </w:r>
      <w:r>
        <w:rPr>
          <w:rFonts w:hint="default" w:ascii="Times New Roman" w:hAnsi="Times New Roman" w:eastAsia="宋体" w:cs="Times New Roman"/>
          <w:b/>
          <w:bCs/>
          <w:szCs w:val="21"/>
          <w:highlight w:val="none"/>
        </w:rPr>
        <w:t xml:space="preserve">实质性要求，评标委员会将予以拒绝，投标人不得通过修改或撤销不合要求的偏离或保留而使其投标成为实质性回应的投标。</w:t>
      </w:r>
      <w:r/>
    </w:p>
    <w:p>
      <w:pPr>
        <w:ind w:firstLine="422"/>
        <w:spacing w:line="360" w:lineRule="auto"/>
        <w:rPr>
          <w:rFonts w:hint="default" w:ascii="Times New Roman" w:hAnsi="Times New Roman" w:cs="Times New Roman"/>
          <w:b/>
          <w:bCs/>
          <w:szCs w:val="21"/>
          <w:highlight w:val="none"/>
        </w:rPr>
      </w:pPr>
      <w:r>
        <w:rPr>
          <w:rFonts w:hint="default" w:ascii="Times New Roman" w:hAnsi="Times New Roman" w:eastAsia="宋体" w:cs="Times New Roman"/>
          <w:b/>
          <w:szCs w:val="21"/>
          <w:highlight w:val="none"/>
        </w:rPr>
        <w:t xml:space="preserve">★</w:t>
      </w:r>
      <w:r>
        <w:rPr>
          <w:rFonts w:hint="default" w:ascii="Times New Roman" w:hAnsi="Times New Roman" w:eastAsia="宋体" w:cs="Times New Roman"/>
          <w:b/>
          <w:bCs/>
          <w:szCs w:val="21"/>
          <w:highlight w:val="none"/>
        </w:rPr>
        <w:t xml:space="preserve">30.2.3</w:t>
      </w:r>
      <w:r>
        <w:rPr>
          <w:rFonts w:hint="eastAsia" w:cs="Times New Roman"/>
          <w:b/>
          <w:bCs/>
          <w:szCs w:val="21"/>
          <w:highlight w:val="none"/>
          <w:lang w:eastAsia="zh-CN"/>
        </w:rPr>
        <w:t xml:space="preserve">投标文件</w:t>
      </w:r>
      <w:r>
        <w:rPr>
          <w:rFonts w:hint="default" w:ascii="Times New Roman" w:hAnsi="Times New Roman" w:eastAsia="宋体" w:cs="Times New Roman"/>
          <w:b/>
          <w:bCs/>
          <w:szCs w:val="21"/>
          <w:highlight w:val="none"/>
        </w:rPr>
        <w:t xml:space="preserve">有下列情况之一的，在符合性检查时按照无效投标处理：</w:t>
      </w:r>
      <w:bookmarkEnd w:id="195"/>
      <w:r/>
      <w:r/>
    </w:p>
    <w:p>
      <w:pPr>
        <w:ind w:firstLine="420"/>
        <w:spacing w:line="360" w:lineRule="auto"/>
        <w:rPr>
          <w:rFonts w:hint="default" w:ascii="Times New Roman" w:hAnsi="Times New Roman" w:cs="Times New Roman"/>
          <w:bCs/>
          <w:szCs w:val="21"/>
          <w:highlight w:val="none"/>
        </w:rPr>
      </w:pPr>
      <w:r/>
      <w:bookmarkStart w:id="205" w:name="_Toc103848557"/>
      <w:r/>
      <w:bookmarkStart w:id="206" w:name="_Toc107246251"/>
      <w:r/>
      <w:bookmarkStart w:id="207" w:name="_Toc104560872"/>
      <w:r>
        <w:rPr>
          <w:rFonts w:hint="default" w:ascii="Times New Roman" w:hAnsi="Times New Roman" w:eastAsia="宋体" w:cs="Times New Roman"/>
          <w:bCs/>
          <w:szCs w:val="21"/>
          <w:highlight w:val="none"/>
        </w:rPr>
        <w:t xml:space="preserve">（1）投标人在“苏采云”系统规定的时间内未成功解密电子</w:t>
      </w:r>
      <w:r>
        <w:rPr>
          <w:rFonts w:hint="eastAsia" w:cs="Times New Roman"/>
          <w:bCs/>
          <w:szCs w:val="21"/>
          <w:highlight w:val="none"/>
          <w:lang w:eastAsia="zh-CN"/>
        </w:rPr>
        <w:t xml:space="preserve">投标文件</w:t>
      </w:r>
      <w:r>
        <w:rPr>
          <w:rFonts w:hint="default" w:ascii="Times New Roman" w:hAnsi="Times New Roman" w:eastAsia="宋体" w:cs="Times New Roman"/>
          <w:bCs/>
          <w:szCs w:val="21"/>
          <w:highlight w:val="none"/>
        </w:rPr>
        <w:t xml:space="preserve">的；</w:t>
      </w:r>
      <w:r/>
    </w:p>
    <w:p>
      <w:pPr>
        <w:ind w:firstLine="420"/>
        <w:spacing w:line="360" w:lineRule="auto"/>
        <w:rPr>
          <w:rFonts w:hint="default" w:ascii="Times New Roman" w:hAnsi="Times New Roman" w:cs="Times New Roman"/>
          <w:bCs/>
          <w:szCs w:val="21"/>
          <w:highlight w:val="none"/>
        </w:rPr>
      </w:pPr>
      <w:r>
        <w:rPr>
          <w:rFonts w:hint="default" w:ascii="Times New Roman" w:hAnsi="Times New Roman" w:eastAsia="宋体" w:cs="Times New Roman"/>
          <w:bCs/>
          <w:szCs w:val="21"/>
          <w:highlight w:val="none"/>
        </w:rPr>
        <w:t xml:space="preserve">（2）投标人未按照</w:t>
      </w:r>
      <w:r>
        <w:rPr>
          <w:rFonts w:hint="eastAsia" w:cs="Times New Roman"/>
          <w:bCs/>
          <w:szCs w:val="21"/>
          <w:highlight w:val="none"/>
          <w:lang w:eastAsia="zh-CN"/>
        </w:rPr>
        <w:t xml:space="preserve">招标文件</w:t>
      </w:r>
      <w:r>
        <w:rPr>
          <w:rFonts w:hint="default" w:ascii="Times New Roman" w:hAnsi="Times New Roman" w:eastAsia="宋体" w:cs="Times New Roman"/>
          <w:bCs/>
          <w:szCs w:val="21"/>
          <w:highlight w:val="none"/>
        </w:rPr>
        <w:t xml:space="preserve">要求上传电子</w:t>
      </w:r>
      <w:r>
        <w:rPr>
          <w:rFonts w:hint="eastAsia" w:cs="Times New Roman"/>
          <w:bCs/>
          <w:szCs w:val="21"/>
          <w:highlight w:val="none"/>
          <w:lang w:eastAsia="zh-CN"/>
        </w:rPr>
        <w:t xml:space="preserve">投标文件</w:t>
      </w:r>
      <w:r>
        <w:rPr>
          <w:rFonts w:hint="default" w:ascii="Times New Roman" w:hAnsi="Times New Roman" w:eastAsia="宋体" w:cs="Times New Roman"/>
          <w:bCs/>
          <w:szCs w:val="21"/>
          <w:highlight w:val="none"/>
        </w:rPr>
        <w:t xml:space="preserve">的；</w:t>
      </w:r>
      <w:r/>
    </w:p>
    <w:p>
      <w:pPr>
        <w:ind w:firstLine="420"/>
        <w:spacing w:line="360" w:lineRule="auto"/>
        <w:rPr>
          <w:rFonts w:hint="default" w:ascii="Times New Roman" w:hAnsi="Times New Roman" w:cs="Times New Roman"/>
          <w:bCs/>
          <w:szCs w:val="21"/>
          <w:highlight w:val="none"/>
        </w:rPr>
      </w:pPr>
      <w:r>
        <w:rPr>
          <w:rFonts w:hint="default" w:ascii="Times New Roman" w:hAnsi="Times New Roman" w:eastAsia="宋体" w:cs="Times New Roman"/>
          <w:bCs/>
          <w:szCs w:val="21"/>
          <w:highlight w:val="none"/>
        </w:rPr>
        <w:t xml:space="preserve">（3）同一投标人提交两个（含两个）以上不同的投标报价的；</w:t>
      </w:r>
      <w:r/>
    </w:p>
    <w:p>
      <w:pPr>
        <w:ind w:firstLine="420"/>
        <w:spacing w:line="360" w:lineRule="auto"/>
        <w:rPr>
          <w:rFonts w:hint="default" w:ascii="Times New Roman" w:hAnsi="Times New Roman" w:cs="Times New Roman"/>
          <w:bCs/>
          <w:szCs w:val="21"/>
          <w:highlight w:val="none"/>
        </w:rPr>
      </w:pPr>
      <w:r>
        <w:rPr>
          <w:rFonts w:hint="default" w:ascii="Times New Roman" w:hAnsi="Times New Roman" w:eastAsia="宋体" w:cs="Times New Roman"/>
          <w:bCs/>
          <w:szCs w:val="21"/>
          <w:highlight w:val="none"/>
        </w:rPr>
        <w:t xml:space="preserve">（4）</w:t>
      </w:r>
      <w:r>
        <w:rPr>
          <w:rFonts w:hint="eastAsia" w:cs="Times New Roman"/>
          <w:bCs/>
          <w:szCs w:val="21"/>
          <w:highlight w:val="none"/>
          <w:lang w:eastAsia="zh-CN"/>
        </w:rPr>
        <w:t xml:space="preserve">投标文件</w:t>
      </w:r>
      <w:r>
        <w:rPr>
          <w:rFonts w:hint="default" w:ascii="Times New Roman" w:hAnsi="Times New Roman" w:eastAsia="宋体" w:cs="Times New Roman"/>
          <w:bCs/>
          <w:szCs w:val="21"/>
          <w:highlight w:val="none"/>
        </w:rPr>
        <w:t xml:space="preserve">未按照</w:t>
      </w:r>
      <w:r>
        <w:rPr>
          <w:rFonts w:hint="eastAsia" w:cs="Times New Roman"/>
          <w:bCs/>
          <w:szCs w:val="21"/>
          <w:highlight w:val="none"/>
          <w:lang w:eastAsia="zh-CN"/>
        </w:rPr>
        <w:t xml:space="preserve">招标文件</w:t>
      </w:r>
      <w:r>
        <w:rPr>
          <w:rFonts w:hint="default" w:ascii="Times New Roman" w:hAnsi="Times New Roman" w:eastAsia="宋体" w:cs="Times New Roman"/>
          <w:bCs/>
          <w:szCs w:val="21"/>
          <w:highlight w:val="none"/>
        </w:rPr>
        <w:t xml:space="preserve">要求签署或盖章的；</w:t>
      </w:r>
      <w:r/>
    </w:p>
    <w:p>
      <w:pPr>
        <w:ind w:firstLine="420"/>
        <w:spacing w:line="360" w:lineRule="auto"/>
        <w:rPr>
          <w:rFonts w:hint="default" w:ascii="Times New Roman" w:hAnsi="Times New Roman" w:cs="Times New Roman"/>
          <w:bCs/>
          <w:szCs w:val="21"/>
          <w:highlight w:val="none"/>
        </w:rPr>
      </w:pPr>
      <w:r>
        <w:rPr>
          <w:rFonts w:hint="default" w:ascii="Times New Roman" w:hAnsi="Times New Roman" w:eastAsia="宋体" w:cs="Times New Roman"/>
          <w:bCs/>
          <w:szCs w:val="21"/>
          <w:highlight w:val="none"/>
        </w:rPr>
        <w:t xml:space="preserve">（5）不具备</w:t>
      </w:r>
      <w:r>
        <w:rPr>
          <w:rFonts w:hint="eastAsia" w:cs="Times New Roman"/>
          <w:bCs/>
          <w:szCs w:val="21"/>
          <w:highlight w:val="none"/>
          <w:lang w:eastAsia="zh-CN"/>
        </w:rPr>
        <w:t xml:space="preserve">招标文件</w:t>
      </w:r>
      <w:r>
        <w:rPr>
          <w:rFonts w:hint="default" w:ascii="Times New Roman" w:hAnsi="Times New Roman" w:eastAsia="宋体" w:cs="Times New Roman"/>
          <w:bCs/>
          <w:szCs w:val="21"/>
          <w:highlight w:val="none"/>
        </w:rPr>
        <w:t xml:space="preserve">中规定的资格要求的；</w:t>
      </w:r>
      <w:r/>
    </w:p>
    <w:p>
      <w:pPr>
        <w:ind w:firstLine="420"/>
        <w:spacing w:line="360" w:lineRule="auto"/>
        <w:rPr>
          <w:rFonts w:hint="default" w:ascii="Times New Roman" w:hAnsi="Times New Roman" w:cs="Times New Roman"/>
          <w:bCs/>
          <w:szCs w:val="21"/>
          <w:highlight w:val="none"/>
        </w:rPr>
      </w:pPr>
      <w:r>
        <w:rPr>
          <w:rFonts w:hint="default" w:ascii="Times New Roman" w:hAnsi="Times New Roman" w:eastAsia="宋体" w:cs="Times New Roman"/>
          <w:bCs/>
          <w:szCs w:val="21"/>
          <w:highlight w:val="none"/>
        </w:rPr>
        <w:t xml:space="preserve">（6）报价超过</w:t>
      </w:r>
      <w:r>
        <w:rPr>
          <w:rFonts w:hint="eastAsia" w:cs="Times New Roman"/>
          <w:bCs/>
          <w:szCs w:val="21"/>
          <w:highlight w:val="none"/>
          <w:lang w:eastAsia="zh-CN"/>
        </w:rPr>
        <w:t xml:space="preserve">招标文件</w:t>
      </w:r>
      <w:r>
        <w:rPr>
          <w:rFonts w:hint="default" w:ascii="Times New Roman" w:hAnsi="Times New Roman" w:eastAsia="宋体" w:cs="Times New Roman"/>
          <w:bCs/>
          <w:szCs w:val="21"/>
          <w:highlight w:val="none"/>
        </w:rPr>
        <w:t xml:space="preserve">中规定的预算金额或者最高限价的；</w:t>
      </w:r>
      <w:r/>
    </w:p>
    <w:p>
      <w:pPr>
        <w:ind w:firstLine="420"/>
        <w:spacing w:line="360" w:lineRule="auto"/>
        <w:rPr>
          <w:rFonts w:hint="default" w:ascii="Times New Roman" w:hAnsi="Times New Roman" w:cs="Times New Roman"/>
          <w:bCs/>
          <w:szCs w:val="21"/>
          <w:highlight w:val="none"/>
        </w:rPr>
      </w:pPr>
      <w:r>
        <w:rPr>
          <w:rFonts w:hint="default" w:ascii="Times New Roman" w:hAnsi="Times New Roman" w:eastAsia="宋体" w:cs="Times New Roman"/>
          <w:bCs/>
          <w:szCs w:val="21"/>
          <w:highlight w:val="none"/>
        </w:rPr>
        <w:t xml:space="preserve">（7）</w:t>
      </w:r>
      <w:r>
        <w:rPr>
          <w:rFonts w:hint="eastAsia" w:cs="Times New Roman"/>
          <w:bCs/>
          <w:szCs w:val="21"/>
          <w:highlight w:val="none"/>
          <w:lang w:eastAsia="zh-CN"/>
        </w:rPr>
        <w:t xml:space="preserve">投标文件</w:t>
      </w:r>
      <w:r>
        <w:rPr>
          <w:rFonts w:hint="default" w:ascii="Times New Roman" w:hAnsi="Times New Roman" w:eastAsia="宋体" w:cs="Times New Roman"/>
          <w:bCs/>
          <w:szCs w:val="21"/>
          <w:highlight w:val="none"/>
        </w:rPr>
        <w:t xml:space="preserve">含有采购人不能接受的附加条件的；</w:t>
      </w:r>
      <w:r/>
    </w:p>
    <w:p>
      <w:pPr>
        <w:ind w:firstLine="420"/>
        <w:spacing w:line="360" w:lineRule="auto"/>
        <w:rPr>
          <w:rFonts w:hint="default" w:ascii="Times New Roman" w:hAnsi="Times New Roman" w:cs="Times New Roman"/>
          <w:bCs/>
          <w:szCs w:val="21"/>
          <w:highlight w:val="none"/>
        </w:rPr>
      </w:pPr>
      <w:r>
        <w:rPr>
          <w:rFonts w:hint="default" w:ascii="Times New Roman" w:hAnsi="Times New Roman" w:eastAsia="宋体" w:cs="Times New Roman"/>
          <w:bCs/>
          <w:szCs w:val="21"/>
          <w:highlight w:val="none"/>
        </w:rPr>
        <w:t xml:space="preserve">（8）</w:t>
      </w:r>
      <w:r>
        <w:rPr>
          <w:rFonts w:hint="eastAsia" w:cs="Times New Roman"/>
          <w:bCs/>
          <w:szCs w:val="21"/>
          <w:highlight w:val="none"/>
          <w:lang w:eastAsia="zh-CN"/>
        </w:rPr>
        <w:t xml:space="preserve">投标文件</w:t>
      </w:r>
      <w:r>
        <w:rPr>
          <w:rFonts w:hint="default" w:ascii="Times New Roman" w:hAnsi="Times New Roman" w:eastAsia="宋体" w:cs="Times New Roman"/>
          <w:bCs/>
          <w:szCs w:val="21"/>
          <w:highlight w:val="none"/>
        </w:rPr>
        <w:t xml:space="preserve">内容不全或不符合</w:t>
      </w:r>
      <w:r>
        <w:rPr>
          <w:rFonts w:hint="eastAsia" w:cs="Times New Roman"/>
          <w:bCs/>
          <w:szCs w:val="21"/>
          <w:highlight w:val="none"/>
          <w:lang w:eastAsia="zh-CN"/>
        </w:rPr>
        <w:t xml:space="preserve">招标文件</w:t>
      </w:r>
      <w:r>
        <w:rPr>
          <w:rFonts w:hint="default" w:ascii="Times New Roman" w:hAnsi="Times New Roman" w:eastAsia="宋体" w:cs="Times New Roman"/>
          <w:bCs/>
          <w:szCs w:val="21"/>
          <w:highlight w:val="none"/>
        </w:rPr>
        <w:t xml:space="preserve">中规定的其他实质性要求的；</w:t>
      </w:r>
      <w:r/>
    </w:p>
    <w:p>
      <w:pPr>
        <w:ind w:firstLine="420"/>
        <w:spacing w:line="360" w:lineRule="auto"/>
        <w:rPr>
          <w:rFonts w:hint="default" w:ascii="Times New Roman" w:hAnsi="Times New Roman" w:cs="Times New Roman"/>
          <w:bCs/>
          <w:szCs w:val="21"/>
          <w:highlight w:val="none"/>
        </w:rPr>
      </w:pPr>
      <w:r>
        <w:rPr>
          <w:rFonts w:hint="default" w:ascii="Times New Roman" w:hAnsi="Times New Roman" w:eastAsia="宋体" w:cs="Times New Roman"/>
          <w:bCs/>
          <w:szCs w:val="21"/>
          <w:highlight w:val="none"/>
        </w:rPr>
        <w:t xml:space="preserve">（9）现行法律、法规、规章和</w:t>
      </w:r>
      <w:r>
        <w:rPr>
          <w:rFonts w:hint="eastAsia" w:cs="Times New Roman"/>
          <w:bCs/>
          <w:szCs w:val="21"/>
          <w:highlight w:val="none"/>
          <w:lang w:eastAsia="zh-CN"/>
        </w:rPr>
        <w:t xml:space="preserve">招标文件</w:t>
      </w:r>
      <w:r>
        <w:rPr>
          <w:rFonts w:hint="default" w:ascii="Times New Roman" w:hAnsi="Times New Roman" w:eastAsia="宋体" w:cs="Times New Roman"/>
          <w:bCs/>
          <w:szCs w:val="21"/>
          <w:highlight w:val="none"/>
        </w:rPr>
        <w:t xml:space="preserve">规定的其他无效情形。</w:t>
      </w:r>
      <w:r/>
    </w:p>
    <w:p>
      <w:pPr>
        <w:pStyle w:val="716"/>
        <w:ind w:right="210" w:firstLine="373"/>
        <w:spacing w:line="360" w:lineRule="auto"/>
        <w:rPr>
          <w:rFonts w:hint="default" w:ascii="Times New Roman" w:hAnsi="Times New Roman" w:eastAsia="宋体" w:cs="Times New Roman"/>
          <w:highlight w:val="none"/>
        </w:rPr>
      </w:pPr>
      <w:r>
        <w:rPr>
          <w:rFonts w:hint="default" w:ascii="Times New Roman" w:hAnsi="Times New Roman" w:eastAsia="宋体" w:cs="Times New Roman"/>
          <w:highlight w:val="none"/>
        </w:rPr>
        <w:t xml:space="preserve">30.3</w:t>
      </w:r>
      <w:r>
        <w:rPr>
          <w:rFonts w:hint="eastAsia" w:ascii="Times New Roman" w:hAnsi="Times New Roman" w:eastAsia="宋体" w:cs="Times New Roman"/>
          <w:highlight w:val="none"/>
          <w:lang w:eastAsia="zh-CN"/>
        </w:rPr>
        <w:t xml:space="preserve">投标文件</w:t>
      </w:r>
      <w:r>
        <w:rPr>
          <w:rFonts w:hint="default" w:ascii="Times New Roman" w:hAnsi="Times New Roman" w:eastAsia="宋体" w:cs="Times New Roman"/>
          <w:highlight w:val="none"/>
        </w:rPr>
        <w:t xml:space="preserve">澄清</w:t>
      </w:r>
      <w:bookmarkEnd w:id="205"/>
      <w:r/>
      <w:bookmarkEnd w:id="206"/>
      <w:r/>
      <w:bookmarkEnd w:id="207"/>
      <w:r/>
      <w:r/>
    </w:p>
    <w:p>
      <w:pPr>
        <w:ind w:firstLine="420"/>
        <w:jc w:val="left"/>
        <w:spacing w:line="360" w:lineRule="auto"/>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30.3.1对于</w:t>
      </w:r>
      <w:r>
        <w:rPr>
          <w:rFonts w:hint="eastAsia" w:cs="Times New Roman"/>
          <w:szCs w:val="21"/>
          <w:highlight w:val="none"/>
          <w:lang w:eastAsia="zh-CN"/>
        </w:rPr>
        <w:t xml:space="preserve">投标文件</w:t>
      </w:r>
      <w:r>
        <w:rPr>
          <w:rFonts w:hint="default" w:ascii="Times New Roman" w:hAnsi="Times New Roman" w:eastAsia="宋体" w:cs="Times New Roman"/>
          <w:szCs w:val="21"/>
          <w:highlight w:val="none"/>
        </w:rPr>
        <w:t xml:space="preserve">中含义不明确、同类问题表述不一致或者有明显文字和计算错误的内容，评标委员会应当以书面形式要求投标人作出必要的澄清、说明或者补正。</w:t>
      </w:r>
      <w:r/>
    </w:p>
    <w:p>
      <w:pPr>
        <w:ind w:firstLine="420"/>
        <w:jc w:val="left"/>
        <w:spacing w:line="360" w:lineRule="auto"/>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30.3.2投标人的澄清、说明或者补正应当采用书面形式，并加盖公章，或者由法定代表人或其授权的代表签字。投标人的澄清、说明或者补正不得超出</w:t>
      </w:r>
      <w:r>
        <w:rPr>
          <w:rFonts w:hint="eastAsia" w:cs="Times New Roman"/>
          <w:szCs w:val="21"/>
          <w:highlight w:val="none"/>
          <w:lang w:eastAsia="zh-CN"/>
        </w:rPr>
        <w:t xml:space="preserve">投标文件</w:t>
      </w:r>
      <w:r>
        <w:rPr>
          <w:rFonts w:hint="default" w:ascii="Times New Roman" w:hAnsi="Times New Roman" w:eastAsia="宋体" w:cs="Times New Roman"/>
          <w:szCs w:val="21"/>
          <w:highlight w:val="none"/>
        </w:rPr>
        <w:t xml:space="preserve">的范围或者改变</w:t>
      </w:r>
      <w:r>
        <w:rPr>
          <w:rFonts w:hint="eastAsia" w:cs="Times New Roman"/>
          <w:szCs w:val="21"/>
          <w:highlight w:val="none"/>
          <w:lang w:eastAsia="zh-CN"/>
        </w:rPr>
        <w:t xml:space="preserve">投标文件</w:t>
      </w:r>
      <w:r>
        <w:rPr>
          <w:rFonts w:hint="default" w:ascii="Times New Roman" w:hAnsi="Times New Roman" w:eastAsia="宋体" w:cs="Times New Roman"/>
          <w:szCs w:val="21"/>
          <w:highlight w:val="none"/>
        </w:rPr>
        <w:t xml:space="preserve">的实质性内容。</w:t>
      </w:r>
      <w:r/>
    </w:p>
    <w:p>
      <w:pPr>
        <w:ind w:firstLine="420"/>
        <w:jc w:val="left"/>
        <w:spacing w:line="360" w:lineRule="auto"/>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30.3.3评标委员会不接受投标人主动提出的澄清、说明。</w:t>
      </w:r>
      <w:r/>
    </w:p>
    <w:p>
      <w:pPr>
        <w:ind w:firstLine="420"/>
        <w:jc w:val="left"/>
        <w:spacing w:line="360" w:lineRule="auto"/>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30.3.4有效的书面澄清材料，是</w:t>
      </w:r>
      <w:r>
        <w:rPr>
          <w:rFonts w:hint="eastAsia" w:cs="Times New Roman"/>
          <w:szCs w:val="21"/>
          <w:highlight w:val="none"/>
          <w:lang w:eastAsia="zh-CN"/>
        </w:rPr>
        <w:t xml:space="preserve">投标文件</w:t>
      </w:r>
      <w:r>
        <w:rPr>
          <w:rFonts w:hint="default" w:ascii="Times New Roman" w:hAnsi="Times New Roman" w:eastAsia="宋体" w:cs="Times New Roman"/>
          <w:szCs w:val="21"/>
          <w:highlight w:val="none"/>
        </w:rPr>
        <w:t xml:space="preserve">的补充材料，成为</w:t>
      </w:r>
      <w:r>
        <w:rPr>
          <w:rFonts w:hint="eastAsia" w:cs="Times New Roman"/>
          <w:szCs w:val="21"/>
          <w:highlight w:val="none"/>
          <w:lang w:eastAsia="zh-CN"/>
        </w:rPr>
        <w:t xml:space="preserve">投标文件</w:t>
      </w:r>
      <w:r>
        <w:rPr>
          <w:rFonts w:hint="default" w:ascii="Times New Roman" w:hAnsi="Times New Roman" w:eastAsia="宋体" w:cs="Times New Roman"/>
          <w:szCs w:val="21"/>
          <w:highlight w:val="none"/>
        </w:rPr>
        <w:t xml:space="preserve">的组成部分。</w:t>
      </w:r>
      <w:r/>
    </w:p>
    <w:p>
      <w:pPr>
        <w:pStyle w:val="716"/>
        <w:ind w:right="210" w:firstLine="373"/>
        <w:spacing w:line="360" w:lineRule="auto"/>
        <w:rPr>
          <w:rFonts w:hint="default" w:ascii="Times New Roman" w:hAnsi="Times New Roman" w:eastAsia="宋体" w:cs="Times New Roman"/>
          <w:highlight w:val="none"/>
        </w:rPr>
      </w:pPr>
      <w:r/>
      <w:bookmarkStart w:id="208" w:name="_Toc107246252"/>
      <w:r>
        <w:rPr>
          <w:rFonts w:hint="default" w:ascii="Times New Roman" w:hAnsi="Times New Roman" w:eastAsia="宋体" w:cs="Times New Roman"/>
          <w:highlight w:val="none"/>
        </w:rPr>
        <w:t xml:space="preserve">30.4</w:t>
      </w:r>
      <w:bookmarkEnd w:id="208"/>
      <w:r>
        <w:rPr>
          <w:rFonts w:hint="default" w:ascii="Times New Roman" w:hAnsi="Times New Roman" w:eastAsia="宋体" w:cs="Times New Roman"/>
          <w:highlight w:val="none"/>
        </w:rPr>
        <w:t xml:space="preserve">报价修正</w:t>
      </w:r>
      <w:r/>
    </w:p>
    <w:p>
      <w:pPr>
        <w:ind w:firstLine="420"/>
        <w:jc w:val="left"/>
        <w:spacing w:line="360" w:lineRule="auto"/>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30.4.1</w:t>
      </w:r>
      <w:r>
        <w:rPr>
          <w:rFonts w:hint="eastAsia" w:cs="Times New Roman"/>
          <w:szCs w:val="21"/>
          <w:highlight w:val="none"/>
          <w:lang w:eastAsia="zh-CN"/>
        </w:rPr>
        <w:t xml:space="preserve">投标文件</w:t>
      </w:r>
      <w:r>
        <w:rPr>
          <w:rFonts w:hint="default" w:ascii="Times New Roman" w:hAnsi="Times New Roman" w:eastAsia="宋体" w:cs="Times New Roman"/>
          <w:szCs w:val="21"/>
          <w:highlight w:val="none"/>
        </w:rPr>
        <w:t xml:space="preserve">报价出现前后不一致的，除</w:t>
      </w:r>
      <w:r>
        <w:rPr>
          <w:rFonts w:hint="eastAsia" w:cs="Times New Roman"/>
          <w:szCs w:val="21"/>
          <w:highlight w:val="none"/>
          <w:lang w:eastAsia="zh-CN"/>
        </w:rPr>
        <w:t xml:space="preserve">招标文件</w:t>
      </w:r>
      <w:r>
        <w:rPr>
          <w:rFonts w:hint="default" w:ascii="Times New Roman" w:hAnsi="Times New Roman" w:eastAsia="宋体" w:cs="Times New Roman"/>
          <w:szCs w:val="21"/>
          <w:highlight w:val="none"/>
        </w:rPr>
        <w:t xml:space="preserve">另有规定外，按照下列规定修正：</w:t>
      </w:r>
      <w:r/>
    </w:p>
    <w:p>
      <w:pPr>
        <w:ind w:firstLine="315"/>
        <w:jc w:val="left"/>
        <w:spacing w:line="360" w:lineRule="auto"/>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（1）</w:t>
      </w:r>
      <w:r>
        <w:rPr>
          <w:rFonts w:hint="eastAsia" w:cs="Times New Roman"/>
          <w:szCs w:val="21"/>
          <w:highlight w:val="none"/>
          <w:lang w:eastAsia="zh-CN"/>
        </w:rPr>
        <w:t xml:space="preserve">投标文件</w:t>
      </w:r>
      <w:r>
        <w:rPr>
          <w:rFonts w:hint="default" w:ascii="Times New Roman" w:hAnsi="Times New Roman" w:eastAsia="宋体" w:cs="Times New Roman"/>
          <w:szCs w:val="21"/>
          <w:highlight w:val="none"/>
        </w:rPr>
        <w:t xml:space="preserve">中开标一览表（报价表）内容与</w:t>
      </w:r>
      <w:r>
        <w:rPr>
          <w:rFonts w:hint="eastAsia" w:cs="Times New Roman"/>
          <w:szCs w:val="21"/>
          <w:highlight w:val="none"/>
          <w:lang w:eastAsia="zh-CN"/>
        </w:rPr>
        <w:t xml:space="preserve">投标文件</w:t>
      </w:r>
      <w:r>
        <w:rPr>
          <w:rFonts w:hint="default" w:ascii="Times New Roman" w:hAnsi="Times New Roman" w:eastAsia="宋体" w:cs="Times New Roman"/>
          <w:szCs w:val="21"/>
          <w:highlight w:val="none"/>
        </w:rPr>
        <w:t xml:space="preserve">中相应内容不一致的，以开标一览表（报价表）为准；</w:t>
      </w:r>
      <w:r/>
    </w:p>
    <w:p>
      <w:pPr>
        <w:ind w:firstLine="315"/>
        <w:jc w:val="left"/>
        <w:spacing w:line="360" w:lineRule="auto"/>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（2）大写金额和小写金额不一致的，以大写金额为准；</w:t>
      </w:r>
      <w:r/>
    </w:p>
    <w:p>
      <w:pPr>
        <w:ind w:firstLine="315"/>
        <w:jc w:val="left"/>
        <w:spacing w:line="360" w:lineRule="auto"/>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（3）单价金额小数点或者百分比有明显错位的，以开标一览表的总价为准，并修改单价；</w:t>
      </w:r>
      <w:r/>
    </w:p>
    <w:p>
      <w:pPr>
        <w:ind w:firstLine="315"/>
        <w:jc w:val="left"/>
        <w:spacing w:line="360" w:lineRule="auto"/>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（4）总价金额与按单价汇总金额不一致的，以单价金额计算结果为准。</w:t>
      </w:r>
      <w:r/>
    </w:p>
    <w:p>
      <w:pPr>
        <w:ind w:firstLine="420"/>
        <w:jc w:val="left"/>
        <w:spacing w:line="360" w:lineRule="auto"/>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同时出现两种以上不一致的，按照前款规定的顺序修正。修正后的报价按照上述规定经投标人确认后产生约束力，投标人不确认的，其投标无效。</w:t>
      </w:r>
      <w:r/>
    </w:p>
    <w:p>
      <w:pPr>
        <w:pStyle w:val="716"/>
        <w:ind w:right="210" w:firstLine="373"/>
        <w:spacing w:line="360" w:lineRule="auto"/>
        <w:rPr>
          <w:rFonts w:hint="default" w:ascii="Times New Roman" w:hAnsi="Times New Roman" w:eastAsia="宋体" w:cs="Times New Roman"/>
          <w:highlight w:val="none"/>
        </w:rPr>
      </w:pPr>
      <w:r/>
      <w:bookmarkStart w:id="209" w:name="_Toc103848558"/>
      <w:r/>
      <w:bookmarkStart w:id="210" w:name="_Toc107246253"/>
      <w:r/>
      <w:bookmarkStart w:id="211" w:name="_Toc104560873"/>
      <w:r>
        <w:rPr>
          <w:rFonts w:hint="default" w:ascii="Times New Roman" w:hAnsi="Times New Roman" w:eastAsia="宋体" w:cs="Times New Roman"/>
          <w:highlight w:val="none"/>
        </w:rPr>
        <w:t xml:space="preserve">30.5同品牌多家投标人处理原则</w:t>
      </w:r>
      <w:bookmarkEnd w:id="209"/>
      <w:r/>
      <w:bookmarkEnd w:id="210"/>
      <w:r/>
      <w:bookmarkEnd w:id="211"/>
      <w:r/>
      <w:r/>
    </w:p>
    <w:p>
      <w:pPr>
        <w:ind w:firstLine="420"/>
        <w:jc w:val="left"/>
        <w:spacing w:line="360" w:lineRule="auto"/>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30.5.1采用最低评标价法的采购项目，提供相同品牌产品的不同投标人参加同一合同项下投标的，以其中通过资格审查、符合性审查且报价最低的参加评标；报价相同的，由采购人或者采购人委托评标委员会按照</w:t>
      </w:r>
      <w:r>
        <w:rPr>
          <w:rFonts w:hint="eastAsia" w:cs="Times New Roman"/>
          <w:szCs w:val="21"/>
          <w:highlight w:val="none"/>
          <w:lang w:eastAsia="zh-CN"/>
        </w:rPr>
        <w:t xml:space="preserve">招标文件</w:t>
      </w:r>
      <w:r>
        <w:rPr>
          <w:rFonts w:hint="default" w:ascii="Times New Roman" w:hAnsi="Times New Roman" w:eastAsia="宋体" w:cs="Times New Roman"/>
          <w:szCs w:val="21"/>
          <w:highlight w:val="none"/>
        </w:rPr>
        <w:t xml:space="preserve">规定的方式确定一个参加评标的投标人，</w:t>
      </w:r>
      <w:r>
        <w:rPr>
          <w:rFonts w:hint="eastAsia" w:cs="Times New Roman"/>
          <w:szCs w:val="21"/>
          <w:highlight w:val="none"/>
          <w:lang w:eastAsia="zh-CN"/>
        </w:rPr>
        <w:t xml:space="preserve">招标文件</w:t>
      </w:r>
      <w:r>
        <w:rPr>
          <w:rFonts w:hint="default" w:ascii="Times New Roman" w:hAnsi="Times New Roman" w:eastAsia="宋体" w:cs="Times New Roman"/>
          <w:szCs w:val="21"/>
          <w:highlight w:val="none"/>
        </w:rPr>
        <w:t xml:space="preserve">未规定的采取随机抽取方式确定，其他投标无效。</w:t>
      </w:r>
      <w:r/>
    </w:p>
    <w:p>
      <w:pPr>
        <w:ind w:firstLine="420"/>
        <w:jc w:val="left"/>
        <w:spacing w:line="360" w:lineRule="auto"/>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30.5.2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w:t>
      </w:r>
      <w:r>
        <w:rPr>
          <w:rFonts w:hint="eastAsia" w:cs="Times New Roman"/>
          <w:szCs w:val="21"/>
          <w:highlight w:val="none"/>
          <w:lang w:eastAsia="zh-CN"/>
        </w:rPr>
        <w:t xml:space="preserve">招标文件</w:t>
      </w:r>
      <w:r>
        <w:rPr>
          <w:rFonts w:hint="default" w:ascii="Times New Roman" w:hAnsi="Times New Roman" w:eastAsia="宋体" w:cs="Times New Roman"/>
          <w:szCs w:val="21"/>
          <w:highlight w:val="none"/>
        </w:rPr>
        <w:t xml:space="preserve">规定的方式确定一个投标人获得中标人推荐资格，</w:t>
      </w:r>
      <w:r>
        <w:rPr>
          <w:rFonts w:hint="eastAsia" w:cs="Times New Roman"/>
          <w:szCs w:val="21"/>
          <w:highlight w:val="none"/>
          <w:lang w:eastAsia="zh-CN"/>
        </w:rPr>
        <w:t xml:space="preserve">招标文件</w:t>
      </w:r>
      <w:r>
        <w:rPr>
          <w:rFonts w:hint="default" w:ascii="Times New Roman" w:hAnsi="Times New Roman" w:eastAsia="宋体" w:cs="Times New Roman"/>
          <w:szCs w:val="21"/>
          <w:highlight w:val="none"/>
        </w:rPr>
        <w:t xml:space="preserve">未规定的采取随机抽取方式确定，其他同品牌投标人不作为中标候选人。</w:t>
      </w:r>
      <w:r/>
    </w:p>
    <w:p>
      <w:pPr>
        <w:ind w:firstLine="420"/>
        <w:jc w:val="left"/>
        <w:spacing w:line="360" w:lineRule="auto"/>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30.5.3非单一产品采购项目，根据采购项目技术构成、产品价格比重等合理确定核心产品，核心产品见</w:t>
      </w:r>
      <w:r>
        <w:rPr>
          <w:rFonts w:hint="default" w:ascii="Times New Roman" w:hAnsi="Times New Roman" w:eastAsia="宋体" w:cs="Times New Roman"/>
          <w:b/>
          <w:szCs w:val="21"/>
          <w:highlight w:val="none"/>
        </w:rPr>
        <w:t xml:space="preserve">投标人须知前附表</w:t>
      </w:r>
      <w:r>
        <w:rPr>
          <w:rFonts w:hint="default" w:ascii="Times New Roman" w:hAnsi="Times New Roman" w:eastAsia="宋体" w:cs="Times New Roman"/>
          <w:szCs w:val="21"/>
          <w:highlight w:val="none"/>
        </w:rPr>
        <w:t xml:space="preserve">。多家投标人提供的核心产品品牌相同的，按前两款规定处理。</w:t>
      </w:r>
      <w:r/>
    </w:p>
    <w:p>
      <w:pPr>
        <w:pStyle w:val="716"/>
        <w:ind w:right="210" w:firstLine="373"/>
        <w:spacing w:line="360" w:lineRule="auto"/>
        <w:rPr>
          <w:rFonts w:hint="default" w:ascii="Times New Roman" w:hAnsi="Times New Roman" w:eastAsia="宋体" w:cs="Times New Roman"/>
          <w:highlight w:val="none"/>
        </w:rPr>
      </w:pPr>
      <w:r/>
      <w:bookmarkStart w:id="212" w:name="_Toc103848559"/>
      <w:r/>
      <w:bookmarkStart w:id="213" w:name="_Toc107246254"/>
      <w:r/>
      <w:bookmarkStart w:id="214" w:name="_Toc104560874"/>
      <w:r>
        <w:rPr>
          <w:rFonts w:hint="default" w:ascii="Times New Roman" w:hAnsi="Times New Roman" w:eastAsia="宋体" w:cs="Times New Roman"/>
          <w:highlight w:val="none"/>
        </w:rPr>
        <w:t xml:space="preserve">30.6比较与评价</w:t>
      </w:r>
      <w:bookmarkEnd w:id="212"/>
      <w:r/>
      <w:bookmarkEnd w:id="213"/>
      <w:r/>
      <w:bookmarkEnd w:id="214"/>
      <w:r/>
      <w:r/>
    </w:p>
    <w:p>
      <w:pPr>
        <w:ind w:firstLine="420"/>
        <w:jc w:val="left"/>
        <w:spacing w:line="360" w:lineRule="auto"/>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30.6.1评标委员会应当按照</w:t>
      </w:r>
      <w:r>
        <w:rPr>
          <w:rFonts w:hint="eastAsia" w:cs="Times New Roman"/>
          <w:szCs w:val="21"/>
          <w:highlight w:val="none"/>
          <w:lang w:eastAsia="zh-CN"/>
        </w:rPr>
        <w:t xml:space="preserve">招标文件</w:t>
      </w:r>
      <w:r>
        <w:rPr>
          <w:rFonts w:hint="default" w:ascii="Times New Roman" w:hAnsi="Times New Roman" w:eastAsia="宋体" w:cs="Times New Roman"/>
          <w:szCs w:val="21"/>
          <w:highlight w:val="none"/>
        </w:rPr>
        <w:t xml:space="preserve">中第五章《评标方法和评标标准》，对符合性审查合格的</w:t>
      </w:r>
      <w:r>
        <w:rPr>
          <w:rFonts w:hint="eastAsia" w:cs="Times New Roman"/>
          <w:szCs w:val="21"/>
          <w:highlight w:val="none"/>
          <w:lang w:eastAsia="zh-CN"/>
        </w:rPr>
        <w:t xml:space="preserve">投标文件</w:t>
      </w:r>
      <w:r>
        <w:rPr>
          <w:rFonts w:hint="default" w:ascii="Times New Roman" w:hAnsi="Times New Roman" w:eastAsia="宋体" w:cs="Times New Roman"/>
          <w:szCs w:val="21"/>
          <w:highlight w:val="none"/>
        </w:rPr>
        <w:t xml:space="preserve">进行比较与评价。</w:t>
      </w:r>
      <w:r/>
    </w:p>
    <w:p>
      <w:pPr>
        <w:pStyle w:val="716"/>
        <w:ind w:right="210" w:firstLine="373"/>
        <w:spacing w:line="360" w:lineRule="auto"/>
        <w:rPr>
          <w:rFonts w:hint="default" w:ascii="Times New Roman" w:hAnsi="Times New Roman" w:eastAsia="宋体" w:cs="Times New Roman"/>
          <w:highlight w:val="none"/>
        </w:rPr>
      </w:pPr>
      <w:r/>
      <w:bookmarkStart w:id="215" w:name="_Toc107246255"/>
      <w:r>
        <w:rPr>
          <w:rFonts w:hint="default" w:ascii="Times New Roman" w:hAnsi="Times New Roman" w:eastAsia="宋体" w:cs="Times New Roman"/>
          <w:highlight w:val="none"/>
        </w:rPr>
        <w:t xml:space="preserve">30.7编写评标报告</w:t>
      </w:r>
      <w:bookmarkEnd w:id="215"/>
      <w:r/>
      <w:r/>
    </w:p>
    <w:p>
      <w:pPr>
        <w:ind w:firstLine="420"/>
        <w:jc w:val="left"/>
        <w:spacing w:line="360" w:lineRule="auto"/>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30.7.1评标委员会根据全体评标成员签字的原始评标记录和评标结果编写评标报告。</w:t>
      </w:r>
      <w:r/>
    </w:p>
    <w:p>
      <w:pPr>
        <w:pStyle w:val="716"/>
        <w:ind w:right="210" w:firstLine="373"/>
        <w:spacing w:line="360" w:lineRule="auto"/>
        <w:tabs>
          <w:tab w:val="left" w:pos="5882" w:leader="none"/>
        </w:tabs>
        <w:rPr>
          <w:rFonts w:hint="default" w:ascii="Times New Roman" w:hAnsi="Times New Roman" w:eastAsia="宋体" w:cs="Times New Roman"/>
          <w:highlight w:val="none"/>
        </w:rPr>
      </w:pPr>
      <w:r/>
      <w:bookmarkStart w:id="216" w:name="_Toc107246256"/>
      <w:r/>
      <w:bookmarkStart w:id="217" w:name="_Toc103848561"/>
      <w:r/>
      <w:bookmarkStart w:id="218" w:name="_Toc104560876"/>
      <w:r>
        <w:rPr>
          <w:rFonts w:hint="default" w:ascii="Times New Roman" w:hAnsi="Times New Roman" w:eastAsia="宋体" w:cs="Times New Roman"/>
          <w:highlight w:val="none"/>
        </w:rPr>
        <w:t xml:space="preserve">30.8评标过程的保密</w:t>
      </w:r>
      <w:bookmarkEnd w:id="216"/>
      <w:r/>
      <w:bookmarkEnd w:id="217"/>
      <w:r/>
      <w:bookmarkEnd w:id="218"/>
      <w:r>
        <w:rPr>
          <w:rFonts w:hint="default" w:ascii="Times New Roman" w:hAnsi="Times New Roman" w:eastAsia="宋体" w:cs="Times New Roman"/>
          <w:highlight w:val="none"/>
        </w:rPr>
        <w:tab/>
      </w:r>
      <w:r/>
    </w:p>
    <w:p>
      <w:pPr>
        <w:ind w:firstLine="315"/>
        <w:jc w:val="left"/>
        <w:spacing w:line="360" w:lineRule="auto"/>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30.8.1评标委员会成员名单在评标结果公示前应当保密。</w:t>
      </w:r>
      <w:r/>
    </w:p>
    <w:p>
      <w:pPr>
        <w:ind w:firstLine="315"/>
        <w:jc w:val="left"/>
        <w:spacing w:line="360" w:lineRule="auto"/>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30.8.2采购方应当采取必要的措施，保证评标在严格保密的情况下进行。</w:t>
      </w:r>
      <w:r/>
    </w:p>
    <w:p>
      <w:pPr>
        <w:ind w:firstLine="315"/>
        <w:jc w:val="left"/>
        <w:spacing w:line="360" w:lineRule="auto"/>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30.8.3有关人员对评标情况以及在评标过程中获悉的国家秘密、商业秘密负有保密责任。</w:t>
      </w:r>
      <w:r/>
    </w:p>
    <w:p>
      <w:pPr>
        <w:pStyle w:val="714"/>
        <w:ind w:right="210" w:firstLine="373"/>
        <w:spacing w:line="360" w:lineRule="auto"/>
        <w:rPr>
          <w:rFonts w:hint="default" w:ascii="Times New Roman" w:hAnsi="Times New Roman" w:eastAsia="宋体" w:cs="Times New Roman"/>
          <w:highlight w:val="none"/>
        </w:rPr>
      </w:pPr>
      <w:r/>
      <w:bookmarkStart w:id="219" w:name="_Toc107246257"/>
      <w:r>
        <w:rPr>
          <w:rFonts w:hint="default" w:ascii="Times New Roman" w:hAnsi="Times New Roman" w:eastAsia="宋体" w:cs="Times New Roman"/>
          <w:highlight w:val="none"/>
        </w:rPr>
        <w:t xml:space="preserve">六．确定中标</w:t>
      </w:r>
      <w:bookmarkEnd w:id="219"/>
      <w:r/>
      <w:r/>
    </w:p>
    <w:p>
      <w:pPr>
        <w:pStyle w:val="715"/>
        <w:ind w:right="210" w:firstLine="373"/>
        <w:spacing w:line="360" w:lineRule="auto"/>
        <w:rPr>
          <w:rFonts w:hint="default" w:ascii="Times New Roman" w:hAnsi="Times New Roman" w:cs="Times New Roman"/>
          <w:highlight w:val="none"/>
        </w:rPr>
      </w:pPr>
      <w:r/>
      <w:bookmarkStart w:id="220" w:name="_Toc103848563"/>
      <w:r/>
      <w:bookmarkStart w:id="221" w:name="_Toc104560878"/>
      <w:r/>
      <w:bookmarkStart w:id="222" w:name="_Toc107246258"/>
      <w:r>
        <w:rPr>
          <w:rFonts w:hint="default" w:ascii="Times New Roman" w:hAnsi="Times New Roman" w:eastAsia="宋体" w:cs="Times New Roman"/>
          <w:highlight w:val="none"/>
        </w:rPr>
        <w:t xml:space="preserve">31.确定中标</w:t>
      </w:r>
      <w:bookmarkEnd w:id="220"/>
      <w:r/>
      <w:bookmarkEnd w:id="221"/>
      <w:r>
        <w:rPr>
          <w:rFonts w:hint="default" w:ascii="Times New Roman" w:hAnsi="Times New Roman" w:eastAsia="宋体" w:cs="Times New Roman"/>
          <w:highlight w:val="none"/>
        </w:rPr>
        <w:t xml:space="preserve">人</w:t>
      </w:r>
      <w:bookmarkEnd w:id="222"/>
      <w:r/>
      <w:r/>
    </w:p>
    <w:p>
      <w:pPr>
        <w:ind w:firstLine="420"/>
        <w:jc w:val="left"/>
        <w:spacing w:line="360" w:lineRule="auto"/>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31.1评委会根据本采购</w:t>
      </w:r>
      <w:r>
        <w:rPr>
          <w:rFonts w:hint="eastAsia" w:cs="Times New Roman"/>
          <w:szCs w:val="21"/>
          <w:highlight w:val="none"/>
          <w:lang w:eastAsia="zh-CN"/>
        </w:rPr>
        <w:t xml:space="preserve">文件</w:t>
      </w:r>
      <w:r>
        <w:rPr>
          <w:rFonts w:hint="default" w:ascii="Times New Roman" w:hAnsi="Times New Roman" w:eastAsia="宋体" w:cs="Times New Roman"/>
          <w:szCs w:val="21"/>
          <w:highlight w:val="none"/>
        </w:rPr>
        <w:t xml:space="preserve">规定评分办法与评分标准综合打分，并按综合得分由高到低顺序向项目采购人推荐3名中标候选人。</w:t>
      </w:r>
      <w:r/>
    </w:p>
    <w:p>
      <w:pPr>
        <w:ind w:firstLine="420"/>
        <w:jc w:val="left"/>
        <w:spacing w:line="360" w:lineRule="auto"/>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31.2 采用综合评分法的，综合比较与评价后按照得分高低顺序对供应商进行排列；得分相同的，按投标报价由低到高顺序排列；得分且投标报价相同的，按技术指标优劣顺序排列。采用最低评标价法的，综合比较与评价后按评标价进行排列；评标价相同的，按技术指标优劣顺序排列。评标委员会根据最终排名向采购人推荐中标候选供应商。最低投标价等任何单项因素的最优不是中标的必要条件。</w:t>
      </w:r>
      <w:r/>
    </w:p>
    <w:p>
      <w:pPr>
        <w:ind w:firstLine="420"/>
        <w:jc w:val="left"/>
        <w:spacing w:line="360" w:lineRule="auto"/>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31.3采购人根据评委会推荐的中标候选人按规定确定中标供应商。中标供应商因不可抗力或者自身原因不能履行采购合同的，采购人可以与排位在中标供应商之后第一位的中标候选供应商签订采购合同，以此类推；采购人也可以重新开展采购活动。</w:t>
      </w:r>
      <w:r/>
    </w:p>
    <w:p>
      <w:pPr>
        <w:ind w:firstLine="420"/>
        <w:jc w:val="left"/>
        <w:spacing w:after="40" w:line="360" w:lineRule="auto"/>
        <w:rPr>
          <w:rFonts w:hint="default" w:ascii="Times New Roman" w:hAnsi="Times New Roman" w:cs="Times New Roman"/>
          <w:szCs w:val="21"/>
          <w:highlight w:val="none"/>
          <w:lang w:val="zh-CN"/>
        </w:rPr>
      </w:pPr>
      <w:r/>
      <w:bookmarkStart w:id="223" w:name="_Toc107246259"/>
      <w:r/>
      <w:bookmarkStart w:id="224" w:name="_Toc104560879"/>
      <w:r/>
      <w:bookmarkStart w:id="225" w:name="_Toc103848564"/>
      <w:r>
        <w:rPr>
          <w:rFonts w:hint="default" w:ascii="Times New Roman" w:hAnsi="Times New Roman" w:eastAsia="宋体" w:cs="Times New Roman"/>
          <w:szCs w:val="21"/>
          <w:highlight w:val="none"/>
        </w:rPr>
        <w:t xml:space="preserve">31.4评审结束后，中标人名单将省级以上财政部门指定的媒体上公告中标结果，中标公告期为1个工作日，公告媒体见</w:t>
      </w:r>
      <w:r>
        <w:rPr>
          <w:rFonts w:hint="default" w:ascii="Times New Roman" w:hAnsi="Times New Roman" w:eastAsia="宋体" w:cs="Times New Roman"/>
          <w:b/>
          <w:szCs w:val="21"/>
          <w:highlight w:val="none"/>
        </w:rPr>
        <w:t xml:space="preserve">投标人须知前附表。</w:t>
      </w:r>
      <w:r>
        <w:rPr>
          <w:rFonts w:hint="default" w:ascii="Times New Roman" w:hAnsi="Times New Roman" w:eastAsia="宋体" w:cs="Times New Roman"/>
          <w:szCs w:val="21"/>
          <w:highlight w:val="none"/>
        </w:rPr>
        <w:t xml:space="preserve">公告的同时向中标人发出中标通知书。</w:t>
      </w:r>
      <w:r>
        <w:rPr>
          <w:rFonts w:hint="default" w:ascii="Times New Roman" w:hAnsi="Times New Roman" w:eastAsia="宋体" w:cs="Times New Roman"/>
          <w:szCs w:val="21"/>
          <w:highlight w:val="none"/>
          <w:lang w:val="zh-CN"/>
        </w:rPr>
        <w:t xml:space="preserve">中标人</w:t>
      </w:r>
      <w:r>
        <w:rPr>
          <w:rFonts w:hint="default" w:ascii="Times New Roman" w:hAnsi="Times New Roman" w:eastAsia="宋体" w:cs="Times New Roman"/>
          <w:szCs w:val="21"/>
          <w:highlight w:val="none"/>
        </w:rPr>
        <w:t xml:space="preserve">可</w:t>
      </w:r>
      <w:r>
        <w:rPr>
          <w:rFonts w:hint="default" w:ascii="Times New Roman" w:hAnsi="Times New Roman" w:eastAsia="宋体" w:cs="Times New Roman"/>
          <w:szCs w:val="21"/>
          <w:highlight w:val="none"/>
          <w:lang w:val="zh-CN"/>
        </w:rPr>
        <w:t xml:space="preserve">在中标结果公告届满之日起三十日内,登录苏采云系统下载。</w:t>
      </w:r>
      <w:r/>
    </w:p>
    <w:p>
      <w:pPr>
        <w:ind w:firstLine="420"/>
        <w:jc w:val="left"/>
        <w:spacing w:after="40" w:line="360" w:lineRule="auto"/>
        <w:rPr>
          <w:rFonts w:hint="default" w:ascii="Times New Roman" w:hAnsi="Times New Roman" w:cs="Times New Roman"/>
          <w:szCs w:val="21"/>
          <w:highlight w:val="none"/>
        </w:rPr>
      </w:pPr>
      <w:r>
        <w:rPr>
          <w:rFonts w:hint="default" w:ascii="Times New Roman" w:hAnsi="Times New Roman" w:eastAsia="宋体" w:cs="Times New Roman"/>
          <w:szCs w:val="21"/>
          <w:highlight w:val="none"/>
          <w:lang w:val="zh-CN"/>
        </w:rPr>
        <w:t xml:space="preserve">因系统存储空间有限，中标结果公告届满之日起三十日后，苏采云系统不再保证提供下载《中标通知书》服务，因未及时下载而造成的不利后果由中标人自行承担。</w:t>
      </w:r>
      <w:r/>
    </w:p>
    <w:p>
      <w:pPr>
        <w:pStyle w:val="715"/>
        <w:ind w:right="210" w:firstLine="373"/>
        <w:spacing w:line="360" w:lineRule="auto"/>
        <w:rPr>
          <w:rFonts w:hint="default" w:ascii="Times New Roman" w:hAnsi="Times New Roman" w:cs="Times New Roman"/>
          <w:highlight w:val="none"/>
        </w:rPr>
      </w:pPr>
      <w:r>
        <w:rPr>
          <w:rFonts w:hint="default" w:ascii="Times New Roman" w:hAnsi="Times New Roman" w:eastAsia="宋体" w:cs="Times New Roman"/>
          <w:highlight w:val="none"/>
        </w:rPr>
        <w:t xml:space="preserve">32.中标通知书</w:t>
      </w:r>
      <w:bookmarkEnd w:id="223"/>
      <w:r/>
      <w:bookmarkEnd w:id="224"/>
      <w:r/>
      <w:bookmarkEnd w:id="225"/>
      <w:r/>
      <w:r/>
    </w:p>
    <w:p>
      <w:pPr>
        <w:ind w:firstLine="420"/>
        <w:jc w:val="left"/>
        <w:spacing w:line="360" w:lineRule="auto"/>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32.1采购代理机构将在中标公告发布的同时向中标人发出中标通知书。</w:t>
      </w:r>
      <w:r/>
    </w:p>
    <w:p>
      <w:pPr>
        <w:ind w:firstLine="420"/>
        <w:jc w:val="left"/>
        <w:spacing w:line="360" w:lineRule="auto"/>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32.2中标通知书将是合同的组成部分。对采购人和中标人均具有法律效力。</w:t>
      </w:r>
      <w:r/>
    </w:p>
    <w:p>
      <w:pPr>
        <w:ind w:firstLine="420"/>
        <w:jc w:val="left"/>
        <w:spacing w:line="360" w:lineRule="auto"/>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32.3</w:t>
      </w:r>
      <w:bookmarkStart w:id="226" w:name="_Toc103848560"/>
      <w:r/>
      <w:bookmarkStart w:id="227" w:name="_Toc104560875"/>
      <w:r>
        <w:rPr>
          <w:rFonts w:hint="default" w:ascii="Times New Roman" w:hAnsi="Times New Roman" w:eastAsia="宋体" w:cs="Times New Roman"/>
          <w:szCs w:val="21"/>
          <w:highlight w:val="none"/>
        </w:rPr>
        <w:t xml:space="preserve">中标通知书发出后，中标人无正当理由不得放弃中标，否则将依法承担法律责任。</w:t>
      </w:r>
      <w:r/>
    </w:p>
    <w:p>
      <w:pPr>
        <w:pStyle w:val="715"/>
        <w:ind w:right="210" w:firstLine="373"/>
        <w:spacing w:line="360" w:lineRule="auto"/>
        <w:rPr>
          <w:rFonts w:hint="default" w:ascii="Times New Roman" w:hAnsi="Times New Roman" w:cs="Times New Roman"/>
          <w:highlight w:val="none"/>
        </w:rPr>
      </w:pPr>
      <w:r/>
      <w:bookmarkStart w:id="228" w:name="_Toc107246260"/>
      <w:r>
        <w:rPr>
          <w:rFonts w:hint="default" w:ascii="Times New Roman" w:hAnsi="Times New Roman" w:eastAsia="宋体" w:cs="Times New Roman"/>
          <w:highlight w:val="none"/>
        </w:rPr>
        <w:t xml:space="preserve">33.废标</w:t>
      </w:r>
      <w:bookmarkEnd w:id="226"/>
      <w:r/>
      <w:bookmarkEnd w:id="227"/>
      <w:r/>
      <w:bookmarkEnd w:id="228"/>
      <w:r/>
      <w:r/>
    </w:p>
    <w:p>
      <w:pPr>
        <w:ind w:firstLine="316"/>
        <w:jc w:val="left"/>
        <w:spacing w:line="360" w:lineRule="auto"/>
        <w:rPr>
          <w:rFonts w:hint="default" w:ascii="Times New Roman" w:hAnsi="Times New Roman" w:cs="Times New Roman"/>
          <w:b/>
          <w:szCs w:val="21"/>
          <w:highlight w:val="none"/>
        </w:rPr>
      </w:pPr>
      <w:r>
        <w:rPr>
          <w:rFonts w:hint="default" w:ascii="Times New Roman" w:hAnsi="Times New Roman" w:eastAsia="宋体" w:cs="Times New Roman"/>
          <w:b/>
          <w:szCs w:val="21"/>
          <w:highlight w:val="none"/>
        </w:rPr>
        <w:t xml:space="preserve">★33.1出现下列情形之一的，应予废标：</w:t>
      </w:r>
      <w:r/>
    </w:p>
    <w:p>
      <w:pPr>
        <w:ind w:firstLine="315"/>
        <w:jc w:val="left"/>
        <w:spacing w:line="360" w:lineRule="auto"/>
        <w:rPr>
          <w:rFonts w:hint="default" w:ascii="Times New Roman" w:hAnsi="Times New Roman" w:cs="Times New Roman"/>
          <w:bCs/>
          <w:szCs w:val="21"/>
          <w:highlight w:val="none"/>
        </w:rPr>
      </w:pPr>
      <w:r>
        <w:rPr>
          <w:rFonts w:hint="default" w:ascii="Times New Roman" w:hAnsi="Times New Roman" w:eastAsia="宋体" w:cs="Times New Roman"/>
          <w:bCs/>
          <w:szCs w:val="21"/>
          <w:highlight w:val="none"/>
        </w:rPr>
        <w:t xml:space="preserve">（1）符合专业条件的投标人或者对</w:t>
      </w:r>
      <w:r>
        <w:rPr>
          <w:rFonts w:hint="eastAsia" w:cs="Times New Roman"/>
          <w:bCs/>
          <w:szCs w:val="21"/>
          <w:highlight w:val="none"/>
          <w:lang w:eastAsia="zh-CN"/>
        </w:rPr>
        <w:t xml:space="preserve">招标文件</w:t>
      </w:r>
      <w:r>
        <w:rPr>
          <w:rFonts w:hint="default" w:ascii="Times New Roman" w:hAnsi="Times New Roman" w:eastAsia="宋体" w:cs="Times New Roman"/>
          <w:bCs/>
          <w:szCs w:val="21"/>
          <w:highlight w:val="none"/>
        </w:rPr>
        <w:t xml:space="preserve">作实质回应的投标人不足三家的；</w:t>
      </w:r>
      <w:r/>
    </w:p>
    <w:p>
      <w:pPr>
        <w:ind w:firstLine="315"/>
        <w:jc w:val="left"/>
        <w:spacing w:line="360" w:lineRule="auto"/>
        <w:rPr>
          <w:rFonts w:hint="default" w:ascii="Times New Roman" w:hAnsi="Times New Roman" w:cs="Times New Roman"/>
          <w:bCs/>
          <w:szCs w:val="21"/>
          <w:highlight w:val="none"/>
        </w:rPr>
      </w:pPr>
      <w:r>
        <w:rPr>
          <w:rFonts w:hint="default" w:ascii="Times New Roman" w:hAnsi="Times New Roman" w:eastAsia="宋体" w:cs="Times New Roman"/>
          <w:bCs/>
          <w:szCs w:val="21"/>
          <w:highlight w:val="none"/>
        </w:rPr>
        <w:t xml:space="preserve">（2）出现影响采购公正的违法、违规行为的；</w:t>
      </w:r>
      <w:r/>
    </w:p>
    <w:p>
      <w:pPr>
        <w:ind w:firstLine="315"/>
        <w:jc w:val="left"/>
        <w:spacing w:line="360" w:lineRule="auto"/>
        <w:rPr>
          <w:rFonts w:hint="default" w:ascii="Times New Roman" w:hAnsi="Times New Roman" w:cs="Times New Roman"/>
          <w:bCs/>
          <w:szCs w:val="21"/>
          <w:highlight w:val="none"/>
        </w:rPr>
      </w:pPr>
      <w:r>
        <w:rPr>
          <w:rFonts w:hint="default" w:ascii="Times New Roman" w:hAnsi="Times New Roman" w:eastAsia="宋体" w:cs="Times New Roman"/>
          <w:bCs/>
          <w:szCs w:val="21"/>
          <w:highlight w:val="none"/>
        </w:rPr>
        <w:t xml:space="preserve">（3）投标人的报价均超过了采购预算，采购人不能支付的；</w:t>
      </w:r>
      <w:r/>
    </w:p>
    <w:p>
      <w:pPr>
        <w:ind w:firstLine="315"/>
        <w:jc w:val="left"/>
        <w:spacing w:line="360" w:lineRule="auto"/>
        <w:rPr>
          <w:rFonts w:hint="default" w:ascii="Times New Roman" w:hAnsi="Times New Roman" w:cs="Times New Roman"/>
          <w:bCs/>
          <w:szCs w:val="21"/>
          <w:highlight w:val="none"/>
        </w:rPr>
      </w:pPr>
      <w:r>
        <w:rPr>
          <w:rFonts w:hint="default" w:ascii="Times New Roman" w:hAnsi="Times New Roman" w:eastAsia="宋体" w:cs="Times New Roman"/>
          <w:bCs/>
          <w:szCs w:val="21"/>
          <w:highlight w:val="none"/>
        </w:rPr>
        <w:t xml:space="preserve">（4）因重大变故，采购任务取消的。</w:t>
      </w:r>
      <w:r/>
    </w:p>
    <w:p>
      <w:pPr>
        <w:ind w:firstLine="315"/>
        <w:jc w:val="left"/>
        <w:spacing w:line="360" w:lineRule="auto"/>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33.2废标后，采购人将废标理由通知所有投标人。</w:t>
      </w:r>
      <w:r/>
    </w:p>
    <w:p>
      <w:pPr>
        <w:pStyle w:val="715"/>
        <w:ind w:right="210" w:firstLine="373"/>
        <w:spacing w:line="360" w:lineRule="auto"/>
        <w:rPr>
          <w:rFonts w:hint="default" w:ascii="Times New Roman" w:hAnsi="Times New Roman" w:cs="Times New Roman"/>
          <w:highlight w:val="none"/>
        </w:rPr>
      </w:pPr>
      <w:r/>
      <w:bookmarkStart w:id="229" w:name="_Toc104560880"/>
      <w:r/>
      <w:bookmarkStart w:id="230" w:name="_Toc103848565"/>
      <w:r/>
      <w:bookmarkStart w:id="231" w:name="_Toc107246261"/>
      <w:r/>
      <w:bookmarkStart w:id="232" w:name="_Toc16938553"/>
      <w:r/>
      <w:bookmarkStart w:id="233" w:name="_Toc20823309"/>
      <w:r/>
      <w:bookmarkStart w:id="234" w:name="_Toc513029237"/>
      <w:r>
        <w:rPr>
          <w:rFonts w:hint="default" w:ascii="Times New Roman" w:hAnsi="Times New Roman" w:eastAsia="宋体" w:cs="Times New Roman"/>
          <w:highlight w:val="none"/>
        </w:rPr>
        <w:t xml:space="preserve">34.签订合同</w:t>
      </w:r>
      <w:bookmarkEnd w:id="229"/>
      <w:r/>
      <w:bookmarkEnd w:id="230"/>
      <w:r/>
      <w:bookmarkEnd w:id="231"/>
      <w:r/>
      <w:r/>
    </w:p>
    <w:p>
      <w:pPr>
        <w:ind w:firstLine="420"/>
        <w:jc w:val="left"/>
        <w:spacing w:line="360" w:lineRule="auto"/>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34.1中标人、采购人应当自中标通知书发出之日起30日内，按照</w:t>
      </w:r>
      <w:r>
        <w:rPr>
          <w:rFonts w:hint="eastAsia" w:cs="Times New Roman"/>
          <w:szCs w:val="21"/>
          <w:highlight w:val="none"/>
          <w:lang w:eastAsia="zh-CN"/>
        </w:rPr>
        <w:t xml:space="preserve">招标文件</w:t>
      </w:r>
      <w:r>
        <w:rPr>
          <w:rFonts w:hint="default" w:ascii="Times New Roman" w:hAnsi="Times New Roman" w:eastAsia="宋体" w:cs="Times New Roman"/>
          <w:szCs w:val="21"/>
          <w:highlight w:val="none"/>
        </w:rPr>
        <w:t xml:space="preserve">和中标人</w:t>
      </w:r>
      <w:r>
        <w:rPr>
          <w:rFonts w:hint="eastAsia" w:cs="Times New Roman"/>
          <w:szCs w:val="21"/>
          <w:highlight w:val="none"/>
          <w:lang w:eastAsia="zh-CN"/>
        </w:rPr>
        <w:t xml:space="preserve">投标文件</w:t>
      </w:r>
      <w:r>
        <w:rPr>
          <w:rFonts w:hint="default" w:ascii="Times New Roman" w:hAnsi="Times New Roman" w:eastAsia="宋体" w:cs="Times New Roman"/>
          <w:szCs w:val="21"/>
          <w:highlight w:val="none"/>
        </w:rPr>
        <w:t xml:space="preserve">的规定签订书面合同。所签订的合同不得对</w:t>
      </w:r>
      <w:r>
        <w:rPr>
          <w:rFonts w:hint="eastAsia" w:cs="Times New Roman"/>
          <w:szCs w:val="21"/>
          <w:highlight w:val="none"/>
          <w:lang w:eastAsia="zh-CN"/>
        </w:rPr>
        <w:t xml:space="preserve">招标文件</w:t>
      </w:r>
      <w:r>
        <w:rPr>
          <w:rFonts w:hint="default" w:ascii="Times New Roman" w:hAnsi="Times New Roman" w:eastAsia="宋体" w:cs="Times New Roman"/>
          <w:szCs w:val="21"/>
          <w:highlight w:val="none"/>
        </w:rPr>
        <w:t xml:space="preserve">确定的事项和中标人</w:t>
      </w:r>
      <w:r>
        <w:rPr>
          <w:rFonts w:hint="eastAsia" w:cs="Times New Roman"/>
          <w:szCs w:val="21"/>
          <w:highlight w:val="none"/>
          <w:lang w:eastAsia="zh-CN"/>
        </w:rPr>
        <w:t xml:space="preserve">投标文件</w:t>
      </w:r>
      <w:r>
        <w:rPr>
          <w:rFonts w:hint="default" w:ascii="Times New Roman" w:hAnsi="Times New Roman" w:eastAsia="宋体" w:cs="Times New Roman"/>
          <w:szCs w:val="21"/>
          <w:highlight w:val="none"/>
        </w:rPr>
        <w:t xml:space="preserve">作实质性修改。</w:t>
      </w:r>
      <w:r/>
    </w:p>
    <w:p>
      <w:pPr>
        <w:ind w:firstLine="420"/>
        <w:jc w:val="left"/>
        <w:spacing w:line="360" w:lineRule="auto"/>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34.2中标人拒绝与采购人签订合同的，采购人可以按照评标报告推荐的中标候选人名单排序，确定下一候选人为中标人，也可以重新开展政府采购活动。</w:t>
      </w:r>
      <w:r/>
    </w:p>
    <w:p>
      <w:pPr>
        <w:ind w:firstLine="420"/>
        <w:jc w:val="left"/>
        <w:spacing w:line="360" w:lineRule="auto"/>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34.3联合体中标的，联合体各方应当共同与采购人签订合同，就中标项目向采购人承担连带责任。</w:t>
      </w:r>
      <w:r/>
    </w:p>
    <w:p>
      <w:pPr>
        <w:ind w:firstLine="420"/>
        <w:jc w:val="left"/>
        <w:spacing w:line="360" w:lineRule="auto"/>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34.4政府采购合同不能转包。未经采购人同意，中标人也不得采用分包的形式履行合同，否则采购人有权终止合同。转包或分包造成采购人损失的，中标人应承担相应赔偿责任。</w:t>
      </w:r>
      <w:r/>
    </w:p>
    <w:p>
      <w:pPr>
        <w:pStyle w:val="715"/>
        <w:ind w:right="210" w:firstLine="373"/>
        <w:spacing w:line="360" w:lineRule="auto"/>
        <w:rPr>
          <w:rFonts w:hint="default" w:ascii="Times New Roman" w:hAnsi="Times New Roman" w:cs="Times New Roman"/>
          <w:szCs w:val="21"/>
          <w:highlight w:val="none"/>
        </w:rPr>
      </w:pPr>
      <w:r/>
      <w:bookmarkStart w:id="235" w:name="_Toc104560881"/>
      <w:r/>
      <w:bookmarkStart w:id="236" w:name="_Toc103848567"/>
      <w:r/>
      <w:bookmarkStart w:id="237" w:name="_Toc107246262"/>
      <w:r>
        <w:rPr>
          <w:rFonts w:hint="default" w:ascii="Times New Roman" w:hAnsi="Times New Roman" w:eastAsia="宋体" w:cs="Times New Roman"/>
          <w:szCs w:val="21"/>
          <w:highlight w:val="none"/>
        </w:rPr>
        <w:t xml:space="preserve">35.履约保证金</w:t>
      </w:r>
      <w:bookmarkEnd w:id="235"/>
      <w:r/>
      <w:bookmarkEnd w:id="236"/>
      <w:r/>
      <w:bookmarkEnd w:id="237"/>
      <w:r/>
      <w:r/>
    </w:p>
    <w:p>
      <w:pPr>
        <w:ind w:firstLine="420"/>
        <w:jc w:val="left"/>
        <w:spacing w:line="360" w:lineRule="auto"/>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35.1本项目是否缴纳履约保证金见</w:t>
      </w:r>
      <w:r>
        <w:rPr>
          <w:rFonts w:hint="default" w:ascii="Times New Roman" w:hAnsi="Times New Roman" w:eastAsia="宋体" w:cs="Times New Roman"/>
          <w:b/>
          <w:szCs w:val="21"/>
          <w:highlight w:val="none"/>
        </w:rPr>
        <w:t xml:space="preserve">投标人须知前附表</w:t>
      </w:r>
      <w:r>
        <w:rPr>
          <w:rFonts w:hint="default" w:ascii="Times New Roman" w:hAnsi="Times New Roman" w:eastAsia="宋体" w:cs="Times New Roman"/>
          <w:szCs w:val="21"/>
          <w:highlight w:val="none"/>
        </w:rPr>
        <w:t xml:space="preserve">。</w:t>
      </w:r>
      <w:r/>
    </w:p>
    <w:p>
      <w:pPr>
        <w:ind w:firstLine="420"/>
        <w:jc w:val="left"/>
        <w:spacing w:line="360" w:lineRule="auto"/>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35.2</w:t>
      </w:r>
      <w:r>
        <w:rPr>
          <w:rFonts w:hint="default" w:ascii="Times New Roman" w:hAnsi="Times New Roman" w:eastAsia="宋体" w:cs="Times New Roman"/>
          <w:b/>
          <w:szCs w:val="21"/>
          <w:highlight w:val="none"/>
        </w:rPr>
        <w:t xml:space="preserve">投标人须知前附表</w:t>
      </w:r>
      <w:r>
        <w:rPr>
          <w:rFonts w:hint="default" w:ascii="Times New Roman" w:hAnsi="Times New Roman" w:eastAsia="宋体" w:cs="Times New Roman"/>
          <w:szCs w:val="21"/>
          <w:highlight w:val="none"/>
        </w:rPr>
        <w:t xml:space="preserve">规定交纳履约保证金的，中标人在签订采购合同前，向采购人提交履约保证金。联合体成交的，履约保证金以联合体各方或联合体中牵头人的名义提交。</w:t>
      </w:r>
      <w:r/>
    </w:p>
    <w:p>
      <w:pPr>
        <w:ind w:firstLine="422"/>
        <w:jc w:val="left"/>
        <w:spacing w:line="360" w:lineRule="auto"/>
        <w:rPr>
          <w:rFonts w:hint="default" w:ascii="Times New Roman" w:hAnsi="Times New Roman" w:cs="Times New Roman"/>
          <w:szCs w:val="21"/>
          <w:highlight w:val="none"/>
        </w:rPr>
      </w:pPr>
      <w:r>
        <w:rPr>
          <w:rFonts w:hint="default" w:ascii="Times New Roman" w:hAnsi="Times New Roman" w:eastAsia="宋体" w:cs="Times New Roman"/>
          <w:b/>
          <w:szCs w:val="21"/>
          <w:highlight w:val="none"/>
        </w:rPr>
        <w:t xml:space="preserve">★</w:t>
      </w:r>
      <w:r>
        <w:rPr>
          <w:rFonts w:hint="default" w:ascii="Times New Roman" w:hAnsi="Times New Roman" w:eastAsia="宋体" w:cs="Times New Roman"/>
          <w:szCs w:val="21"/>
          <w:highlight w:val="none"/>
        </w:rPr>
        <w:t xml:space="preserve">35.3中标人没有按照</w:t>
      </w:r>
      <w:r>
        <w:rPr>
          <w:rFonts w:hint="default" w:ascii="Times New Roman" w:hAnsi="Times New Roman" w:eastAsia="宋体" w:cs="Times New Roman"/>
          <w:b/>
          <w:szCs w:val="21"/>
          <w:highlight w:val="none"/>
        </w:rPr>
        <w:t xml:space="preserve">投标人须知前附表</w:t>
      </w:r>
      <w:r>
        <w:rPr>
          <w:rFonts w:hint="default" w:ascii="Times New Roman" w:hAnsi="Times New Roman" w:eastAsia="宋体" w:cs="Times New Roman"/>
          <w:szCs w:val="21"/>
          <w:highlight w:val="none"/>
        </w:rPr>
        <w:t xml:space="preserve">的规定提交履约保证金的，视为放弃中标，其投标保证金不予退还。</w:t>
      </w:r>
      <w:bookmarkEnd w:id="232"/>
      <w:r/>
      <w:bookmarkEnd w:id="233"/>
      <w:r/>
      <w:bookmarkEnd w:id="234"/>
      <w:r/>
      <w:r/>
    </w:p>
    <w:p>
      <w:pPr>
        <w:pStyle w:val="714"/>
        <w:ind w:right="210" w:firstLine="373"/>
        <w:spacing w:line="360" w:lineRule="auto"/>
        <w:rPr>
          <w:rFonts w:hint="default" w:ascii="Times New Roman" w:hAnsi="Times New Roman" w:eastAsia="宋体" w:cs="Times New Roman"/>
          <w:highlight w:val="none"/>
        </w:rPr>
      </w:pPr>
      <w:r/>
      <w:bookmarkStart w:id="238" w:name="_Toc107246263"/>
      <w:r>
        <w:rPr>
          <w:rFonts w:hint="default" w:ascii="Times New Roman" w:hAnsi="Times New Roman" w:eastAsia="宋体" w:cs="Times New Roman"/>
          <w:highlight w:val="none"/>
        </w:rPr>
        <w:t xml:space="preserve">七．</w:t>
      </w:r>
      <w:bookmarkStart w:id="239" w:name="_Toc103848569"/>
      <w:r>
        <w:rPr>
          <w:rFonts w:hint="default" w:ascii="Times New Roman" w:hAnsi="Times New Roman" w:eastAsia="宋体" w:cs="Times New Roman"/>
          <w:highlight w:val="none"/>
        </w:rPr>
        <w:t xml:space="preserve">询问与质疑</w:t>
      </w:r>
      <w:bookmarkEnd w:id="238"/>
      <w:r/>
      <w:bookmarkEnd w:id="239"/>
      <w:r/>
      <w:r/>
    </w:p>
    <w:p>
      <w:pPr>
        <w:pStyle w:val="715"/>
        <w:ind w:right="210" w:firstLine="373"/>
        <w:spacing w:line="360" w:lineRule="auto"/>
        <w:rPr>
          <w:rFonts w:hint="default" w:ascii="Times New Roman" w:hAnsi="Times New Roman" w:cs="Times New Roman"/>
          <w:szCs w:val="21"/>
          <w:highlight w:val="none"/>
        </w:rPr>
      </w:pPr>
      <w:r/>
      <w:bookmarkStart w:id="240" w:name="_Toc102117305"/>
      <w:r/>
      <w:bookmarkStart w:id="241" w:name="_Toc107246264"/>
      <w:r/>
      <w:bookmarkStart w:id="242" w:name="_Toc104560883"/>
      <w:r>
        <w:rPr>
          <w:rFonts w:hint="default" w:ascii="Times New Roman" w:hAnsi="Times New Roman" w:eastAsia="宋体" w:cs="Times New Roman"/>
          <w:szCs w:val="21"/>
          <w:highlight w:val="none"/>
        </w:rPr>
        <w:t xml:space="preserve">36.询问</w:t>
      </w:r>
      <w:bookmarkEnd w:id="240"/>
      <w:r/>
      <w:bookmarkEnd w:id="241"/>
      <w:r/>
      <w:bookmarkEnd w:id="242"/>
      <w:r/>
      <w:r/>
    </w:p>
    <w:p>
      <w:pPr>
        <w:ind w:firstLine="420"/>
        <w:jc w:val="left"/>
        <w:spacing w:line="360" w:lineRule="auto"/>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36.1供应商对政府采购活动事项有疑问的，可依法提出询问，并按</w:t>
      </w:r>
      <w:r>
        <w:rPr>
          <w:rFonts w:hint="default" w:ascii="Times New Roman" w:hAnsi="Times New Roman" w:eastAsia="宋体" w:cs="Times New Roman"/>
          <w:b/>
          <w:szCs w:val="21"/>
          <w:highlight w:val="none"/>
        </w:rPr>
        <w:t xml:space="preserve">投标人须知前附表</w:t>
      </w:r>
      <w:r>
        <w:rPr>
          <w:rFonts w:hint="default" w:ascii="Times New Roman" w:hAnsi="Times New Roman" w:eastAsia="宋体" w:cs="Times New Roman"/>
          <w:szCs w:val="21"/>
          <w:highlight w:val="none"/>
        </w:rPr>
        <w:t xml:space="preserve">载明的形式通知采购方。</w:t>
      </w:r>
      <w:r/>
    </w:p>
    <w:p>
      <w:pPr>
        <w:ind w:firstLine="420"/>
        <w:jc w:val="left"/>
        <w:spacing w:line="360" w:lineRule="auto"/>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36.2采购方对供应商依法提出的询问，在3个工作日内作出答复，但答复的内容不得涉及商业秘密。</w:t>
      </w:r>
      <w:r/>
    </w:p>
    <w:p>
      <w:pPr>
        <w:pStyle w:val="715"/>
        <w:ind w:right="210" w:firstLine="373"/>
        <w:spacing w:line="360" w:lineRule="auto"/>
        <w:rPr>
          <w:rFonts w:hint="default" w:ascii="Times New Roman" w:hAnsi="Times New Roman" w:cs="Times New Roman"/>
          <w:szCs w:val="21"/>
          <w:highlight w:val="none"/>
        </w:rPr>
      </w:pPr>
      <w:r/>
      <w:bookmarkStart w:id="243" w:name="_Toc104560884"/>
      <w:r/>
      <w:bookmarkStart w:id="244" w:name="_Toc102117306"/>
      <w:r/>
      <w:bookmarkStart w:id="245" w:name="_Toc107246265"/>
      <w:r>
        <w:rPr>
          <w:rFonts w:hint="default" w:ascii="Times New Roman" w:hAnsi="Times New Roman" w:eastAsia="宋体" w:cs="Times New Roman"/>
          <w:szCs w:val="21"/>
          <w:highlight w:val="none"/>
        </w:rPr>
        <w:t xml:space="preserve">37.质疑</w:t>
      </w:r>
      <w:bookmarkEnd w:id="243"/>
      <w:r/>
      <w:bookmarkEnd w:id="244"/>
      <w:r/>
      <w:bookmarkEnd w:id="245"/>
      <w:r/>
      <w:r/>
    </w:p>
    <w:p>
      <w:pPr>
        <w:ind w:firstLine="420"/>
        <w:jc w:val="left"/>
        <w:spacing w:line="360" w:lineRule="auto"/>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37.1供应商认为采购</w:t>
      </w:r>
      <w:r>
        <w:rPr>
          <w:rFonts w:hint="eastAsia" w:cs="Times New Roman"/>
          <w:szCs w:val="21"/>
          <w:highlight w:val="none"/>
          <w:lang w:eastAsia="zh-CN"/>
        </w:rPr>
        <w:t xml:space="preserve">文件</w:t>
      </w:r>
      <w:r>
        <w:rPr>
          <w:rFonts w:hint="default" w:ascii="Times New Roman" w:hAnsi="Times New Roman" w:eastAsia="宋体" w:cs="Times New Roman"/>
          <w:szCs w:val="21"/>
          <w:highlight w:val="none"/>
        </w:rPr>
        <w:t xml:space="preserve">、采购过程和成交结果使自己的权益受到损害的，可以在知道或者应知其权益受到损害之日起7个工作日内，以</w:t>
      </w:r>
      <w:r>
        <w:rPr>
          <w:rFonts w:hint="default" w:ascii="Times New Roman" w:hAnsi="Times New Roman" w:eastAsia="宋体" w:cs="Times New Roman"/>
          <w:b/>
          <w:szCs w:val="21"/>
          <w:highlight w:val="none"/>
        </w:rPr>
        <w:t xml:space="preserve">投标人须知前附表</w:t>
      </w:r>
      <w:r>
        <w:rPr>
          <w:rFonts w:hint="default" w:ascii="Times New Roman" w:hAnsi="Times New Roman" w:eastAsia="宋体" w:cs="Times New Roman"/>
          <w:szCs w:val="21"/>
          <w:highlight w:val="none"/>
        </w:rPr>
        <w:t xml:space="preserve">的要求向采购代理机构提出质疑。采购代理机构将以书面形式答复质疑供应商，但答复的内容不涉及商业秘密。投标人在法定质疑期内针对同一采购程序环节的质疑必须一次性提出。</w:t>
      </w:r>
      <w:r/>
    </w:p>
    <w:p>
      <w:pPr>
        <w:ind w:firstLine="420"/>
        <w:jc w:val="left"/>
        <w:spacing w:line="360" w:lineRule="auto"/>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37.2以联合体形式参加投标的，应当由组成联合体的所有供应商共同提出。</w:t>
      </w:r>
      <w:r/>
    </w:p>
    <w:p>
      <w:pPr>
        <w:ind w:firstLine="420"/>
        <w:jc w:val="left"/>
        <w:spacing w:line="360" w:lineRule="auto"/>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37.3质疑函应使用财政部制定的模板</w:t>
      </w:r>
      <w:r>
        <w:rPr>
          <w:rFonts w:hint="eastAsia" w:cs="Times New Roman"/>
          <w:szCs w:val="21"/>
          <w:highlight w:val="none"/>
          <w:lang w:eastAsia="zh-CN"/>
        </w:rPr>
        <w:t xml:space="preserve">文件</w:t>
      </w:r>
      <w:r>
        <w:rPr>
          <w:rFonts w:hint="default" w:ascii="Times New Roman" w:hAnsi="Times New Roman" w:eastAsia="宋体" w:cs="Times New Roman"/>
          <w:szCs w:val="21"/>
          <w:highlight w:val="none"/>
        </w:rPr>
        <w:t xml:space="preserve">。</w:t>
      </w:r>
      <w:r/>
    </w:p>
    <w:p>
      <w:pPr>
        <w:pStyle w:val="714"/>
        <w:ind w:right="210" w:firstLine="373"/>
        <w:spacing w:line="360" w:lineRule="auto"/>
        <w:rPr>
          <w:rFonts w:hint="default" w:ascii="Times New Roman" w:hAnsi="Times New Roman" w:eastAsia="宋体" w:cs="Times New Roman"/>
          <w:highlight w:val="none"/>
        </w:rPr>
      </w:pPr>
      <w:r/>
      <w:bookmarkStart w:id="246" w:name="_Toc107246266"/>
      <w:r>
        <w:rPr>
          <w:rFonts w:hint="default" w:ascii="Times New Roman" w:hAnsi="Times New Roman" w:eastAsia="宋体" w:cs="Times New Roman"/>
          <w:highlight w:val="none"/>
        </w:rPr>
        <w:t xml:space="preserve">八．其他</w:t>
      </w:r>
      <w:bookmarkEnd w:id="246"/>
      <w:r/>
      <w:r/>
    </w:p>
    <w:p>
      <w:pPr>
        <w:pStyle w:val="715"/>
        <w:ind w:right="210" w:firstLine="373"/>
        <w:spacing w:line="360" w:lineRule="auto"/>
        <w:rPr>
          <w:rFonts w:hint="default" w:ascii="Times New Roman" w:hAnsi="Times New Roman" w:cs="Times New Roman"/>
          <w:szCs w:val="21"/>
          <w:highlight w:val="none"/>
        </w:rPr>
      </w:pPr>
      <w:r/>
      <w:bookmarkStart w:id="247" w:name="_Toc103848572"/>
      <w:r/>
      <w:bookmarkStart w:id="248" w:name="_Toc107246267"/>
      <w:r/>
      <w:bookmarkStart w:id="249" w:name="_Toc104560886"/>
      <w:r>
        <w:rPr>
          <w:rFonts w:hint="default" w:ascii="Times New Roman" w:hAnsi="Times New Roman" w:eastAsia="宋体" w:cs="Times New Roman"/>
          <w:szCs w:val="21"/>
          <w:highlight w:val="none"/>
        </w:rPr>
        <w:t xml:space="preserve">38.招标代理服务费</w:t>
      </w:r>
      <w:bookmarkEnd w:id="247"/>
      <w:r/>
      <w:bookmarkEnd w:id="248"/>
      <w:r/>
      <w:bookmarkEnd w:id="249"/>
      <w:r/>
      <w:r/>
    </w:p>
    <w:p>
      <w:pPr>
        <w:ind w:firstLine="420"/>
        <w:jc w:val="left"/>
        <w:spacing w:line="360" w:lineRule="auto"/>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38.1中标人是否交纳投招标代理服务费及相关要求见</w:t>
      </w:r>
      <w:r>
        <w:rPr>
          <w:rFonts w:hint="default" w:ascii="Times New Roman" w:hAnsi="Times New Roman" w:eastAsia="宋体" w:cs="Times New Roman"/>
          <w:b/>
          <w:szCs w:val="21"/>
          <w:highlight w:val="none"/>
        </w:rPr>
        <w:t xml:space="preserve">投标人须知前附表</w:t>
      </w:r>
      <w:r>
        <w:rPr>
          <w:rFonts w:hint="default" w:ascii="Times New Roman" w:hAnsi="Times New Roman" w:eastAsia="宋体" w:cs="Times New Roman"/>
          <w:szCs w:val="21"/>
          <w:highlight w:val="none"/>
        </w:rPr>
        <w:t xml:space="preserve">。</w:t>
      </w:r>
      <w:r/>
    </w:p>
    <w:p>
      <w:pPr>
        <w:pStyle w:val="715"/>
        <w:ind w:right="210" w:firstLine="373"/>
        <w:spacing w:line="360" w:lineRule="auto"/>
        <w:rPr>
          <w:rFonts w:hint="default" w:ascii="Times New Roman" w:hAnsi="Times New Roman" w:cs="Times New Roman"/>
          <w:szCs w:val="21"/>
          <w:highlight w:val="none"/>
        </w:rPr>
      </w:pPr>
      <w:r/>
      <w:bookmarkStart w:id="250" w:name="_Toc104560887"/>
      <w:r/>
      <w:bookmarkStart w:id="251" w:name="_Toc107246268"/>
      <w:r/>
      <w:bookmarkStart w:id="252" w:name="_Toc103848573"/>
      <w:r>
        <w:rPr>
          <w:rFonts w:hint="default" w:ascii="Times New Roman" w:hAnsi="Times New Roman" w:eastAsia="宋体" w:cs="Times New Roman"/>
          <w:szCs w:val="21"/>
          <w:highlight w:val="none"/>
        </w:rPr>
        <w:t xml:space="preserve">39.其他规定</w:t>
      </w:r>
      <w:bookmarkEnd w:id="250"/>
      <w:r/>
      <w:bookmarkEnd w:id="251"/>
      <w:r/>
      <w:bookmarkEnd w:id="252"/>
      <w:r/>
      <w:r/>
    </w:p>
    <w:p>
      <w:pPr>
        <w:ind w:firstLine="420"/>
        <w:jc w:val="left"/>
        <w:spacing w:line="360" w:lineRule="auto"/>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39.1</w:t>
      </w:r>
      <w:r>
        <w:rPr>
          <w:rFonts w:hint="eastAsia" w:cs="Times New Roman"/>
          <w:szCs w:val="21"/>
          <w:highlight w:val="none"/>
          <w:lang w:eastAsia="zh-CN"/>
        </w:rPr>
        <w:t xml:space="preserve">投标文件</w:t>
      </w:r>
      <w:r>
        <w:rPr>
          <w:rFonts w:hint="default" w:ascii="Times New Roman" w:hAnsi="Times New Roman" w:eastAsia="宋体" w:cs="Times New Roman"/>
          <w:szCs w:val="21"/>
          <w:highlight w:val="none"/>
        </w:rPr>
        <w:t xml:space="preserve">的其他规定见</w:t>
      </w:r>
      <w:r>
        <w:rPr>
          <w:rFonts w:hint="default" w:ascii="Times New Roman" w:hAnsi="Times New Roman" w:eastAsia="宋体" w:cs="Times New Roman"/>
          <w:b/>
          <w:szCs w:val="21"/>
          <w:highlight w:val="none"/>
        </w:rPr>
        <w:t xml:space="preserve">投标人须知前附</w:t>
      </w:r>
      <w:r>
        <w:rPr>
          <w:rFonts w:hint="default" w:ascii="Times New Roman" w:hAnsi="Times New Roman" w:eastAsia="宋体" w:cs="Times New Roman"/>
          <w:szCs w:val="21"/>
          <w:highlight w:val="none"/>
        </w:rPr>
        <w:t xml:space="preserve">表。</w:t>
      </w:r>
      <w:bookmarkEnd w:id="184"/>
      <w:r/>
      <w:r/>
    </w:p>
    <w:p>
      <w:pPr>
        <w:pStyle w:val="715"/>
        <w:ind w:right="210" w:firstLine="373"/>
        <w:spacing w:line="360" w:lineRule="auto"/>
        <w:rPr>
          <w:rFonts w:hint="default" w:ascii="Times New Roman" w:hAnsi="Times New Roman" w:cs="Times New Roman"/>
          <w:szCs w:val="21"/>
          <w:highlight w:val="none"/>
        </w:rPr>
      </w:pPr>
      <w:r/>
      <w:bookmarkStart w:id="253" w:name="_Toc104560888"/>
      <w:r/>
      <w:bookmarkStart w:id="254" w:name="_Toc107246269"/>
      <w:r/>
      <w:bookmarkStart w:id="255" w:name="_Toc103848574"/>
      <w:r/>
      <w:bookmarkStart w:id="256" w:name="_Toc91836563"/>
      <w:r/>
      <w:bookmarkStart w:id="257" w:name="_Toc107246270"/>
      <w:r>
        <w:rPr>
          <w:rFonts w:hint="default" w:ascii="Times New Roman" w:hAnsi="Times New Roman" w:eastAsia="宋体" w:cs="Times New Roman"/>
          <w:szCs w:val="21"/>
          <w:highlight w:val="none"/>
        </w:rPr>
        <w:t xml:space="preserve">40.</w:t>
      </w:r>
      <w:r>
        <w:rPr>
          <w:rFonts w:hint="eastAsia" w:cs="Times New Roman"/>
          <w:szCs w:val="21"/>
          <w:highlight w:val="none"/>
          <w:lang w:eastAsia="zh-CN"/>
        </w:rPr>
        <w:t xml:space="preserve">文件</w:t>
      </w:r>
      <w:r>
        <w:rPr>
          <w:rFonts w:hint="default" w:ascii="Times New Roman" w:hAnsi="Times New Roman" w:eastAsia="宋体" w:cs="Times New Roman"/>
          <w:szCs w:val="21"/>
          <w:highlight w:val="none"/>
        </w:rPr>
        <w:t xml:space="preserve">解释权</w:t>
      </w:r>
      <w:bookmarkEnd w:id="253"/>
      <w:r/>
      <w:bookmarkEnd w:id="254"/>
      <w:r/>
      <w:bookmarkEnd w:id="255"/>
      <w:r/>
      <w:r/>
    </w:p>
    <w:p>
      <w:pPr>
        <w:ind w:firstLine="420"/>
        <w:jc w:val="left"/>
        <w:spacing w:line="360" w:lineRule="auto"/>
        <w:rPr>
          <w:rFonts w:hint="default" w:ascii="Times New Roman" w:hAnsi="Times New Roman" w:cs="Times New Roman"/>
          <w:highlight w:val="none"/>
        </w:rPr>
      </w:pPr>
      <w:r>
        <w:rPr>
          <w:rFonts w:hint="default" w:ascii="Times New Roman" w:hAnsi="Times New Roman" w:eastAsia="宋体" w:cs="Times New Roman"/>
          <w:szCs w:val="21"/>
          <w:highlight w:val="none"/>
        </w:rPr>
        <w:t xml:space="preserve">40.1本</w:t>
      </w:r>
      <w:r>
        <w:rPr>
          <w:rFonts w:hint="eastAsia" w:cs="Times New Roman"/>
          <w:szCs w:val="21"/>
          <w:highlight w:val="none"/>
          <w:lang w:eastAsia="zh-CN"/>
        </w:rPr>
        <w:t xml:space="preserve">招标文件</w:t>
      </w:r>
      <w:r>
        <w:rPr>
          <w:rFonts w:hint="default" w:ascii="Times New Roman" w:hAnsi="Times New Roman" w:eastAsia="宋体" w:cs="Times New Roman"/>
          <w:szCs w:val="21"/>
          <w:highlight w:val="none"/>
        </w:rPr>
        <w:t xml:space="preserve">的解释权归采购人（或采购代理机构）所有。</w:t>
      </w:r>
      <w:r>
        <w:rPr>
          <w:rFonts w:hint="default" w:ascii="Times New Roman" w:hAnsi="Times New Roman" w:cs="Times New Roman"/>
          <w:highlight w:val="none"/>
        </w:rPr>
        <w:br w:type="page" w:clear="all"/>
      </w:r>
      <w:r/>
    </w:p>
    <w:p>
      <w:pPr>
        <w:pStyle w:val="753"/>
        <w:rPr>
          <w:rFonts w:hint="default" w:ascii="Times New Roman" w:hAnsi="Times New Roman" w:cs="Times New Roman"/>
          <w:highlight w:val="none"/>
        </w:rPr>
      </w:pPr>
      <w:r>
        <w:rPr>
          <w:rFonts w:hint="default" w:ascii="Times New Roman" w:hAnsi="Times New Roman" w:eastAsia="宋体" w:cs="Times New Roman"/>
          <w:highlight w:val="none"/>
        </w:rPr>
        <w:t xml:space="preserve">第三章 政府采购合同条款</w:t>
      </w:r>
      <w:bookmarkEnd w:id="256"/>
      <w:r>
        <w:rPr>
          <w:rFonts w:hint="default" w:ascii="Times New Roman" w:hAnsi="Times New Roman" w:eastAsia="宋体" w:cs="Times New Roman"/>
          <w:highlight w:val="none"/>
        </w:rPr>
        <w:t xml:space="preserve">及格式</w:t>
      </w:r>
      <w:bookmarkEnd w:id="257"/>
      <w:r/>
      <w:r/>
    </w:p>
    <w:p>
      <w:pPr>
        <w:ind w:firstLine="420"/>
        <w:jc w:val="left"/>
        <w:spacing w:line="360" w:lineRule="auto"/>
        <w:rPr>
          <w:rFonts w:hint="default" w:ascii="Times New Roman" w:hAnsi="Times New Roman" w:cs="Times New Roman"/>
          <w:highlight w:val="none"/>
        </w:rPr>
      </w:pPr>
      <w:r>
        <w:rPr>
          <w:rFonts w:hint="default" w:ascii="Times New Roman" w:hAnsi="Times New Roman" w:cs="Times New Roman"/>
          <w:highlight w:val="none"/>
        </w:rPr>
      </w:r>
      <w:r/>
    </w:p>
    <w:p>
      <w:pPr>
        <w:rPr>
          <w:rFonts w:hint="default" w:ascii="Times New Roman" w:hAnsi="Times New Roman" w:cs="Times New Roman"/>
          <w:sz w:val="44"/>
          <w:szCs w:val="44"/>
          <w:highlight w:val="none"/>
        </w:rPr>
      </w:pPr>
      <w:r>
        <w:rPr>
          <w:rFonts w:hint="default" w:ascii="Times New Roman" w:hAnsi="Times New Roman" w:cs="Times New Roman"/>
          <w:sz w:val="44"/>
          <w:szCs w:val="44"/>
          <w:highlight w:val="none"/>
        </w:rPr>
      </w:r>
      <w:r/>
    </w:p>
    <w:p>
      <w:pPr>
        <w:jc w:val="right"/>
        <w:spacing w:line="360" w:lineRule="auto"/>
        <w:rPr>
          <w:rFonts w:hint="default" w:ascii="Times New Roman" w:hAnsi="Times New Roman" w:cs="Times New Roman"/>
          <w:highlight w:val="none"/>
        </w:rPr>
      </w:pPr>
      <w:r>
        <w:rPr>
          <w:rFonts w:hint="default" w:ascii="Times New Roman" w:hAnsi="Times New Roman" w:eastAsia="宋体" w:cs="Times New Roman"/>
          <w:sz w:val="44"/>
          <w:szCs w:val="44"/>
          <w:highlight w:val="none"/>
        </w:rPr>
        <w:t xml:space="preserve">      </w:t>
      </w:r>
      <w:r>
        <w:rPr>
          <w:rFonts w:hint="default" w:ascii="Times New Roman" w:hAnsi="Times New Roman" w:cs="Times New Roman"/>
          <w:sz w:val="44"/>
          <w:szCs w:val="44"/>
          <w:highlight w:val="none"/>
        </w:rPr>
        <w:tab/>
      </w:r>
      <w:r>
        <w:rPr>
          <w:rFonts w:hint="default" w:ascii="Times New Roman" w:hAnsi="Times New Roman" w:cs="Times New Roman"/>
          <w:sz w:val="22"/>
          <w:highlight w:val="none"/>
        </w:rPr>
        <w:tab/>
      </w:r>
      <w:r>
        <w:rPr>
          <w:rFonts w:hint="default" w:ascii="Times New Roman" w:hAnsi="Times New Roman" w:eastAsia="宋体" w:cs="Times New Roman"/>
          <w:b/>
          <w:bCs/>
          <w:sz w:val="32"/>
          <w:szCs w:val="28"/>
          <w:highlight w:val="none"/>
        </w:rPr>
        <w:t xml:space="preserve">协议编号：【 2026A0400** 】</w:t>
      </w:r>
      <w:r/>
    </w:p>
    <w:p>
      <w:pPr>
        <w:jc w:val="left"/>
        <w:tabs>
          <w:tab w:val="left" w:pos="7064" w:leader="none"/>
        </w:tabs>
        <w:rPr>
          <w:rFonts w:hint="default" w:ascii="Times New Roman" w:hAnsi="Times New Roman" w:cs="Times New Roman"/>
          <w:sz w:val="44"/>
          <w:szCs w:val="44"/>
          <w:highlight w:val="none"/>
        </w:rPr>
      </w:pPr>
      <w:r>
        <w:rPr>
          <w:rFonts w:hint="default" w:ascii="Times New Roman" w:hAnsi="Times New Roman" w:cs="Times New Roman"/>
          <w:sz w:val="44"/>
          <w:szCs w:val="44"/>
          <w:highlight w:val="none"/>
        </w:rPr>
      </w:r>
      <w:r/>
    </w:p>
    <w:p>
      <w:pPr>
        <w:jc w:val="center"/>
        <w:rPr>
          <w:rFonts w:hint="default" w:ascii="Times New Roman" w:hAnsi="Times New Roman" w:cs="Times New Roman"/>
          <w:sz w:val="44"/>
          <w:szCs w:val="44"/>
          <w:highlight w:val="none"/>
        </w:rPr>
      </w:pPr>
      <w:r>
        <w:rPr>
          <w:rFonts w:hint="default" w:ascii="Times New Roman" w:hAnsi="Times New Roman" w:cs="Times New Roman"/>
          <w:sz w:val="44"/>
          <w:szCs w:val="44"/>
          <w:highlight w:val="none"/>
        </w:rPr>
      </w:r>
      <w:r/>
    </w:p>
    <w:p>
      <w:pPr>
        <w:jc w:val="center"/>
        <w:rPr>
          <w:rFonts w:hint="default" w:ascii="Times New Roman" w:hAnsi="Times New Roman" w:cs="Times New Roman"/>
          <w:sz w:val="52"/>
          <w:szCs w:val="52"/>
          <w:highlight w:val="none"/>
        </w:rPr>
      </w:pPr>
      <w:r>
        <w:rPr>
          <w:rFonts w:hint="default" w:ascii="Times New Roman" w:hAnsi="Times New Roman" w:eastAsia="宋体" w:cs="Times New Roman"/>
          <w:sz w:val="52"/>
          <w:szCs w:val="52"/>
          <w:highlight w:val="none"/>
        </w:rPr>
        <w:t xml:space="preserve">货</w:t>
      </w:r>
      <w:r/>
    </w:p>
    <w:p>
      <w:pPr>
        <w:jc w:val="center"/>
        <w:rPr>
          <w:rFonts w:hint="default" w:ascii="Times New Roman" w:hAnsi="Times New Roman" w:cs="Times New Roman"/>
          <w:sz w:val="52"/>
          <w:szCs w:val="52"/>
          <w:highlight w:val="none"/>
        </w:rPr>
      </w:pPr>
      <w:r>
        <w:rPr>
          <w:rFonts w:hint="default" w:ascii="Times New Roman" w:hAnsi="Times New Roman" w:eastAsia="宋体" w:cs="Times New Roman"/>
          <w:sz w:val="52"/>
          <w:szCs w:val="52"/>
          <w:highlight w:val="none"/>
        </w:rPr>
        <w:t xml:space="preserve">物</w:t>
      </w:r>
      <w:r/>
    </w:p>
    <w:p>
      <w:pPr>
        <w:jc w:val="center"/>
        <w:rPr>
          <w:rFonts w:hint="default" w:ascii="Times New Roman" w:hAnsi="Times New Roman" w:cs="Times New Roman"/>
          <w:sz w:val="52"/>
          <w:szCs w:val="52"/>
          <w:highlight w:val="none"/>
        </w:rPr>
      </w:pPr>
      <w:r>
        <w:rPr>
          <w:rFonts w:hint="default" w:ascii="Times New Roman" w:hAnsi="Times New Roman" w:eastAsia="宋体" w:cs="Times New Roman"/>
          <w:sz w:val="52"/>
          <w:szCs w:val="52"/>
          <w:highlight w:val="none"/>
        </w:rPr>
        <w:t xml:space="preserve">采</w:t>
      </w:r>
      <w:r/>
    </w:p>
    <w:p>
      <w:pPr>
        <w:jc w:val="center"/>
        <w:rPr>
          <w:rFonts w:hint="default" w:ascii="Times New Roman" w:hAnsi="Times New Roman" w:cs="Times New Roman"/>
          <w:sz w:val="52"/>
          <w:szCs w:val="52"/>
          <w:highlight w:val="none"/>
        </w:rPr>
      </w:pPr>
      <w:r>
        <w:rPr>
          <w:rFonts w:hint="default" w:ascii="Times New Roman" w:hAnsi="Times New Roman" w:eastAsia="宋体" w:cs="Times New Roman"/>
          <w:sz w:val="52"/>
          <w:szCs w:val="52"/>
          <w:highlight w:val="none"/>
        </w:rPr>
        <w:t xml:space="preserve">购</w:t>
      </w:r>
      <w:r/>
    </w:p>
    <w:p>
      <w:pPr>
        <w:jc w:val="center"/>
        <w:rPr>
          <w:rFonts w:hint="default" w:ascii="Times New Roman" w:hAnsi="Times New Roman" w:cs="Times New Roman"/>
          <w:sz w:val="52"/>
          <w:szCs w:val="52"/>
          <w:highlight w:val="none"/>
        </w:rPr>
      </w:pPr>
      <w:r>
        <w:rPr>
          <w:rFonts w:hint="default" w:ascii="Times New Roman" w:hAnsi="Times New Roman" w:eastAsia="宋体" w:cs="Times New Roman"/>
          <w:sz w:val="52"/>
          <w:szCs w:val="52"/>
          <w:highlight w:val="none"/>
        </w:rPr>
        <w:t xml:space="preserve">合</w:t>
      </w:r>
      <w:r/>
    </w:p>
    <w:p>
      <w:pPr>
        <w:jc w:val="center"/>
        <w:rPr>
          <w:rFonts w:hint="default" w:ascii="Times New Roman" w:hAnsi="Times New Roman" w:cs="Times New Roman"/>
          <w:sz w:val="44"/>
          <w:szCs w:val="44"/>
          <w:highlight w:val="none"/>
        </w:rPr>
      </w:pPr>
      <w:r>
        <w:rPr>
          <w:rFonts w:hint="default" w:ascii="Times New Roman" w:hAnsi="Times New Roman" w:eastAsia="宋体" w:cs="Times New Roman"/>
          <w:sz w:val="52"/>
          <w:szCs w:val="52"/>
          <w:highlight w:val="none"/>
        </w:rPr>
        <w:t xml:space="preserve">同</w:t>
      </w:r>
      <w:r/>
    </w:p>
    <w:p>
      <w:pPr>
        <w:rPr>
          <w:rFonts w:hint="default" w:ascii="Times New Roman" w:hAnsi="Times New Roman" w:cs="Times New Roman"/>
          <w:sz w:val="28"/>
          <w:szCs w:val="28"/>
          <w:highlight w:val="none"/>
        </w:rPr>
      </w:pPr>
      <w:r>
        <w:rPr>
          <w:rFonts w:hint="default" w:ascii="Times New Roman" w:hAnsi="Times New Roman" w:cs="Times New Roman"/>
          <w:sz w:val="28"/>
          <w:szCs w:val="28"/>
          <w:highlight w:val="none"/>
        </w:rPr>
      </w:r>
      <w:r/>
    </w:p>
    <w:p>
      <w:pPr>
        <w:rPr>
          <w:rFonts w:hint="default" w:ascii="Times New Roman" w:hAnsi="Times New Roman" w:cs="Times New Roman"/>
          <w:sz w:val="28"/>
          <w:szCs w:val="28"/>
          <w:highlight w:val="none"/>
        </w:rPr>
      </w:pPr>
      <w:r>
        <w:rPr>
          <w:rFonts w:hint="default" w:ascii="Times New Roman" w:hAnsi="Times New Roman" w:cs="Times New Roman"/>
          <w:sz w:val="28"/>
          <w:szCs w:val="28"/>
          <w:highlight w:val="none"/>
        </w:rPr>
      </w:r>
      <w:r/>
    </w:p>
    <w:p>
      <w:pPr>
        <w:ind w:firstLine="1120"/>
        <w:rPr>
          <w:rFonts w:hint="default" w:ascii="Times New Roman" w:hAnsi="Times New Roman" w:cs="Times New Roman"/>
          <w:sz w:val="28"/>
          <w:szCs w:val="28"/>
          <w:highlight w:val="none"/>
        </w:rPr>
      </w:pPr>
      <w:r>
        <w:rPr>
          <w:rFonts w:hint="default" w:ascii="Times New Roman" w:hAnsi="Times New Roman" w:cs="Times New Roman"/>
          <w:sz w:val="28"/>
          <w:szCs w:val="28"/>
          <w:highlight w:val="none"/>
        </w:rPr>
      </w:r>
      <w:r/>
    </w:p>
    <w:p>
      <w:pPr>
        <w:ind w:firstLine="1120"/>
        <w:rPr>
          <w:rFonts w:hint="default" w:ascii="Times New Roman" w:hAnsi="Times New Roman" w:cs="Times New Roman"/>
          <w:sz w:val="28"/>
          <w:szCs w:val="28"/>
          <w:highlight w:val="none"/>
          <w:u w:val="single"/>
        </w:rPr>
      </w:pPr>
      <w:r>
        <w:rPr>
          <w:rFonts w:hint="default" w:ascii="Times New Roman" w:hAnsi="Times New Roman" w:eastAsia="宋体" w:cs="Times New Roman"/>
          <w:sz w:val="28"/>
          <w:szCs w:val="28"/>
          <w:highlight w:val="none"/>
        </w:rPr>
        <w:t xml:space="preserve">项目名称：</w:t>
      </w:r>
      <w:r>
        <w:rPr>
          <w:rFonts w:hint="default" w:ascii="Times New Roman" w:hAnsi="Times New Roman" w:eastAsia="宋体" w:cs="Times New Roman"/>
          <w:sz w:val="28"/>
          <w:szCs w:val="28"/>
          <w:highlight w:val="none"/>
          <w:u w:val="single"/>
        </w:rPr>
        <w:t xml:space="preserve">                                      </w:t>
      </w:r>
      <w:r/>
    </w:p>
    <w:p>
      <w:pPr>
        <w:ind w:firstLine="1120"/>
        <w:rPr>
          <w:rFonts w:hint="default" w:ascii="Times New Roman" w:hAnsi="Times New Roman" w:cs="Times New Roman"/>
          <w:sz w:val="28"/>
          <w:szCs w:val="28"/>
          <w:highlight w:val="none"/>
        </w:rPr>
      </w:pPr>
      <w:r>
        <w:rPr>
          <w:rFonts w:hint="default" w:ascii="Times New Roman" w:hAnsi="Times New Roman" w:eastAsia="宋体" w:cs="Times New Roman"/>
          <w:sz w:val="28"/>
          <w:szCs w:val="28"/>
          <w:highlight w:val="none"/>
        </w:rPr>
        <w:t xml:space="preserve">甲  方：</w:t>
      </w:r>
      <w:r>
        <w:rPr>
          <w:rFonts w:hint="default" w:ascii="Times New Roman" w:hAnsi="Times New Roman" w:eastAsia="宋体" w:cs="Times New Roman"/>
          <w:sz w:val="28"/>
          <w:szCs w:val="28"/>
          <w:highlight w:val="none"/>
          <w:u w:val="single"/>
        </w:rPr>
        <w:t xml:space="preserve">          紫金山实验室          </w:t>
      </w:r>
      <w:r>
        <w:rPr>
          <w:rFonts w:hint="default" w:ascii="Times New Roman" w:hAnsi="Times New Roman" w:eastAsia="宋体" w:cs="Times New Roman"/>
          <w:sz w:val="28"/>
          <w:szCs w:val="28"/>
          <w:highlight w:val="none"/>
        </w:rPr>
        <w:t xml:space="preserve">（采购人）</w:t>
      </w:r>
      <w:r/>
    </w:p>
    <w:p>
      <w:pPr>
        <w:ind w:firstLine="1120"/>
        <w:rPr>
          <w:rFonts w:hint="default" w:ascii="Times New Roman" w:hAnsi="Times New Roman" w:cs="Times New Roman"/>
          <w:sz w:val="28"/>
          <w:szCs w:val="28"/>
          <w:highlight w:val="none"/>
        </w:rPr>
      </w:pPr>
      <w:r>
        <w:rPr>
          <w:rFonts w:hint="default" w:ascii="Times New Roman" w:hAnsi="Times New Roman" w:eastAsia="宋体" w:cs="Times New Roman"/>
          <w:sz w:val="28"/>
          <w:szCs w:val="28"/>
          <w:highlight w:val="none"/>
        </w:rPr>
        <w:t xml:space="preserve">乙  方：</w:t>
      </w:r>
      <w:r>
        <w:rPr>
          <w:rFonts w:hint="default" w:ascii="Times New Roman" w:hAnsi="Times New Roman" w:eastAsia="宋体" w:cs="Times New Roman"/>
          <w:sz w:val="28"/>
          <w:szCs w:val="28"/>
          <w:highlight w:val="none"/>
          <w:u w:val="single"/>
        </w:rPr>
        <w:t xml:space="preserve">                                </w:t>
      </w:r>
      <w:r>
        <w:rPr>
          <w:rFonts w:hint="default" w:ascii="Times New Roman" w:hAnsi="Times New Roman" w:eastAsia="宋体" w:cs="Times New Roman"/>
          <w:sz w:val="28"/>
          <w:szCs w:val="28"/>
          <w:highlight w:val="none"/>
        </w:rPr>
        <w:t xml:space="preserve">（供应商）</w:t>
      </w:r>
      <w:r/>
    </w:p>
    <w:p>
      <w:pPr>
        <w:contextualSpacing/>
        <w:jc w:val="left"/>
        <w:spacing w:line="360" w:lineRule="auto"/>
        <w:rPr>
          <w:rFonts w:hint="default" w:ascii="Times New Roman" w:hAnsi="Times New Roman" w:cs="Times New Roman"/>
          <w:szCs w:val="21"/>
          <w:highlight w:val="none"/>
          <w:lang w:val="zh-CN"/>
        </w:rPr>
      </w:pPr>
      <w:r>
        <w:rPr>
          <w:rFonts w:hint="default" w:ascii="Times New Roman" w:hAnsi="Times New Roman" w:cs="Times New Roman"/>
          <w:szCs w:val="21"/>
          <w:highlight w:val="none"/>
          <w:lang w:val="zh-CN"/>
        </w:rPr>
      </w:r>
      <w:r/>
    </w:p>
    <w:p>
      <w:pPr>
        <w:contextualSpacing/>
        <w:jc w:val="left"/>
        <w:spacing w:line="360" w:lineRule="auto"/>
        <w:rPr>
          <w:rFonts w:hint="default" w:ascii="Times New Roman" w:hAnsi="Times New Roman" w:cs="Times New Roman"/>
          <w:szCs w:val="21"/>
          <w:highlight w:val="none"/>
          <w:lang w:val="zh-CN"/>
        </w:rPr>
      </w:pPr>
      <w:r>
        <w:rPr>
          <w:rFonts w:hint="default" w:ascii="Times New Roman" w:hAnsi="Times New Roman" w:cs="Times New Roman"/>
          <w:szCs w:val="21"/>
          <w:highlight w:val="none"/>
          <w:lang w:val="zh-CN"/>
        </w:rPr>
      </w:r>
      <w:r/>
    </w:p>
    <w:p>
      <w:pPr>
        <w:contextualSpacing/>
        <w:jc w:val="left"/>
        <w:spacing w:line="360" w:lineRule="auto"/>
        <w:rPr>
          <w:rFonts w:hint="default" w:ascii="Times New Roman" w:hAnsi="Times New Roman" w:cs="Times New Roman"/>
          <w:szCs w:val="21"/>
          <w:highlight w:val="none"/>
          <w:lang w:val="zh-CN"/>
        </w:rPr>
      </w:pPr>
      <w:r>
        <w:rPr>
          <w:rFonts w:hint="default" w:ascii="Times New Roman" w:hAnsi="Times New Roman" w:cs="Times New Roman"/>
          <w:szCs w:val="21"/>
          <w:highlight w:val="none"/>
          <w:lang w:val="zh-CN"/>
        </w:rPr>
      </w:r>
      <w:r/>
    </w:p>
    <w:p>
      <w:pPr>
        <w:contextualSpacing/>
        <w:jc w:val="left"/>
        <w:spacing w:line="360" w:lineRule="auto"/>
        <w:rPr>
          <w:rFonts w:hint="default" w:ascii="Times New Roman" w:hAnsi="Times New Roman" w:cs="Times New Roman"/>
          <w:szCs w:val="21"/>
          <w:highlight w:val="none"/>
          <w:lang w:val="zh-CN"/>
        </w:rPr>
      </w:pPr>
      <w:r>
        <w:rPr>
          <w:rFonts w:hint="default" w:ascii="Times New Roman" w:hAnsi="Times New Roman" w:cs="Times New Roman"/>
          <w:szCs w:val="21"/>
          <w:highlight w:val="none"/>
          <w:lang w:val="zh-CN"/>
        </w:rPr>
      </w:r>
      <w:r/>
    </w:p>
    <w:p>
      <w:pPr>
        <w:rPr>
          <w:rFonts w:hint="default" w:ascii="Times New Roman" w:hAnsi="Times New Roman" w:cs="Times New Roman"/>
          <w:szCs w:val="21"/>
          <w:highlight w:val="none"/>
          <w:lang w:val="zh-CN"/>
        </w:rPr>
      </w:pPr>
      <w:r>
        <w:rPr>
          <w:rFonts w:hint="default" w:ascii="Times New Roman" w:hAnsi="Times New Roman" w:cs="Times New Roman"/>
          <w:szCs w:val="21"/>
          <w:highlight w:val="none"/>
          <w:lang w:val="zh-CN"/>
        </w:rPr>
        <w:br w:type="page" w:clear="all"/>
      </w:r>
      <w:r/>
    </w:p>
    <w:p>
      <w:pPr>
        <w:contextualSpacing/>
        <w:jc w:val="left"/>
        <w:spacing w:line="360" w:lineRule="auto"/>
        <w:rPr>
          <w:rFonts w:hint="default" w:ascii="Times New Roman" w:hAnsi="Times New Roman" w:cs="Times New Roman"/>
          <w:szCs w:val="21"/>
          <w:highlight w:val="none"/>
          <w:lang w:val="zh-CN"/>
        </w:rPr>
      </w:pPr>
      <w:r>
        <w:rPr>
          <w:rFonts w:hint="default" w:ascii="Times New Roman" w:hAnsi="Times New Roman" w:cs="Times New Roman"/>
          <w:szCs w:val="21"/>
          <w:highlight w:val="none"/>
          <w:lang w:val="zh-CN"/>
        </w:rPr>
      </w:r>
      <w:r/>
    </w:p>
    <w:p>
      <w:pPr>
        <w:contextualSpacing/>
        <w:ind w:firstLine="420"/>
        <w:jc w:val="left"/>
        <w:spacing w:line="540" w:lineRule="exact"/>
        <w:rPr>
          <w:rFonts w:hint="default" w:ascii="Times New Roman" w:hAnsi="Times New Roman" w:cs="Times New Roman"/>
          <w:sz w:val="28"/>
          <w:szCs w:val="28"/>
          <w:highlight w:val="none"/>
        </w:rPr>
      </w:pPr>
      <w:r>
        <w:rPr>
          <w:rFonts w:hint="default" w:ascii="Times New Roman" w:hAnsi="Times New Roman" w:eastAsia="宋体" w:cs="Times New Roman"/>
          <w:sz w:val="28"/>
          <w:szCs w:val="28"/>
          <w:highlight w:val="none"/>
          <w:lang w:val="zh-CN"/>
        </w:rPr>
        <w:t xml:space="preserve">根据《中华人民共和国政府采购法》、《中华人民共和国民法典》等法律法规的规定，甲乙双方按照招标结果签订本合同。</w:t>
      </w:r>
      <w:r/>
    </w:p>
    <w:p>
      <w:pPr>
        <w:contextualSpacing/>
        <w:ind w:firstLine="420"/>
        <w:spacing w:line="540" w:lineRule="exact"/>
        <w:rPr>
          <w:rFonts w:hint="default" w:ascii="Times New Roman" w:hAnsi="Times New Roman" w:cs="Times New Roman"/>
          <w:sz w:val="28"/>
          <w:szCs w:val="28"/>
          <w:highlight w:val="none"/>
          <w:lang w:val="zh-CN"/>
        </w:rPr>
      </w:pPr>
      <w:r>
        <w:rPr>
          <w:rFonts w:hint="default" w:ascii="Times New Roman" w:hAnsi="Times New Roman" w:eastAsia="宋体" w:cs="Times New Roman"/>
          <w:b/>
          <w:bCs/>
          <w:sz w:val="28"/>
          <w:szCs w:val="28"/>
          <w:highlight w:val="none"/>
          <w:lang w:val="zh-CN"/>
        </w:rPr>
        <w:t xml:space="preserve">第一条 合同标的</w:t>
      </w:r>
      <w:r>
        <w:rPr>
          <w:rFonts w:hint="default" w:ascii="Times New Roman" w:hAnsi="Times New Roman" w:eastAsia="宋体" w:cs="Times New Roman"/>
          <w:sz w:val="28"/>
          <w:szCs w:val="28"/>
          <w:highlight w:val="none"/>
          <w:lang w:val="zh-CN"/>
        </w:rPr>
        <w:t xml:space="preserve">  </w:t>
      </w:r>
      <w:r/>
    </w:p>
    <w:p>
      <w:pPr>
        <w:contextualSpacing/>
        <w:ind w:firstLine="420"/>
        <w:spacing w:line="540" w:lineRule="exact"/>
        <w:rPr>
          <w:rFonts w:hint="default" w:ascii="Times New Roman" w:hAnsi="Times New Roman" w:cs="Times New Roman"/>
          <w:sz w:val="28"/>
          <w:szCs w:val="28"/>
          <w:highlight w:val="none"/>
          <w:lang w:val="zh-CN"/>
        </w:rPr>
      </w:pPr>
      <w:r>
        <w:rPr>
          <w:rFonts w:hint="default" w:ascii="Times New Roman" w:hAnsi="Times New Roman" w:cs="Times New Roman"/>
          <w:sz w:val="28"/>
          <w:szCs w:val="28"/>
          <w:highlight w:val="none"/>
          <w:lang w:val="zh-CN"/>
        </w:rPr>
      </w:r>
      <w:r/>
    </w:p>
    <w:p>
      <w:pPr>
        <w:contextualSpacing/>
        <w:ind w:firstLine="420"/>
        <w:spacing w:line="540" w:lineRule="exact"/>
        <w:rPr>
          <w:rFonts w:hint="default" w:ascii="Times New Roman" w:hAnsi="Times New Roman" w:cs="Times New Roman"/>
          <w:sz w:val="28"/>
          <w:szCs w:val="28"/>
          <w:highlight w:val="none"/>
          <w:lang w:val="zh-CN"/>
        </w:rPr>
      </w:pPr>
      <w:r>
        <w:rPr>
          <w:rFonts w:hint="default" w:ascii="Times New Roman" w:hAnsi="Times New Roman" w:cs="Times New Roman"/>
          <w:sz w:val="28"/>
          <w:szCs w:val="28"/>
          <w:highlight w:val="none"/>
          <w:lang w:val="zh-CN"/>
        </w:rPr>
      </w:r>
      <w:r/>
    </w:p>
    <w:p>
      <w:pPr>
        <w:contextualSpacing/>
        <w:ind w:firstLine="420"/>
        <w:jc w:val="left"/>
        <w:spacing w:line="540" w:lineRule="exact"/>
        <w:rPr>
          <w:rFonts w:hint="default" w:ascii="Times New Roman" w:hAnsi="Times New Roman" w:cs="Times New Roman"/>
          <w:sz w:val="28"/>
          <w:szCs w:val="28"/>
          <w:highlight w:val="none"/>
          <w:lang w:val="zh-CN"/>
        </w:rPr>
      </w:pPr>
      <w:r>
        <w:rPr>
          <w:rFonts w:hint="default" w:ascii="Times New Roman" w:hAnsi="Times New Roman" w:eastAsia="宋体" w:cs="Times New Roman"/>
          <w:b/>
          <w:bCs/>
          <w:sz w:val="28"/>
          <w:szCs w:val="28"/>
          <w:highlight w:val="none"/>
          <w:lang w:val="zh-CN"/>
        </w:rPr>
        <w:t xml:space="preserve">第二条 合同总价款</w:t>
      </w:r>
      <w:r/>
    </w:p>
    <w:p>
      <w:pPr>
        <w:contextualSpacing/>
        <w:ind w:firstLine="420"/>
        <w:jc w:val="left"/>
        <w:spacing w:line="540" w:lineRule="exact"/>
        <w:rPr>
          <w:rFonts w:hint="default" w:ascii="Times New Roman" w:hAnsi="Times New Roman" w:cs="Times New Roman"/>
          <w:sz w:val="28"/>
          <w:szCs w:val="28"/>
          <w:highlight w:val="none"/>
          <w:lang w:val="zh-CN"/>
        </w:rPr>
      </w:pPr>
      <w:r>
        <w:rPr>
          <w:rFonts w:hint="default" w:ascii="Times New Roman" w:hAnsi="Times New Roman" w:eastAsia="宋体" w:cs="Times New Roman"/>
          <w:sz w:val="28"/>
          <w:szCs w:val="28"/>
          <w:highlight w:val="none"/>
          <w:lang w:val="zh-CN"/>
        </w:rPr>
        <w:t xml:space="preserve">本合同项下货物总价为</w:t>
      </w:r>
      <w:r>
        <w:rPr>
          <w:rFonts w:hint="default" w:ascii="Times New Roman" w:hAnsi="Times New Roman" w:eastAsia="宋体" w:cs="Times New Roman"/>
          <w:sz w:val="28"/>
          <w:szCs w:val="28"/>
          <w:highlight w:val="none"/>
        </w:rPr>
        <w:t xml:space="preserve">人民币</w:t>
      </w:r>
      <w:r>
        <w:rPr>
          <w:rFonts w:hint="default" w:ascii="Times New Roman" w:hAnsi="Times New Roman" w:eastAsia="宋体" w:cs="Times New Roman"/>
          <w:sz w:val="28"/>
          <w:szCs w:val="28"/>
          <w:highlight w:val="none"/>
          <w:u w:val="single"/>
        </w:rPr>
        <w:t xml:space="preserve">         元</w:t>
      </w:r>
      <w:r>
        <w:rPr>
          <w:rFonts w:hint="default" w:ascii="Times New Roman" w:hAnsi="Times New Roman" w:eastAsia="宋体" w:cs="Times New Roman"/>
          <w:sz w:val="28"/>
          <w:szCs w:val="28"/>
          <w:highlight w:val="none"/>
        </w:rPr>
        <w:t xml:space="preserve">（大写）（¥   元）</w:t>
      </w:r>
      <w:r>
        <w:rPr>
          <w:rFonts w:hint="default" w:ascii="Times New Roman" w:hAnsi="Times New Roman" w:eastAsia="宋体" w:cs="Times New Roman"/>
          <w:sz w:val="28"/>
          <w:szCs w:val="28"/>
          <w:highlight w:val="none"/>
          <w:lang w:val="zh-CN"/>
        </w:rPr>
        <w:t xml:space="preserve">，分项价款详见“附件：分项报价表”。（如有）除此之外，甲方不再向乙方支付任何其他费用。</w:t>
      </w:r>
      <w:r/>
    </w:p>
    <w:p>
      <w:pPr>
        <w:contextualSpacing/>
        <w:ind w:firstLine="420"/>
        <w:jc w:val="left"/>
        <w:spacing w:line="540" w:lineRule="exact"/>
        <w:rPr>
          <w:rFonts w:hint="default" w:ascii="Times New Roman" w:hAnsi="Times New Roman" w:cs="Times New Roman"/>
          <w:sz w:val="28"/>
          <w:szCs w:val="28"/>
          <w:highlight w:val="none"/>
          <w:lang w:val="zh-CN"/>
        </w:rPr>
      </w:pPr>
      <w:r>
        <w:rPr>
          <w:rFonts w:hint="default" w:ascii="Times New Roman" w:hAnsi="Times New Roman" w:eastAsia="宋体" w:cs="Times New Roman"/>
          <w:sz w:val="28"/>
          <w:szCs w:val="28"/>
          <w:highlight w:val="none"/>
          <w:lang w:val="zh-CN"/>
        </w:rPr>
        <w:t xml:space="preserve">本合同总价款包含货物设计、制造、包装、仓储、运输装缷、保险、安装、调试及其材料及验收合格之前保管及保修期内备品备件、专用工具、伴随服务、技术图纸资料、人员培训发生的所有费用、支付给员工的工资和国家强制缴纳的各种社会保障资金，以及乙方为甲方办理货物减免税申请手续全部相关办理费用（税款担保金除外）等投标人认为需要的其他费用等。</w:t>
      </w:r>
      <w:r/>
    </w:p>
    <w:p>
      <w:pPr>
        <w:contextualSpacing/>
        <w:ind w:firstLine="420"/>
        <w:jc w:val="left"/>
        <w:spacing w:line="540" w:lineRule="exact"/>
        <w:widowControl/>
        <w:rPr>
          <w:rFonts w:hint="default" w:ascii="Times New Roman" w:hAnsi="Times New Roman" w:cs="Times New Roman"/>
          <w:sz w:val="28"/>
          <w:szCs w:val="28"/>
          <w:highlight w:val="none"/>
          <w:lang w:val="zh-CN"/>
        </w:rPr>
      </w:pPr>
      <w:r>
        <w:rPr>
          <w:rFonts w:hint="default" w:ascii="Times New Roman" w:hAnsi="Times New Roman" w:eastAsia="宋体" w:cs="Times New Roman"/>
          <w:sz w:val="28"/>
          <w:szCs w:val="28"/>
          <w:highlight w:val="none"/>
          <w:lang w:val="zh-CN"/>
        </w:rPr>
        <w:t xml:space="preserve">本合同总价款还包含乙方应当提供的伴随服务/售后服务费用。</w:t>
      </w:r>
      <w:r/>
    </w:p>
    <w:p>
      <w:pPr>
        <w:contextualSpacing/>
        <w:ind w:firstLine="420"/>
        <w:jc w:val="left"/>
        <w:spacing w:line="540" w:lineRule="exact"/>
        <w:rPr>
          <w:rFonts w:hint="default" w:ascii="Times New Roman" w:hAnsi="Times New Roman" w:cs="Times New Roman"/>
          <w:sz w:val="28"/>
          <w:szCs w:val="28"/>
          <w:highlight w:val="none"/>
          <w:lang w:val="zh-CN"/>
        </w:rPr>
      </w:pPr>
      <w:r>
        <w:rPr>
          <w:rFonts w:hint="default" w:ascii="Times New Roman" w:hAnsi="Times New Roman" w:eastAsia="宋体" w:cs="Times New Roman"/>
          <w:sz w:val="28"/>
          <w:szCs w:val="28"/>
          <w:highlight w:val="none"/>
          <w:lang w:val="zh-CN"/>
        </w:rPr>
        <w:t xml:space="preserve">本合同执行期间合同总价款不变。</w:t>
      </w:r>
      <w:r/>
    </w:p>
    <w:p>
      <w:pPr>
        <w:contextualSpacing/>
        <w:ind w:firstLine="551"/>
        <w:spacing w:line="540" w:lineRule="exact"/>
        <w:rPr>
          <w:rFonts w:hint="default" w:ascii="Times New Roman" w:hAnsi="Times New Roman" w:cs="Times New Roman"/>
          <w:sz w:val="28"/>
          <w:szCs w:val="28"/>
          <w:highlight w:val="none"/>
          <w:lang w:val="zh-CN"/>
        </w:rPr>
      </w:pPr>
      <w:r>
        <w:rPr>
          <w:rFonts w:hint="default" w:ascii="Times New Roman" w:hAnsi="Times New Roman" w:eastAsia="宋体" w:cs="Times New Roman"/>
          <w:b/>
          <w:bCs/>
          <w:sz w:val="28"/>
          <w:szCs w:val="28"/>
          <w:highlight w:val="none"/>
          <w:lang w:val="zh-CN"/>
        </w:rPr>
        <w:t xml:space="preserve">第三条 组成本合同的有关</w:t>
      </w:r>
      <w:r>
        <w:rPr>
          <w:rFonts w:hint="eastAsia" w:cs="Times New Roman"/>
          <w:b/>
          <w:bCs/>
          <w:sz w:val="28"/>
          <w:szCs w:val="28"/>
          <w:highlight w:val="none"/>
          <w:lang w:val="zh-CN"/>
        </w:rPr>
        <w:t xml:space="preserve">文件</w:t>
      </w:r>
      <w:r/>
    </w:p>
    <w:p>
      <w:pPr>
        <w:contextualSpacing/>
        <w:ind w:firstLine="548"/>
        <w:spacing w:line="540" w:lineRule="exact"/>
        <w:rPr>
          <w:rFonts w:hint="default" w:ascii="Times New Roman" w:hAnsi="Times New Roman" w:cs="Times New Roman"/>
          <w:sz w:val="28"/>
          <w:szCs w:val="28"/>
          <w:highlight w:val="none"/>
          <w:lang w:val="zh-CN"/>
        </w:rPr>
      </w:pPr>
      <w:r>
        <w:rPr>
          <w:rFonts w:hint="default" w:ascii="Times New Roman" w:hAnsi="Times New Roman" w:eastAsia="宋体" w:cs="Times New Roman"/>
          <w:sz w:val="28"/>
          <w:szCs w:val="28"/>
          <w:highlight w:val="none"/>
          <w:lang w:val="zh-CN"/>
        </w:rPr>
        <w:t xml:space="preserve">下列关于南京市政府采购网</w:t>
      </w:r>
      <w:r>
        <w:rPr>
          <w:rFonts w:hint="default" w:ascii="Times New Roman" w:hAnsi="Times New Roman" w:eastAsia="宋体" w:cs="Times New Roman"/>
          <w:sz w:val="28"/>
          <w:szCs w:val="28"/>
          <w:highlight w:val="none"/>
          <w:u w:val="single"/>
          <w:lang w:val="zh-CN"/>
        </w:rPr>
        <w:t xml:space="preserve">      </w:t>
      </w:r>
      <w:r>
        <w:rPr>
          <w:rFonts w:hint="default" w:ascii="Times New Roman" w:hAnsi="Times New Roman" w:eastAsia="宋体" w:cs="Times New Roman"/>
          <w:sz w:val="28"/>
          <w:szCs w:val="28"/>
          <w:highlight w:val="none"/>
          <w:lang w:val="zh-CN"/>
        </w:rPr>
        <w:t xml:space="preserve">标的</w:t>
      </w:r>
      <w:r>
        <w:rPr>
          <w:rFonts w:hint="default" w:ascii="Times New Roman" w:hAnsi="Times New Roman" w:eastAsia="宋体" w:cs="Times New Roman"/>
          <w:sz w:val="28"/>
          <w:szCs w:val="28"/>
          <w:highlight w:val="none"/>
        </w:rPr>
        <w:t xml:space="preserve">公开</w:t>
      </w:r>
      <w:r>
        <w:rPr>
          <w:rFonts w:hint="eastAsia" w:cs="Times New Roman"/>
          <w:sz w:val="28"/>
          <w:szCs w:val="28"/>
          <w:highlight w:val="none"/>
          <w:lang w:eastAsia="zh-CN"/>
        </w:rPr>
        <w:t xml:space="preserve">招标文件</w:t>
      </w:r>
      <w:r>
        <w:rPr>
          <w:rFonts w:hint="default" w:ascii="Times New Roman" w:hAnsi="Times New Roman" w:eastAsia="宋体" w:cs="Times New Roman"/>
          <w:sz w:val="28"/>
          <w:szCs w:val="28"/>
          <w:highlight w:val="none"/>
          <w:lang w:val="zh-CN"/>
        </w:rPr>
        <w:t xml:space="preserve">或本次采购活动方式相适应的</w:t>
      </w:r>
      <w:r>
        <w:rPr>
          <w:rFonts w:hint="eastAsia" w:cs="Times New Roman"/>
          <w:sz w:val="28"/>
          <w:szCs w:val="28"/>
          <w:highlight w:val="none"/>
          <w:lang w:val="zh-CN"/>
        </w:rPr>
        <w:t xml:space="preserve">文件</w:t>
      </w:r>
      <w:r>
        <w:rPr>
          <w:rFonts w:hint="default" w:ascii="Times New Roman" w:hAnsi="Times New Roman" w:eastAsia="宋体" w:cs="Times New Roman"/>
          <w:sz w:val="28"/>
          <w:szCs w:val="28"/>
          <w:highlight w:val="none"/>
          <w:lang w:val="zh-CN"/>
        </w:rPr>
        <w:t xml:space="preserve">及有关附件是本合同不可分割的组成部分，与本合同具有同等法律效力，这些</w:t>
      </w:r>
      <w:r>
        <w:rPr>
          <w:rFonts w:hint="eastAsia" w:cs="Times New Roman"/>
          <w:sz w:val="28"/>
          <w:szCs w:val="28"/>
          <w:highlight w:val="none"/>
          <w:lang w:val="zh-CN"/>
        </w:rPr>
        <w:t xml:space="preserve">文件</w:t>
      </w:r>
      <w:r>
        <w:rPr>
          <w:rFonts w:hint="default" w:ascii="Times New Roman" w:hAnsi="Times New Roman" w:eastAsia="宋体" w:cs="Times New Roman"/>
          <w:sz w:val="28"/>
          <w:szCs w:val="28"/>
          <w:highlight w:val="none"/>
          <w:lang w:val="zh-CN"/>
        </w:rPr>
        <w:t xml:space="preserve">包括但不限于：</w:t>
      </w:r>
      <w:r/>
    </w:p>
    <w:p>
      <w:pPr>
        <w:contextualSpacing/>
        <w:ind w:firstLine="420"/>
        <w:jc w:val="left"/>
        <w:spacing w:line="540" w:lineRule="exact"/>
        <w:tabs>
          <w:tab w:val="left" w:pos="4830" w:leader="none"/>
        </w:tabs>
        <w:rPr>
          <w:rFonts w:hint="default" w:ascii="Times New Roman" w:hAnsi="Times New Roman" w:cs="Times New Roman"/>
          <w:sz w:val="28"/>
          <w:szCs w:val="28"/>
          <w:highlight w:val="none"/>
          <w:lang w:val="zh-CN"/>
        </w:rPr>
      </w:pPr>
      <w:r>
        <w:rPr>
          <w:rFonts w:hint="default" w:ascii="Times New Roman" w:hAnsi="Times New Roman" w:eastAsia="宋体" w:cs="Times New Roman"/>
          <w:sz w:val="28"/>
          <w:szCs w:val="28"/>
          <w:highlight w:val="none"/>
          <w:lang w:val="zh-CN"/>
        </w:rPr>
        <w:t xml:space="preserve">（1）乙方提供的回应</w:t>
      </w:r>
      <w:r>
        <w:rPr>
          <w:rFonts w:hint="eastAsia" w:cs="Times New Roman"/>
          <w:sz w:val="28"/>
          <w:szCs w:val="28"/>
          <w:highlight w:val="none"/>
          <w:lang w:val="zh-CN"/>
        </w:rPr>
        <w:t xml:space="preserve">文件</w:t>
      </w:r>
      <w:r>
        <w:rPr>
          <w:rFonts w:hint="default" w:ascii="Times New Roman" w:hAnsi="Times New Roman" w:eastAsia="宋体" w:cs="Times New Roman"/>
          <w:sz w:val="28"/>
          <w:szCs w:val="28"/>
          <w:highlight w:val="none"/>
          <w:lang w:val="zh-CN"/>
        </w:rPr>
        <w:t xml:space="preserve">和报价表；（2）函件；</w:t>
      </w:r>
      <w:r/>
    </w:p>
    <w:p>
      <w:pPr>
        <w:contextualSpacing/>
        <w:ind w:firstLine="420"/>
        <w:jc w:val="left"/>
        <w:spacing w:line="540" w:lineRule="exact"/>
        <w:tabs>
          <w:tab w:val="left" w:pos="4830" w:leader="none"/>
        </w:tabs>
        <w:rPr>
          <w:rFonts w:hint="default" w:ascii="Times New Roman" w:hAnsi="Times New Roman" w:cs="Times New Roman"/>
          <w:sz w:val="28"/>
          <w:szCs w:val="28"/>
          <w:highlight w:val="none"/>
          <w:lang w:val="zh-CN"/>
        </w:rPr>
      </w:pPr>
      <w:r>
        <w:rPr>
          <w:rFonts w:hint="default" w:ascii="Times New Roman" w:hAnsi="Times New Roman" w:eastAsia="宋体" w:cs="Times New Roman"/>
          <w:sz w:val="28"/>
          <w:szCs w:val="28"/>
          <w:highlight w:val="none"/>
          <w:lang w:val="zh-CN"/>
        </w:rPr>
        <w:t xml:space="preserve">（3）分项报价表；              （4）项目实施方案与服务说明；</w:t>
      </w:r>
      <w:r/>
    </w:p>
    <w:p>
      <w:pPr>
        <w:contextualSpacing/>
        <w:ind w:firstLine="420"/>
        <w:jc w:val="left"/>
        <w:spacing w:line="540" w:lineRule="exact"/>
        <w:tabs>
          <w:tab w:val="left" w:pos="4830" w:leader="none"/>
        </w:tabs>
        <w:rPr>
          <w:rFonts w:hint="default" w:ascii="Times New Roman" w:hAnsi="Times New Roman" w:cs="Times New Roman"/>
          <w:sz w:val="28"/>
          <w:szCs w:val="28"/>
          <w:highlight w:val="none"/>
          <w:lang w:val="zh-CN"/>
        </w:rPr>
      </w:pPr>
      <w:r>
        <w:rPr>
          <w:rFonts w:hint="default" w:ascii="Times New Roman" w:hAnsi="Times New Roman" w:eastAsia="宋体" w:cs="Times New Roman"/>
          <w:sz w:val="28"/>
          <w:szCs w:val="28"/>
          <w:highlight w:val="none"/>
          <w:lang w:val="zh-CN"/>
        </w:rPr>
        <w:t xml:space="preserve">（5）偏离表及说明；            （6）服务承诺；</w:t>
      </w:r>
      <w:r/>
    </w:p>
    <w:p>
      <w:pPr>
        <w:contextualSpacing/>
        <w:ind w:firstLine="420"/>
        <w:jc w:val="left"/>
        <w:spacing w:line="540" w:lineRule="exact"/>
        <w:tabs>
          <w:tab w:val="left" w:pos="4830" w:leader="none"/>
        </w:tabs>
        <w:rPr>
          <w:rFonts w:hint="default" w:ascii="Times New Roman" w:hAnsi="Times New Roman" w:cs="Times New Roman"/>
          <w:sz w:val="28"/>
          <w:szCs w:val="28"/>
          <w:highlight w:val="none"/>
          <w:lang w:val="zh-CN"/>
        </w:rPr>
      </w:pPr>
      <w:r>
        <w:rPr>
          <w:rFonts w:hint="default" w:ascii="Times New Roman" w:hAnsi="Times New Roman" w:eastAsia="宋体" w:cs="Times New Roman"/>
          <w:sz w:val="28"/>
          <w:szCs w:val="28"/>
          <w:highlight w:val="none"/>
          <w:lang w:val="zh-CN"/>
        </w:rPr>
        <w:t xml:space="preserve">（7）中标通知书；         </w:t>
      </w:r>
      <w:r>
        <w:rPr>
          <w:rFonts w:hint="default" w:ascii="Times New Roman" w:hAnsi="Times New Roman" w:cs="Times New Roman"/>
          <w:sz w:val="28"/>
          <w:szCs w:val="28"/>
          <w:highlight w:val="none"/>
        </w:rPr>
        <w:tab/>
      </w:r>
      <w:r>
        <w:rPr>
          <w:rFonts w:hint="default" w:ascii="Times New Roman" w:hAnsi="Times New Roman" w:eastAsia="宋体" w:cs="Times New Roman"/>
          <w:sz w:val="28"/>
          <w:szCs w:val="28"/>
          <w:highlight w:val="none"/>
          <w:lang w:val="zh-CN"/>
        </w:rPr>
        <w:t xml:space="preserve">（8）甲乙双方商定的其他</w:t>
      </w:r>
      <w:r>
        <w:rPr>
          <w:rFonts w:hint="eastAsia" w:cs="Times New Roman"/>
          <w:sz w:val="28"/>
          <w:szCs w:val="28"/>
          <w:highlight w:val="none"/>
          <w:lang w:val="zh-CN"/>
        </w:rPr>
        <w:t xml:space="preserve">文件</w:t>
      </w:r>
      <w:r>
        <w:rPr>
          <w:rFonts w:hint="default" w:ascii="Times New Roman" w:hAnsi="Times New Roman" w:eastAsia="宋体" w:cs="Times New Roman"/>
          <w:sz w:val="28"/>
          <w:szCs w:val="28"/>
          <w:highlight w:val="none"/>
          <w:lang w:val="zh-CN"/>
        </w:rPr>
        <w:t xml:space="preserve">等。</w:t>
      </w:r>
      <w:r/>
    </w:p>
    <w:p>
      <w:pPr>
        <w:contextualSpacing/>
        <w:ind w:firstLine="420"/>
        <w:jc w:val="left"/>
        <w:spacing w:line="540" w:lineRule="exact"/>
        <w:rPr>
          <w:rFonts w:hint="default" w:ascii="Times New Roman" w:hAnsi="Times New Roman" w:cs="Times New Roman"/>
          <w:b/>
          <w:bCs/>
          <w:sz w:val="28"/>
          <w:szCs w:val="28"/>
          <w:highlight w:val="none"/>
          <w:lang w:val="zh-CN"/>
        </w:rPr>
      </w:pPr>
      <w:r>
        <w:rPr>
          <w:rFonts w:hint="default" w:ascii="Times New Roman" w:hAnsi="Times New Roman" w:eastAsia="宋体" w:cs="Times New Roman"/>
          <w:b/>
          <w:bCs/>
          <w:sz w:val="28"/>
          <w:szCs w:val="28"/>
          <w:highlight w:val="none"/>
          <w:lang w:val="zh-CN"/>
        </w:rPr>
        <w:t xml:space="preserve">第四条 权利保证</w:t>
      </w:r>
      <w:r/>
    </w:p>
    <w:p>
      <w:pPr>
        <w:contextualSpacing/>
        <w:ind w:firstLine="420"/>
        <w:jc w:val="left"/>
        <w:spacing w:line="540" w:lineRule="exact"/>
        <w:rPr>
          <w:rFonts w:hint="default" w:ascii="Times New Roman" w:hAnsi="Times New Roman" w:cs="Times New Roman"/>
          <w:sz w:val="28"/>
          <w:szCs w:val="28"/>
          <w:highlight w:val="none"/>
          <w:lang w:val="zh-CN"/>
        </w:rPr>
      </w:pPr>
      <w:r>
        <w:rPr>
          <w:rFonts w:hint="default" w:ascii="Times New Roman" w:hAnsi="Times New Roman" w:eastAsia="宋体" w:cs="Times New Roman"/>
          <w:sz w:val="28"/>
          <w:szCs w:val="28"/>
          <w:highlight w:val="none"/>
          <w:lang w:val="zh-CN"/>
        </w:rPr>
        <w:t xml:space="preserve">1. 乙方保证对其所供货物享有完全所有权或合法处分权，有权履行本合同，保证甲方在使用采购合同项下货物或其任何一部分在中国境内、合同产品的进口国以及销售国不侵犯任何第三人的权利（包括但不限于知识产权、名称权、肖像权或其他权益）、免受任何第三方提出权利主张。</w:t>
      </w:r>
      <w:r/>
    </w:p>
    <w:p>
      <w:pPr>
        <w:contextualSpacing/>
        <w:ind w:firstLine="420"/>
        <w:jc w:val="left"/>
        <w:spacing w:line="540" w:lineRule="exact"/>
        <w:rPr>
          <w:rFonts w:hint="default" w:ascii="Times New Roman" w:hAnsi="Times New Roman" w:cs="Times New Roman"/>
          <w:sz w:val="28"/>
          <w:szCs w:val="28"/>
          <w:highlight w:val="none"/>
          <w:lang w:val="zh-CN"/>
        </w:rPr>
      </w:pPr>
      <w:r>
        <w:rPr>
          <w:rFonts w:hint="default" w:ascii="Times New Roman" w:hAnsi="Times New Roman" w:eastAsia="宋体" w:cs="Times New Roman"/>
          <w:sz w:val="28"/>
          <w:szCs w:val="28"/>
          <w:highlight w:val="none"/>
          <w:lang w:val="zh-CN"/>
        </w:rPr>
        <w:t xml:space="preserve">2. 乙方同意，如有第三方声称甲方或甲方的客户使用本合同项下货物侵犯了第三方的知识产权或其他权利，乙方须承担有关判决或和解所确定的赔偿金额，并承担甲方因此支出的全部费用（包括但不限于诉讼费、保全费、公证费、律师费、差旅费等）和损失（包括但不限于甲方向其客户承担的赔偿、继续使用费用）。甲方同意，一旦发生此类诉讼或请求，甲方将及时通知乙方，以便乙方获得应有的权利。</w:t>
      </w:r>
      <w:r/>
    </w:p>
    <w:p>
      <w:pPr>
        <w:contextualSpacing/>
        <w:ind w:firstLine="420"/>
        <w:jc w:val="left"/>
        <w:spacing w:line="540" w:lineRule="exact"/>
        <w:rPr>
          <w:rFonts w:hint="default" w:ascii="Times New Roman" w:hAnsi="Times New Roman" w:cs="Times New Roman"/>
          <w:sz w:val="28"/>
          <w:szCs w:val="28"/>
          <w:highlight w:val="none"/>
          <w:lang w:val="zh-CN"/>
        </w:rPr>
      </w:pPr>
      <w:r>
        <w:rPr>
          <w:rFonts w:hint="default" w:ascii="Times New Roman" w:hAnsi="Times New Roman" w:eastAsia="宋体" w:cs="Times New Roman"/>
          <w:sz w:val="28"/>
          <w:szCs w:val="28"/>
          <w:highlight w:val="none"/>
          <w:lang w:val="zh-CN"/>
        </w:rPr>
        <w:t xml:space="preserve">3. 经判决或和解协议确认乙方所供货物侵犯第三方权利的，乙方须向甲方承担合同总价20%的违约金；另，除第三方权利人同意甲方或甲方客户继续使用本合同项下货物且乙方已承担继续使用费用外，则乙方须全额退还甲方已付货款。</w:t>
      </w:r>
      <w:r/>
    </w:p>
    <w:p>
      <w:pPr>
        <w:contextualSpacing/>
        <w:ind w:firstLine="420"/>
        <w:jc w:val="left"/>
        <w:spacing w:line="540" w:lineRule="exact"/>
        <w:rPr>
          <w:rFonts w:hint="default" w:ascii="Times New Roman" w:hAnsi="Times New Roman" w:cs="Times New Roman"/>
          <w:b/>
          <w:bCs/>
          <w:sz w:val="28"/>
          <w:szCs w:val="28"/>
          <w:highlight w:val="none"/>
          <w:lang w:val="zh-CN"/>
        </w:rPr>
      </w:pPr>
      <w:r>
        <w:rPr>
          <w:rFonts w:hint="default" w:ascii="Times New Roman" w:hAnsi="Times New Roman" w:eastAsia="宋体" w:cs="Times New Roman"/>
          <w:b/>
          <w:bCs/>
          <w:sz w:val="28"/>
          <w:szCs w:val="28"/>
          <w:highlight w:val="none"/>
          <w:lang w:val="zh-CN"/>
        </w:rPr>
        <w:t xml:space="preserve">第五条 禁止贿赂</w:t>
      </w:r>
      <w:r/>
    </w:p>
    <w:p>
      <w:pPr>
        <w:contextualSpacing/>
        <w:ind w:firstLine="420"/>
        <w:jc w:val="left"/>
        <w:spacing w:line="540" w:lineRule="exact"/>
        <w:rPr>
          <w:rFonts w:hint="default" w:ascii="Times New Roman" w:hAnsi="Times New Roman" w:cs="Times New Roman"/>
          <w:sz w:val="28"/>
          <w:szCs w:val="28"/>
          <w:highlight w:val="none"/>
          <w:lang w:val="zh-CN"/>
        </w:rPr>
      </w:pPr>
      <w:r>
        <w:rPr>
          <w:rFonts w:hint="default" w:ascii="Times New Roman" w:hAnsi="Times New Roman" w:eastAsia="宋体" w:cs="Times New Roman"/>
          <w:sz w:val="28"/>
          <w:szCs w:val="28"/>
          <w:highlight w:val="none"/>
          <w:lang w:val="zh-CN"/>
        </w:rPr>
        <w:t xml:space="preserve">甲乙双方保证不向另一方及与本合作有关的任何第三方的工作人员直接或间接给予或收受任何可能影响公正执行公务的礼品、礼金、有价证券等财物，或接受、提供可能影响公正执行公务的宴请、旅游、健身、娱乐等活动安排。如有一方违反本条规定，经核查清楚，守约方有权以书面形式通知违约方终止本合同，同时保留依法采取进一步法律措施的权利，违约方应承担由此造成的一切损失。</w:t>
      </w:r>
      <w:r/>
    </w:p>
    <w:p>
      <w:pPr>
        <w:contextualSpacing/>
        <w:ind w:firstLine="420"/>
        <w:jc w:val="left"/>
        <w:spacing w:line="540" w:lineRule="exact"/>
        <w:rPr>
          <w:rFonts w:hint="default" w:ascii="Times New Roman" w:hAnsi="Times New Roman" w:cs="Times New Roman"/>
          <w:b/>
          <w:bCs/>
          <w:sz w:val="28"/>
          <w:szCs w:val="28"/>
          <w:highlight w:val="none"/>
          <w:lang w:val="zh-CN"/>
        </w:rPr>
      </w:pPr>
      <w:r>
        <w:rPr>
          <w:rFonts w:hint="default" w:ascii="Times New Roman" w:hAnsi="Times New Roman" w:eastAsia="宋体" w:cs="Times New Roman"/>
          <w:b/>
          <w:bCs/>
          <w:sz w:val="28"/>
          <w:szCs w:val="28"/>
          <w:highlight w:val="none"/>
          <w:lang w:val="zh-CN"/>
        </w:rPr>
        <w:t xml:space="preserve">第六条 </w:t>
      </w:r>
      <w:r>
        <w:rPr>
          <w:rFonts w:hint="default" w:ascii="Times New Roman" w:hAnsi="Times New Roman" w:eastAsia="宋体" w:cs="Times New Roman"/>
          <w:b/>
          <w:sz w:val="28"/>
          <w:szCs w:val="28"/>
          <w:highlight w:val="none"/>
        </w:rPr>
        <w:t xml:space="preserve">免税办理要求</w:t>
      </w:r>
      <w:r/>
    </w:p>
    <w:p>
      <w:pPr>
        <w:contextualSpacing/>
        <w:ind w:firstLine="420"/>
        <w:jc w:val="left"/>
        <w:spacing w:line="540" w:lineRule="exact"/>
        <w:rPr>
          <w:rFonts w:hint="default" w:ascii="Times New Roman" w:hAnsi="Times New Roman" w:cs="Times New Roman"/>
          <w:sz w:val="28"/>
          <w:szCs w:val="28"/>
          <w:highlight w:val="none"/>
        </w:rPr>
      </w:pPr>
      <w:r>
        <w:rPr>
          <w:rFonts w:hint="default" w:ascii="Times New Roman" w:hAnsi="Times New Roman" w:eastAsia="宋体" w:cs="Times New Roman"/>
          <w:sz w:val="28"/>
          <w:szCs w:val="28"/>
          <w:highlight w:val="none"/>
        </w:rPr>
        <w:t xml:space="preserve">（1）乙方须负责为甲方办理有关货物减免税申请手续，并承担全部相关办理费用。</w:t>
      </w:r>
      <w:r/>
    </w:p>
    <w:p>
      <w:pPr>
        <w:contextualSpacing/>
        <w:ind w:firstLine="420"/>
        <w:jc w:val="left"/>
        <w:spacing w:line="540" w:lineRule="exact"/>
        <w:rPr>
          <w:rFonts w:hint="default" w:ascii="Times New Roman" w:hAnsi="Times New Roman" w:cs="Times New Roman"/>
          <w:sz w:val="28"/>
          <w:szCs w:val="28"/>
          <w:highlight w:val="none"/>
        </w:rPr>
      </w:pPr>
      <w:r>
        <w:rPr>
          <w:rFonts w:hint="default" w:ascii="Times New Roman" w:hAnsi="Times New Roman" w:eastAsia="宋体" w:cs="Times New Roman"/>
          <w:sz w:val="28"/>
          <w:szCs w:val="28"/>
          <w:highlight w:val="none"/>
        </w:rPr>
        <w:t xml:space="preserve">（2）若甲方因相关政策等原因在办理免税申请手续前暂未取得减免税资格，甲乙双方另行签订</w:t>
      </w:r>
      <w:r>
        <w:rPr>
          <w:rFonts w:hint="default" w:ascii="Times New Roman" w:hAnsi="Times New Roman" w:eastAsia="宋体" w:cs="Times New Roman"/>
          <w:sz w:val="28"/>
          <w:szCs w:val="28"/>
          <w:highlight w:val="none"/>
        </w:rPr>
        <w:t xml:space="preserve">税款担保协议。乙方须为甲方办理有关货物凭税款担保先予放行手续、申请解除税款担保手续，并承担全部相关办理费用。在办理税款担保申请手续前，甲方按测算的关税、进出口环节增值税、加征特别关税等进口环节税费的预估金额支付预付款。乙方收到甲方预付款及齐全资料后，须在7日内向海关递交资料办理货物凭税款担保先予放行手续。在取得海关制发的《准予办理担保通知书》后，乙方在货物进关时向海关代为缴纳进口环节税款担保金。待甲方取得免税资格后，乙方须在收到海关或其他相关职能部门退还的税款担保金后7日内将甲方支付的全部预付款退还给甲方。</w:t>
      </w:r>
      <w:r/>
    </w:p>
    <w:p>
      <w:pPr>
        <w:contextualSpacing/>
        <w:ind w:firstLine="420"/>
        <w:jc w:val="left"/>
        <w:spacing w:line="540" w:lineRule="exact"/>
        <w:rPr>
          <w:rFonts w:hint="default" w:ascii="Times New Roman" w:hAnsi="Times New Roman" w:cs="Times New Roman"/>
          <w:sz w:val="28"/>
          <w:szCs w:val="28"/>
          <w:highlight w:val="none"/>
        </w:rPr>
      </w:pPr>
      <w:r>
        <w:rPr>
          <w:rFonts w:hint="default" w:ascii="Times New Roman" w:hAnsi="Times New Roman" w:eastAsia="宋体" w:cs="Times New Roman"/>
          <w:sz w:val="28"/>
          <w:szCs w:val="28"/>
          <w:highlight w:val="none"/>
        </w:rPr>
        <w:t xml:space="preserve">（3）乙方按第2条约定办理有关货物凭税款担保先予放行手续、申请解除税款担保等相关手续的，且已经代为缴纳进口环节税款担保金的，但甲方因相关政策等原因未取得减免税资格海关不予办理税款担保解除手续，不予退还税款担保金的，由甲方承担进口环节的相关税款，双方按实结算，甲方预付款超出应付税款总额的，乙方须在结算之日起3日内退还多余款项；反之由甲方补足。</w:t>
      </w:r>
      <w:r/>
    </w:p>
    <w:p>
      <w:pPr>
        <w:contextualSpacing/>
        <w:ind w:firstLine="420"/>
        <w:jc w:val="left"/>
        <w:spacing w:line="540" w:lineRule="exact"/>
        <w:rPr>
          <w:rFonts w:hint="default" w:ascii="Times New Roman" w:hAnsi="Times New Roman" w:cs="Times New Roman"/>
          <w:sz w:val="28"/>
          <w:szCs w:val="28"/>
          <w:highlight w:val="none"/>
        </w:rPr>
      </w:pPr>
      <w:r>
        <w:rPr>
          <w:rFonts w:hint="default" w:ascii="Times New Roman" w:hAnsi="Times New Roman" w:cs="Times New Roman"/>
          <w:sz w:val="28"/>
          <w:szCs w:val="28"/>
          <w:highlight w:val="none"/>
        </w:rPr>
      </w:r>
      <w:r/>
    </w:p>
    <w:p>
      <w:pPr>
        <w:contextualSpacing/>
        <w:ind w:firstLine="420"/>
        <w:jc w:val="left"/>
        <w:spacing w:line="540" w:lineRule="exact"/>
        <w:rPr>
          <w:rFonts w:hint="default" w:ascii="Times New Roman" w:hAnsi="Times New Roman" w:cs="Times New Roman"/>
          <w:b/>
          <w:bCs/>
          <w:sz w:val="28"/>
          <w:szCs w:val="28"/>
          <w:highlight w:val="none"/>
          <w:lang w:val="zh-CN"/>
        </w:rPr>
      </w:pPr>
      <w:r>
        <w:rPr>
          <w:rFonts w:hint="default" w:ascii="Times New Roman" w:hAnsi="Times New Roman" w:eastAsia="宋体" w:cs="Times New Roman"/>
          <w:b/>
          <w:bCs/>
          <w:sz w:val="28"/>
          <w:szCs w:val="28"/>
          <w:highlight w:val="none"/>
          <w:lang w:val="zh-CN"/>
        </w:rPr>
        <w:t xml:space="preserve">第七条 质量保证</w:t>
      </w:r>
      <w:r/>
    </w:p>
    <w:p>
      <w:pPr>
        <w:contextualSpacing/>
        <w:ind w:firstLine="420"/>
        <w:jc w:val="left"/>
        <w:spacing w:line="540" w:lineRule="exact"/>
        <w:rPr>
          <w:rFonts w:hint="default" w:ascii="Times New Roman" w:hAnsi="Times New Roman" w:cs="Times New Roman"/>
          <w:sz w:val="28"/>
          <w:szCs w:val="28"/>
          <w:highlight w:val="none"/>
          <w:lang w:val="zh-CN"/>
        </w:rPr>
      </w:pPr>
      <w:r>
        <w:rPr>
          <w:rFonts w:hint="default" w:ascii="Times New Roman" w:hAnsi="Times New Roman" w:eastAsia="宋体" w:cs="Times New Roman"/>
          <w:sz w:val="28"/>
          <w:szCs w:val="28"/>
          <w:highlight w:val="none"/>
          <w:lang w:val="zh-CN"/>
        </w:rPr>
        <w:t xml:space="preserve">1、乙方所提供的货物的技术规格应与招</w:t>
      </w:r>
      <w:r>
        <w:rPr>
          <w:rFonts w:hint="eastAsia" w:cs="Times New Roman"/>
          <w:sz w:val="28"/>
          <w:szCs w:val="28"/>
          <w:highlight w:val="none"/>
          <w:lang w:val="zh-CN"/>
        </w:rPr>
        <w:t xml:space="preserve">投标文件</w:t>
      </w:r>
      <w:r>
        <w:rPr>
          <w:rFonts w:hint="default" w:ascii="Times New Roman" w:hAnsi="Times New Roman" w:eastAsia="宋体" w:cs="Times New Roman"/>
          <w:sz w:val="28"/>
          <w:szCs w:val="28"/>
          <w:highlight w:val="none"/>
          <w:lang w:val="zh-CN"/>
        </w:rPr>
        <w:t xml:space="preserve">规定的技术规格及所附的“技术偏离表”相一致；若技术性能无特殊说明，按国家有关部门颁布的标准及规范为准。</w:t>
      </w:r>
      <w:r/>
    </w:p>
    <w:p>
      <w:pPr>
        <w:contextualSpacing/>
        <w:ind w:firstLine="420"/>
        <w:jc w:val="left"/>
        <w:spacing w:line="540" w:lineRule="exact"/>
        <w:rPr>
          <w:rFonts w:hint="default" w:ascii="Times New Roman" w:hAnsi="Times New Roman" w:cs="Times New Roman"/>
          <w:sz w:val="28"/>
          <w:szCs w:val="28"/>
          <w:highlight w:val="none"/>
          <w:lang w:val="zh-CN"/>
        </w:rPr>
      </w:pPr>
      <w:r>
        <w:rPr>
          <w:rFonts w:hint="default" w:ascii="Times New Roman" w:hAnsi="Times New Roman" w:eastAsia="宋体" w:cs="Times New Roman"/>
          <w:sz w:val="28"/>
          <w:szCs w:val="28"/>
          <w:highlight w:val="none"/>
          <w:lang w:val="zh-CN"/>
        </w:rPr>
        <w:t xml:space="preserve">2、乙方应保证货物是全新、未使用过的原装合格正品，并完全符合合同规定的质量、规格和性能的要求。乙方应保证其提供的货物在正确安装、正常使用和保养条件下，在其使用寿命内具有良好的性能。</w:t>
      </w:r>
      <w:r/>
    </w:p>
    <w:p>
      <w:pPr>
        <w:contextualSpacing/>
        <w:ind w:firstLine="420"/>
        <w:jc w:val="left"/>
        <w:spacing w:line="540" w:lineRule="exact"/>
        <w:rPr>
          <w:rFonts w:hint="default" w:ascii="Times New Roman" w:hAnsi="Times New Roman" w:cs="Times New Roman"/>
          <w:sz w:val="28"/>
          <w:szCs w:val="28"/>
          <w:highlight w:val="none"/>
          <w:lang w:val="zh-CN"/>
        </w:rPr>
      </w:pPr>
      <w:r>
        <w:rPr>
          <w:rFonts w:hint="default" w:ascii="Times New Roman" w:hAnsi="Times New Roman" w:eastAsia="宋体" w:cs="Times New Roman"/>
          <w:sz w:val="28"/>
          <w:szCs w:val="28"/>
          <w:highlight w:val="none"/>
          <w:lang w:val="zh-CN"/>
        </w:rPr>
        <w:t xml:space="preserve">3、在质量保证期内，货物出现质量问题，甲方有权选择要求乙方修理、更换或退货。甲方要求乙方修理、更换，而乙方不能提供无偿修理、更换，或经修理、更换后质量仍不符合约定的，或者甲方要求退货的，乙方应负责退货并赔偿损失。</w:t>
      </w:r>
      <w:r/>
    </w:p>
    <w:p>
      <w:pPr>
        <w:contextualSpacing/>
        <w:ind w:firstLine="420"/>
        <w:jc w:val="left"/>
        <w:spacing w:line="540" w:lineRule="exact"/>
        <w:rPr>
          <w:rFonts w:hint="default" w:ascii="Times New Roman" w:hAnsi="Times New Roman" w:cs="Times New Roman"/>
          <w:b/>
          <w:bCs/>
          <w:sz w:val="28"/>
          <w:szCs w:val="28"/>
          <w:highlight w:val="none"/>
          <w:lang w:val="zh-CN"/>
        </w:rPr>
      </w:pPr>
      <w:r>
        <w:rPr>
          <w:rFonts w:hint="default" w:ascii="Times New Roman" w:hAnsi="Times New Roman" w:eastAsia="宋体" w:cs="Times New Roman"/>
          <w:b/>
          <w:bCs/>
          <w:sz w:val="28"/>
          <w:szCs w:val="28"/>
          <w:highlight w:val="none"/>
          <w:lang w:val="zh-CN"/>
        </w:rPr>
        <w:t xml:space="preserve">第八条 包装要求</w:t>
      </w:r>
      <w:r/>
    </w:p>
    <w:p>
      <w:pPr>
        <w:contextualSpacing/>
        <w:ind w:firstLine="420"/>
        <w:jc w:val="left"/>
        <w:spacing w:line="540" w:lineRule="exact"/>
        <w:rPr>
          <w:rFonts w:hint="default" w:ascii="Times New Roman" w:hAnsi="Times New Roman" w:cs="Times New Roman"/>
          <w:sz w:val="28"/>
          <w:szCs w:val="28"/>
          <w:highlight w:val="none"/>
          <w:lang w:val="zh-CN"/>
        </w:rPr>
      </w:pPr>
      <w:r/>
      <w:bookmarkStart w:id="258" w:name="_Hlk81813376"/>
      <w:r>
        <w:rPr>
          <w:rFonts w:hint="default" w:ascii="Times New Roman" w:hAnsi="Times New Roman" w:eastAsia="宋体" w:cs="Times New Roman"/>
          <w:sz w:val="28"/>
          <w:szCs w:val="28"/>
          <w:highlight w:val="none"/>
          <w:lang w:val="zh-CN"/>
        </w:rPr>
        <w:t xml:space="preserve">1、除合同另有规定外，乙方提供的全部货物均应按标准保护措施进行包装。该包装应适应于远距离运输、防潮、防震、防锈和防野蛮装卸，以确保货物安全无损运抵指定地点。由于包装不善所引起的货物损失均由乙方承担。</w:t>
      </w:r>
      <w:r/>
    </w:p>
    <w:p>
      <w:pPr>
        <w:contextualSpacing/>
        <w:ind w:firstLine="420"/>
        <w:jc w:val="left"/>
        <w:spacing w:line="540" w:lineRule="exact"/>
        <w:rPr>
          <w:rFonts w:hint="default" w:ascii="Times New Roman" w:hAnsi="Times New Roman" w:cs="Times New Roman"/>
          <w:sz w:val="28"/>
          <w:szCs w:val="28"/>
          <w:highlight w:val="none"/>
          <w:lang w:val="zh-CN"/>
        </w:rPr>
      </w:pPr>
      <w:r>
        <w:rPr>
          <w:rFonts w:hint="default" w:ascii="Times New Roman" w:hAnsi="Times New Roman" w:eastAsia="宋体" w:cs="Times New Roman"/>
          <w:sz w:val="28"/>
          <w:szCs w:val="28"/>
          <w:highlight w:val="none"/>
          <w:lang w:val="zh-CN"/>
        </w:rPr>
        <w:t xml:space="preserve">2、每一包装单元内应附详细的装箱单和质量合格凭证。</w:t>
      </w:r>
      <w:bookmarkEnd w:id="258"/>
      <w:r/>
      <w:r/>
    </w:p>
    <w:p>
      <w:pPr>
        <w:contextualSpacing/>
        <w:ind w:firstLine="420"/>
        <w:jc w:val="left"/>
        <w:spacing w:line="540" w:lineRule="exact"/>
        <w:rPr>
          <w:rFonts w:hint="default" w:ascii="Times New Roman" w:hAnsi="Times New Roman" w:cs="Times New Roman"/>
          <w:b/>
          <w:bCs/>
          <w:sz w:val="28"/>
          <w:szCs w:val="28"/>
          <w:highlight w:val="none"/>
          <w:lang w:val="zh-CN"/>
        </w:rPr>
      </w:pPr>
      <w:r>
        <w:rPr>
          <w:rFonts w:hint="default" w:ascii="Times New Roman" w:hAnsi="Times New Roman" w:eastAsia="宋体" w:cs="Times New Roman"/>
          <w:b/>
          <w:bCs/>
          <w:sz w:val="28"/>
          <w:szCs w:val="28"/>
          <w:highlight w:val="none"/>
          <w:lang w:val="zh-CN"/>
        </w:rPr>
        <w:t xml:space="preserve">第九条 交货和验收</w:t>
      </w:r>
      <w:r/>
    </w:p>
    <w:p>
      <w:pPr>
        <w:contextualSpacing/>
        <w:ind w:firstLine="420"/>
        <w:jc w:val="left"/>
        <w:spacing w:line="540" w:lineRule="exact"/>
        <w:rPr>
          <w:rFonts w:hint="default" w:ascii="Times New Roman" w:hAnsi="Times New Roman" w:cs="Times New Roman"/>
          <w:sz w:val="28"/>
          <w:szCs w:val="28"/>
          <w:highlight w:val="none"/>
          <w:u w:val="single"/>
          <w:lang w:val="zh-CN"/>
        </w:rPr>
      </w:pPr>
      <w:r>
        <w:rPr>
          <w:rFonts w:hint="default" w:ascii="Times New Roman" w:hAnsi="Times New Roman" w:eastAsia="宋体" w:cs="Times New Roman"/>
          <w:sz w:val="28"/>
          <w:szCs w:val="28"/>
          <w:highlight w:val="none"/>
          <w:lang w:val="zh-CN"/>
        </w:rPr>
        <w:t xml:space="preserve">1、乙方应当在</w:t>
      </w:r>
      <w:r>
        <w:rPr>
          <w:rFonts w:hint="default" w:ascii="Times New Roman" w:hAnsi="Times New Roman" w:eastAsia="宋体" w:cs="Times New Roman"/>
          <w:b/>
          <w:sz w:val="28"/>
          <w:szCs w:val="28"/>
          <w:highlight w:val="none"/>
          <w:lang w:val="zh-CN"/>
        </w:rPr>
        <w:t xml:space="preserve">合同签订后</w:t>
      </w:r>
      <w:r>
        <w:rPr>
          <w:rFonts w:hint="default" w:ascii="Times New Roman" w:hAnsi="Times New Roman" w:eastAsia="宋体" w:cs="Times New Roman"/>
          <w:b/>
          <w:sz w:val="28"/>
          <w:szCs w:val="28"/>
          <w:highlight w:val="none"/>
          <w:u w:val="single"/>
          <w:lang w:val="zh-CN"/>
        </w:rPr>
        <w:t xml:space="preserve">   </w:t>
      </w:r>
      <w:r>
        <w:rPr>
          <w:rFonts w:hint="default" w:ascii="Times New Roman" w:hAnsi="Times New Roman" w:eastAsia="宋体" w:cs="Times New Roman"/>
          <w:b/>
          <w:sz w:val="28"/>
          <w:szCs w:val="28"/>
          <w:highlight w:val="none"/>
          <w:lang w:val="zh-CN"/>
        </w:rPr>
        <w:t xml:space="preserve">天内</w:t>
      </w:r>
      <w:r>
        <w:rPr>
          <w:rFonts w:hint="default" w:ascii="Times New Roman" w:hAnsi="Times New Roman" w:eastAsia="宋体" w:cs="Times New Roman"/>
          <w:sz w:val="28"/>
          <w:szCs w:val="28"/>
          <w:highlight w:val="none"/>
          <w:lang w:val="zh-CN"/>
        </w:rPr>
        <w:t xml:space="preserve">将货物安装调试完毕交付甲方正常使用（以下简称“交付验收”），地点由甲方指定，货物的所有权自乙方将货物运送至甲方指定地点后转移至甲方。</w:t>
      </w:r>
      <w:r/>
    </w:p>
    <w:p>
      <w:pPr>
        <w:contextualSpacing/>
        <w:ind w:firstLine="420"/>
        <w:jc w:val="left"/>
        <w:spacing w:line="540" w:lineRule="exact"/>
        <w:rPr>
          <w:rFonts w:hint="default" w:ascii="Times New Roman" w:hAnsi="Times New Roman" w:cs="Times New Roman"/>
          <w:sz w:val="28"/>
          <w:szCs w:val="28"/>
          <w:highlight w:val="none"/>
          <w:lang w:val="zh-CN"/>
        </w:rPr>
      </w:pPr>
      <w:r>
        <w:rPr>
          <w:rFonts w:hint="default" w:ascii="Times New Roman" w:hAnsi="Times New Roman" w:eastAsia="宋体" w:cs="Times New Roman"/>
          <w:sz w:val="28"/>
          <w:szCs w:val="28"/>
          <w:highlight w:val="none"/>
          <w:lang w:val="zh-CN"/>
        </w:rPr>
        <w:t xml:space="preserve">2、乙方交付的货物应当完全符合本合同、</w:t>
      </w:r>
      <w:r>
        <w:rPr>
          <w:rFonts w:hint="eastAsia" w:cs="Times New Roman"/>
          <w:sz w:val="28"/>
          <w:szCs w:val="28"/>
          <w:highlight w:val="none"/>
          <w:lang w:val="zh-CN"/>
        </w:rPr>
        <w:t xml:space="preserve">招标文件</w:t>
      </w:r>
      <w:r>
        <w:rPr>
          <w:rFonts w:hint="default" w:ascii="Times New Roman" w:hAnsi="Times New Roman" w:eastAsia="宋体" w:cs="Times New Roman"/>
          <w:sz w:val="28"/>
          <w:szCs w:val="28"/>
          <w:highlight w:val="none"/>
          <w:lang w:val="zh-CN"/>
        </w:rPr>
        <w:t xml:space="preserve">和磋商回应</w:t>
      </w:r>
      <w:r>
        <w:rPr>
          <w:rFonts w:hint="eastAsia" w:cs="Times New Roman"/>
          <w:sz w:val="28"/>
          <w:szCs w:val="28"/>
          <w:highlight w:val="none"/>
          <w:lang w:val="zh-CN"/>
        </w:rPr>
        <w:t xml:space="preserve">文件</w:t>
      </w:r>
      <w:r>
        <w:rPr>
          <w:rFonts w:hint="default" w:ascii="Times New Roman" w:hAnsi="Times New Roman" w:eastAsia="宋体" w:cs="Times New Roman"/>
          <w:sz w:val="28"/>
          <w:szCs w:val="28"/>
          <w:highlight w:val="none"/>
          <w:lang w:val="zh-CN"/>
        </w:rPr>
        <w:t xml:space="preserve">所规定的货物、数量和规格要求。乙方提供的货物不符合</w:t>
      </w:r>
      <w:r>
        <w:rPr>
          <w:rFonts w:hint="eastAsia" w:cs="Times New Roman"/>
          <w:sz w:val="28"/>
          <w:szCs w:val="28"/>
          <w:highlight w:val="none"/>
          <w:lang w:val="zh-CN"/>
        </w:rPr>
        <w:t xml:space="preserve">招标文件</w:t>
      </w:r>
      <w:r>
        <w:rPr>
          <w:rFonts w:hint="default" w:ascii="Times New Roman" w:hAnsi="Times New Roman" w:eastAsia="宋体" w:cs="Times New Roman"/>
          <w:sz w:val="28"/>
          <w:szCs w:val="28"/>
          <w:highlight w:val="none"/>
          <w:lang w:val="zh-CN"/>
        </w:rPr>
        <w:t xml:space="preserve">、磋商回应和合同规定的，甲方有权拒收货物，由此引起的风险，由乙方承担。</w:t>
      </w:r>
      <w:r/>
    </w:p>
    <w:p>
      <w:pPr>
        <w:contextualSpacing/>
        <w:ind w:firstLine="420"/>
        <w:jc w:val="left"/>
        <w:spacing w:line="540" w:lineRule="exact"/>
        <w:rPr>
          <w:rFonts w:hint="default" w:ascii="Times New Roman" w:hAnsi="Times New Roman" w:cs="Times New Roman"/>
          <w:sz w:val="28"/>
          <w:szCs w:val="28"/>
          <w:highlight w:val="none"/>
          <w:lang w:val="zh-CN"/>
        </w:rPr>
      </w:pPr>
      <w:r>
        <w:rPr>
          <w:rFonts w:hint="default" w:ascii="Times New Roman" w:hAnsi="Times New Roman" w:eastAsia="宋体" w:cs="Times New Roman"/>
          <w:sz w:val="28"/>
          <w:szCs w:val="28"/>
          <w:highlight w:val="none"/>
          <w:lang w:val="zh-CN"/>
        </w:rPr>
        <w:t xml:space="preserve">3、货物的到货验收包括：型号、规格、数量、外观质量、及货物包装是否完好。到货验收不影响乙方对于货物承担质量保证责任。货物在经甲方验收合格前，其毁损、灭失等风险由乙方承担。</w:t>
      </w:r>
      <w:r/>
    </w:p>
    <w:p>
      <w:pPr>
        <w:contextualSpacing/>
        <w:ind w:firstLine="420"/>
        <w:jc w:val="left"/>
        <w:spacing w:line="540" w:lineRule="exact"/>
        <w:rPr>
          <w:rFonts w:hint="default" w:ascii="Times New Roman" w:hAnsi="Times New Roman" w:cs="Times New Roman"/>
          <w:sz w:val="28"/>
          <w:szCs w:val="28"/>
          <w:highlight w:val="none"/>
          <w:lang w:val="zh-CN"/>
        </w:rPr>
      </w:pPr>
      <w:r>
        <w:rPr>
          <w:rFonts w:hint="default" w:ascii="Times New Roman" w:hAnsi="Times New Roman" w:eastAsia="宋体" w:cs="Times New Roman"/>
          <w:sz w:val="28"/>
          <w:szCs w:val="28"/>
          <w:highlight w:val="none"/>
          <w:lang w:val="zh-CN"/>
        </w:rPr>
        <w:t xml:space="preserve">4、乙方应将所提供货物的装箱清单、用户手册、原厂保修卡、随机资料及配件、随机工具等交付给甲方；乙方不能完整交付货物及本款规定的单证和工具的，视为未按合同约定交货，乙方负责补齐，因此导致逾期交付的，由乙方承担相关的违约责任。</w:t>
      </w:r>
      <w:r/>
    </w:p>
    <w:p>
      <w:pPr>
        <w:contextualSpacing/>
        <w:ind w:firstLine="420"/>
        <w:jc w:val="left"/>
        <w:spacing w:line="540" w:lineRule="exact"/>
        <w:rPr>
          <w:rFonts w:hint="default" w:ascii="Times New Roman" w:hAnsi="Times New Roman" w:cs="Times New Roman"/>
          <w:sz w:val="28"/>
          <w:szCs w:val="28"/>
          <w:highlight w:val="none"/>
          <w:lang w:val="zh-CN"/>
        </w:rPr>
      </w:pPr>
      <w:r>
        <w:rPr>
          <w:rFonts w:hint="default" w:ascii="Times New Roman" w:hAnsi="Times New Roman" w:eastAsia="宋体" w:cs="Times New Roman"/>
          <w:sz w:val="28"/>
          <w:szCs w:val="28"/>
          <w:highlight w:val="none"/>
          <w:lang w:val="zh-CN"/>
        </w:rPr>
        <w:t xml:space="preserve">5、货物和系统调试验收的标准：按行业通行标准、厂方出厂标准和乙方</w:t>
      </w:r>
      <w:r>
        <w:rPr>
          <w:rFonts w:hint="eastAsia" w:cs="Times New Roman"/>
          <w:sz w:val="28"/>
          <w:szCs w:val="28"/>
          <w:highlight w:val="none"/>
          <w:lang w:val="zh-CN"/>
        </w:rPr>
        <w:t xml:space="preserve">投标文件</w:t>
      </w:r>
      <w:r>
        <w:rPr>
          <w:rFonts w:hint="default" w:ascii="Times New Roman" w:hAnsi="Times New Roman" w:eastAsia="宋体" w:cs="Times New Roman"/>
          <w:sz w:val="28"/>
          <w:szCs w:val="28"/>
          <w:highlight w:val="none"/>
          <w:lang w:val="zh-CN"/>
        </w:rPr>
        <w:t xml:space="preserve">的承诺（详见合同附件载明的标准，并不低于国家相关标准）。</w:t>
      </w:r>
      <w:r/>
    </w:p>
    <w:p>
      <w:pPr>
        <w:contextualSpacing/>
        <w:ind w:firstLine="420"/>
        <w:jc w:val="left"/>
        <w:spacing w:line="540" w:lineRule="exact"/>
        <w:rPr>
          <w:rFonts w:hint="default" w:ascii="Times New Roman" w:hAnsi="Times New Roman" w:cs="Times New Roman"/>
          <w:b/>
          <w:bCs/>
          <w:sz w:val="28"/>
          <w:szCs w:val="28"/>
          <w:highlight w:val="none"/>
          <w:lang w:val="zh-CN"/>
        </w:rPr>
      </w:pPr>
      <w:r>
        <w:rPr>
          <w:rFonts w:hint="default" w:ascii="Times New Roman" w:hAnsi="Times New Roman" w:eastAsia="宋体" w:cs="Times New Roman"/>
          <w:b/>
          <w:bCs/>
          <w:sz w:val="28"/>
          <w:szCs w:val="28"/>
          <w:highlight w:val="none"/>
          <w:lang w:val="zh-CN"/>
        </w:rPr>
        <w:t xml:space="preserve">第十条 售后服务</w:t>
      </w:r>
      <w:r/>
    </w:p>
    <w:p>
      <w:pPr>
        <w:contextualSpacing/>
        <w:ind w:firstLine="420"/>
        <w:jc w:val="left"/>
        <w:spacing w:line="540" w:lineRule="exact"/>
        <w:tabs>
          <w:tab w:val="left" w:pos="1620" w:leader="none"/>
        </w:tabs>
        <w:rPr>
          <w:rFonts w:hint="default" w:ascii="Times New Roman" w:hAnsi="Times New Roman" w:cs="Times New Roman"/>
          <w:sz w:val="28"/>
          <w:szCs w:val="28"/>
          <w:highlight w:val="none"/>
          <w:lang w:val="zh-CN"/>
        </w:rPr>
      </w:pPr>
      <w:r>
        <w:rPr>
          <w:rFonts w:hint="default" w:ascii="Times New Roman" w:hAnsi="Times New Roman" w:eastAsia="宋体" w:cs="Times New Roman"/>
          <w:sz w:val="28"/>
          <w:szCs w:val="28"/>
          <w:highlight w:val="none"/>
          <w:lang w:val="zh-CN"/>
        </w:rPr>
        <w:t xml:space="preserve">1、乙方应按照国家有关法律法规规章和以及合同所附的“服务承诺”提供服务。</w:t>
      </w:r>
      <w:r/>
    </w:p>
    <w:p>
      <w:pPr>
        <w:contextualSpacing/>
        <w:ind w:firstLine="420"/>
        <w:jc w:val="left"/>
        <w:spacing w:line="540" w:lineRule="exact"/>
        <w:rPr>
          <w:rFonts w:hint="default" w:ascii="Times New Roman" w:hAnsi="Times New Roman" w:cs="Times New Roman"/>
          <w:sz w:val="28"/>
          <w:szCs w:val="28"/>
          <w:highlight w:val="none"/>
          <w:lang w:val="zh-CN"/>
        </w:rPr>
      </w:pPr>
      <w:r>
        <w:rPr>
          <w:rFonts w:hint="default" w:ascii="Times New Roman" w:hAnsi="Times New Roman" w:eastAsia="宋体" w:cs="Times New Roman"/>
          <w:sz w:val="28"/>
          <w:szCs w:val="28"/>
          <w:highlight w:val="none"/>
          <w:lang w:val="zh-CN"/>
        </w:rPr>
        <w:t xml:space="preserve">2、除前款规定外，乙方还应提供下列服务：</w:t>
      </w:r>
      <w:r/>
    </w:p>
    <w:p>
      <w:pPr>
        <w:contextualSpacing/>
        <w:ind w:firstLine="420"/>
        <w:jc w:val="left"/>
        <w:spacing w:line="540" w:lineRule="exact"/>
        <w:rPr>
          <w:rFonts w:hint="default" w:ascii="Times New Roman" w:hAnsi="Times New Roman" w:cs="Times New Roman"/>
          <w:sz w:val="28"/>
          <w:szCs w:val="28"/>
          <w:highlight w:val="none"/>
          <w:lang w:val="zh-CN"/>
        </w:rPr>
      </w:pPr>
      <w:r>
        <w:rPr>
          <w:rFonts w:hint="default" w:ascii="Times New Roman" w:hAnsi="Times New Roman" w:eastAsia="宋体" w:cs="Times New Roman"/>
          <w:sz w:val="28"/>
          <w:szCs w:val="28"/>
          <w:highlight w:val="none"/>
          <w:lang w:val="zh-CN"/>
        </w:rPr>
        <w:t xml:space="preserve">（1）货物的现场安装、调试和/或启动监督；</w:t>
      </w:r>
      <w:r/>
    </w:p>
    <w:p>
      <w:pPr>
        <w:contextualSpacing/>
        <w:ind w:firstLine="420"/>
        <w:jc w:val="left"/>
        <w:spacing w:line="540" w:lineRule="exact"/>
        <w:rPr>
          <w:rFonts w:hint="default" w:ascii="Times New Roman" w:hAnsi="Times New Roman" w:cs="Times New Roman"/>
          <w:sz w:val="28"/>
          <w:szCs w:val="28"/>
          <w:highlight w:val="none"/>
          <w:lang w:val="zh-CN"/>
        </w:rPr>
      </w:pPr>
      <w:r>
        <w:rPr>
          <w:rFonts w:hint="default" w:ascii="Times New Roman" w:hAnsi="Times New Roman" w:eastAsia="宋体" w:cs="Times New Roman"/>
          <w:sz w:val="28"/>
          <w:szCs w:val="28"/>
          <w:highlight w:val="none"/>
          <w:lang w:val="zh-CN"/>
        </w:rPr>
        <w:t xml:space="preserve">（2）就货物的安装、启动、运行及维护等对甲方人员进行免费培训。</w:t>
      </w:r>
      <w:r/>
    </w:p>
    <w:p>
      <w:pPr>
        <w:contextualSpacing/>
        <w:ind w:firstLine="420"/>
        <w:jc w:val="left"/>
        <w:spacing w:line="540" w:lineRule="exact"/>
        <w:rPr>
          <w:rFonts w:hint="default" w:ascii="Times New Roman" w:hAnsi="Times New Roman" w:cs="Times New Roman"/>
          <w:sz w:val="28"/>
          <w:szCs w:val="28"/>
          <w:highlight w:val="none"/>
          <w:lang w:val="zh-CN"/>
        </w:rPr>
      </w:pPr>
      <w:r>
        <w:rPr>
          <w:rFonts w:hint="default" w:ascii="Times New Roman" w:hAnsi="Times New Roman" w:eastAsia="宋体" w:cs="Times New Roman"/>
          <w:sz w:val="28"/>
          <w:szCs w:val="28"/>
          <w:highlight w:val="none"/>
          <w:lang w:val="zh-CN"/>
        </w:rPr>
        <w:t xml:space="preserve">3、售后服务的承诺，双方作如下约定：</w:t>
      </w:r>
      <w:r/>
    </w:p>
    <w:p>
      <w:pPr>
        <w:contextualSpacing/>
        <w:ind w:firstLine="420"/>
        <w:jc w:val="left"/>
        <w:spacing w:line="540" w:lineRule="exact"/>
        <w:rPr>
          <w:rFonts w:hint="default" w:ascii="Times New Roman" w:hAnsi="Times New Roman" w:cs="Times New Roman"/>
          <w:sz w:val="28"/>
          <w:szCs w:val="28"/>
          <w:highlight w:val="none"/>
          <w:lang w:val="zh-CN"/>
        </w:rPr>
      </w:pPr>
      <w:r>
        <w:rPr>
          <w:rFonts w:hint="default" w:ascii="Times New Roman" w:hAnsi="Times New Roman" w:eastAsia="宋体" w:cs="Times New Roman"/>
          <w:sz w:val="28"/>
          <w:szCs w:val="28"/>
          <w:highlight w:val="none"/>
          <w:lang w:val="zh-CN"/>
        </w:rPr>
        <w:t xml:space="preserve">3.1 乙方应为甲方提供免费培训服务，并指派专人负责与甲方联系售后服务事宜。</w:t>
      </w:r>
      <w:r/>
    </w:p>
    <w:p>
      <w:pPr>
        <w:contextualSpacing/>
        <w:ind w:firstLine="420"/>
        <w:jc w:val="left"/>
        <w:spacing w:line="540" w:lineRule="exact"/>
        <w:rPr>
          <w:rFonts w:hint="default" w:ascii="Times New Roman" w:hAnsi="Times New Roman" w:cs="Times New Roman"/>
          <w:sz w:val="28"/>
          <w:szCs w:val="28"/>
          <w:highlight w:val="none"/>
          <w:lang w:val="zh-CN"/>
        </w:rPr>
      </w:pPr>
      <w:r>
        <w:rPr>
          <w:rFonts w:hint="default" w:ascii="Times New Roman" w:hAnsi="Times New Roman" w:eastAsia="宋体" w:cs="Times New Roman"/>
          <w:sz w:val="28"/>
          <w:szCs w:val="28"/>
          <w:highlight w:val="none"/>
          <w:lang w:val="zh-CN"/>
        </w:rPr>
        <w:t xml:space="preserve">3.2 所购货物按乙方投标承诺</w:t>
      </w:r>
      <w:r>
        <w:rPr>
          <w:rFonts w:hint="default" w:ascii="Times New Roman" w:hAnsi="Times New Roman" w:eastAsia="宋体" w:cs="Times New Roman"/>
          <w:sz w:val="28"/>
          <w:szCs w:val="28"/>
          <w:highlight w:val="none"/>
        </w:rPr>
        <w:t xml:space="preserve">自货物交付验收合格之日起</w:t>
      </w:r>
      <w:r>
        <w:rPr>
          <w:rFonts w:hint="default" w:ascii="Times New Roman" w:hAnsi="Times New Roman" w:eastAsia="宋体" w:cs="Times New Roman"/>
          <w:sz w:val="28"/>
          <w:szCs w:val="28"/>
          <w:highlight w:val="none"/>
          <w:lang w:val="zh-CN"/>
        </w:rPr>
        <w:t xml:space="preserve">提供</w:t>
      </w:r>
      <w:r>
        <w:rPr>
          <w:rFonts w:hint="default" w:ascii="Times New Roman" w:hAnsi="Times New Roman" w:eastAsia="宋体" w:cs="Times New Roman"/>
          <w:b/>
          <w:sz w:val="28"/>
          <w:szCs w:val="28"/>
          <w:highlight w:val="none"/>
          <w:u w:val="single"/>
          <w:lang w:val="zh-CN"/>
        </w:rPr>
        <w:t xml:space="preserve">   </w:t>
      </w:r>
      <w:r>
        <w:rPr>
          <w:rFonts w:hint="default" w:ascii="Times New Roman" w:hAnsi="Times New Roman" w:eastAsia="宋体" w:cs="Times New Roman"/>
          <w:b/>
          <w:sz w:val="28"/>
          <w:szCs w:val="28"/>
          <w:highlight w:val="none"/>
          <w:lang w:val="zh-CN"/>
        </w:rPr>
        <w:t xml:space="preserve">年</w:t>
      </w:r>
      <w:r>
        <w:rPr>
          <w:rFonts w:hint="default" w:ascii="Times New Roman" w:hAnsi="Times New Roman" w:eastAsia="宋体" w:cs="Times New Roman"/>
          <w:sz w:val="28"/>
          <w:szCs w:val="28"/>
          <w:highlight w:val="none"/>
          <w:lang w:val="zh-CN"/>
        </w:rPr>
        <w:t xml:space="preserve">免费质保服务，该费用计入总价。</w:t>
      </w:r>
      <w:r/>
    </w:p>
    <w:p>
      <w:pPr>
        <w:contextualSpacing/>
        <w:ind w:firstLine="420"/>
        <w:jc w:val="left"/>
        <w:spacing w:line="540" w:lineRule="exact"/>
        <w:rPr>
          <w:rFonts w:hint="default" w:ascii="Times New Roman" w:hAnsi="Times New Roman" w:cs="Times New Roman"/>
          <w:sz w:val="28"/>
          <w:szCs w:val="28"/>
          <w:highlight w:val="none"/>
          <w:lang w:val="zh-CN"/>
        </w:rPr>
      </w:pPr>
      <w:r>
        <w:rPr>
          <w:rFonts w:hint="default" w:ascii="Times New Roman" w:hAnsi="Times New Roman" w:eastAsia="宋体" w:cs="Times New Roman"/>
          <w:sz w:val="28"/>
          <w:szCs w:val="28"/>
          <w:highlight w:val="none"/>
          <w:lang w:val="zh-CN"/>
        </w:rPr>
        <w:t xml:space="preserve">3.3 保修期内，乙方负责对其提供的货物整机进行维修和系统维护，不再收取任何费用，但不可抗力（如火灾、雷击等）造成的故障除外。</w:t>
      </w:r>
      <w:r/>
    </w:p>
    <w:p>
      <w:pPr>
        <w:contextualSpacing/>
        <w:ind w:firstLine="420"/>
        <w:jc w:val="left"/>
        <w:spacing w:line="540" w:lineRule="exact"/>
        <w:rPr>
          <w:rFonts w:hint="default" w:ascii="Times New Roman" w:hAnsi="Times New Roman" w:cs="Times New Roman"/>
          <w:sz w:val="28"/>
          <w:szCs w:val="28"/>
          <w:highlight w:val="none"/>
          <w:lang w:val="zh-CN"/>
        </w:rPr>
      </w:pPr>
      <w:r>
        <w:rPr>
          <w:rFonts w:hint="default" w:ascii="Times New Roman" w:hAnsi="Times New Roman" w:eastAsia="宋体" w:cs="Times New Roman"/>
          <w:sz w:val="28"/>
          <w:szCs w:val="28"/>
          <w:highlight w:val="none"/>
          <w:lang w:val="zh-CN"/>
        </w:rPr>
        <w:t xml:space="preserve">3.4 货物故障报修的回应时间按乙方投标回应</w:t>
      </w:r>
      <w:r>
        <w:rPr>
          <w:rFonts w:hint="eastAsia" w:cs="Times New Roman"/>
          <w:sz w:val="28"/>
          <w:szCs w:val="28"/>
          <w:highlight w:val="none"/>
          <w:lang w:val="zh-CN"/>
        </w:rPr>
        <w:t xml:space="preserve">文件</w:t>
      </w:r>
      <w:r>
        <w:rPr>
          <w:rFonts w:hint="default" w:ascii="Times New Roman" w:hAnsi="Times New Roman" w:eastAsia="宋体" w:cs="Times New Roman"/>
          <w:sz w:val="28"/>
          <w:szCs w:val="28"/>
          <w:highlight w:val="none"/>
          <w:lang w:val="zh-CN"/>
        </w:rPr>
        <w:t xml:space="preserve">承诺执行。</w:t>
      </w:r>
      <w:r/>
    </w:p>
    <w:p>
      <w:pPr>
        <w:contextualSpacing/>
        <w:ind w:firstLine="420"/>
        <w:jc w:val="left"/>
        <w:spacing w:line="540" w:lineRule="exact"/>
        <w:rPr>
          <w:rFonts w:hint="default" w:ascii="Times New Roman" w:hAnsi="Times New Roman" w:cs="Times New Roman"/>
          <w:sz w:val="28"/>
          <w:szCs w:val="28"/>
          <w:highlight w:val="none"/>
          <w:lang w:val="zh-CN"/>
        </w:rPr>
      </w:pPr>
      <w:r>
        <w:rPr>
          <w:rFonts w:hint="default" w:ascii="Times New Roman" w:hAnsi="Times New Roman" w:eastAsia="宋体" w:cs="Times New Roman"/>
          <w:sz w:val="28"/>
          <w:szCs w:val="28"/>
          <w:highlight w:val="none"/>
          <w:lang w:val="zh-CN"/>
        </w:rPr>
        <w:t xml:space="preserve">3.5 若货物故障在检修8工作小时后仍无法排除，乙方应在48小时内免费提供不低于故障货物规格型号</w:t>
      </w:r>
      <w:r>
        <w:rPr>
          <w:rFonts w:hint="eastAsia" w:cs="Times New Roman"/>
          <w:sz w:val="28"/>
          <w:szCs w:val="28"/>
          <w:highlight w:val="none"/>
          <w:lang w:val="zh-CN"/>
        </w:rPr>
        <w:t xml:space="preserve">文件</w:t>
      </w:r>
      <w:r>
        <w:rPr>
          <w:rFonts w:hint="default" w:ascii="Times New Roman" w:hAnsi="Times New Roman" w:eastAsia="宋体" w:cs="Times New Roman"/>
          <w:sz w:val="28"/>
          <w:szCs w:val="28"/>
          <w:highlight w:val="none"/>
          <w:lang w:val="zh-CN"/>
        </w:rPr>
        <w:t xml:space="preserve">次的备用货物供甲方使用，直至故障货物修复。</w:t>
      </w:r>
      <w:r/>
    </w:p>
    <w:p>
      <w:pPr>
        <w:contextualSpacing/>
        <w:ind w:firstLine="420"/>
        <w:jc w:val="left"/>
        <w:spacing w:line="540" w:lineRule="exact"/>
        <w:rPr>
          <w:rFonts w:hint="default" w:ascii="Times New Roman" w:hAnsi="Times New Roman" w:cs="Times New Roman"/>
          <w:sz w:val="28"/>
          <w:szCs w:val="28"/>
          <w:highlight w:val="none"/>
          <w:lang w:val="zh-CN"/>
        </w:rPr>
      </w:pPr>
      <w:r>
        <w:rPr>
          <w:rFonts w:hint="default" w:ascii="Times New Roman" w:hAnsi="Times New Roman" w:eastAsia="宋体" w:cs="Times New Roman"/>
          <w:sz w:val="28"/>
          <w:szCs w:val="28"/>
          <w:highlight w:val="none"/>
          <w:lang w:val="zh-CN"/>
        </w:rPr>
        <w:t xml:space="preserve">3.6 所有货物保修服务方式均为乙方上门保修，即由乙方派员到货物使用现场维修，由此产生的一切费用均由乙方承担。</w:t>
      </w:r>
      <w:r/>
    </w:p>
    <w:p>
      <w:pPr>
        <w:contextualSpacing/>
        <w:ind w:firstLine="420"/>
        <w:jc w:val="left"/>
        <w:spacing w:line="540" w:lineRule="exact"/>
        <w:rPr>
          <w:rFonts w:hint="default" w:ascii="Times New Roman" w:hAnsi="Times New Roman" w:cs="Times New Roman"/>
          <w:sz w:val="28"/>
          <w:szCs w:val="28"/>
          <w:highlight w:val="none"/>
          <w:lang w:val="zh-CN"/>
        </w:rPr>
      </w:pPr>
      <w:r>
        <w:rPr>
          <w:rFonts w:hint="default" w:ascii="Times New Roman" w:hAnsi="Times New Roman" w:eastAsia="宋体" w:cs="Times New Roman"/>
          <w:sz w:val="28"/>
          <w:szCs w:val="28"/>
          <w:highlight w:val="none"/>
          <w:lang w:val="zh-CN"/>
        </w:rPr>
        <w:t xml:space="preserve">3.7 保修期后的货物维护由双方协商再定。</w:t>
      </w:r>
      <w:r/>
    </w:p>
    <w:p>
      <w:pPr>
        <w:contextualSpacing/>
        <w:ind w:firstLine="420"/>
        <w:jc w:val="left"/>
        <w:spacing w:line="540" w:lineRule="exact"/>
        <w:rPr>
          <w:rFonts w:hint="default" w:ascii="Times New Roman" w:hAnsi="Times New Roman" w:cs="Times New Roman"/>
          <w:sz w:val="28"/>
          <w:szCs w:val="28"/>
          <w:highlight w:val="none"/>
          <w:lang w:val="zh-CN"/>
        </w:rPr>
      </w:pPr>
      <w:r>
        <w:rPr>
          <w:rFonts w:hint="default" w:ascii="Times New Roman" w:hAnsi="Times New Roman" w:eastAsia="宋体" w:cs="Times New Roman"/>
          <w:sz w:val="28"/>
          <w:szCs w:val="28"/>
          <w:highlight w:val="none"/>
          <w:lang w:val="zh-CN"/>
        </w:rPr>
        <w:t xml:space="preserve">3.8 保修期内如乙方未能按约提供维护服务，或如遇紧急情况甲方与乙方无法取得联系或乙方无法及时安排的，甲方可自行委托第三方机构提供维护服务或租用类似货物，实际发生费用由乙方承担，可直接从应付乙方费用中扣除</w:t>
      </w:r>
      <w:r>
        <w:rPr>
          <w:rFonts w:hint="default" w:ascii="Times New Roman" w:hAnsi="Times New Roman" w:eastAsia="宋体" w:cs="Times New Roman"/>
          <w:sz w:val="28"/>
          <w:szCs w:val="28"/>
          <w:highlight w:val="none"/>
        </w:rPr>
        <w:t xml:space="preserve">或乙方另行支付甲方</w:t>
      </w:r>
      <w:r>
        <w:rPr>
          <w:rFonts w:hint="default" w:ascii="Times New Roman" w:hAnsi="Times New Roman" w:eastAsia="宋体" w:cs="Times New Roman"/>
          <w:sz w:val="28"/>
          <w:szCs w:val="28"/>
          <w:highlight w:val="none"/>
          <w:lang w:val="zh-CN"/>
        </w:rPr>
        <w:t xml:space="preserve">。</w:t>
      </w:r>
      <w:r/>
    </w:p>
    <w:p>
      <w:pPr>
        <w:contextualSpacing/>
        <w:ind w:firstLine="420"/>
        <w:jc w:val="left"/>
        <w:spacing w:line="540" w:lineRule="exact"/>
        <w:rPr>
          <w:rFonts w:hint="default" w:ascii="Times New Roman" w:hAnsi="Times New Roman" w:cs="Times New Roman"/>
          <w:b/>
          <w:bCs/>
          <w:i/>
          <w:iCs/>
          <w:sz w:val="28"/>
          <w:szCs w:val="28"/>
          <w:highlight w:val="none"/>
          <w:lang w:val="zh-CN"/>
        </w:rPr>
      </w:pPr>
      <w:r>
        <w:rPr>
          <w:rFonts w:hint="default" w:ascii="Times New Roman" w:hAnsi="Times New Roman" w:eastAsia="宋体" w:cs="Times New Roman"/>
          <w:b/>
          <w:bCs/>
          <w:sz w:val="28"/>
          <w:szCs w:val="28"/>
          <w:highlight w:val="none"/>
          <w:lang w:val="zh-CN"/>
        </w:rPr>
        <w:t xml:space="preserve">第十一条 合同款支付</w:t>
      </w:r>
      <w:r/>
    </w:p>
    <w:p>
      <w:pPr>
        <w:contextualSpacing/>
        <w:ind w:firstLine="420"/>
        <w:jc w:val="left"/>
        <w:spacing w:line="540" w:lineRule="exact"/>
        <w:rPr>
          <w:rFonts w:hint="default" w:ascii="Times New Roman" w:hAnsi="Times New Roman" w:cs="Times New Roman"/>
          <w:sz w:val="28"/>
          <w:szCs w:val="28"/>
          <w:highlight w:val="none"/>
          <w:lang w:val="zh-CN"/>
        </w:rPr>
      </w:pPr>
      <w:r>
        <w:rPr>
          <w:rFonts w:hint="default" w:ascii="Times New Roman" w:hAnsi="Times New Roman" w:eastAsia="宋体" w:cs="Times New Roman"/>
          <w:sz w:val="28"/>
          <w:szCs w:val="28"/>
          <w:highlight w:val="none"/>
          <w:lang w:val="zh-CN"/>
        </w:rPr>
        <w:t xml:space="preserve">1、本合同项下所有款项均以人民币支付。</w:t>
      </w:r>
      <w:r/>
    </w:p>
    <w:p>
      <w:pPr>
        <w:contextualSpacing/>
        <w:ind w:firstLine="420"/>
        <w:jc w:val="left"/>
        <w:spacing w:line="540" w:lineRule="exact"/>
        <w:rPr>
          <w:rFonts w:hint="default" w:ascii="Times New Roman" w:hAnsi="Times New Roman" w:cs="Times New Roman"/>
          <w:sz w:val="28"/>
          <w:szCs w:val="28"/>
          <w:highlight w:val="none"/>
          <w:lang w:val="zh-CN"/>
        </w:rPr>
      </w:pPr>
      <w:r>
        <w:rPr>
          <w:rFonts w:hint="default" w:ascii="Times New Roman" w:hAnsi="Times New Roman" w:eastAsia="宋体" w:cs="Times New Roman"/>
          <w:sz w:val="28"/>
          <w:szCs w:val="28"/>
          <w:highlight w:val="none"/>
          <w:lang w:val="zh-CN"/>
        </w:rPr>
        <w:t xml:space="preserve">2、本合同项下的采购资金由甲方自行支付，在甲方每次付款前，乙方先行向甲方开具等额增值税发票，否则甲方有权迟延支付相应款项且不影响乙方履行本合同项下的义务。</w:t>
      </w:r>
      <w:r/>
    </w:p>
    <w:p>
      <w:pPr>
        <w:contextualSpacing/>
        <w:ind w:firstLine="420"/>
        <w:jc w:val="left"/>
        <w:spacing w:line="540" w:lineRule="exact"/>
        <w:rPr>
          <w:rFonts w:hint="default" w:ascii="Times New Roman" w:hAnsi="Times New Roman" w:cs="Times New Roman"/>
          <w:b/>
          <w:sz w:val="28"/>
          <w:szCs w:val="28"/>
          <w:highlight w:val="none"/>
        </w:rPr>
      </w:pPr>
      <w:r>
        <w:rPr>
          <w:rFonts w:hint="default" w:ascii="Times New Roman" w:hAnsi="Times New Roman" w:eastAsia="宋体" w:cs="Times New Roman"/>
          <w:b/>
          <w:sz w:val="28"/>
          <w:szCs w:val="28"/>
          <w:highlight w:val="none"/>
          <w:lang w:val="zh-CN"/>
        </w:rPr>
        <w:t xml:space="preserve">3、付款方式：</w:t>
      </w:r>
      <w:r>
        <w:rPr>
          <w:rFonts w:hint="default" w:ascii="Times New Roman" w:hAnsi="Times New Roman" w:eastAsia="宋体" w:cs="Times New Roman"/>
          <w:b/>
          <w:sz w:val="28"/>
          <w:szCs w:val="28"/>
          <w:highlight w:val="none"/>
        </w:rPr>
        <w:t xml:space="preserve"> </w:t>
      </w:r>
      <w:r/>
    </w:p>
    <w:p>
      <w:pPr>
        <w:contextualSpacing/>
        <w:ind w:firstLine="420"/>
        <w:jc w:val="left"/>
        <w:spacing w:line="540" w:lineRule="exact"/>
        <w:rPr>
          <w:rFonts w:hint="default" w:ascii="Times New Roman" w:hAnsi="Times New Roman" w:cs="Times New Roman"/>
          <w:sz w:val="28"/>
          <w:szCs w:val="28"/>
          <w:highlight w:val="none"/>
          <w:lang w:val="zh-CN"/>
        </w:rPr>
      </w:pPr>
      <w:r>
        <w:rPr>
          <w:rFonts w:hint="default" w:ascii="Times New Roman" w:hAnsi="Times New Roman" w:eastAsia="宋体" w:cs="Times New Roman"/>
          <w:sz w:val="28"/>
          <w:szCs w:val="28"/>
          <w:highlight w:val="none"/>
        </w:rPr>
        <w:t xml:space="preserve">货到验收合格后支付95%；自最终验收合格之日起满12个月后，经采购人确认产品运行稳定、无质量问题且供应商已履行完毕全部合同义务后，支付剩余5%尾款。</w:t>
      </w:r>
      <w:r/>
    </w:p>
    <w:p>
      <w:pPr>
        <w:ind w:firstLine="562"/>
        <w:spacing w:line="540" w:lineRule="exact"/>
        <w:rPr>
          <w:rFonts w:hint="default" w:ascii="Times New Roman" w:hAnsi="Times New Roman" w:cs="Times New Roman"/>
          <w:b/>
          <w:sz w:val="28"/>
          <w:szCs w:val="28"/>
          <w:highlight w:val="none"/>
        </w:rPr>
      </w:pPr>
      <w:r>
        <w:rPr>
          <w:rFonts w:hint="default" w:ascii="Times New Roman" w:hAnsi="Times New Roman" w:eastAsia="宋体" w:cs="Times New Roman"/>
          <w:b/>
          <w:sz w:val="28"/>
          <w:szCs w:val="28"/>
          <w:highlight w:val="none"/>
        </w:rPr>
        <w:t xml:space="preserve">甲方开票信息：</w:t>
      </w:r>
      <w:r/>
    </w:p>
    <w:p>
      <w:pPr>
        <w:ind w:firstLine="560"/>
        <w:spacing w:line="540" w:lineRule="exact"/>
        <w:rPr>
          <w:rFonts w:hint="default" w:ascii="Times New Roman" w:hAnsi="Times New Roman" w:cs="Times New Roman"/>
          <w:sz w:val="28"/>
          <w:szCs w:val="28"/>
          <w:highlight w:val="none"/>
        </w:rPr>
      </w:pPr>
      <w:r>
        <w:rPr>
          <w:rFonts w:hint="default" w:ascii="Times New Roman" w:hAnsi="Times New Roman" w:eastAsia="宋体" w:cs="Times New Roman"/>
          <w:sz w:val="28"/>
          <w:szCs w:val="28"/>
          <w:highlight w:val="none"/>
        </w:rPr>
        <w:t xml:space="preserve">单位名称：紫金山实验室</w:t>
      </w:r>
      <w:r/>
    </w:p>
    <w:p>
      <w:pPr>
        <w:ind w:firstLine="560"/>
        <w:spacing w:line="540" w:lineRule="exact"/>
        <w:rPr>
          <w:rFonts w:hint="default" w:ascii="Times New Roman" w:hAnsi="Times New Roman" w:cs="Times New Roman"/>
          <w:sz w:val="28"/>
          <w:szCs w:val="28"/>
          <w:highlight w:val="none"/>
        </w:rPr>
      </w:pPr>
      <w:r>
        <w:rPr>
          <w:rFonts w:hint="default" w:ascii="Times New Roman" w:hAnsi="Times New Roman" w:eastAsia="宋体" w:cs="Times New Roman"/>
          <w:sz w:val="28"/>
          <w:szCs w:val="28"/>
          <w:highlight w:val="none"/>
        </w:rPr>
        <w:t xml:space="preserve">纳税人识别号：12320100MB19771475</w:t>
      </w:r>
      <w:r/>
    </w:p>
    <w:p>
      <w:pPr>
        <w:ind w:firstLine="560"/>
        <w:spacing w:line="540" w:lineRule="exact"/>
        <w:rPr>
          <w:rFonts w:hint="default" w:ascii="Times New Roman" w:hAnsi="Times New Roman" w:cs="Times New Roman"/>
          <w:sz w:val="28"/>
          <w:szCs w:val="28"/>
          <w:highlight w:val="none"/>
        </w:rPr>
      </w:pPr>
      <w:r>
        <w:rPr>
          <w:rFonts w:hint="default" w:ascii="Times New Roman" w:hAnsi="Times New Roman" w:eastAsia="宋体" w:cs="Times New Roman"/>
          <w:sz w:val="28"/>
          <w:szCs w:val="28"/>
          <w:highlight w:val="none"/>
        </w:rPr>
        <w:t xml:space="preserve">开户银行：中国建设银行股份有限公司南京九龙湖支行</w:t>
      </w:r>
      <w:r/>
    </w:p>
    <w:p>
      <w:pPr>
        <w:ind w:firstLine="560"/>
        <w:spacing w:line="540" w:lineRule="exact"/>
        <w:rPr>
          <w:rFonts w:hint="default" w:ascii="Times New Roman" w:hAnsi="Times New Roman" w:cs="Times New Roman"/>
          <w:sz w:val="28"/>
          <w:szCs w:val="28"/>
          <w:highlight w:val="none"/>
        </w:rPr>
      </w:pPr>
      <w:r>
        <w:rPr>
          <w:rFonts w:hint="default" w:ascii="Times New Roman" w:hAnsi="Times New Roman" w:eastAsia="宋体" w:cs="Times New Roman"/>
          <w:sz w:val="28"/>
          <w:szCs w:val="28"/>
          <w:highlight w:val="none"/>
        </w:rPr>
        <w:t xml:space="preserve">银行账号：32050159604400000585</w:t>
      </w:r>
      <w:r/>
    </w:p>
    <w:p>
      <w:pPr>
        <w:ind w:firstLine="560"/>
        <w:spacing w:line="540" w:lineRule="exact"/>
        <w:rPr>
          <w:rFonts w:hint="default" w:ascii="Times New Roman" w:hAnsi="Times New Roman" w:cs="Times New Roman"/>
          <w:sz w:val="28"/>
          <w:szCs w:val="28"/>
          <w:highlight w:val="none"/>
        </w:rPr>
      </w:pPr>
      <w:r>
        <w:rPr>
          <w:rFonts w:hint="default" w:ascii="Times New Roman" w:hAnsi="Times New Roman" w:eastAsia="宋体" w:cs="Times New Roman"/>
          <w:sz w:val="28"/>
          <w:szCs w:val="28"/>
          <w:highlight w:val="none"/>
        </w:rPr>
        <w:t xml:space="preserve">单位地址：南京市江宁区秣周东路9号</w:t>
      </w:r>
      <w:r/>
    </w:p>
    <w:p>
      <w:pPr>
        <w:ind w:firstLine="562"/>
        <w:spacing w:line="540" w:lineRule="exact"/>
        <w:rPr>
          <w:rFonts w:hint="default" w:ascii="Times New Roman" w:hAnsi="Times New Roman" w:cs="Times New Roman"/>
          <w:b/>
          <w:sz w:val="28"/>
          <w:szCs w:val="28"/>
          <w:highlight w:val="none"/>
        </w:rPr>
      </w:pPr>
      <w:r>
        <w:rPr>
          <w:rFonts w:hint="default" w:ascii="Times New Roman" w:hAnsi="Times New Roman" w:eastAsia="宋体" w:cs="Times New Roman"/>
          <w:b/>
          <w:sz w:val="28"/>
          <w:szCs w:val="28"/>
          <w:highlight w:val="none"/>
        </w:rPr>
        <w:t xml:space="preserve">乙方账户信息：</w:t>
      </w:r>
      <w:r/>
    </w:p>
    <w:p>
      <w:pPr>
        <w:ind w:firstLine="560"/>
        <w:spacing w:line="540" w:lineRule="exact"/>
        <w:rPr>
          <w:rFonts w:hint="default" w:ascii="Times New Roman" w:hAnsi="Times New Roman" w:cs="Times New Roman"/>
          <w:sz w:val="28"/>
          <w:szCs w:val="28"/>
          <w:highlight w:val="none"/>
        </w:rPr>
      </w:pPr>
      <w:r>
        <w:rPr>
          <w:rFonts w:hint="default" w:ascii="Times New Roman" w:hAnsi="Times New Roman" w:eastAsia="宋体" w:cs="Times New Roman"/>
          <w:sz w:val="28"/>
          <w:szCs w:val="28"/>
          <w:highlight w:val="none"/>
        </w:rPr>
        <w:t xml:space="preserve">开户名： </w:t>
      </w:r>
      <w:r/>
    </w:p>
    <w:p>
      <w:pPr>
        <w:ind w:firstLine="560"/>
        <w:spacing w:line="540" w:lineRule="exact"/>
        <w:rPr>
          <w:rFonts w:hint="default" w:ascii="Times New Roman" w:hAnsi="Times New Roman" w:cs="Times New Roman"/>
          <w:sz w:val="28"/>
          <w:szCs w:val="28"/>
          <w:highlight w:val="none"/>
        </w:rPr>
      </w:pPr>
      <w:r>
        <w:rPr>
          <w:rFonts w:hint="default" w:ascii="Times New Roman" w:hAnsi="Times New Roman" w:eastAsia="宋体" w:cs="Times New Roman"/>
          <w:sz w:val="28"/>
          <w:szCs w:val="28"/>
          <w:highlight w:val="none"/>
        </w:rPr>
        <w:t xml:space="preserve">开户行：</w:t>
      </w:r>
      <w:r/>
    </w:p>
    <w:p>
      <w:pPr>
        <w:ind w:firstLine="560"/>
        <w:spacing w:line="540" w:lineRule="exact"/>
        <w:rPr>
          <w:rFonts w:hint="default" w:ascii="Times New Roman" w:hAnsi="Times New Roman" w:cs="Times New Roman"/>
          <w:sz w:val="28"/>
          <w:szCs w:val="28"/>
          <w:highlight w:val="none"/>
        </w:rPr>
      </w:pPr>
      <w:r>
        <w:rPr>
          <w:rFonts w:hint="default" w:ascii="Times New Roman" w:hAnsi="Times New Roman" w:eastAsia="宋体" w:cs="Times New Roman"/>
          <w:sz w:val="28"/>
          <w:szCs w:val="28"/>
          <w:highlight w:val="none"/>
        </w:rPr>
        <w:t xml:space="preserve">账  号：</w:t>
      </w:r>
      <w:r/>
    </w:p>
    <w:p>
      <w:pPr>
        <w:ind w:firstLine="560"/>
        <w:spacing w:line="540" w:lineRule="exact"/>
        <w:rPr>
          <w:rFonts w:hint="default" w:ascii="Times New Roman" w:hAnsi="Times New Roman" w:cs="Times New Roman"/>
          <w:sz w:val="28"/>
          <w:szCs w:val="28"/>
          <w:highlight w:val="none"/>
        </w:rPr>
      </w:pPr>
      <w:r>
        <w:rPr>
          <w:rFonts w:hint="default" w:ascii="Times New Roman" w:hAnsi="Times New Roman" w:eastAsia="宋体" w:cs="Times New Roman"/>
          <w:sz w:val="28"/>
          <w:szCs w:val="28"/>
          <w:highlight w:val="none"/>
        </w:rPr>
        <w:t xml:space="preserve">税  号：</w:t>
      </w:r>
      <w:r/>
    </w:p>
    <w:p>
      <w:pPr>
        <w:pStyle w:val="736"/>
        <w:contextualSpacing/>
        <w:ind w:left="491" w:hanging="281"/>
        <w:spacing w:line="540" w:lineRule="exact"/>
        <w:rPr>
          <w:rFonts w:hint="default" w:ascii="Times New Roman" w:hAnsi="Times New Roman" w:cs="Times New Roman"/>
          <w:b/>
          <w:bCs/>
          <w:sz w:val="28"/>
          <w:szCs w:val="28"/>
          <w:highlight w:val="none"/>
          <w:lang w:val="zh-CN"/>
        </w:rPr>
      </w:pPr>
      <w:r>
        <w:rPr>
          <w:rFonts w:hint="default" w:ascii="Times New Roman" w:hAnsi="Times New Roman" w:eastAsia="宋体" w:cs="Times New Roman"/>
          <w:b/>
          <w:bCs/>
          <w:sz w:val="28"/>
          <w:szCs w:val="28"/>
          <w:highlight w:val="none"/>
          <w:lang w:val="zh-CN"/>
        </w:rPr>
        <w:t xml:space="preserve">第十二条 违约责任</w:t>
      </w:r>
      <w:r/>
    </w:p>
    <w:p>
      <w:pPr>
        <w:contextualSpacing/>
        <w:ind w:firstLine="420"/>
        <w:jc w:val="left"/>
        <w:spacing w:line="540" w:lineRule="exact"/>
        <w:widowControl/>
        <w:rPr>
          <w:rFonts w:hint="default" w:ascii="Times New Roman" w:hAnsi="Times New Roman" w:cs="Times New Roman"/>
          <w:sz w:val="28"/>
          <w:szCs w:val="28"/>
          <w:highlight w:val="none"/>
          <w:lang w:val="zh-CN"/>
        </w:rPr>
      </w:pPr>
      <w:r>
        <w:rPr>
          <w:rFonts w:hint="default" w:ascii="Times New Roman" w:hAnsi="Times New Roman" w:eastAsia="宋体" w:cs="Times New Roman"/>
          <w:sz w:val="28"/>
          <w:szCs w:val="28"/>
          <w:highlight w:val="none"/>
          <w:lang w:val="zh-CN"/>
        </w:rPr>
        <w:t xml:space="preserve">１、甲方无正当理由拒收货物、拒付货物款的，甲方向乙方偿付合同总价的5%违约金。</w:t>
      </w:r>
      <w:r/>
    </w:p>
    <w:p>
      <w:pPr>
        <w:contextualSpacing/>
        <w:ind w:firstLine="420"/>
        <w:jc w:val="left"/>
        <w:spacing w:line="540" w:lineRule="exact"/>
        <w:widowControl/>
        <w:rPr>
          <w:rFonts w:hint="default" w:ascii="Times New Roman" w:hAnsi="Times New Roman" w:cs="Times New Roman"/>
          <w:sz w:val="28"/>
          <w:szCs w:val="28"/>
          <w:highlight w:val="none"/>
          <w:lang w:val="zh-CN"/>
        </w:rPr>
      </w:pPr>
      <w:r>
        <w:rPr>
          <w:rFonts w:hint="default" w:ascii="Times New Roman" w:hAnsi="Times New Roman" w:eastAsia="宋体" w:cs="Times New Roman"/>
          <w:sz w:val="28"/>
          <w:szCs w:val="28"/>
          <w:highlight w:val="none"/>
          <w:lang w:val="zh-CN"/>
        </w:rPr>
        <w:t xml:space="preserve">２、甲方未按合同规定的期限向乙方支付货款的，每逾期1天甲方向乙方按照同期贷款市场报价利率标准支付滞纳金，但累计滞纳金总额不超过欠款总额的5%。</w:t>
      </w:r>
      <w:r/>
    </w:p>
    <w:p>
      <w:pPr>
        <w:contextualSpacing/>
        <w:ind w:firstLine="420"/>
        <w:jc w:val="left"/>
        <w:spacing w:line="540" w:lineRule="exact"/>
        <w:widowControl/>
        <w:rPr>
          <w:rFonts w:hint="default" w:ascii="Times New Roman" w:hAnsi="Times New Roman" w:cs="Times New Roman"/>
          <w:sz w:val="28"/>
          <w:szCs w:val="28"/>
          <w:highlight w:val="none"/>
          <w:lang w:val="zh-CN"/>
        </w:rPr>
      </w:pPr>
      <w:r>
        <w:rPr>
          <w:rFonts w:hint="default" w:ascii="Times New Roman" w:hAnsi="Times New Roman" w:eastAsia="宋体" w:cs="Times New Roman"/>
          <w:sz w:val="28"/>
          <w:szCs w:val="28"/>
          <w:highlight w:val="none"/>
          <w:lang w:val="zh-CN"/>
        </w:rPr>
        <w:t xml:space="preserve">３、如乙方不能交付货物、完成安装调试的，甲方有权要求乙方支付合同总价5%的违约金。</w:t>
      </w:r>
      <w:r/>
    </w:p>
    <w:p>
      <w:pPr>
        <w:contextualSpacing/>
        <w:ind w:firstLine="420"/>
        <w:jc w:val="left"/>
        <w:spacing w:line="540" w:lineRule="exact"/>
        <w:widowControl/>
        <w:rPr>
          <w:rFonts w:hint="default" w:ascii="Times New Roman" w:hAnsi="Times New Roman" w:cs="Times New Roman"/>
          <w:sz w:val="28"/>
          <w:szCs w:val="28"/>
          <w:highlight w:val="none"/>
          <w:lang w:val="zh-CN"/>
        </w:rPr>
      </w:pPr>
      <w:r>
        <w:rPr>
          <w:rFonts w:hint="default" w:ascii="Times New Roman" w:hAnsi="Times New Roman" w:eastAsia="宋体" w:cs="Times New Roman"/>
          <w:sz w:val="28"/>
          <w:szCs w:val="28"/>
          <w:highlight w:val="none"/>
          <w:lang w:val="zh-CN"/>
        </w:rPr>
        <w:t xml:space="preserve">４、乙方逾期交付的，每逾期1天，乙方向甲方偿付合同总额的5‰的滞纳金。如乙方逾期交付达10天，甲方有权解除合同，解除合同的通知自到达乙方时生效，乙方应向甲方另行支付合同总价款25%违约金并赔偿给甲方造成全部损失。</w:t>
      </w:r>
      <w:r/>
    </w:p>
    <w:p>
      <w:pPr>
        <w:contextualSpacing/>
        <w:ind w:firstLine="420"/>
        <w:jc w:val="left"/>
        <w:spacing w:line="540" w:lineRule="exact"/>
        <w:widowControl/>
        <w:rPr>
          <w:rFonts w:hint="default" w:ascii="Times New Roman" w:hAnsi="Times New Roman" w:cs="Times New Roman"/>
          <w:sz w:val="28"/>
          <w:szCs w:val="28"/>
          <w:highlight w:val="none"/>
          <w:lang w:val="zh-CN"/>
        </w:rPr>
      </w:pPr>
      <w:r>
        <w:rPr>
          <w:rFonts w:hint="default" w:ascii="Times New Roman" w:hAnsi="Times New Roman" w:eastAsia="宋体" w:cs="Times New Roman"/>
          <w:sz w:val="28"/>
          <w:szCs w:val="28"/>
          <w:highlight w:val="none"/>
          <w:lang w:val="zh-CN"/>
        </w:rPr>
        <w:t xml:space="preserve">５、乙方所交付的货物品种、型号、规格不符合合同规定的，甲方有权拒收。甲方拒收的，乙方应向甲方支付货款总额5%的违约金。甲方未拒收的，发现后将向有关部门反映，并责成乙方按照采购结果提供货物和服务，同时视情况给予暂停一至三年参加紫金山实验室组织的政府采购活动的处理。</w:t>
      </w:r>
      <w:r/>
    </w:p>
    <w:p>
      <w:pPr>
        <w:contextualSpacing/>
        <w:ind w:firstLine="420"/>
        <w:jc w:val="left"/>
        <w:spacing w:line="540" w:lineRule="exact"/>
        <w:widowControl/>
        <w:rPr>
          <w:rFonts w:hint="default" w:ascii="Times New Roman" w:hAnsi="Times New Roman" w:cs="Times New Roman"/>
          <w:sz w:val="28"/>
          <w:szCs w:val="28"/>
          <w:highlight w:val="none"/>
          <w:lang w:val="zh-CN"/>
        </w:rPr>
      </w:pPr>
      <w:r>
        <w:rPr>
          <w:rFonts w:hint="default" w:ascii="Times New Roman" w:hAnsi="Times New Roman" w:eastAsia="宋体" w:cs="Times New Roman"/>
          <w:sz w:val="28"/>
          <w:szCs w:val="28"/>
          <w:highlight w:val="none"/>
          <w:lang w:val="zh-CN"/>
        </w:rPr>
        <w:t xml:space="preserve">６、在乙方承诺的或国家规定的质量保证期内（取两者中最长的期限），如经乙方两次维修或更换，货物仍不能达到合同约定的质量标准，甲方有权退货，乙方应退回全部货款，并按第3款处理，同时，乙方还须赔偿甲方因此遭受的损失。</w:t>
      </w:r>
      <w:r/>
    </w:p>
    <w:p>
      <w:pPr>
        <w:contextualSpacing/>
        <w:ind w:firstLine="420"/>
        <w:jc w:val="left"/>
        <w:spacing w:line="540" w:lineRule="exact"/>
        <w:widowControl/>
        <w:rPr>
          <w:rFonts w:hint="default" w:ascii="Times New Roman" w:hAnsi="Times New Roman" w:cs="Times New Roman"/>
          <w:sz w:val="28"/>
          <w:szCs w:val="28"/>
          <w:highlight w:val="none"/>
          <w:lang w:val="zh-CN"/>
        </w:rPr>
      </w:pPr>
      <w:r>
        <w:rPr>
          <w:rFonts w:hint="default" w:ascii="Times New Roman" w:hAnsi="Times New Roman" w:eastAsia="宋体" w:cs="Times New Roman"/>
          <w:sz w:val="28"/>
          <w:szCs w:val="28"/>
          <w:highlight w:val="none"/>
          <w:lang w:val="zh-CN"/>
        </w:rPr>
        <w:t xml:space="preserve">7、乙方未按本合同的规定和“服务承诺”提供售后服务的，应按合同总价款的10%向甲方承担违约责任。</w:t>
      </w:r>
      <w:r/>
    </w:p>
    <w:p>
      <w:pPr>
        <w:contextualSpacing/>
        <w:ind w:firstLine="420"/>
        <w:jc w:val="left"/>
        <w:spacing w:line="540" w:lineRule="exact"/>
        <w:widowControl/>
        <w:rPr>
          <w:rFonts w:hint="default" w:ascii="Times New Roman" w:hAnsi="Times New Roman" w:cs="Times New Roman"/>
          <w:sz w:val="28"/>
          <w:szCs w:val="28"/>
          <w:highlight w:val="none"/>
          <w:lang w:val="zh-CN"/>
        </w:rPr>
      </w:pPr>
      <w:r>
        <w:rPr>
          <w:rFonts w:hint="default" w:ascii="Times New Roman" w:hAnsi="Times New Roman" w:eastAsia="宋体" w:cs="Times New Roman"/>
          <w:sz w:val="28"/>
          <w:szCs w:val="28"/>
          <w:highlight w:val="none"/>
          <w:lang w:val="zh-CN"/>
        </w:rPr>
        <w:t xml:space="preserve">8、乙方在承担上述4-7款一项或多项违约责任后，仍应继续履行合同规定的义务（甲方解除合同的除外）。甲方未能及时追究乙方的任何一项违约责任并不表明甲方放弃追究乙方该项或其他违约责任。</w:t>
      </w:r>
      <w:r/>
    </w:p>
    <w:p>
      <w:pPr>
        <w:contextualSpacing/>
        <w:ind w:firstLine="420"/>
        <w:jc w:val="left"/>
        <w:spacing w:line="540" w:lineRule="exact"/>
        <w:widowControl/>
        <w:rPr>
          <w:rFonts w:hint="default" w:ascii="Times New Roman" w:hAnsi="Times New Roman" w:cs="Times New Roman"/>
          <w:sz w:val="28"/>
          <w:szCs w:val="28"/>
          <w:highlight w:val="none"/>
          <w:lang w:val="zh-CN"/>
        </w:rPr>
      </w:pPr>
      <w:r>
        <w:rPr>
          <w:rFonts w:hint="default" w:ascii="Times New Roman" w:hAnsi="Times New Roman" w:eastAsia="宋体" w:cs="Times New Roman"/>
          <w:sz w:val="28"/>
          <w:szCs w:val="28"/>
          <w:highlight w:val="none"/>
          <w:lang w:val="zh-CN"/>
        </w:rPr>
        <w:t xml:space="preserve">9、乙方投标属虚假承诺，或经权威部门监测提供的货物不能满足招</w:t>
      </w:r>
      <w:r>
        <w:rPr>
          <w:rFonts w:hint="eastAsia" w:cs="Times New Roman"/>
          <w:sz w:val="28"/>
          <w:szCs w:val="28"/>
          <w:highlight w:val="none"/>
          <w:lang w:val="zh-CN"/>
        </w:rPr>
        <w:t xml:space="preserve">投标文件</w:t>
      </w:r>
      <w:r>
        <w:rPr>
          <w:rFonts w:hint="default" w:ascii="Times New Roman" w:hAnsi="Times New Roman" w:eastAsia="宋体" w:cs="Times New Roman"/>
          <w:sz w:val="28"/>
          <w:szCs w:val="28"/>
          <w:highlight w:val="none"/>
          <w:lang w:val="zh-CN"/>
        </w:rPr>
        <w:t xml:space="preserve">要求，或是由于乙方的过错造成合同无法继续履行的，乙方应向甲方支付不少于合同总价30%赔偿金。</w:t>
      </w:r>
      <w:r/>
    </w:p>
    <w:p>
      <w:pPr>
        <w:contextualSpacing/>
        <w:ind w:firstLine="420"/>
        <w:jc w:val="left"/>
        <w:spacing w:line="540" w:lineRule="exact"/>
        <w:widowControl/>
        <w:rPr>
          <w:rFonts w:hint="default" w:ascii="Times New Roman" w:hAnsi="Times New Roman" w:cs="Times New Roman"/>
          <w:sz w:val="28"/>
          <w:szCs w:val="28"/>
          <w:highlight w:val="none"/>
          <w:lang w:val="zh-CN"/>
        </w:rPr>
      </w:pPr>
      <w:r>
        <w:rPr>
          <w:rFonts w:hint="default" w:ascii="Times New Roman" w:hAnsi="Times New Roman" w:eastAsia="宋体" w:cs="Times New Roman"/>
          <w:sz w:val="28"/>
          <w:szCs w:val="28"/>
          <w:highlight w:val="none"/>
          <w:lang w:val="zh-CN"/>
        </w:rPr>
        <w:t xml:space="preserve">10、违约方须承担守约方因追索权利产生的一切费用（包括诉讼费、保全费、保全担保保险费、律师费、差旅费、公证费、鉴定费等）。</w:t>
      </w:r>
      <w:r/>
    </w:p>
    <w:p>
      <w:pPr>
        <w:contextualSpacing/>
        <w:ind w:firstLine="420"/>
        <w:jc w:val="left"/>
        <w:spacing w:line="540" w:lineRule="exact"/>
        <w:widowControl/>
        <w:rPr>
          <w:rFonts w:hint="default" w:ascii="Times New Roman" w:hAnsi="Times New Roman" w:cs="Times New Roman"/>
          <w:b/>
          <w:bCs/>
          <w:sz w:val="28"/>
          <w:szCs w:val="28"/>
          <w:highlight w:val="none"/>
          <w:lang w:val="zh-CN"/>
        </w:rPr>
      </w:pPr>
      <w:r>
        <w:rPr>
          <w:rFonts w:hint="default" w:ascii="Times New Roman" w:hAnsi="Times New Roman" w:eastAsia="宋体" w:cs="Times New Roman"/>
          <w:b/>
          <w:bCs/>
          <w:sz w:val="28"/>
          <w:szCs w:val="28"/>
          <w:highlight w:val="none"/>
          <w:lang w:val="zh-CN"/>
        </w:rPr>
        <w:t xml:space="preserve">第十三条 合同的变更和终止</w:t>
      </w:r>
      <w:r/>
    </w:p>
    <w:p>
      <w:pPr>
        <w:contextualSpacing/>
        <w:ind w:firstLine="560"/>
        <w:jc w:val="left"/>
        <w:spacing w:line="540" w:lineRule="exact"/>
        <w:widowControl/>
        <w:rPr>
          <w:rFonts w:hint="default" w:ascii="Times New Roman" w:hAnsi="Times New Roman" w:cs="Times New Roman"/>
          <w:sz w:val="28"/>
          <w:szCs w:val="28"/>
          <w:highlight w:val="none"/>
          <w:lang w:val="zh-CN"/>
        </w:rPr>
      </w:pPr>
      <w:r>
        <w:rPr>
          <w:rFonts w:hint="default" w:ascii="Times New Roman" w:hAnsi="Times New Roman" w:eastAsia="宋体" w:cs="Times New Roman"/>
          <w:sz w:val="28"/>
          <w:szCs w:val="28"/>
          <w:highlight w:val="none"/>
          <w:lang w:val="zh-CN"/>
        </w:rPr>
        <w:t xml:space="preserve">1、除《政府采购法》第49条以及第50条第二款规定的情形外，本合同一经签订，甲乙双方不得擅自变更、中止或终止合同。</w:t>
      </w:r>
      <w:r/>
    </w:p>
    <w:p>
      <w:pPr>
        <w:contextualSpacing/>
        <w:ind w:firstLine="560"/>
        <w:jc w:val="left"/>
        <w:spacing w:line="540" w:lineRule="exact"/>
        <w:widowControl/>
        <w:rPr>
          <w:rFonts w:hint="default" w:ascii="Times New Roman" w:hAnsi="Times New Roman" w:cs="Times New Roman"/>
          <w:sz w:val="28"/>
          <w:szCs w:val="28"/>
          <w:highlight w:val="none"/>
          <w:lang w:val="zh-CN"/>
        </w:rPr>
      </w:pPr>
      <w:r>
        <w:rPr>
          <w:rFonts w:hint="default" w:ascii="Times New Roman" w:hAnsi="Times New Roman" w:eastAsia="宋体" w:cs="Times New Roman"/>
          <w:sz w:val="28"/>
          <w:szCs w:val="28"/>
          <w:highlight w:val="none"/>
          <w:lang w:val="zh-CN"/>
        </w:rPr>
        <w:t xml:space="preserve">2、</w:t>
      </w:r>
      <w:r>
        <w:rPr>
          <w:rFonts w:hint="default" w:ascii="Times New Roman" w:hAnsi="Times New Roman" w:eastAsia="宋体" w:cs="Times New Roman"/>
          <w:sz w:val="28"/>
          <w:szCs w:val="28"/>
          <w:highlight w:val="none"/>
        </w:rPr>
        <w:t xml:space="preserve">除发生法律规定的不能预见、不能避免并不能克服的客观情况外，甲乙双方不得放弃或拒绝履行合同。乙方放弃或拒绝履行合同，保证金（如有）不予退还，在三年内不得参加南京市政府采购中心组织的政府采购活动。</w:t>
      </w:r>
      <w:r/>
    </w:p>
    <w:p>
      <w:pPr>
        <w:contextualSpacing/>
        <w:ind w:firstLine="420"/>
        <w:jc w:val="left"/>
        <w:spacing w:line="540" w:lineRule="exact"/>
        <w:widowControl/>
        <w:rPr>
          <w:rFonts w:hint="default" w:ascii="Times New Roman" w:hAnsi="Times New Roman" w:cs="Times New Roman"/>
          <w:b/>
          <w:bCs/>
          <w:sz w:val="28"/>
          <w:szCs w:val="28"/>
          <w:highlight w:val="none"/>
          <w:lang w:val="zh-CN"/>
        </w:rPr>
      </w:pPr>
      <w:r>
        <w:rPr>
          <w:rFonts w:hint="default" w:ascii="Times New Roman" w:hAnsi="Times New Roman" w:eastAsia="宋体" w:cs="Times New Roman"/>
          <w:b/>
          <w:bCs/>
          <w:sz w:val="28"/>
          <w:szCs w:val="28"/>
          <w:highlight w:val="none"/>
          <w:lang w:val="zh-CN"/>
        </w:rPr>
        <w:t xml:space="preserve">第十四条 合同的转让</w:t>
      </w:r>
      <w:r/>
    </w:p>
    <w:p>
      <w:pPr>
        <w:contextualSpacing/>
        <w:ind w:firstLine="420"/>
        <w:jc w:val="left"/>
        <w:spacing w:line="540" w:lineRule="exact"/>
        <w:widowControl/>
        <w:rPr>
          <w:rFonts w:hint="default" w:ascii="Times New Roman" w:hAnsi="Times New Roman" w:cs="Times New Roman"/>
          <w:sz w:val="28"/>
          <w:szCs w:val="28"/>
          <w:highlight w:val="none"/>
          <w:lang w:val="zh-CN"/>
        </w:rPr>
      </w:pPr>
      <w:r>
        <w:rPr>
          <w:rFonts w:hint="default" w:ascii="Times New Roman" w:hAnsi="Times New Roman" w:eastAsia="宋体" w:cs="Times New Roman"/>
          <w:sz w:val="28"/>
          <w:szCs w:val="28"/>
          <w:highlight w:val="none"/>
          <w:lang w:val="zh-CN"/>
        </w:rPr>
        <w:t xml:space="preserve">乙方不得部分或全部转让其应履行的合同义务或其享有的合同权利。</w:t>
      </w:r>
      <w:r/>
    </w:p>
    <w:p>
      <w:pPr>
        <w:contextualSpacing/>
        <w:ind w:firstLine="420"/>
        <w:jc w:val="left"/>
        <w:spacing w:line="540" w:lineRule="exact"/>
        <w:widowControl/>
        <w:rPr>
          <w:rFonts w:hint="default" w:ascii="Times New Roman" w:hAnsi="Times New Roman" w:cs="Times New Roman"/>
          <w:b/>
          <w:bCs/>
          <w:sz w:val="28"/>
          <w:szCs w:val="28"/>
          <w:highlight w:val="none"/>
          <w:lang w:val="zh-CN"/>
        </w:rPr>
      </w:pPr>
      <w:r>
        <w:rPr>
          <w:rFonts w:hint="default" w:ascii="Times New Roman" w:hAnsi="Times New Roman" w:eastAsia="宋体" w:cs="Times New Roman"/>
          <w:b/>
          <w:bCs/>
          <w:sz w:val="28"/>
          <w:szCs w:val="28"/>
          <w:highlight w:val="none"/>
          <w:lang w:val="zh-CN"/>
        </w:rPr>
        <w:t xml:space="preserve">第十五条 争议的解决</w:t>
      </w:r>
      <w:r/>
    </w:p>
    <w:p>
      <w:pPr>
        <w:contextualSpacing/>
        <w:ind w:firstLine="420"/>
        <w:jc w:val="left"/>
        <w:spacing w:line="540" w:lineRule="exact"/>
        <w:widowControl/>
        <w:rPr>
          <w:rFonts w:hint="default" w:ascii="Times New Roman" w:hAnsi="Times New Roman" w:cs="Times New Roman"/>
          <w:sz w:val="28"/>
          <w:szCs w:val="28"/>
          <w:highlight w:val="none"/>
          <w:lang w:val="zh-CN"/>
        </w:rPr>
      </w:pPr>
      <w:r>
        <w:rPr>
          <w:rFonts w:hint="default" w:ascii="Times New Roman" w:hAnsi="Times New Roman" w:eastAsia="宋体" w:cs="Times New Roman"/>
          <w:sz w:val="28"/>
          <w:szCs w:val="28"/>
          <w:highlight w:val="none"/>
          <w:lang w:val="zh-CN"/>
        </w:rPr>
        <w:t xml:space="preserve">1、因货物的质量问题发生争议的，一方可邀请国家认可的质量检测机构对货物质量进行鉴定。货物符合标准的，鉴定费由甲方承担；货物不符合质量标准的，鉴定费由乙方承担。</w:t>
      </w:r>
      <w:r/>
    </w:p>
    <w:p>
      <w:pPr>
        <w:contextualSpacing/>
        <w:ind w:firstLine="420"/>
        <w:jc w:val="left"/>
        <w:spacing w:line="540" w:lineRule="exact"/>
        <w:widowControl/>
        <w:rPr>
          <w:rFonts w:hint="default" w:ascii="Times New Roman" w:hAnsi="Times New Roman" w:cs="Times New Roman"/>
          <w:sz w:val="28"/>
          <w:szCs w:val="28"/>
          <w:highlight w:val="none"/>
          <w:lang w:val="zh-CN"/>
        </w:rPr>
      </w:pPr>
      <w:r>
        <w:rPr>
          <w:rFonts w:hint="default" w:ascii="Times New Roman" w:hAnsi="Times New Roman" w:eastAsia="宋体" w:cs="Times New Roman"/>
          <w:sz w:val="28"/>
          <w:szCs w:val="28"/>
          <w:highlight w:val="none"/>
          <w:lang w:val="zh-CN"/>
        </w:rPr>
        <w:t xml:space="preserve">2、因履行本合同引起的或与本合同有关的争议，甲、乙双方应首先通过友好协商解决，如果协商不能解决争议，则向甲方所在地有管辖权的人民法院提起诉讼解决争议。</w:t>
      </w:r>
      <w:r/>
    </w:p>
    <w:p>
      <w:pPr>
        <w:contextualSpacing/>
        <w:ind w:firstLine="420"/>
        <w:jc w:val="left"/>
        <w:spacing w:line="540" w:lineRule="exact"/>
        <w:widowControl/>
        <w:rPr>
          <w:rFonts w:hint="default" w:ascii="Times New Roman" w:hAnsi="Times New Roman" w:cs="Times New Roman"/>
          <w:sz w:val="28"/>
          <w:szCs w:val="28"/>
          <w:highlight w:val="none"/>
          <w:lang w:val="zh-CN"/>
        </w:rPr>
      </w:pPr>
      <w:r>
        <w:rPr>
          <w:rFonts w:hint="default" w:ascii="Times New Roman" w:hAnsi="Times New Roman" w:eastAsia="宋体" w:cs="Times New Roman"/>
          <w:sz w:val="28"/>
          <w:szCs w:val="28"/>
          <w:highlight w:val="none"/>
          <w:lang w:val="zh-CN"/>
        </w:rPr>
        <w:t xml:space="preserve">3、在诉讼或仲裁期间，本合同应继续履行。</w:t>
      </w:r>
      <w:r/>
    </w:p>
    <w:p>
      <w:pPr>
        <w:contextualSpacing/>
        <w:ind w:firstLine="420"/>
        <w:jc w:val="left"/>
        <w:spacing w:line="540" w:lineRule="exact"/>
        <w:widowControl/>
        <w:rPr>
          <w:rFonts w:hint="default" w:ascii="Times New Roman" w:hAnsi="Times New Roman" w:cs="Times New Roman"/>
          <w:sz w:val="28"/>
          <w:szCs w:val="28"/>
          <w:highlight w:val="none"/>
          <w:lang w:val="zh-CN"/>
        </w:rPr>
      </w:pPr>
      <w:r>
        <w:rPr>
          <w:rFonts w:hint="default" w:ascii="Times New Roman" w:hAnsi="Times New Roman" w:eastAsia="宋体" w:cs="Times New Roman"/>
          <w:sz w:val="28"/>
          <w:szCs w:val="28"/>
          <w:highlight w:val="none"/>
          <w:lang w:val="zh-CN"/>
        </w:rPr>
        <w:t xml:space="preserve">4、双方确认本合同载明的地址可作为合同履行过程中相关文书、法院送达诉讼文书的地址，因载明的地址有误或未及时告知变更后的地址，导致相关文书及诉讼文书没能实际被接收的、邮寄送达的，相关文书及诉讼文书退回之日即视为送达之日；因一方拒收的，相关文书及诉讼文书退回之日即视为送达之日。</w:t>
      </w:r>
      <w:r/>
    </w:p>
    <w:p>
      <w:pPr>
        <w:contextualSpacing/>
        <w:ind w:firstLine="420"/>
        <w:jc w:val="left"/>
        <w:spacing w:line="540" w:lineRule="exact"/>
        <w:widowControl/>
        <w:rPr>
          <w:rFonts w:hint="default" w:ascii="Times New Roman" w:hAnsi="Times New Roman" w:cs="Times New Roman"/>
          <w:b/>
          <w:bCs/>
          <w:sz w:val="28"/>
          <w:szCs w:val="28"/>
          <w:highlight w:val="none"/>
          <w:lang w:val="zh-CN"/>
        </w:rPr>
      </w:pPr>
      <w:r>
        <w:rPr>
          <w:rFonts w:hint="default" w:ascii="Times New Roman" w:hAnsi="Times New Roman" w:eastAsia="宋体" w:cs="Times New Roman"/>
          <w:b/>
          <w:bCs/>
          <w:sz w:val="28"/>
          <w:szCs w:val="28"/>
          <w:highlight w:val="none"/>
          <w:lang w:val="zh-CN"/>
        </w:rPr>
        <w:t xml:space="preserve">第十六条 诚实信用 </w:t>
      </w:r>
      <w:r/>
    </w:p>
    <w:p>
      <w:pPr>
        <w:contextualSpacing/>
        <w:ind w:firstLine="420"/>
        <w:jc w:val="left"/>
        <w:spacing w:line="540" w:lineRule="exact"/>
        <w:widowControl/>
        <w:rPr>
          <w:rFonts w:hint="default" w:ascii="Times New Roman" w:hAnsi="Times New Roman" w:cs="Times New Roman"/>
          <w:sz w:val="28"/>
          <w:szCs w:val="28"/>
          <w:highlight w:val="none"/>
          <w:lang w:val="zh-CN"/>
        </w:rPr>
      </w:pPr>
      <w:r>
        <w:rPr>
          <w:rFonts w:hint="default" w:ascii="Times New Roman" w:hAnsi="Times New Roman" w:eastAsia="宋体" w:cs="Times New Roman"/>
          <w:sz w:val="28"/>
          <w:szCs w:val="28"/>
          <w:highlight w:val="none"/>
          <w:lang w:val="zh-CN"/>
        </w:rPr>
        <w:t xml:space="preserve">乙方应诚实信用，严格按照招</w:t>
      </w:r>
      <w:r>
        <w:rPr>
          <w:rFonts w:hint="eastAsia" w:cs="Times New Roman"/>
          <w:sz w:val="28"/>
          <w:szCs w:val="28"/>
          <w:highlight w:val="none"/>
          <w:lang w:val="zh-CN"/>
        </w:rPr>
        <w:t xml:space="preserve">投标文件</w:t>
      </w:r>
      <w:r>
        <w:rPr>
          <w:rFonts w:hint="default" w:ascii="Times New Roman" w:hAnsi="Times New Roman" w:eastAsia="宋体" w:cs="Times New Roman"/>
          <w:sz w:val="28"/>
          <w:szCs w:val="28"/>
          <w:highlight w:val="none"/>
          <w:lang w:val="zh-CN"/>
        </w:rPr>
        <w:t xml:space="preserve">要求和投标承诺履行合同，不向甲方进行商业贿赂或者提供不正当利益。</w:t>
      </w:r>
      <w:r/>
    </w:p>
    <w:p>
      <w:pPr>
        <w:contextualSpacing/>
        <w:ind w:firstLine="420"/>
        <w:jc w:val="left"/>
        <w:spacing w:line="540" w:lineRule="exact"/>
        <w:widowControl/>
        <w:rPr>
          <w:rFonts w:hint="default" w:ascii="Times New Roman" w:hAnsi="Times New Roman" w:cs="Times New Roman"/>
          <w:b/>
          <w:bCs/>
          <w:sz w:val="28"/>
          <w:szCs w:val="28"/>
          <w:highlight w:val="none"/>
          <w:lang w:val="zh-CN"/>
        </w:rPr>
      </w:pPr>
      <w:r>
        <w:rPr>
          <w:rFonts w:hint="default" w:ascii="Times New Roman" w:hAnsi="Times New Roman" w:eastAsia="宋体" w:cs="Times New Roman"/>
          <w:b/>
          <w:bCs/>
          <w:sz w:val="28"/>
          <w:szCs w:val="28"/>
          <w:highlight w:val="none"/>
          <w:lang w:val="zh-CN"/>
        </w:rPr>
        <w:t xml:space="preserve">第十七条 合同生效及其他</w:t>
      </w:r>
      <w:r/>
    </w:p>
    <w:p>
      <w:pPr>
        <w:contextualSpacing/>
        <w:ind w:firstLine="420"/>
        <w:jc w:val="left"/>
        <w:spacing w:line="540" w:lineRule="exact"/>
        <w:widowControl/>
        <w:rPr>
          <w:rFonts w:hint="default" w:ascii="Times New Roman" w:hAnsi="Times New Roman" w:cs="Times New Roman"/>
          <w:sz w:val="28"/>
          <w:szCs w:val="28"/>
          <w:highlight w:val="none"/>
          <w:lang w:val="zh-CN"/>
        </w:rPr>
      </w:pPr>
      <w:r>
        <w:rPr>
          <w:rFonts w:hint="default" w:ascii="Times New Roman" w:hAnsi="Times New Roman" w:eastAsia="宋体" w:cs="Times New Roman"/>
          <w:sz w:val="28"/>
          <w:szCs w:val="28"/>
          <w:highlight w:val="none"/>
          <w:lang w:val="zh-CN"/>
        </w:rPr>
        <w:t xml:space="preserve">1、本合同自双方盖章之日起生效。</w:t>
      </w:r>
      <w:r/>
    </w:p>
    <w:p>
      <w:pPr>
        <w:contextualSpacing/>
        <w:ind w:firstLine="420"/>
        <w:jc w:val="left"/>
        <w:spacing w:line="540" w:lineRule="exact"/>
        <w:widowControl/>
        <w:rPr>
          <w:rFonts w:hint="default" w:ascii="Times New Roman" w:hAnsi="Times New Roman" w:cs="Times New Roman"/>
          <w:sz w:val="28"/>
          <w:szCs w:val="28"/>
          <w:highlight w:val="none"/>
          <w:lang w:val="zh-CN"/>
        </w:rPr>
      </w:pPr>
      <w:r>
        <w:rPr>
          <w:rFonts w:hint="default" w:ascii="Times New Roman" w:hAnsi="Times New Roman" w:eastAsia="宋体" w:cs="Times New Roman"/>
          <w:sz w:val="28"/>
          <w:szCs w:val="28"/>
          <w:highlight w:val="none"/>
          <w:lang w:val="zh-CN"/>
        </w:rPr>
        <w:t xml:space="preserve">2、本合同一式</w:t>
      </w:r>
      <w:r>
        <w:rPr>
          <w:rFonts w:hint="default" w:ascii="Times New Roman" w:hAnsi="Times New Roman" w:eastAsia="宋体" w:cs="Times New Roman"/>
          <w:sz w:val="28"/>
          <w:szCs w:val="28"/>
          <w:highlight w:val="none"/>
          <w:u w:val="single"/>
          <w:lang w:val="zh-CN"/>
        </w:rPr>
        <w:t xml:space="preserve">   </w:t>
      </w:r>
      <w:r>
        <w:rPr>
          <w:rFonts w:hint="default" w:ascii="Times New Roman" w:hAnsi="Times New Roman" w:eastAsia="宋体" w:cs="Times New Roman"/>
          <w:sz w:val="28"/>
          <w:szCs w:val="28"/>
          <w:highlight w:val="none"/>
          <w:lang w:val="zh-CN"/>
        </w:rPr>
        <w:t xml:space="preserve">份，甲方执肆份，乙方执</w:t>
      </w:r>
      <w:r>
        <w:rPr>
          <w:rFonts w:hint="default" w:ascii="Times New Roman" w:hAnsi="Times New Roman" w:eastAsia="宋体" w:cs="Times New Roman"/>
          <w:sz w:val="28"/>
          <w:szCs w:val="28"/>
          <w:highlight w:val="none"/>
          <w:u w:val="single"/>
          <w:lang w:val="zh-CN"/>
        </w:rPr>
        <w:t xml:space="preserve">    </w:t>
      </w:r>
      <w:r>
        <w:rPr>
          <w:rFonts w:hint="default" w:ascii="Times New Roman" w:hAnsi="Times New Roman" w:eastAsia="宋体" w:cs="Times New Roman"/>
          <w:sz w:val="28"/>
          <w:szCs w:val="28"/>
          <w:highlight w:val="none"/>
          <w:lang w:val="zh-CN"/>
        </w:rPr>
        <w:t xml:space="preserve">份，招标公司执壹份，具有同等法律效力。</w:t>
      </w:r>
      <w:r/>
    </w:p>
    <w:p>
      <w:pPr>
        <w:contextualSpacing/>
        <w:ind w:firstLine="420"/>
        <w:jc w:val="left"/>
        <w:spacing w:line="540" w:lineRule="exact"/>
        <w:widowControl/>
        <w:rPr>
          <w:rFonts w:hint="default" w:ascii="Times New Roman" w:hAnsi="Times New Roman" w:cs="Times New Roman"/>
          <w:sz w:val="28"/>
          <w:szCs w:val="28"/>
          <w:highlight w:val="none"/>
          <w:lang w:val="zh-CN"/>
        </w:rPr>
      </w:pPr>
      <w:r>
        <w:rPr>
          <w:rFonts w:hint="default" w:ascii="Times New Roman" w:hAnsi="Times New Roman" w:eastAsia="宋体" w:cs="Times New Roman"/>
          <w:sz w:val="28"/>
          <w:szCs w:val="28"/>
          <w:highlight w:val="none"/>
          <w:lang w:val="zh-CN"/>
        </w:rPr>
        <w:t xml:space="preserve">3、本合同应按照中华人民共和国大陆地区现行有效的法律进行解释。</w:t>
      </w:r>
      <w:r/>
    </w:p>
    <w:p>
      <w:pPr>
        <w:contextualSpacing/>
        <w:ind w:firstLine="420"/>
        <w:jc w:val="left"/>
        <w:spacing w:line="540" w:lineRule="exact"/>
        <w:widowControl/>
        <w:rPr>
          <w:rFonts w:hint="default" w:ascii="Times New Roman" w:hAnsi="Times New Roman" w:cs="Times New Roman"/>
          <w:sz w:val="28"/>
          <w:szCs w:val="28"/>
          <w:highlight w:val="none"/>
          <w:lang w:val="zh-CN"/>
        </w:rPr>
      </w:pPr>
      <w:r>
        <w:rPr>
          <w:rFonts w:hint="default" w:ascii="Times New Roman" w:hAnsi="Times New Roman" w:eastAsia="宋体" w:cs="Times New Roman"/>
          <w:sz w:val="28"/>
          <w:szCs w:val="28"/>
          <w:highlight w:val="none"/>
          <w:lang w:val="zh-CN"/>
        </w:rPr>
        <w:t xml:space="preserve">（以下无正文）</w:t>
      </w:r>
      <w:r/>
    </w:p>
    <w:p>
      <w:pPr>
        <w:contextualSpacing/>
        <w:ind w:firstLine="420"/>
        <w:jc w:val="left"/>
        <w:spacing w:line="540" w:lineRule="exact"/>
        <w:widowControl/>
        <w:rPr>
          <w:rFonts w:hint="default" w:ascii="Times New Roman" w:hAnsi="Times New Roman" w:cs="Times New Roman"/>
          <w:sz w:val="28"/>
          <w:szCs w:val="28"/>
          <w:highlight w:val="none"/>
          <w:lang w:val="zh-CN"/>
        </w:rPr>
      </w:pPr>
      <w:r>
        <w:rPr>
          <w:rFonts w:hint="default" w:ascii="Times New Roman" w:hAnsi="Times New Roman" w:cs="Times New Roman"/>
          <w:sz w:val="28"/>
          <w:szCs w:val="28"/>
          <w:highlight w:val="none"/>
          <w:lang w:val="zh-CN"/>
        </w:rPr>
      </w:r>
      <w:r/>
    </w:p>
    <w:p>
      <w:pPr>
        <w:jc w:val="left"/>
        <w:widowControl/>
        <w:rPr>
          <w:rFonts w:hint="default" w:ascii="Times New Roman" w:hAnsi="Times New Roman" w:cs="Times New Roman"/>
          <w:szCs w:val="21"/>
          <w:highlight w:val="none"/>
          <w:lang w:val="zh-CN"/>
        </w:rPr>
      </w:pPr>
      <w:r>
        <w:rPr>
          <w:rFonts w:hint="default" w:ascii="Times New Roman" w:hAnsi="Times New Roman" w:cs="Times New Roman"/>
          <w:szCs w:val="21"/>
          <w:highlight w:val="none"/>
          <w:lang w:val="zh-CN"/>
        </w:rPr>
        <w:br w:type="page" w:clear="all"/>
      </w:r>
      <w:r/>
    </w:p>
    <w:p>
      <w:pPr>
        <w:contextualSpacing/>
        <w:jc w:val="center"/>
        <w:spacing w:line="480" w:lineRule="auto"/>
        <w:widowControl/>
        <w:rPr>
          <w:rFonts w:hint="default" w:ascii="Times New Roman" w:hAnsi="Times New Roman" w:cs="Times New Roman"/>
          <w:sz w:val="28"/>
          <w:szCs w:val="28"/>
          <w:highlight w:val="none"/>
          <w:lang w:val="zh-CN"/>
        </w:rPr>
      </w:pPr>
      <w:r>
        <w:rPr>
          <w:rFonts w:hint="default" w:ascii="Times New Roman" w:hAnsi="Times New Roman" w:eastAsia="宋体" w:cs="Times New Roman"/>
          <w:sz w:val="28"/>
          <w:szCs w:val="28"/>
          <w:highlight w:val="none"/>
          <w:lang w:val="zh-CN"/>
        </w:rPr>
        <w:t xml:space="preserve">（本页系编号    《货物采购合同》签署页，无正文）</w:t>
      </w:r>
      <w:r/>
    </w:p>
    <w:tbl>
      <w:tblPr>
        <w:tblStyle w:val="723"/>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261"/>
        <w:gridCol w:w="4261"/>
      </w:tblGrid>
      <w:tr>
        <w:trPr/>
        <w:tc>
          <w:tcPr>
            <w:tcW w:w="4261" w:type="dxa"/>
            <w:textDirection w:val="lrTb"/>
            <w:noWrap w:val="false"/>
          </w:tcPr>
          <w:p>
            <w:pPr>
              <w:rPr>
                <w:rFonts w:hint="default" w:ascii="Times New Roman" w:hAnsi="Times New Roman" w:cs="Times New Roman"/>
                <w:color w:val="auto"/>
                <w:sz w:val="28"/>
                <w:szCs w:val="28"/>
                <w:highlight w:val="none"/>
              </w:rPr>
            </w:pPr>
            <w:r>
              <w:rPr>
                <w:rFonts w:hint="default" w:ascii="Times New Roman" w:hAnsi="Times New Roman" w:eastAsia="宋体" w:cs="Times New Roman"/>
                <w:color w:val="auto"/>
                <w:sz w:val="28"/>
                <w:szCs w:val="28"/>
                <w:highlight w:val="none"/>
              </w:rPr>
              <w:t xml:space="preserve">甲    方：紫金山实验室   </w:t>
            </w:r>
            <w:r/>
          </w:p>
          <w:p>
            <w:pPr>
              <w:rPr>
                <w:rFonts w:hint="default" w:ascii="Times New Roman" w:hAnsi="Times New Roman" w:cs="Times New Roman"/>
                <w:color w:val="auto"/>
                <w:sz w:val="28"/>
                <w:szCs w:val="28"/>
                <w:highlight w:val="none"/>
              </w:rPr>
            </w:pPr>
            <w:r>
              <w:rPr>
                <w:rFonts w:hint="default" w:ascii="Times New Roman" w:hAnsi="Times New Roman" w:eastAsia="宋体" w:cs="Times New Roman"/>
                <w:color w:val="auto"/>
                <w:sz w:val="28"/>
                <w:szCs w:val="28"/>
                <w:highlight w:val="none"/>
              </w:rPr>
              <w:t xml:space="preserve">（盖章）</w:t>
            </w:r>
            <w:r/>
          </w:p>
          <w:p>
            <w:pPr>
              <w:rPr>
                <w:rFonts w:hint="default" w:ascii="Times New Roman" w:hAnsi="Times New Roman" w:cs="Times New Roman"/>
                <w:color w:val="auto"/>
                <w:sz w:val="28"/>
                <w:szCs w:val="28"/>
                <w:highlight w:val="none"/>
              </w:rPr>
            </w:pPr>
            <w:r>
              <w:rPr>
                <w:rFonts w:hint="default" w:ascii="Times New Roman" w:hAnsi="Times New Roman" w:eastAsia="宋体" w:cs="Times New Roman"/>
                <w:color w:val="auto"/>
                <w:sz w:val="28"/>
                <w:szCs w:val="28"/>
                <w:highlight w:val="none"/>
              </w:rPr>
              <w:t xml:space="preserve">法人代表:尤肖虎</w:t>
            </w:r>
            <w:r/>
          </w:p>
          <w:p>
            <w:pPr>
              <w:rPr>
                <w:rFonts w:hint="default" w:ascii="Times New Roman" w:hAnsi="Times New Roman" w:cs="Times New Roman"/>
                <w:color w:val="auto"/>
                <w:sz w:val="28"/>
                <w:szCs w:val="28"/>
                <w:highlight w:val="none"/>
              </w:rPr>
            </w:pPr>
            <w:r>
              <w:rPr>
                <w:rFonts w:hint="default" w:ascii="Times New Roman" w:hAnsi="Times New Roman" w:eastAsia="宋体" w:cs="Times New Roman"/>
                <w:color w:val="auto"/>
                <w:sz w:val="28"/>
                <w:szCs w:val="28"/>
                <w:highlight w:val="none"/>
              </w:rPr>
              <w:t xml:space="preserve">地址:南京市江宁区秣周东路9号</w:t>
            </w:r>
            <w:r/>
          </w:p>
          <w:p>
            <w:pPr>
              <w:rPr>
                <w:rFonts w:hint="default" w:ascii="Times New Roman" w:hAnsi="Times New Roman" w:cs="Times New Roman"/>
                <w:color w:val="auto"/>
                <w:sz w:val="28"/>
                <w:szCs w:val="28"/>
                <w:highlight w:val="none"/>
              </w:rPr>
            </w:pPr>
            <w:r>
              <w:rPr>
                <w:rFonts w:hint="default" w:ascii="Times New Roman" w:hAnsi="Times New Roman" w:eastAsia="宋体" w:cs="Times New Roman"/>
                <w:color w:val="auto"/>
                <w:sz w:val="28"/>
                <w:szCs w:val="28"/>
                <w:highlight w:val="none"/>
              </w:rPr>
              <w:t xml:space="preserve">邮编:         </w:t>
            </w:r>
            <w:r/>
          </w:p>
          <w:p>
            <w:pPr>
              <w:rPr>
                <w:rFonts w:hint="default" w:ascii="Times New Roman" w:hAnsi="Times New Roman" w:cs="Times New Roman"/>
                <w:color w:val="auto"/>
                <w:sz w:val="28"/>
                <w:szCs w:val="28"/>
                <w:highlight w:val="none"/>
              </w:rPr>
            </w:pPr>
            <w:r>
              <w:rPr>
                <w:rFonts w:hint="default" w:ascii="Times New Roman" w:hAnsi="Times New Roman" w:eastAsia="宋体" w:cs="Times New Roman"/>
                <w:color w:val="auto"/>
                <w:sz w:val="28"/>
                <w:szCs w:val="28"/>
                <w:highlight w:val="none"/>
              </w:rPr>
              <w:t xml:space="preserve">电话:</w:t>
            </w:r>
            <w:r/>
          </w:p>
          <w:p>
            <w:pPr>
              <w:rPr>
                <w:rFonts w:hint="default" w:ascii="Times New Roman" w:hAnsi="Times New Roman" w:cs="Times New Roman"/>
                <w:color w:val="auto"/>
                <w:sz w:val="28"/>
                <w:szCs w:val="28"/>
                <w:highlight w:val="none"/>
              </w:rPr>
            </w:pPr>
            <w:r>
              <w:rPr>
                <w:rFonts w:hint="default" w:ascii="Times New Roman" w:hAnsi="Times New Roman" w:eastAsia="宋体" w:cs="Times New Roman"/>
                <w:color w:val="auto"/>
                <w:sz w:val="28"/>
                <w:szCs w:val="28"/>
                <w:highlight w:val="none"/>
              </w:rPr>
              <w:t xml:space="preserve">授权代表（签字）:</w:t>
            </w:r>
            <w:r/>
          </w:p>
          <w:p>
            <w:pPr>
              <w:rPr>
                <w:rFonts w:hint="default" w:ascii="Times New Roman" w:hAnsi="Times New Roman" w:cs="Times New Roman"/>
                <w:color w:val="auto"/>
                <w:sz w:val="28"/>
                <w:szCs w:val="28"/>
                <w:highlight w:val="none"/>
              </w:rPr>
            </w:pPr>
            <w:r>
              <w:rPr>
                <w:rFonts w:hint="default" w:ascii="Times New Roman" w:hAnsi="Times New Roman" w:eastAsia="宋体" w:cs="Times New Roman"/>
                <w:color w:val="auto"/>
                <w:sz w:val="28"/>
                <w:szCs w:val="28"/>
                <w:highlight w:val="none"/>
              </w:rPr>
              <w:t xml:space="preserve">签订日期：     年   月  日</w:t>
            </w:r>
            <w:r/>
          </w:p>
        </w:tc>
        <w:tc>
          <w:tcPr>
            <w:tcW w:w="4261" w:type="dxa"/>
            <w:textDirection w:val="lrTb"/>
            <w:noWrap w:val="false"/>
          </w:tcPr>
          <w:p>
            <w:pPr>
              <w:rPr>
                <w:rFonts w:hint="default" w:ascii="Times New Roman" w:hAnsi="Times New Roman" w:cs="Times New Roman"/>
                <w:color w:val="auto"/>
                <w:sz w:val="28"/>
                <w:szCs w:val="28"/>
                <w:highlight w:val="none"/>
              </w:rPr>
            </w:pPr>
            <w:r>
              <w:rPr>
                <w:rFonts w:hint="default" w:ascii="Times New Roman" w:hAnsi="Times New Roman" w:eastAsia="宋体" w:cs="Times New Roman"/>
                <w:color w:val="auto"/>
                <w:sz w:val="28"/>
                <w:szCs w:val="28"/>
                <w:highlight w:val="none"/>
              </w:rPr>
              <w:t xml:space="preserve">乙    方：   </w:t>
            </w:r>
            <w:r/>
          </w:p>
          <w:p>
            <w:pPr>
              <w:rPr>
                <w:rFonts w:hint="default" w:ascii="Times New Roman" w:hAnsi="Times New Roman" w:cs="Times New Roman"/>
                <w:color w:val="auto"/>
                <w:sz w:val="28"/>
                <w:szCs w:val="28"/>
                <w:highlight w:val="none"/>
              </w:rPr>
            </w:pPr>
            <w:r>
              <w:rPr>
                <w:rFonts w:hint="default" w:ascii="Times New Roman" w:hAnsi="Times New Roman" w:cs="Times New Roman"/>
                <w:color w:val="auto"/>
                <w:sz w:val="28"/>
                <w:szCs w:val="28"/>
                <w:highlight w:val="none"/>
              </w:rPr>
            </w:r>
            <w:r/>
          </w:p>
          <w:p>
            <w:pPr>
              <w:rPr>
                <w:rFonts w:hint="default" w:ascii="Times New Roman" w:hAnsi="Times New Roman" w:cs="Times New Roman"/>
                <w:color w:val="auto"/>
                <w:sz w:val="28"/>
                <w:szCs w:val="28"/>
                <w:highlight w:val="none"/>
              </w:rPr>
            </w:pPr>
            <w:r>
              <w:rPr>
                <w:rFonts w:hint="default" w:ascii="Times New Roman" w:hAnsi="Times New Roman" w:eastAsia="宋体" w:cs="Times New Roman"/>
                <w:color w:val="auto"/>
                <w:sz w:val="28"/>
                <w:szCs w:val="28"/>
                <w:highlight w:val="none"/>
              </w:rPr>
              <w:t xml:space="preserve">（盖章）</w:t>
            </w:r>
            <w:r/>
          </w:p>
          <w:p>
            <w:pPr>
              <w:rPr>
                <w:rFonts w:hint="default" w:ascii="Times New Roman" w:hAnsi="Times New Roman" w:cs="Times New Roman"/>
                <w:color w:val="auto"/>
                <w:sz w:val="28"/>
                <w:szCs w:val="28"/>
                <w:highlight w:val="none"/>
              </w:rPr>
            </w:pPr>
            <w:r>
              <w:rPr>
                <w:rFonts w:hint="default" w:ascii="Times New Roman" w:hAnsi="Times New Roman" w:eastAsia="宋体" w:cs="Times New Roman"/>
                <w:color w:val="auto"/>
                <w:sz w:val="28"/>
                <w:szCs w:val="28"/>
                <w:highlight w:val="none"/>
              </w:rPr>
              <w:t xml:space="preserve">法人代表:</w:t>
            </w:r>
            <w:r/>
          </w:p>
          <w:p>
            <w:pPr>
              <w:rPr>
                <w:rFonts w:hint="default" w:ascii="Times New Roman" w:hAnsi="Times New Roman" w:cs="Times New Roman"/>
                <w:color w:val="auto"/>
                <w:sz w:val="28"/>
                <w:szCs w:val="28"/>
                <w:highlight w:val="none"/>
              </w:rPr>
            </w:pPr>
            <w:r>
              <w:rPr>
                <w:rFonts w:hint="default" w:ascii="Times New Roman" w:hAnsi="Times New Roman" w:eastAsia="宋体" w:cs="Times New Roman"/>
                <w:color w:val="auto"/>
                <w:sz w:val="28"/>
                <w:szCs w:val="28"/>
                <w:highlight w:val="none"/>
              </w:rPr>
              <w:t xml:space="preserve">地址:</w:t>
            </w:r>
            <w:r/>
          </w:p>
          <w:p>
            <w:pPr>
              <w:rPr>
                <w:rFonts w:hint="default" w:ascii="Times New Roman" w:hAnsi="Times New Roman" w:cs="Times New Roman"/>
                <w:color w:val="auto"/>
                <w:sz w:val="28"/>
                <w:szCs w:val="28"/>
                <w:highlight w:val="none"/>
              </w:rPr>
            </w:pPr>
            <w:r>
              <w:rPr>
                <w:rFonts w:hint="default" w:ascii="Times New Roman" w:hAnsi="Times New Roman" w:cs="Times New Roman"/>
                <w:color w:val="auto"/>
                <w:sz w:val="28"/>
                <w:szCs w:val="28"/>
                <w:highlight w:val="none"/>
              </w:rPr>
            </w:r>
            <w:r/>
          </w:p>
          <w:p>
            <w:pPr>
              <w:rPr>
                <w:rFonts w:hint="default" w:ascii="Times New Roman" w:hAnsi="Times New Roman" w:cs="Times New Roman"/>
                <w:color w:val="auto"/>
                <w:sz w:val="28"/>
                <w:szCs w:val="28"/>
                <w:highlight w:val="none"/>
              </w:rPr>
            </w:pPr>
            <w:r>
              <w:rPr>
                <w:rFonts w:hint="default" w:ascii="Times New Roman" w:hAnsi="Times New Roman" w:eastAsia="宋体" w:cs="Times New Roman"/>
                <w:color w:val="auto"/>
                <w:sz w:val="28"/>
                <w:szCs w:val="28"/>
                <w:highlight w:val="none"/>
              </w:rPr>
              <w:t xml:space="preserve">邮编:</w:t>
            </w:r>
            <w:r/>
          </w:p>
          <w:p>
            <w:pPr>
              <w:rPr>
                <w:rFonts w:hint="default" w:ascii="Times New Roman" w:hAnsi="Times New Roman" w:cs="Times New Roman"/>
                <w:color w:val="auto"/>
                <w:sz w:val="28"/>
                <w:szCs w:val="28"/>
                <w:highlight w:val="none"/>
              </w:rPr>
            </w:pPr>
            <w:r>
              <w:rPr>
                <w:rFonts w:hint="default" w:ascii="Times New Roman" w:hAnsi="Times New Roman" w:eastAsia="宋体" w:cs="Times New Roman"/>
                <w:color w:val="auto"/>
                <w:sz w:val="28"/>
                <w:szCs w:val="28"/>
                <w:highlight w:val="none"/>
              </w:rPr>
              <w:t xml:space="preserve">电话:</w:t>
            </w:r>
            <w:r/>
          </w:p>
          <w:p>
            <w:pPr>
              <w:rPr>
                <w:rFonts w:hint="default" w:ascii="Times New Roman" w:hAnsi="Times New Roman" w:cs="Times New Roman"/>
                <w:color w:val="auto"/>
                <w:sz w:val="28"/>
                <w:szCs w:val="28"/>
                <w:highlight w:val="none"/>
              </w:rPr>
            </w:pPr>
            <w:r>
              <w:rPr>
                <w:rFonts w:hint="default" w:ascii="Times New Roman" w:hAnsi="Times New Roman" w:eastAsia="宋体" w:cs="Times New Roman"/>
                <w:color w:val="auto"/>
                <w:sz w:val="28"/>
                <w:szCs w:val="28"/>
                <w:highlight w:val="none"/>
              </w:rPr>
              <w:t xml:space="preserve">授权代表（签字）：</w:t>
            </w:r>
            <w:r/>
          </w:p>
          <w:p>
            <w:pPr>
              <w:rPr>
                <w:rFonts w:hint="default" w:ascii="Times New Roman" w:hAnsi="Times New Roman" w:cs="Times New Roman"/>
                <w:color w:val="auto"/>
                <w:sz w:val="28"/>
                <w:szCs w:val="28"/>
                <w:highlight w:val="none"/>
              </w:rPr>
            </w:pPr>
            <w:r>
              <w:rPr>
                <w:rFonts w:hint="default" w:ascii="Times New Roman" w:hAnsi="Times New Roman" w:eastAsia="宋体" w:cs="Times New Roman"/>
                <w:color w:val="auto"/>
                <w:sz w:val="28"/>
                <w:szCs w:val="28"/>
                <w:highlight w:val="none"/>
              </w:rPr>
              <w:t xml:space="preserve">签订日期：     年   月  日</w:t>
            </w:r>
            <w:r/>
          </w:p>
        </w:tc>
      </w:tr>
    </w:tbl>
    <w:p>
      <w:pPr>
        <w:rPr>
          <w:rFonts w:hint="default" w:ascii="Times New Roman" w:hAnsi="Times New Roman" w:cs="Times New Roman"/>
          <w:highlight w:val="none"/>
        </w:rPr>
      </w:pPr>
      <w:r>
        <w:rPr>
          <w:rFonts w:hint="default" w:ascii="Times New Roman" w:hAnsi="Times New Roman" w:cs="Times New Roman"/>
          <w:highlight w:val="none"/>
        </w:rPr>
      </w:r>
      <w:r/>
    </w:p>
    <w:p>
      <w:pPr>
        <w:ind w:firstLine="420"/>
        <w:jc w:val="left"/>
        <w:spacing w:line="360" w:lineRule="auto"/>
        <w:rPr>
          <w:rFonts w:hint="default" w:ascii="Times New Roman" w:hAnsi="Times New Roman" w:cs="Times New Roman"/>
          <w:highlight w:val="none"/>
        </w:rPr>
        <w:sectPr>
          <w:footerReference w:type="default" r:id="rId13"/>
          <w:footnotePr/>
          <w:endnotePr/>
          <w:type w:val="nextPage"/>
          <w:pgSz w:w="11906" w:h="16838" w:orient="portrait"/>
          <w:pgMar w:top="1440" w:right="1698" w:bottom="1440" w:left="1588" w:header="851" w:footer="992" w:gutter="0"/>
          <w:cols w:num="1" w:sep="0" w:space="720" w:equalWidth="1"/>
          <w:docGrid w:linePitch="360"/>
        </w:sectPr>
      </w:pPr>
      <w:r>
        <w:rPr>
          <w:rFonts w:hint="default" w:ascii="Times New Roman" w:hAnsi="Times New Roman" w:cs="Times New Roman"/>
          <w:highlight w:val="none"/>
        </w:rPr>
      </w:r>
      <w:r/>
    </w:p>
    <w:p>
      <w:pPr>
        <w:pStyle w:val="753"/>
        <w:rPr>
          <w:rFonts w:hint="default" w:ascii="Times New Roman" w:hAnsi="Times New Roman" w:cs="Times New Roman"/>
          <w:sz w:val="24"/>
          <w:highlight w:val="none"/>
          <w:lang w:val="zh-CN"/>
        </w:rPr>
      </w:pPr>
      <w:r>
        <w:rPr>
          <w:rFonts w:hint="default" w:ascii="Times New Roman" w:hAnsi="Times New Roman" w:eastAsia="宋体" w:cs="Times New Roman"/>
          <w:highlight w:val="none"/>
        </w:rPr>
        <w:t xml:space="preserve">第四章 采购需求</w:t>
      </w:r>
      <w:r/>
    </w:p>
    <w:p>
      <w:pPr>
        <w:pStyle w:val="714"/>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 xml:space="preserve">一、基本概况</w:t>
      </w:r>
      <w:r/>
    </w:p>
    <w:p>
      <w:pPr>
        <w:ind w:left="-141" w:right="378" w:firstLine="420"/>
        <w:jc w:val="left"/>
        <w:spacing w:line="360" w:lineRule="auto"/>
        <w:rPr>
          <w:rFonts w:hint="default" w:ascii="Times New Roman" w:hAnsi="Times New Roman" w:cs="Times New Roman"/>
          <w:sz w:val="24"/>
          <w:highlight w:val="none"/>
          <w:lang w:bidi="ar"/>
        </w:rPr>
      </w:pPr>
      <w:r>
        <w:rPr>
          <w:rFonts w:hint="default" w:ascii="Times New Roman" w:hAnsi="Times New Roman" w:eastAsia="宋体" w:cs="Times New Roman"/>
          <w:sz w:val="24"/>
          <w:highlight w:val="none"/>
          <w:lang w:bidi="ar"/>
        </w:rPr>
        <w:t xml:space="preserve">（一）项目背景</w:t>
      </w:r>
      <w:r/>
    </w:p>
    <w:p>
      <w:pPr>
        <w:ind w:left="-141" w:right="378" w:firstLine="420"/>
        <w:jc w:val="left"/>
        <w:spacing w:line="360" w:lineRule="auto"/>
        <w:rPr>
          <w:rFonts w:hint="default" w:ascii="Times New Roman" w:hAnsi="Times New Roman" w:cs="Times New Roman"/>
          <w:sz w:val="24"/>
          <w:highlight w:val="none"/>
          <w:lang w:bidi="ar"/>
        </w:rPr>
      </w:pPr>
      <w:r>
        <w:rPr>
          <w:rFonts w:hint="default" w:ascii="Times New Roman" w:hAnsi="Times New Roman" w:eastAsia="宋体" w:cs="Times New Roman"/>
          <w:sz w:val="24"/>
          <w:highlight w:val="none"/>
          <w:lang w:bidi="ar"/>
        </w:rPr>
        <w:t xml:space="preserve">拟采购3.3G大功率RRU 24套、4.9G大功率RRU 16套。</w:t>
      </w:r>
      <w:r/>
    </w:p>
    <w:p>
      <w:pPr>
        <w:ind w:left="-141" w:right="378" w:firstLine="420"/>
        <w:jc w:val="left"/>
        <w:spacing w:line="360" w:lineRule="auto"/>
        <w:rPr>
          <w:rFonts w:hint="default" w:ascii="Times New Roman" w:hAnsi="Times New Roman" w:cs="Times New Roman"/>
          <w:sz w:val="24"/>
          <w:highlight w:val="none"/>
          <w:lang w:bidi="ar"/>
        </w:rPr>
      </w:pPr>
      <w:r>
        <w:rPr>
          <w:rFonts w:hint="default" w:ascii="Times New Roman" w:hAnsi="Times New Roman" w:eastAsia="宋体" w:cs="Times New Roman"/>
          <w:sz w:val="24"/>
          <w:highlight w:val="none"/>
          <w:lang w:bidi="ar"/>
        </w:rPr>
        <w:t xml:space="preserve">（二）项目建设遵循标准</w:t>
      </w:r>
      <w:r/>
    </w:p>
    <w:p>
      <w:pPr>
        <w:ind w:left="-141" w:right="378" w:firstLine="420"/>
        <w:jc w:val="left"/>
        <w:spacing w:line="360" w:lineRule="auto"/>
        <w:rPr>
          <w:rFonts w:hint="default" w:ascii="Times New Roman" w:hAnsi="Times New Roman" w:cs="Times New Roman"/>
          <w:sz w:val="24"/>
          <w:highlight w:val="none"/>
          <w:lang w:bidi="ar"/>
        </w:rPr>
      </w:pPr>
      <w:r>
        <w:rPr>
          <w:rFonts w:hint="default" w:ascii="Times New Roman" w:hAnsi="Times New Roman" w:eastAsia="宋体" w:cs="Times New Roman"/>
          <w:sz w:val="24"/>
          <w:highlight w:val="none"/>
          <w:lang w:bidi="ar"/>
        </w:rPr>
        <w:t xml:space="preserve">遵循国家、行业及地方现行的规范和标准。</w:t>
      </w:r>
      <w:r/>
    </w:p>
    <w:p>
      <w:pPr>
        <w:ind w:left="-141" w:right="378" w:firstLine="420"/>
        <w:jc w:val="left"/>
        <w:spacing w:line="360" w:lineRule="auto"/>
        <w:rPr>
          <w:rFonts w:hint="default" w:ascii="Times New Roman" w:hAnsi="Times New Roman" w:cs="Times New Roman"/>
          <w:sz w:val="24"/>
          <w:highlight w:val="none"/>
          <w:lang w:bidi="ar"/>
        </w:rPr>
      </w:pPr>
      <w:r>
        <w:rPr>
          <w:rFonts w:hint="default" w:ascii="Times New Roman" w:hAnsi="Times New Roman" w:cs="Times New Roman"/>
          <w:sz w:val="24"/>
          <w:highlight w:val="none"/>
          <w:lang w:bidi="ar"/>
        </w:rPr>
      </w:r>
      <w:r/>
    </w:p>
    <w:p>
      <w:pPr>
        <w:spacing w:line="360" w:lineRule="auto"/>
        <w:rPr>
          <w:rFonts w:hint="default" w:ascii="Times New Roman" w:hAnsi="Times New Roman" w:cs="Times New Roman"/>
          <w:b/>
          <w:sz w:val="24"/>
          <w:highlight w:val="none"/>
        </w:rPr>
        <w:outlineLvl w:val="0"/>
      </w:pPr>
      <w:r>
        <w:rPr>
          <w:rFonts w:hint="default" w:ascii="Times New Roman" w:hAnsi="Times New Roman" w:eastAsia="宋体" w:cs="Times New Roman"/>
          <w:b/>
          <w:sz w:val="24"/>
          <w:highlight w:val="none"/>
        </w:rPr>
        <w:t xml:space="preserve">二、采购需求一览表（货物类）：</w:t>
      </w:r>
      <w:r/>
    </w:p>
    <w:tbl>
      <w:tblPr>
        <w:tblStyle w:val="75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717"/>
        <w:gridCol w:w="1747"/>
        <w:gridCol w:w="1718"/>
        <w:gridCol w:w="1718"/>
        <w:gridCol w:w="1718"/>
      </w:tblGrid>
      <w:tr>
        <w:trPr>
          <w:trHeight w:val="31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17" w:type="dxa"/>
            <w:vAlign w:val="center"/>
            <w:textDirection w:val="lrTb"/>
            <w:noWrap w:val="false"/>
          </w:tcPr>
          <w:p>
            <w:pPr>
              <w:jc w:val="center"/>
              <w:rPr>
                <w:sz w:val="22"/>
                <w:highlight w:val="none"/>
                <w:lang w:eastAsia="en-US"/>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lang w:eastAsia="en-US"/>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47" w:type="dxa"/>
            <w:vAlign w:val="center"/>
            <w:textDirection w:val="lrTb"/>
            <w:noWrap w:val="false"/>
          </w:tcPr>
          <w:p>
            <w:pPr>
              <w:jc w:val="center"/>
              <w:rPr>
                <w:sz w:val="22"/>
                <w:highlight w:val="none"/>
                <w:lang w:eastAsia="en-US"/>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lang w:eastAsia="en-US"/>
              </w:rPr>
              <w:t xml:space="preserve">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18" w:type="dxa"/>
            <w:vAlign w:val="center"/>
            <w:textDirection w:val="lrTb"/>
            <w:noWrap w:val="false"/>
          </w:tcPr>
          <w:p>
            <w:pPr>
              <w:jc w:val="center"/>
              <w:rPr>
                <w:rFonts w:hint="default" w:eastAsia="宋体"/>
                <w:sz w:val="22"/>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lang w:eastAsia="en-US"/>
              </w:rPr>
              <w:t xml:space="preserve">数量</w:t>
            </w:r>
            <w:r>
              <w:rPr>
                <w:rFonts w:hint="eastAsia" w:ascii="宋体" w:hAnsi="宋体" w:cs="宋体"/>
                <w:b/>
                <w:color w:val="000000"/>
                <w:sz w:val="24"/>
                <w:highlight w:val="none"/>
                <w:lang w:eastAsia="zh-CN"/>
              </w:rPr>
              <w:t xml:space="preserve">（</w:t>
            </w:r>
            <w:r>
              <w:rPr>
                <w:rFonts w:hint="eastAsia" w:ascii="宋体" w:hAnsi="宋体" w:cs="宋体"/>
                <w:b/>
                <w:color w:val="000000"/>
                <w:sz w:val="24"/>
                <w:highlight w:val="none"/>
                <w:lang w:val="en-US" w:eastAsia="zh-CN"/>
              </w:rPr>
              <w:t xml:space="preserve">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18" w:type="dxa"/>
            <w:vAlign w:val="center"/>
            <w:textDirection w:val="lrTb"/>
            <w:noWrap w:val="false"/>
          </w:tcPr>
          <w:p>
            <w:pPr>
              <w:jc w:val="center"/>
              <w:rPr>
                <w:sz w:val="22"/>
                <w:highlight w:val="none"/>
                <w:lang w:eastAsia="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b/>
                <w:color w:val="000000"/>
                <w:sz w:val="24"/>
                <w:highlight w:val="none"/>
                <w:lang w:bidi="ar"/>
              </w:rPr>
              <w:t xml:space="preserve">最高限价</w:t>
            </w:r>
            <w:r>
              <w:rPr>
                <w:rFonts w:hint="default" w:ascii="Times New Roman" w:hAnsi="Times New Roman" w:eastAsia="宋体" w:cs="Times New Roman"/>
                <w:b/>
                <w:color w:val="000000"/>
                <w:sz w:val="24"/>
                <w:highlight w:val="none"/>
                <w:lang w:bidi="ar"/>
              </w:rPr>
              <w:br/>
            </w:r>
            <w:r>
              <w:rPr>
                <w:rFonts w:hint="default" w:ascii="Times New Roman" w:hAnsi="Times New Roman" w:eastAsia="宋体" w:cs="Times New Roman"/>
                <w:b/>
                <w:color w:val="000000"/>
                <w:sz w:val="24"/>
                <w:highlight w:val="none"/>
                <w:lang w:bidi="ar"/>
              </w:rPr>
              <w:t xml:space="preserve">（</w:t>
            </w:r>
            <w:r>
              <w:rPr>
                <w:rFonts w:hint="eastAsia" w:cs="Times New Roman"/>
                <w:b/>
                <w:color w:val="000000"/>
                <w:sz w:val="24"/>
                <w:highlight w:val="none"/>
                <w:lang w:val="en-US" w:eastAsia="zh-CN" w:bidi="ar"/>
              </w:rPr>
              <w:t xml:space="preserve">含税</w:t>
            </w:r>
            <w:r>
              <w:rPr>
                <w:rFonts w:hint="default" w:ascii="Times New Roman" w:hAnsi="Times New Roman" w:eastAsia="宋体" w:cs="Times New Roman"/>
                <w:b/>
                <w:color w:val="000000"/>
                <w:sz w:val="24"/>
                <w:highlight w:val="none"/>
                <w:lang w:bidi="ar"/>
              </w:rPr>
              <w:t xml:space="preserve">总价）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18" w:type="dxa"/>
            <w:vAlign w:val="center"/>
            <w:textDirection w:val="lrTb"/>
            <w:noWrap w:val="false"/>
          </w:tcPr>
          <w:p>
            <w:pPr>
              <w:jc w:val="center"/>
              <w:rPr>
                <w:rFonts w:hint="default" w:ascii="Times New Roman" w:hAnsi="Times New Roman" w:eastAsia="宋体" w:cs="Times New Roman"/>
                <w:b/>
                <w:color w:val="000000"/>
                <w:sz w:val="24"/>
                <w:highlight w:val="none"/>
                <w:lang w:bidi="ar"/>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b/>
                <w:color w:val="000000"/>
                <w:sz w:val="24"/>
                <w:highlight w:val="none"/>
                <w:lang w:bidi="ar"/>
              </w:rPr>
            </w:r>
            <w:r/>
          </w:p>
        </w:tc>
      </w:tr>
      <w:tr>
        <w:trPr>
          <w:trHeight w:val="313"/>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717" w:type="dxa"/>
            <w:vAlign w:val="center"/>
            <w:textDirection w:val="lrTb"/>
            <w:noWrap w:val="false"/>
          </w:tcPr>
          <w:p>
            <w:pPr>
              <w:jc w:val="center"/>
              <w:rPr>
                <w:rFonts w:hint="eastAsia" w:ascii="宋体" w:hAnsi="宋体" w:cs="宋体"/>
                <w:b/>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747" w:type="dxa"/>
            <w:vAlign w:val="center"/>
            <w:textDirection w:val="lrTb"/>
            <w:noWrap w:val="false"/>
          </w:tcPr>
          <w:p>
            <w:pPr>
              <w:jc w:val="center"/>
              <w:rPr>
                <w:rFonts w:hint="default" w:ascii="宋体" w:hAnsi="宋体" w:cs="宋体"/>
                <w:b/>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lang w:eastAsia="zh-CN"/>
              </w:rPr>
              <w:t xml:space="preserve">3.3G大功率</w:t>
            </w:r>
            <w:r>
              <w:rPr>
                <w:rFonts w:hint="eastAsia" w:ascii="宋体" w:hAnsi="宋体" w:cs="宋体"/>
                <w:b/>
                <w:color w:val="000000"/>
                <w:sz w:val="24"/>
                <w:highlight w:val="none"/>
                <w:lang w:val="en-US" w:eastAsia="zh-CN"/>
              </w:rPr>
              <w:t xml:space="preserve">RRU</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718" w:type="dxa"/>
            <w:vAlign w:val="center"/>
            <w:textDirection w:val="lrTb"/>
            <w:noWrap w:val="false"/>
          </w:tcPr>
          <w:p>
            <w:pPr>
              <w:jc w:val="center"/>
              <w:rPr>
                <w:rFonts w:hint="default" w:ascii="宋体" w:hAnsi="宋体" w:cs="宋体"/>
                <w:b/>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lang w:val="en-US" w:eastAsia="zh-CN"/>
              </w:rPr>
              <w:t xml:space="preserve">24</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718" w:type="dxa"/>
            <w:vAlign w:val="center"/>
            <w:textDirection w:val="lrTb"/>
            <w:noWrap w:val="false"/>
          </w:tcPr>
          <w:p>
            <w:pPr>
              <w:jc w:val="center"/>
              <w:rPr>
                <w:rFonts w:hint="default" w:ascii="宋体" w:hAnsi="宋体" w:eastAsia="宋体" w:cs="宋体"/>
                <w:b/>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lang w:val="en-US" w:eastAsia="zh-CN"/>
              </w:rPr>
              <w:t xml:space="preserve">132</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718" w:type="dxa"/>
            <w:vAlign w:val="center"/>
            <w:textDirection w:val="lrTb"/>
            <w:noWrap w:val="false"/>
          </w:tcPr>
          <w:p>
            <w:pPr>
              <w:jc w:val="center"/>
              <w:rPr>
                <w:rFonts w:hint="default" w:ascii="宋体" w:hAnsi="宋体" w:cs="宋体"/>
                <w:b/>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lang w:val="en-US" w:eastAsia="zh-CN"/>
              </w:rPr>
              <w:t xml:space="preserve">核心产品</w:t>
            </w:r>
            <w:r/>
          </w:p>
        </w:tc>
      </w:tr>
      <w:tr>
        <w:trPr>
          <w:trHeight w:val="298"/>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717" w:type="dxa"/>
            <w:vAlign w:val="center"/>
            <w:textDirection w:val="lrTb"/>
            <w:noWrap w:val="false"/>
          </w:tcPr>
          <w:p>
            <w:pPr>
              <w:jc w:val="center"/>
              <w:rPr>
                <w:rFonts w:ascii="宋体" w:hAnsi="宋体" w:cs="宋体"/>
                <w:b/>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747" w:type="dxa"/>
            <w:vAlign w:val="center"/>
            <w:textDirection w:val="lrTb"/>
            <w:noWrap w:val="false"/>
          </w:tcPr>
          <w:p>
            <w:pPr>
              <w:jc w:val="center"/>
              <w:rPr>
                <w:rFonts w:ascii="宋体" w:hAnsi="宋体" w:cs="宋体"/>
                <w:b/>
                <w:color w:val="000000"/>
                <w:sz w:val="24"/>
                <w:highlight w:val="none"/>
                <w:lang w:eastAsia="en-US"/>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lang w:eastAsia="zh-CN"/>
              </w:rPr>
              <w:t xml:space="preserve">4.9G大功率</w:t>
            </w:r>
            <w:r>
              <w:rPr>
                <w:rFonts w:hint="eastAsia" w:ascii="宋体" w:hAnsi="宋体" w:cs="宋体"/>
                <w:b/>
                <w:color w:val="000000"/>
                <w:sz w:val="24"/>
                <w:highlight w:val="none"/>
                <w:lang w:val="en-US" w:eastAsia="zh-CN"/>
              </w:rPr>
              <w:t xml:space="preserve">RRU</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718" w:type="dxa"/>
            <w:vAlign w:val="center"/>
            <w:textDirection w:val="lrTb"/>
            <w:noWrap w:val="false"/>
          </w:tcPr>
          <w:p>
            <w:pPr>
              <w:jc w:val="center"/>
              <w:rPr>
                <w:rFonts w:hint="default" w:ascii="宋体" w:hAnsi="宋体" w:cs="宋体"/>
                <w:b/>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lang w:val="en-US" w:eastAsia="zh-CN"/>
              </w:rPr>
              <w:t xml:space="preserve">16</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718" w:type="dxa"/>
            <w:vAlign w:val="center"/>
            <w:textDirection w:val="lrTb"/>
            <w:noWrap w:val="false"/>
          </w:tcPr>
          <w:p>
            <w:pPr>
              <w:jc w:val="center"/>
              <w:rPr>
                <w:rFonts w:hint="default" w:ascii="宋体" w:hAnsi="宋体" w:eastAsia="宋体" w:cs="宋体"/>
                <w:b/>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lang w:val="en-US" w:eastAsia="zh-CN"/>
              </w:rPr>
              <w:t xml:space="preserve">56</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718" w:type="dxa"/>
            <w:vAlign w:val="center"/>
            <w:textDirection w:val="lrTb"/>
            <w:noWrap w:val="false"/>
          </w:tcPr>
          <w:p>
            <w:pPr>
              <w:jc w:val="center"/>
              <w:rPr>
                <w:rFonts w:hint="eastAsia" w:ascii="宋体" w:hAnsi="宋体" w:cs="宋体"/>
                <w:b/>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lang w:val="en-US" w:eastAsia="zh-CN"/>
              </w:rPr>
            </w:r>
            <w:r/>
          </w:p>
        </w:tc>
      </w:tr>
    </w:tbl>
    <w:p>
      <w:pPr>
        <w:pStyle w:val="714"/>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 xml:space="preserve">三、技术要求</w:t>
      </w:r>
      <w:r/>
    </w:p>
    <w:p>
      <w:pPr>
        <w:ind w:left="-141" w:right="378" w:firstLine="420"/>
        <w:jc w:val="left"/>
        <w:spacing w:line="360" w:lineRule="auto"/>
        <w:rPr>
          <w:rFonts w:hint="default" w:ascii="Times New Roman" w:hAnsi="Times New Roman" w:eastAsia="宋体" w:cs="Times New Roman"/>
          <w:sz w:val="24"/>
          <w:highlight w:val="none"/>
          <w:lang w:bidi="ar"/>
        </w:rPr>
      </w:pPr>
      <w:r/>
      <w:bookmarkStart w:id="259" w:name="OLE_LINK6"/>
      <w:r/>
      <w:bookmarkEnd w:id="259"/>
      <w:r/>
      <w:bookmarkStart w:id="260" w:name="OLE_LINK3"/>
      <w:r/>
      <w:bookmarkEnd w:id="260"/>
      <w:r/>
      <w:bookmarkStart w:id="261" w:name="OLE_LINK5"/>
      <w:r/>
      <w:bookmarkEnd w:id="261"/>
      <w:r/>
      <w:bookmarkStart w:id="262" w:name="_Hlk38533143"/>
      <w:r>
        <w:rPr>
          <w:rFonts w:hint="default" w:ascii="Times New Roman" w:hAnsi="Times New Roman" w:eastAsia="宋体" w:cs="Times New Roman"/>
          <w:sz w:val="24"/>
          <w:highlight w:val="none"/>
          <w:lang w:bidi="ar"/>
        </w:rPr>
        <w:t xml:space="preserve">本项目需求中标“★”号技术要求的指标为核心指标项，必须满足，有一条不满足视为无效投标。其他指标项不满足按负偏离处理。</w:t>
      </w:r>
      <w:r/>
    </w:p>
    <w:p>
      <w:pPr>
        <w:ind w:left="-141" w:right="378" w:firstLine="420"/>
        <w:jc w:val="left"/>
        <w:spacing w:line="360" w:lineRule="auto"/>
        <w:rPr>
          <w:rFonts w:hint="default" w:ascii="Times New Roman" w:hAnsi="Times New Roman" w:eastAsia="宋体" w:cs="Times New Roman"/>
          <w:sz w:val="24"/>
          <w:highlight w:val="none"/>
          <w:lang w:bidi="ar"/>
        </w:rPr>
      </w:pPr>
      <w:r>
        <w:rPr>
          <w:rFonts w:hint="default" w:ascii="Times New Roman" w:hAnsi="Times New Roman" w:eastAsia="宋体" w:cs="Times New Roman"/>
          <w:sz w:val="24"/>
          <w:highlight w:val="none"/>
          <w:lang w:bidi="ar"/>
        </w:rPr>
        <w:t xml:space="preserve">如有“不满足”、“优于”或“部分满足（偏离）”，请填写在技术参数响应及偏离表。如供应商提交的“技术参数响应及偏离表”未填写实质性内容，则视为已接受此章的所有要求。</w:t>
      </w:r>
      <w:r/>
    </w:p>
    <w:p>
      <w:pPr>
        <w:ind w:left="-141" w:right="378" w:firstLine="420"/>
        <w:jc w:val="left"/>
        <w:spacing w:line="360" w:lineRule="auto"/>
        <w:rPr>
          <w:rFonts w:hint="default" w:ascii="Times New Roman" w:hAnsi="Times New Roman" w:cs="Times New Roman"/>
          <w:sz w:val="24"/>
          <w:highlight w:val="none"/>
          <w:lang w:bidi="ar"/>
        </w:rPr>
      </w:pPr>
      <w:r>
        <w:rPr>
          <w:rFonts w:hint="default" w:ascii="Times New Roman" w:hAnsi="Times New Roman" w:eastAsia="宋体" w:cs="Times New Roman"/>
          <w:sz w:val="24"/>
          <w:highlight w:val="none"/>
          <w:lang w:bidi="ar"/>
        </w:rPr>
        <w:t xml:space="preserve">标注“★”和“▲”的指标项须提供加盖投标人公章的产品彩页、技术白皮书或第三方检测报告证明材料（任选其一），未提供或内容无法证明的视为不满足。</w:t>
      </w:r>
      <w:r/>
    </w:p>
    <w:p>
      <w:pPr>
        <w:ind w:left="-141" w:right="378" w:firstLine="420"/>
        <w:jc w:val="left"/>
        <w:spacing w:line="360" w:lineRule="auto"/>
        <w:rPr>
          <w:rFonts w:hint="default" w:ascii="Times New Roman" w:hAnsi="Times New Roman" w:cs="Times New Roman"/>
          <w:sz w:val="24"/>
          <w:highlight w:val="none"/>
          <w:lang w:bidi="ar"/>
        </w:rPr>
      </w:pPr>
      <w:r>
        <w:rPr>
          <w:rFonts w:hint="default" w:ascii="Times New Roman" w:hAnsi="Times New Roman" w:eastAsia="宋体" w:cs="Times New Roman"/>
          <w:sz w:val="24"/>
          <w:highlight w:val="none"/>
          <w:lang w:bidi="ar"/>
        </w:rPr>
        <w:t xml:space="preserve">具体的技术服务要求如下：</w:t>
      </w:r>
      <w:r/>
    </w:p>
    <w:p>
      <w:pPr>
        <w:spacing w:before="120" w:line="360" w:lineRule="auto"/>
        <w:rPr>
          <w:rFonts w:hint="default" w:ascii="Times New Roman" w:hAnsi="Times New Roman" w:eastAsia="仿宋_GB2312" w:cs="Times New Roman"/>
          <w:b/>
          <w:sz w:val="24"/>
          <w:highlight w:val="none"/>
        </w:rPr>
      </w:pPr>
      <w:r>
        <w:rPr>
          <w:rFonts w:hint="default" w:ascii="Times New Roman" w:hAnsi="Times New Roman" w:eastAsia="宋体" w:cs="Times New Roman"/>
          <w:b/>
          <w:sz w:val="24"/>
          <w:highlight w:val="none"/>
        </w:rPr>
        <w:t xml:space="preserve">3.</w:t>
      </w:r>
      <w:r>
        <w:rPr>
          <w:rFonts w:hint="default" w:ascii="Times New Roman" w:hAnsi="Times New Roman" w:eastAsia="宋体" w:cs="Times New Roman"/>
          <w:b/>
          <w:sz w:val="24"/>
          <w:highlight w:val="none"/>
          <w:lang w:val="en-US" w:eastAsia="zh-CN"/>
        </w:rPr>
        <w:t xml:space="preserve">1</w:t>
      </w:r>
      <w:r>
        <w:rPr>
          <w:rFonts w:hint="default" w:ascii="Times New Roman" w:hAnsi="Times New Roman" w:eastAsia="宋体" w:cs="Times New Roman"/>
          <w:b/>
          <w:sz w:val="24"/>
          <w:highlight w:val="none"/>
        </w:rPr>
        <w:t xml:space="preserve"> 技术</w:t>
      </w:r>
      <w:r>
        <w:rPr>
          <w:rFonts w:hint="default" w:ascii="Times New Roman" w:hAnsi="Times New Roman" w:eastAsia="宋体" w:cs="Times New Roman"/>
          <w:b/>
          <w:sz w:val="24"/>
          <w:highlight w:val="none"/>
          <w:lang w:val="en-US" w:eastAsia="zh-CN"/>
        </w:rPr>
        <w:t xml:space="preserve">服务</w:t>
      </w:r>
      <w:r>
        <w:rPr>
          <w:rFonts w:hint="default" w:ascii="Times New Roman" w:hAnsi="Times New Roman" w:eastAsia="宋体" w:cs="Times New Roman"/>
          <w:b/>
          <w:sz w:val="24"/>
          <w:highlight w:val="none"/>
        </w:rPr>
        <w:t xml:space="preserve">要求</w:t>
      </w:r>
      <w:r/>
    </w:p>
    <w:p>
      <w:pPr>
        <w:spacing w:before="60" w:line="360" w:lineRule="auto"/>
        <w:rPr>
          <w:rFonts w:hint="default" w:ascii="Times New Roman" w:hAnsi="Times New Roman" w:eastAsia="宋体" w:cs="Times New Roman"/>
          <w:b/>
          <w:bCs/>
          <w:sz w:val="24"/>
          <w:highlight w:val="none"/>
          <w:lang w:val="en-US" w:eastAsia="zh-CN"/>
        </w:rPr>
      </w:pPr>
      <w:r>
        <w:rPr>
          <w:rFonts w:hint="default" w:ascii="Times New Roman" w:hAnsi="Times New Roman" w:eastAsia="宋体" w:cs="Times New Roman"/>
          <w:b/>
          <w:bCs/>
          <w:sz w:val="24"/>
          <w:highlight w:val="none"/>
        </w:rPr>
        <w:t xml:space="preserve">（一）</w:t>
      </w:r>
      <w:r>
        <w:rPr>
          <w:rFonts w:hint="default" w:ascii="Times New Roman" w:hAnsi="Times New Roman" w:eastAsia="宋体" w:cs="Times New Roman"/>
          <w:b/>
          <w:bCs/>
          <w:sz w:val="24"/>
          <w:highlight w:val="none"/>
          <w:lang w:val="en-US" w:eastAsia="zh-CN"/>
        </w:rPr>
        <w:t xml:space="preserve">技术服务要求</w:t>
      </w:r>
      <w:r/>
    </w:p>
    <w:p>
      <w:pPr>
        <w:spacing w:before="60" w:line="360" w:lineRule="auto"/>
        <w:rPr>
          <w:rFonts w:hint="default" w:ascii="Times New Roman" w:hAnsi="Times New Roman" w:eastAsia="宋体" w:cs="Times New Roman"/>
          <w:b/>
          <w:bCs/>
          <w:sz w:val="24"/>
          <w:highlight w:val="none"/>
          <w:lang w:val="en-US" w:eastAsia="zh-CN"/>
        </w:rPr>
      </w:pPr>
      <w:r>
        <w:rPr>
          <w:rFonts w:hint="default" w:ascii="Times New Roman" w:hAnsi="Times New Roman" w:eastAsia="宋体" w:cs="Times New Roman"/>
          <w:b/>
          <w:bCs/>
          <w:sz w:val="24"/>
          <w:highlight w:val="none"/>
          <w:lang w:val="en-US" w:eastAsia="zh-CN"/>
        </w:rPr>
      </w:r>
      <w:r/>
    </w:p>
    <w:p>
      <w:pPr>
        <w:spacing w:before="60" w:line="360" w:lineRule="auto"/>
        <w:rPr>
          <w:rFonts w:hint="default" w:ascii="Times New Roman" w:hAnsi="Times New Roman" w:eastAsia="宋体" w:cs="Times New Roman"/>
          <w:b/>
          <w:bCs/>
          <w:sz w:val="24"/>
          <w:highlight w:val="none"/>
          <w:lang w:val="en-US" w:eastAsia="zh-CN"/>
        </w:rPr>
      </w:pPr>
      <w:r>
        <w:rPr>
          <w:rFonts w:hint="default" w:ascii="Times New Roman" w:hAnsi="Times New Roman" w:eastAsia="宋体" w:cs="Times New Roman"/>
          <w:b/>
          <w:bCs/>
          <w:sz w:val="24"/>
          <w:highlight w:val="none"/>
          <w:lang w:val="en-US" w:eastAsia="zh-CN"/>
        </w:rPr>
      </w:r>
      <w:r/>
    </w:p>
    <w:p>
      <w:pPr>
        <w:spacing w:before="60" w:line="360" w:lineRule="auto"/>
        <w:rPr>
          <w:rFonts w:hint="default" w:ascii="Times New Roman" w:hAnsi="Times New Roman" w:eastAsia="宋体" w:cs="Times New Roman"/>
          <w:b/>
          <w:bCs/>
          <w:sz w:val="24"/>
          <w:highlight w:val="none"/>
          <w:lang w:val="en-US" w:eastAsia="zh-CN"/>
        </w:rPr>
      </w:pPr>
      <w:r>
        <w:rPr>
          <w:rFonts w:hint="eastAsia" w:cs="Times New Roman"/>
          <w:b/>
          <w:bCs/>
          <w:sz w:val="24"/>
          <w:highlight w:val="none"/>
          <w:lang w:val="en-US" w:eastAsia="zh-CN"/>
        </w:rPr>
        <w:t xml:space="preserve">（1）</w:t>
      </w:r>
      <w:r>
        <w:rPr>
          <w:rFonts w:hint="eastAsia" w:ascii="宋体" w:hAnsi="宋体" w:cs="宋体"/>
          <w:b/>
          <w:color w:val="000000"/>
          <w:sz w:val="24"/>
          <w:highlight w:val="none"/>
          <w:lang w:eastAsia="zh-CN"/>
        </w:rPr>
        <w:t xml:space="preserve">3.3G大功率</w:t>
      </w:r>
      <w:r>
        <w:rPr>
          <w:rFonts w:hint="eastAsia" w:ascii="宋体" w:hAnsi="宋体" w:cs="宋体"/>
          <w:b/>
          <w:color w:val="000000"/>
          <w:sz w:val="24"/>
          <w:highlight w:val="none"/>
          <w:lang w:val="en-US" w:eastAsia="zh-CN"/>
        </w:rPr>
        <w:t xml:space="preserve">RRU，24台</w:t>
      </w:r>
      <w:r/>
    </w:p>
    <w:tbl>
      <w:tblPr>
        <w:tblStyle w:val="723"/>
        <w:tblW w:w="4455"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11"/>
        <w:gridCol w:w="1309"/>
        <w:gridCol w:w="5853"/>
      </w:tblGrid>
      <w:tr>
        <w:trPr>
          <w:trHeight w:val="300"/>
        </w:trPr>
        <w:tc>
          <w:tcPr>
            <w:tcW w:w="452" w:type="pct"/>
            <w:vAlign w:val="center"/>
            <w:textDirection w:val="lrTb"/>
            <w:noWrap w:val="false"/>
          </w:tcPr>
          <w:p>
            <w:pPr>
              <w:jc w:val="center"/>
              <w:spacing w:line="0" w:lineRule="atLeast"/>
              <w:widowControl/>
              <w:rPr>
                <w:rFonts w:hint="default" w:ascii="Times New Roman" w:hAnsi="Times New Roman" w:cs="Times New Roman"/>
                <w:color w:val="000000"/>
                <w:sz w:val="22"/>
                <w:highlight w:val="none"/>
              </w:rPr>
            </w:pPr>
            <w:r>
              <w:rPr>
                <w:rFonts w:hint="default" w:ascii="Times New Roman" w:hAnsi="Times New Roman" w:cs="Times New Roman"/>
                <w:b/>
                <w:color w:val="000000"/>
                <w:sz w:val="22"/>
                <w:highlight w:val="none"/>
              </w:rPr>
              <w:t xml:space="preserve">序号</w:t>
            </w:r>
            <w:r/>
          </w:p>
        </w:tc>
        <w:tc>
          <w:tcPr>
            <w:tcW w:w="831" w:type="pct"/>
            <w:vAlign w:val="center"/>
            <w:textDirection w:val="lrTb"/>
            <w:noWrap w:val="false"/>
          </w:tcPr>
          <w:p>
            <w:pPr>
              <w:jc w:val="left"/>
              <w:spacing w:line="0" w:lineRule="atLeast"/>
              <w:widowControl/>
              <w:rPr>
                <w:rFonts w:hint="default" w:ascii="Times New Roman" w:hAnsi="Times New Roman" w:cs="Times New Roman"/>
                <w:color w:val="000000"/>
                <w:sz w:val="22"/>
                <w:highlight w:val="none"/>
              </w:rPr>
            </w:pPr>
            <w:r>
              <w:rPr>
                <w:rFonts w:hint="default" w:ascii="Times New Roman" w:hAnsi="Times New Roman" w:cs="Times New Roman"/>
                <w:b/>
                <w:color w:val="000000"/>
                <w:sz w:val="22"/>
                <w:highlight w:val="none"/>
              </w:rPr>
              <w:t xml:space="preserve">指标项</w:t>
            </w:r>
            <w:r/>
          </w:p>
        </w:tc>
        <w:tc>
          <w:tcPr>
            <w:tcW w:w="3716" w:type="pct"/>
            <w:vAlign w:val="center"/>
            <w:textDirection w:val="lrTb"/>
            <w:noWrap w:val="false"/>
          </w:tcPr>
          <w:p>
            <w:pPr>
              <w:jc w:val="left"/>
              <w:spacing w:line="0" w:lineRule="atLeast"/>
              <w:widowControl/>
              <w:rPr>
                <w:rFonts w:hint="default" w:ascii="Times New Roman" w:hAnsi="Times New Roman" w:eastAsia="Times New Roman" w:cs="Times New Roman"/>
                <w:color w:val="000000"/>
                <w:sz w:val="20"/>
                <w:szCs w:val="20"/>
                <w:highlight w:val="none"/>
              </w:rPr>
            </w:pPr>
            <w:r>
              <w:rPr>
                <w:rFonts w:hint="default" w:ascii="Times New Roman" w:hAnsi="Times New Roman" w:cs="Times New Roman"/>
                <w:b/>
                <w:color w:val="000000"/>
                <w:sz w:val="22"/>
                <w:highlight w:val="none"/>
              </w:rPr>
              <w:t xml:space="preserve">指标要求</w:t>
            </w:r>
            <w:r/>
          </w:p>
        </w:tc>
      </w:tr>
      <w:tr>
        <w:trPr>
          <w:trHeight w:val="300"/>
        </w:trPr>
        <w:tc>
          <w:tcPr>
            <w:tcW w:w="452" w:type="pct"/>
            <w:vAlign w:val="center"/>
            <w:textDirection w:val="lrTb"/>
            <w:noWrap w:val="false"/>
          </w:tcPr>
          <w:p>
            <w:pPr>
              <w:jc w:val="center"/>
              <w:spacing w:line="0" w:lineRule="atLeast"/>
              <w:widowControl/>
              <w:rPr>
                <w:rFonts w:hint="default" w:ascii="Times New Roman" w:hAnsi="Times New Roman" w:eastAsia="宋体" w:cs="Times New Roman"/>
                <w:color w:val="000000"/>
                <w:sz w:val="22"/>
                <w:highlight w:val="none"/>
                <w:lang w:eastAsia="zh-CN"/>
              </w:rPr>
            </w:pPr>
            <w:r>
              <w:rPr>
                <w:rFonts w:hint="default" w:ascii="Times New Roman" w:hAnsi="Times New Roman" w:cs="Times New Roman"/>
                <w:color w:val="000000"/>
                <w:sz w:val="22"/>
                <w:highlight w:val="none"/>
                <w:lang w:val="en-US" w:eastAsia="zh-CN"/>
              </w:rPr>
              <w:t xml:space="preserve">1</w:t>
            </w:r>
            <w:r/>
          </w:p>
        </w:tc>
        <w:tc>
          <w:tcPr>
            <w:tcW w:w="831" w:type="pct"/>
            <w:vAlign w:val="center"/>
            <w:textDirection w:val="lrTb"/>
            <w:noWrap w:val="false"/>
          </w:tcPr>
          <w:p>
            <w:pPr>
              <w:jc w:val="left"/>
              <w:spacing w:line="0" w:lineRule="atLeast"/>
              <w:widowControl/>
              <w:rPr>
                <w:rFonts w:hint="default" w:ascii="Times New Roman" w:hAnsi="Times New Roman" w:cs="Times New Roman"/>
                <w:color w:val="000000"/>
                <w:sz w:val="22"/>
                <w:highlight w:val="none"/>
              </w:rPr>
            </w:pPr>
            <w:r>
              <w:rPr>
                <w:rFonts w:hint="default" w:ascii="Times New Roman" w:hAnsi="Times New Roman" w:eastAsia="宋体" w:cs="Times New Roman"/>
                <w:color w:val="000000"/>
                <w:sz w:val="24"/>
                <w:highlight w:val="none"/>
              </w:rPr>
              <w:t xml:space="preserve">★</w:t>
            </w:r>
            <w:r>
              <w:rPr>
                <w:rFonts w:hint="default" w:ascii="Times New Roman" w:hAnsi="Times New Roman" w:cs="Times New Roman"/>
                <w:color w:val="000000"/>
                <w:sz w:val="22"/>
                <w:highlight w:val="none"/>
              </w:rPr>
              <w:t xml:space="preserve">网络制式</w:t>
            </w:r>
            <w:r/>
          </w:p>
        </w:tc>
        <w:tc>
          <w:tcPr>
            <w:tcW w:w="3716" w:type="pct"/>
            <w:vAlign w:val="center"/>
            <w:textDirection w:val="lrTb"/>
            <w:noWrap w:val="false"/>
          </w:tcPr>
          <w:p>
            <w:pPr>
              <w:jc w:val="left"/>
              <w:spacing w:line="0" w:lineRule="atLeast"/>
              <w:widowControl/>
              <w:rPr>
                <w:rFonts w:hint="default" w:ascii="Times New Roman" w:hAnsi="Times New Roman" w:cs="Times New Roman"/>
                <w:color w:val="000000"/>
                <w:sz w:val="22"/>
                <w:highlight w:val="none"/>
              </w:rPr>
            </w:pPr>
            <w:r>
              <w:rPr>
                <w:rFonts w:hint="default" w:ascii="Times New Roman" w:hAnsi="Times New Roman" w:cs="Times New Roman"/>
                <w:color w:val="000000"/>
                <w:sz w:val="22"/>
                <w:highlight w:val="none"/>
              </w:rPr>
              <w:t xml:space="preserve">5G TDD，工作频段：3300-3</w:t>
            </w:r>
            <w:r>
              <w:rPr>
                <w:rFonts w:hint="default" w:ascii="Times New Roman" w:hAnsi="Times New Roman" w:cs="Times New Roman"/>
                <w:color w:val="000000"/>
                <w:sz w:val="22"/>
                <w:highlight w:val="none"/>
                <w:lang w:val="en-US" w:eastAsia="zh-CN"/>
              </w:rPr>
              <w:t xml:space="preserve">4</w:t>
            </w:r>
            <w:r>
              <w:rPr>
                <w:rFonts w:hint="default" w:ascii="Times New Roman" w:hAnsi="Times New Roman" w:cs="Times New Roman"/>
                <w:color w:val="000000"/>
                <w:sz w:val="22"/>
                <w:highlight w:val="none"/>
              </w:rPr>
              <w:t xml:space="preserve">00MHz，信号带宽：100MHz</w:t>
            </w:r>
            <w:r>
              <w:rPr>
                <w:rFonts w:hint="default" w:ascii="Times New Roman" w:hAnsi="Times New Roman" w:cs="Times New Roman"/>
                <w:color w:val="000000"/>
                <w:sz w:val="22"/>
                <w:highlight w:val="none"/>
                <w:lang w:val="en-US" w:eastAsia="zh-CN"/>
              </w:rPr>
              <w:t xml:space="preserve">，</w:t>
            </w:r>
            <w:r>
              <w:rPr>
                <w:rFonts w:hint="default" w:ascii="Times New Roman" w:hAnsi="Times New Roman" w:cs="Times New Roman"/>
                <w:color w:val="000000"/>
                <w:sz w:val="22"/>
                <w:highlight w:val="none"/>
              </w:rPr>
              <w:t xml:space="preserve">可支持载波数：100MHz x 1</w:t>
            </w:r>
            <w:r/>
          </w:p>
        </w:tc>
      </w:tr>
      <w:tr>
        <w:trPr>
          <w:trHeight w:val="90"/>
        </w:trPr>
        <w:tc>
          <w:tcPr>
            <w:tcW w:w="452" w:type="pct"/>
            <w:vAlign w:val="center"/>
            <w:textDirection w:val="lrTb"/>
            <w:noWrap w:val="false"/>
          </w:tcPr>
          <w:p>
            <w:pPr>
              <w:jc w:val="center"/>
              <w:spacing w:line="0" w:lineRule="atLeast"/>
              <w:widowControl/>
              <w:rPr>
                <w:rFonts w:hint="default" w:ascii="Times New Roman" w:hAnsi="Times New Roman" w:eastAsia="宋体" w:cs="Times New Roman"/>
                <w:color w:val="000000"/>
                <w:sz w:val="22"/>
                <w:highlight w:val="none"/>
                <w:lang w:eastAsia="zh-CN"/>
              </w:rPr>
            </w:pPr>
            <w:r>
              <w:rPr>
                <w:rFonts w:hint="default" w:ascii="Times New Roman" w:hAnsi="Times New Roman" w:cs="Times New Roman"/>
                <w:color w:val="000000"/>
                <w:sz w:val="22"/>
                <w:highlight w:val="none"/>
                <w:lang w:val="en-US" w:eastAsia="zh-CN"/>
              </w:rPr>
              <w:t xml:space="preserve">2</w:t>
            </w:r>
            <w:r/>
          </w:p>
        </w:tc>
        <w:tc>
          <w:tcPr>
            <w:tcW w:w="831" w:type="pct"/>
            <w:vAlign w:val="center"/>
            <w:textDirection w:val="lrTb"/>
            <w:noWrap w:val="false"/>
          </w:tcPr>
          <w:p>
            <w:pPr>
              <w:jc w:val="left"/>
              <w:spacing w:line="0" w:lineRule="atLeast"/>
              <w:widowControl/>
              <w:rPr>
                <w:rFonts w:hint="default" w:ascii="Times New Roman" w:hAnsi="Times New Roman" w:cs="Times New Roman"/>
                <w:color w:val="000000"/>
                <w:sz w:val="22"/>
                <w:highlight w:val="none"/>
              </w:rPr>
            </w:pPr>
            <w:r>
              <w:rPr>
                <w:rFonts w:hint="default" w:ascii="Times New Roman" w:hAnsi="Times New Roman" w:eastAsia="宋体" w:cs="Times New Roman"/>
                <w:color w:val="000000"/>
                <w:sz w:val="24"/>
                <w:highlight w:val="none"/>
              </w:rPr>
              <w:t xml:space="preserve">★</w:t>
            </w:r>
            <w:r>
              <w:rPr>
                <w:rFonts w:hint="default" w:ascii="Times New Roman" w:hAnsi="Times New Roman" w:cs="Times New Roman"/>
                <w:color w:val="000000"/>
                <w:sz w:val="22"/>
                <w:highlight w:val="none"/>
              </w:rPr>
              <w:t xml:space="preserve">通道与功率</w:t>
            </w:r>
            <w:r/>
          </w:p>
        </w:tc>
        <w:tc>
          <w:tcPr>
            <w:tcW w:w="3716" w:type="pct"/>
            <w:vAlign w:val="center"/>
            <w:textDirection w:val="lrTb"/>
            <w:noWrap w:val="false"/>
          </w:tcPr>
          <w:p>
            <w:pPr>
              <w:jc w:val="left"/>
              <w:spacing w:line="0" w:lineRule="atLeast"/>
              <w:widowControl/>
              <w:rPr>
                <w:rFonts w:hint="default" w:ascii="Times New Roman" w:hAnsi="Times New Roman" w:cs="Times New Roman"/>
                <w:color w:val="000000"/>
                <w:sz w:val="22"/>
                <w:highlight w:val="none"/>
              </w:rPr>
            </w:pPr>
            <w:r>
              <w:rPr>
                <w:rFonts w:hint="default" w:ascii="Times New Roman" w:hAnsi="Times New Roman" w:cs="Times New Roman"/>
                <w:color w:val="000000"/>
                <w:sz w:val="22"/>
                <w:highlight w:val="none"/>
              </w:rPr>
              <w:t xml:space="preserve">通道数：4T4R，发射功率：4*20w</w:t>
            </w:r>
            <w:r/>
          </w:p>
        </w:tc>
      </w:tr>
      <w:tr>
        <w:trPr>
          <w:trHeight w:val="300"/>
        </w:trPr>
        <w:tc>
          <w:tcPr>
            <w:tcW w:w="452" w:type="pct"/>
            <w:vAlign w:val="center"/>
            <w:textDirection w:val="lrTb"/>
            <w:noWrap w:val="false"/>
          </w:tcPr>
          <w:p>
            <w:pPr>
              <w:jc w:val="center"/>
              <w:spacing w:line="0" w:lineRule="atLeast"/>
              <w:widowControl/>
              <w:rPr>
                <w:rFonts w:hint="default" w:ascii="Times New Roman" w:hAnsi="Times New Roman" w:eastAsia="宋体" w:cs="Times New Roman"/>
                <w:color w:val="000000"/>
                <w:sz w:val="22"/>
                <w:highlight w:val="none"/>
                <w:lang w:eastAsia="zh-CN"/>
              </w:rPr>
            </w:pPr>
            <w:r>
              <w:rPr>
                <w:rFonts w:hint="default" w:ascii="Times New Roman" w:hAnsi="Times New Roman" w:cs="Times New Roman"/>
                <w:color w:val="000000"/>
                <w:sz w:val="22"/>
                <w:highlight w:val="none"/>
                <w:lang w:val="en-US" w:eastAsia="zh-CN"/>
              </w:rPr>
              <w:t xml:space="preserve">3</w:t>
            </w:r>
            <w:r/>
          </w:p>
        </w:tc>
        <w:tc>
          <w:tcPr>
            <w:tcW w:w="831" w:type="pct"/>
            <w:vAlign w:val="center"/>
            <w:textDirection w:val="lrTb"/>
            <w:noWrap w:val="false"/>
          </w:tcPr>
          <w:p>
            <w:pPr>
              <w:jc w:val="left"/>
              <w:spacing w:line="0" w:lineRule="atLeast"/>
              <w:widowControl/>
              <w:rPr>
                <w:rFonts w:hint="default" w:ascii="Times New Roman" w:hAnsi="Times New Roman" w:cs="Times New Roman"/>
                <w:color w:val="000000"/>
                <w:sz w:val="22"/>
                <w:highlight w:val="none"/>
              </w:rPr>
            </w:pPr>
            <w:r>
              <w:rPr>
                <w:rFonts w:hint="default" w:ascii="Times New Roman" w:hAnsi="Times New Roman" w:eastAsia="宋体" w:cs="Times New Roman"/>
                <w:color w:val="000000"/>
                <w:sz w:val="24"/>
                <w:highlight w:val="none"/>
              </w:rPr>
              <w:t xml:space="preserve">★</w:t>
            </w:r>
            <w:r>
              <w:rPr>
                <w:rFonts w:hint="default" w:ascii="Times New Roman" w:hAnsi="Times New Roman" w:cs="Times New Roman"/>
                <w:color w:val="000000"/>
                <w:sz w:val="22"/>
                <w:highlight w:val="none"/>
              </w:rPr>
              <w:t xml:space="preserve">接口</w:t>
            </w:r>
            <w:r/>
          </w:p>
        </w:tc>
        <w:tc>
          <w:tcPr>
            <w:tcW w:w="3716" w:type="pct"/>
            <w:vAlign w:val="center"/>
            <w:textDirection w:val="lrTb"/>
            <w:noWrap w:val="false"/>
          </w:tcPr>
          <w:p>
            <w:pPr>
              <w:jc w:val="left"/>
              <w:spacing w:line="0" w:lineRule="atLeast"/>
              <w:widowControl/>
              <w:rPr>
                <w:rFonts w:hint="default" w:ascii="Times New Roman" w:hAnsi="Times New Roman" w:cs="Times New Roman"/>
                <w:color w:val="000000"/>
                <w:sz w:val="22"/>
                <w:highlight w:val="none"/>
              </w:rPr>
            </w:pPr>
            <w:r>
              <w:rPr>
                <w:rFonts w:hint="default" w:ascii="Times New Roman" w:hAnsi="Times New Roman" w:cs="Times New Roman"/>
                <w:color w:val="000000"/>
                <w:sz w:val="22"/>
                <w:highlight w:val="none"/>
              </w:rPr>
              <w:t xml:space="preserve">4个N-F 接口，光口：2个10G SFP+，OMT 接口：1个以太网电口，供电方式：DC+48V</w:t>
            </w:r>
            <w:r/>
          </w:p>
        </w:tc>
      </w:tr>
      <w:tr>
        <w:trPr>
          <w:trHeight w:val="300"/>
        </w:trPr>
        <w:tc>
          <w:tcPr>
            <w:tcW w:w="452" w:type="pct"/>
            <w:vAlign w:val="center"/>
            <w:textDirection w:val="lrTb"/>
            <w:noWrap w:val="false"/>
          </w:tcPr>
          <w:p>
            <w:pPr>
              <w:jc w:val="center"/>
              <w:spacing w:line="0" w:lineRule="atLeast"/>
              <w:widowControl/>
              <w:rPr>
                <w:rFonts w:hint="default" w:ascii="Times New Roman" w:hAnsi="Times New Roman" w:cs="Times New Roman"/>
                <w:color w:val="000000"/>
                <w:sz w:val="22"/>
                <w:highlight w:val="none"/>
                <w:lang w:val="en-US" w:eastAsia="zh-CN"/>
              </w:rPr>
            </w:pPr>
            <w:r>
              <w:rPr>
                <w:rFonts w:hint="default" w:ascii="Times New Roman" w:hAnsi="Times New Roman" w:cs="Times New Roman"/>
                <w:color w:val="000000"/>
                <w:sz w:val="22"/>
                <w:highlight w:val="none"/>
                <w:lang w:val="en-US" w:eastAsia="zh-CN"/>
              </w:rPr>
              <w:t xml:space="preserve">4</w:t>
            </w:r>
            <w:r/>
          </w:p>
        </w:tc>
        <w:tc>
          <w:tcPr>
            <w:tcW w:w="831" w:type="pct"/>
            <w:vAlign w:val="center"/>
            <w:textDirection w:val="lrTb"/>
            <w:noWrap w:val="false"/>
          </w:tcPr>
          <w:p>
            <w:pPr>
              <w:jc w:val="left"/>
              <w:spacing w:line="0" w:lineRule="atLeast"/>
              <w:widowControl/>
              <w:rPr>
                <w:rFonts w:hint="default" w:ascii="Times New Roman" w:hAnsi="Times New Roman" w:cs="Times New Roman"/>
                <w:color w:val="000000"/>
                <w:sz w:val="22"/>
                <w:highlight w:val="none"/>
                <w:lang w:val="en-US" w:eastAsia="zh-CN"/>
              </w:rPr>
            </w:pPr>
            <w:r>
              <w:rPr>
                <w:rFonts w:hint="default" w:ascii="Times New Roman" w:hAnsi="Times New Roman" w:cs="Times New Roman"/>
                <w:color w:val="000000"/>
                <w:sz w:val="22"/>
                <w:highlight w:val="none"/>
                <w:lang w:val="en-US" w:eastAsia="zh-CN"/>
              </w:rPr>
              <w:t xml:space="preserve">▲</w:t>
            </w:r>
            <w:r>
              <w:rPr>
                <w:rFonts w:hint="eastAsia" w:cs="Times New Roman"/>
                <w:color w:val="000000"/>
                <w:sz w:val="22"/>
                <w:highlight w:val="none"/>
                <w:lang w:val="en-US" w:eastAsia="zh-CN"/>
              </w:rPr>
              <w:t xml:space="preserve">温度</w:t>
            </w:r>
            <w:r>
              <w:rPr>
                <w:rFonts w:hint="default" w:ascii="Times New Roman" w:hAnsi="Times New Roman" w:cs="Times New Roman"/>
                <w:color w:val="000000"/>
                <w:sz w:val="22"/>
                <w:highlight w:val="none"/>
                <w:lang w:val="en-US" w:eastAsia="zh-CN"/>
              </w:rPr>
              <w:t xml:space="preserve">适应性</w:t>
            </w:r>
            <w:r/>
          </w:p>
        </w:tc>
        <w:tc>
          <w:tcPr>
            <w:tcW w:w="3716" w:type="pct"/>
            <w:vAlign w:val="center"/>
            <w:textDirection w:val="lrTb"/>
            <w:noWrap w:val="false"/>
          </w:tcPr>
          <w:p>
            <w:pPr>
              <w:jc w:val="left"/>
              <w:spacing w:line="0" w:lineRule="atLeast"/>
              <w:widowControl/>
              <w:rPr>
                <w:rFonts w:hint="default" w:ascii="Times New Roman" w:hAnsi="Times New Roman" w:cs="Times New Roman"/>
                <w:color w:val="000000"/>
                <w:sz w:val="22"/>
                <w:highlight w:val="none"/>
                <w:lang w:val="en-US" w:eastAsia="zh-CN"/>
              </w:rPr>
            </w:pPr>
            <w:r>
              <w:rPr>
                <w:rFonts w:hint="default" w:ascii="Times New Roman" w:hAnsi="Times New Roman" w:cs="Times New Roman"/>
                <w:color w:val="000000"/>
                <w:sz w:val="22"/>
                <w:highlight w:val="none"/>
                <w:lang w:val="en-US" w:eastAsia="zh-CN"/>
              </w:rPr>
              <w:t xml:space="preserve">支持在低温</w:t>
            </w:r>
            <w:r>
              <w:rPr>
                <w:rFonts w:hint="eastAsia" w:cs="Times New Roman"/>
                <w:color w:val="000000"/>
                <w:sz w:val="22"/>
                <w:highlight w:val="none"/>
                <w:lang w:val="en-US" w:eastAsia="zh-CN"/>
              </w:rPr>
              <w:t xml:space="preserve">（-40℃）及高温（+35℃）</w:t>
            </w:r>
            <w:r>
              <w:rPr>
                <w:rFonts w:hint="default" w:ascii="Times New Roman" w:hAnsi="Times New Roman" w:cs="Times New Roman"/>
                <w:color w:val="000000"/>
                <w:sz w:val="22"/>
                <w:highlight w:val="none"/>
                <w:lang w:val="en-US" w:eastAsia="zh-CN"/>
              </w:rPr>
              <w:t xml:space="preserve">环境下工作</w:t>
            </w:r>
            <w:r/>
          </w:p>
        </w:tc>
      </w:tr>
      <w:tr>
        <w:trPr>
          <w:trHeight w:val="90"/>
        </w:trPr>
        <w:tc>
          <w:tcPr>
            <w:tcW w:w="452" w:type="pct"/>
            <w:vAlign w:val="center"/>
            <w:textDirection w:val="lrTb"/>
            <w:noWrap w:val="false"/>
          </w:tcPr>
          <w:p>
            <w:pPr>
              <w:jc w:val="center"/>
              <w:spacing w:line="0" w:lineRule="atLeast"/>
              <w:widowControl/>
              <w:rPr>
                <w:rFonts w:hint="default" w:ascii="Times New Roman" w:hAnsi="Times New Roman" w:cs="Times New Roman"/>
                <w:color w:val="000000"/>
                <w:sz w:val="22"/>
                <w:highlight w:val="none"/>
                <w:lang w:val="en-US" w:eastAsia="zh-CN"/>
              </w:rPr>
            </w:pPr>
            <w:r>
              <w:rPr>
                <w:rFonts w:hint="eastAsia" w:cs="Times New Roman"/>
                <w:color w:val="000000"/>
                <w:sz w:val="22"/>
                <w:highlight w:val="none"/>
                <w:lang w:val="en-US" w:eastAsia="zh-CN"/>
              </w:rPr>
              <w:t xml:space="preserve">5</w:t>
            </w:r>
            <w:r/>
          </w:p>
        </w:tc>
        <w:tc>
          <w:tcPr>
            <w:tcW w:w="831" w:type="pct"/>
            <w:vAlign w:val="center"/>
            <w:textDirection w:val="lrTb"/>
            <w:noWrap w:val="false"/>
          </w:tcPr>
          <w:p>
            <w:pPr>
              <w:jc w:val="left"/>
              <w:spacing w:line="0" w:lineRule="atLeast"/>
              <w:widowControl/>
              <w:rPr>
                <w:rFonts w:hint="default" w:ascii="Times New Roman" w:hAnsi="Times New Roman" w:cs="Times New Roman"/>
                <w:color w:val="000000"/>
                <w:sz w:val="22"/>
                <w:highlight w:val="none"/>
                <w:lang w:val="en-US" w:eastAsia="zh-CN"/>
              </w:rPr>
            </w:pPr>
            <w:r>
              <w:rPr>
                <w:rFonts w:hint="default" w:ascii="Times New Roman" w:hAnsi="Times New Roman" w:cs="Times New Roman"/>
                <w:color w:val="000000"/>
                <w:sz w:val="22"/>
                <w:highlight w:val="none"/>
                <w:lang w:val="en-US" w:eastAsia="zh-CN"/>
              </w:rPr>
              <w:t xml:space="preserve">▲</w:t>
            </w:r>
            <w:r>
              <w:rPr>
                <w:rFonts w:hint="eastAsia" w:cs="Times New Roman"/>
                <w:color w:val="000000"/>
                <w:sz w:val="22"/>
                <w:highlight w:val="none"/>
                <w:lang w:val="en-US" w:eastAsia="zh-CN"/>
              </w:rPr>
              <w:t xml:space="preserve">气压</w:t>
            </w:r>
            <w:r>
              <w:rPr>
                <w:rFonts w:hint="default" w:ascii="Times New Roman" w:hAnsi="Times New Roman" w:cs="Times New Roman"/>
                <w:color w:val="000000"/>
                <w:sz w:val="22"/>
                <w:highlight w:val="none"/>
                <w:lang w:val="en-US" w:eastAsia="zh-CN"/>
              </w:rPr>
              <w:t xml:space="preserve">适应性</w:t>
            </w:r>
            <w:r/>
          </w:p>
        </w:tc>
        <w:tc>
          <w:tcPr>
            <w:tcW w:w="3716" w:type="pct"/>
            <w:vAlign w:val="center"/>
            <w:textDirection w:val="lrTb"/>
            <w:noWrap w:val="false"/>
          </w:tcPr>
          <w:p>
            <w:pPr>
              <w:jc w:val="left"/>
              <w:spacing w:line="0" w:lineRule="atLeast"/>
              <w:widowControl/>
              <w:rPr>
                <w:rFonts w:hint="default" w:ascii="Times New Roman" w:hAnsi="Times New Roman" w:cs="Times New Roman"/>
                <w:color w:val="000000"/>
                <w:sz w:val="22"/>
                <w:highlight w:val="none"/>
                <w:lang w:val="en-US" w:eastAsia="zh-CN"/>
              </w:rPr>
            </w:pPr>
            <w:r>
              <w:rPr>
                <w:rFonts w:hint="default" w:ascii="Times New Roman" w:hAnsi="Times New Roman" w:cs="Times New Roman"/>
                <w:color w:val="000000"/>
                <w:sz w:val="22"/>
                <w:highlight w:val="none"/>
                <w:lang w:val="en-US" w:eastAsia="zh-CN"/>
              </w:rPr>
              <w:t xml:space="preserve">支持</w:t>
            </w:r>
            <w:r>
              <w:rPr>
                <w:rFonts w:hint="eastAsia" w:cs="Times New Roman"/>
                <w:color w:val="000000"/>
                <w:sz w:val="22"/>
                <w:highlight w:val="none"/>
                <w:lang w:val="en-US" w:eastAsia="zh-CN"/>
              </w:rPr>
              <w:t xml:space="preserve">在高</w:t>
            </w:r>
            <w:r>
              <w:rPr>
                <w:rFonts w:hint="default" w:ascii="Times New Roman" w:hAnsi="Times New Roman" w:cs="Times New Roman"/>
                <w:color w:val="000000"/>
                <w:sz w:val="22"/>
                <w:highlight w:val="none"/>
                <w:lang w:val="en-US" w:eastAsia="zh-CN"/>
              </w:rPr>
              <w:t xml:space="preserve">海拔</w:t>
            </w:r>
            <w:r>
              <w:rPr>
                <w:rFonts w:hint="eastAsia" w:cs="Times New Roman"/>
                <w:color w:val="000000"/>
                <w:sz w:val="22"/>
                <w:highlight w:val="none"/>
                <w:lang w:val="en-US" w:eastAsia="zh-CN"/>
              </w:rPr>
              <w:t xml:space="preserve">（</w:t>
            </w:r>
            <w:r>
              <w:rPr>
                <w:rFonts w:hint="default" w:ascii="Times New Roman" w:hAnsi="Times New Roman" w:cs="Times New Roman"/>
                <w:color w:val="000000"/>
                <w:sz w:val="22"/>
                <w:highlight w:val="none"/>
                <w:lang w:val="en-US" w:eastAsia="zh-CN"/>
              </w:rPr>
              <w:t xml:space="preserve">5400m-5500m</w:t>
            </w:r>
            <w:r>
              <w:rPr>
                <w:rFonts w:hint="eastAsia" w:cs="Times New Roman"/>
                <w:color w:val="000000"/>
                <w:sz w:val="22"/>
                <w:highlight w:val="none"/>
                <w:lang w:val="en-US" w:eastAsia="zh-CN"/>
              </w:rPr>
              <w:t xml:space="preserve">）和</w:t>
            </w:r>
            <w:r>
              <w:rPr>
                <w:rFonts w:hint="default" w:ascii="Times New Roman" w:hAnsi="Times New Roman" w:cs="Times New Roman"/>
                <w:color w:val="000000"/>
                <w:sz w:val="22"/>
                <w:highlight w:val="none"/>
                <w:lang w:val="en-US" w:eastAsia="zh-CN"/>
              </w:rPr>
              <w:t xml:space="preserve">低气</w:t>
            </w:r>
            <w:r>
              <w:rPr>
                <w:rFonts w:hint="eastAsia" w:cs="Times New Roman"/>
                <w:color w:val="000000"/>
                <w:sz w:val="22"/>
                <w:highlight w:val="none"/>
                <w:lang w:val="en-US" w:eastAsia="zh-CN"/>
              </w:rPr>
              <w:t xml:space="preserve">压（</w:t>
            </w:r>
            <w:r>
              <w:rPr>
                <w:rFonts w:hint="default" w:ascii="Times New Roman" w:hAnsi="Times New Roman" w:cs="Times New Roman"/>
                <w:color w:val="000000"/>
                <w:sz w:val="22"/>
                <w:highlight w:val="none"/>
                <w:lang w:val="en-US" w:eastAsia="zh-CN"/>
              </w:rPr>
              <w:t xml:space="preserve">51KPa</w:t>
            </w:r>
            <w:r>
              <w:rPr>
                <w:rFonts w:hint="eastAsia" w:cs="Times New Roman"/>
                <w:color w:val="000000"/>
                <w:sz w:val="22"/>
                <w:highlight w:val="none"/>
                <w:lang w:val="en-US" w:eastAsia="zh-CN"/>
              </w:rPr>
              <w:t xml:space="preserve">）</w:t>
            </w:r>
            <w:r>
              <w:rPr>
                <w:rFonts w:hint="default" w:ascii="Times New Roman" w:hAnsi="Times New Roman" w:cs="Times New Roman"/>
                <w:color w:val="000000"/>
                <w:sz w:val="22"/>
                <w:highlight w:val="none"/>
                <w:lang w:val="en-US" w:eastAsia="zh-CN"/>
              </w:rPr>
              <w:t xml:space="preserve">环境下工作</w:t>
            </w:r>
            <w:r/>
          </w:p>
        </w:tc>
      </w:tr>
      <w:tr>
        <w:trPr>
          <w:trHeight w:val="300"/>
        </w:trPr>
        <w:tc>
          <w:tcPr>
            <w:tcW w:w="452" w:type="pct"/>
            <w:vAlign w:val="center"/>
            <w:textDirection w:val="lrTb"/>
            <w:noWrap w:val="false"/>
          </w:tcPr>
          <w:p>
            <w:pPr>
              <w:jc w:val="center"/>
              <w:spacing w:line="0" w:lineRule="atLeast"/>
              <w:widowControl/>
              <w:rPr>
                <w:rFonts w:hint="default" w:ascii="Times New Roman" w:hAnsi="Times New Roman" w:cs="Times New Roman"/>
                <w:color w:val="000000"/>
                <w:sz w:val="22"/>
                <w:highlight w:val="none"/>
                <w:lang w:val="en-US" w:eastAsia="zh-CN"/>
              </w:rPr>
            </w:pPr>
            <w:r>
              <w:rPr>
                <w:rFonts w:hint="eastAsia" w:cs="Times New Roman"/>
                <w:color w:val="000000"/>
                <w:sz w:val="22"/>
                <w:highlight w:val="none"/>
                <w:lang w:val="en-US" w:eastAsia="zh-CN"/>
              </w:rPr>
              <w:t xml:space="preserve">6</w:t>
            </w:r>
            <w:r/>
          </w:p>
        </w:tc>
        <w:tc>
          <w:tcPr>
            <w:tcW w:w="831" w:type="pct"/>
            <w:vAlign w:val="center"/>
            <w:textDirection w:val="lrTb"/>
            <w:noWrap w:val="false"/>
          </w:tcPr>
          <w:p>
            <w:pPr>
              <w:jc w:val="left"/>
              <w:spacing w:line="0" w:lineRule="atLeast"/>
              <w:widowControl/>
              <w:rPr>
                <w:rFonts w:hint="default" w:ascii="Times New Roman" w:hAnsi="Times New Roman" w:cs="Times New Roman"/>
                <w:color w:val="000000"/>
                <w:sz w:val="22"/>
                <w:highlight w:val="none"/>
                <w:lang w:val="en-US" w:eastAsia="zh-CN"/>
              </w:rPr>
            </w:pPr>
            <w:r>
              <w:rPr>
                <w:rFonts w:hint="default" w:ascii="Times New Roman" w:hAnsi="Times New Roman" w:cs="Times New Roman"/>
                <w:color w:val="000000"/>
                <w:sz w:val="22"/>
                <w:highlight w:val="none"/>
                <w:lang w:val="en-US" w:eastAsia="zh-CN"/>
              </w:rPr>
              <w:t xml:space="preserve">▲与BBU接口</w:t>
            </w:r>
            <w:r/>
          </w:p>
        </w:tc>
        <w:tc>
          <w:tcPr>
            <w:tcW w:w="3716" w:type="pct"/>
            <w:vAlign w:val="center"/>
            <w:textDirection w:val="lrTb"/>
            <w:noWrap w:val="false"/>
          </w:tcPr>
          <w:p>
            <w:pPr>
              <w:jc w:val="left"/>
              <w:spacing w:line="0" w:lineRule="atLeast"/>
              <w:widowControl/>
              <w:rPr>
                <w:rFonts w:hint="default" w:ascii="Times New Roman" w:hAnsi="Times New Roman" w:cs="Times New Roman"/>
                <w:color w:val="000000"/>
                <w:sz w:val="22"/>
                <w:highlight w:val="none"/>
                <w:lang w:val="en-US" w:eastAsia="zh-CN"/>
              </w:rPr>
            </w:pPr>
            <w:r>
              <w:rPr>
                <w:rFonts w:hint="default" w:ascii="Times New Roman" w:hAnsi="Times New Roman" w:cs="Times New Roman"/>
                <w:color w:val="000000"/>
                <w:sz w:val="22"/>
                <w:highlight w:val="none"/>
                <w:lang w:val="en-US" w:eastAsia="zh-CN"/>
              </w:rPr>
              <w:t xml:space="preserve">支持 eCPRI Option7-2</w:t>
            </w:r>
            <w:r/>
          </w:p>
        </w:tc>
      </w:tr>
      <w:tr>
        <w:trPr>
          <w:trHeight w:val="300"/>
        </w:trPr>
        <w:tc>
          <w:tcPr>
            <w:tcW w:w="452" w:type="pct"/>
            <w:vAlign w:val="center"/>
            <w:textDirection w:val="lrTb"/>
            <w:noWrap w:val="false"/>
          </w:tcPr>
          <w:p>
            <w:pPr>
              <w:jc w:val="center"/>
              <w:spacing w:line="0" w:lineRule="atLeast"/>
              <w:widowControl/>
              <w:rPr>
                <w:rFonts w:hint="default" w:ascii="Times New Roman" w:hAnsi="Times New Roman" w:cs="Times New Roman"/>
                <w:color w:val="000000"/>
                <w:sz w:val="22"/>
                <w:highlight w:val="none"/>
                <w:lang w:val="en-US" w:eastAsia="zh-CN"/>
              </w:rPr>
            </w:pPr>
            <w:r>
              <w:rPr>
                <w:rFonts w:hint="eastAsia" w:cs="Times New Roman"/>
                <w:color w:val="000000"/>
                <w:sz w:val="22"/>
                <w:highlight w:val="none"/>
                <w:lang w:val="en-US" w:eastAsia="zh-CN"/>
              </w:rPr>
              <w:t xml:space="preserve">7</w:t>
            </w:r>
            <w:r/>
          </w:p>
        </w:tc>
        <w:tc>
          <w:tcPr>
            <w:tcW w:w="831" w:type="pct"/>
            <w:vAlign w:val="center"/>
            <w:textDirection w:val="lrTb"/>
            <w:noWrap w:val="false"/>
          </w:tcPr>
          <w:p>
            <w:pPr>
              <w:jc w:val="left"/>
              <w:spacing w:line="0" w:lineRule="atLeast"/>
              <w:widowControl/>
              <w:rPr>
                <w:rFonts w:hint="default" w:ascii="Times New Roman" w:hAnsi="Times New Roman" w:cs="Times New Roman"/>
                <w:color w:val="000000"/>
                <w:sz w:val="22"/>
                <w:highlight w:val="none"/>
                <w:lang w:val="en-US" w:eastAsia="zh-CN"/>
              </w:rPr>
            </w:pPr>
            <w:r>
              <w:rPr>
                <w:rFonts w:hint="default" w:ascii="Times New Roman" w:hAnsi="Times New Roman" w:cs="Times New Roman"/>
                <w:color w:val="000000"/>
                <w:sz w:val="22"/>
                <w:highlight w:val="none"/>
                <w:lang w:val="en-US" w:eastAsia="zh-CN"/>
              </w:rPr>
              <w:t xml:space="preserve">▲S时隙</w:t>
            </w:r>
            <w:r/>
          </w:p>
        </w:tc>
        <w:tc>
          <w:tcPr>
            <w:tcW w:w="3716" w:type="pct"/>
            <w:vAlign w:val="center"/>
            <w:textDirection w:val="lrTb"/>
            <w:noWrap w:val="false"/>
          </w:tcPr>
          <w:p>
            <w:pPr>
              <w:jc w:val="left"/>
              <w:spacing w:line="0" w:lineRule="atLeast"/>
              <w:widowControl/>
              <w:rPr>
                <w:rFonts w:hint="default" w:ascii="Times New Roman" w:hAnsi="Times New Roman" w:cs="Times New Roman"/>
                <w:color w:val="000000"/>
                <w:sz w:val="22"/>
                <w:highlight w:val="none"/>
                <w:lang w:val="en-US" w:eastAsia="zh-CN"/>
              </w:rPr>
            </w:pPr>
            <w:r>
              <w:rPr>
                <w:rFonts w:hint="default" w:ascii="Times New Roman" w:hAnsi="Times New Roman" w:cs="Times New Roman"/>
                <w:color w:val="000000"/>
                <w:sz w:val="22"/>
                <w:highlight w:val="none"/>
                <w:lang w:val="en-US" w:eastAsia="zh-CN"/>
              </w:rPr>
              <w:t xml:space="preserve">支持全动态 S时隙的配置</w:t>
            </w:r>
            <w:r/>
          </w:p>
        </w:tc>
      </w:tr>
      <w:tr>
        <w:trPr>
          <w:trHeight w:val="300"/>
        </w:trPr>
        <w:tc>
          <w:tcPr>
            <w:tcW w:w="452" w:type="pct"/>
            <w:vAlign w:val="center"/>
            <w:textDirection w:val="lrTb"/>
            <w:noWrap w:val="false"/>
          </w:tcPr>
          <w:p>
            <w:pPr>
              <w:jc w:val="center"/>
              <w:spacing w:line="0" w:lineRule="atLeast"/>
              <w:widowControl/>
              <w:rPr>
                <w:rFonts w:hint="default" w:ascii="Times New Roman" w:hAnsi="Times New Roman" w:cs="Times New Roman"/>
                <w:color w:val="000000"/>
                <w:sz w:val="22"/>
                <w:highlight w:val="none"/>
                <w:lang w:val="en-US" w:eastAsia="zh-CN"/>
              </w:rPr>
            </w:pPr>
            <w:r>
              <w:rPr>
                <w:rFonts w:hint="eastAsia" w:cs="Times New Roman"/>
                <w:color w:val="000000"/>
                <w:sz w:val="22"/>
                <w:highlight w:val="none"/>
                <w:lang w:val="en-US" w:eastAsia="zh-CN"/>
              </w:rPr>
              <w:t xml:space="preserve">8</w:t>
            </w:r>
            <w:r/>
          </w:p>
        </w:tc>
        <w:tc>
          <w:tcPr>
            <w:tcW w:w="831" w:type="pct"/>
            <w:vAlign w:val="center"/>
            <w:textDirection w:val="lrTb"/>
            <w:noWrap w:val="false"/>
          </w:tcPr>
          <w:p>
            <w:pPr>
              <w:jc w:val="left"/>
              <w:spacing w:line="0" w:lineRule="atLeast"/>
              <w:widowControl/>
              <w:rPr>
                <w:rFonts w:hint="default" w:ascii="Times New Roman" w:hAnsi="Times New Roman" w:cs="Times New Roman"/>
                <w:color w:val="000000"/>
                <w:sz w:val="22"/>
                <w:highlight w:val="none"/>
                <w:lang w:val="en-US" w:eastAsia="zh-CN"/>
              </w:rPr>
            </w:pPr>
            <w:r>
              <w:rPr>
                <w:rFonts w:hint="default" w:ascii="Times New Roman" w:hAnsi="Times New Roman" w:cs="Times New Roman"/>
                <w:color w:val="000000"/>
                <w:sz w:val="22"/>
                <w:highlight w:val="none"/>
                <w:lang w:val="en-US" w:eastAsia="zh-CN"/>
              </w:rPr>
              <w:t xml:space="preserve">时隙配比</w:t>
            </w:r>
            <w:r/>
          </w:p>
        </w:tc>
        <w:tc>
          <w:tcPr>
            <w:tcW w:w="3716" w:type="pct"/>
            <w:vAlign w:val="center"/>
            <w:textDirection w:val="lrTb"/>
            <w:noWrap w:val="false"/>
          </w:tcPr>
          <w:p>
            <w:pPr>
              <w:jc w:val="left"/>
              <w:spacing w:line="0" w:lineRule="atLeast"/>
              <w:widowControl/>
              <w:rPr>
                <w:rFonts w:hint="default" w:ascii="Times New Roman" w:hAnsi="Times New Roman" w:cs="Times New Roman"/>
                <w:color w:val="000000"/>
                <w:sz w:val="22"/>
                <w:highlight w:val="none"/>
                <w:lang w:val="en-US" w:eastAsia="zh-CN"/>
              </w:rPr>
            </w:pPr>
            <w:r>
              <w:rPr>
                <w:rFonts w:hint="default" w:ascii="Times New Roman" w:hAnsi="Times New Roman" w:cs="Times New Roman"/>
                <w:color w:val="000000"/>
                <w:sz w:val="22"/>
                <w:highlight w:val="none"/>
                <w:lang w:val="en-US" w:eastAsia="zh-CN"/>
              </w:rPr>
              <w:t xml:space="preserve">支持 TDD 收发的灵活配置</w:t>
            </w:r>
            <w:r/>
          </w:p>
        </w:tc>
      </w:tr>
      <w:tr>
        <w:trPr>
          <w:trHeight w:val="300"/>
        </w:trPr>
        <w:tc>
          <w:tcPr>
            <w:tcW w:w="452" w:type="pct"/>
            <w:vAlign w:val="center"/>
            <w:textDirection w:val="lrTb"/>
            <w:noWrap w:val="false"/>
          </w:tcPr>
          <w:p>
            <w:pPr>
              <w:jc w:val="center"/>
              <w:spacing w:line="0" w:lineRule="atLeast"/>
              <w:widowControl/>
              <w:rPr>
                <w:rFonts w:hint="default" w:ascii="Times New Roman" w:hAnsi="Times New Roman" w:cs="Times New Roman"/>
                <w:color w:val="000000"/>
                <w:sz w:val="22"/>
                <w:highlight w:val="none"/>
                <w:lang w:val="en-US" w:eastAsia="zh-CN"/>
              </w:rPr>
            </w:pPr>
            <w:r>
              <w:rPr>
                <w:rFonts w:hint="eastAsia" w:cs="Times New Roman"/>
                <w:color w:val="000000"/>
                <w:sz w:val="22"/>
                <w:highlight w:val="none"/>
                <w:lang w:val="en-US" w:eastAsia="zh-CN"/>
              </w:rPr>
              <w:t xml:space="preserve">9</w:t>
            </w:r>
            <w:r/>
          </w:p>
        </w:tc>
        <w:tc>
          <w:tcPr>
            <w:tcW w:w="831" w:type="pct"/>
            <w:vAlign w:val="center"/>
            <w:textDirection w:val="lrTb"/>
            <w:noWrap w:val="false"/>
          </w:tcPr>
          <w:p>
            <w:pPr>
              <w:jc w:val="left"/>
              <w:spacing w:line="0" w:lineRule="atLeast"/>
              <w:widowControl/>
              <w:rPr>
                <w:rFonts w:hint="default" w:ascii="Times New Roman" w:hAnsi="Times New Roman" w:cs="Times New Roman"/>
                <w:color w:val="000000"/>
                <w:sz w:val="22"/>
                <w:highlight w:val="none"/>
                <w:lang w:val="en-US" w:eastAsia="zh-CN"/>
              </w:rPr>
            </w:pPr>
            <w:r>
              <w:rPr>
                <w:rFonts w:hint="default" w:ascii="Times New Roman" w:hAnsi="Times New Roman" w:cs="Times New Roman"/>
                <w:color w:val="000000"/>
                <w:sz w:val="22"/>
                <w:highlight w:val="none"/>
                <w:lang w:val="en-US" w:eastAsia="zh-CN"/>
              </w:rPr>
              <w:t xml:space="preserve">S时隙切换</w:t>
            </w:r>
            <w:r/>
          </w:p>
        </w:tc>
        <w:tc>
          <w:tcPr>
            <w:tcW w:w="3716" w:type="pct"/>
            <w:vAlign w:val="center"/>
            <w:textDirection w:val="lrTb"/>
            <w:noWrap w:val="false"/>
          </w:tcPr>
          <w:p>
            <w:pPr>
              <w:jc w:val="left"/>
              <w:spacing w:line="0" w:lineRule="atLeast"/>
              <w:widowControl/>
              <w:rPr>
                <w:rFonts w:hint="default" w:ascii="Times New Roman" w:hAnsi="Times New Roman" w:cs="Times New Roman"/>
                <w:color w:val="000000"/>
                <w:sz w:val="22"/>
                <w:highlight w:val="none"/>
                <w:lang w:val="en-US" w:eastAsia="zh-CN"/>
              </w:rPr>
            </w:pPr>
            <w:r>
              <w:rPr>
                <w:rFonts w:hint="default" w:ascii="Times New Roman" w:hAnsi="Times New Roman" w:cs="Times New Roman"/>
                <w:color w:val="000000"/>
                <w:sz w:val="22"/>
                <w:highlight w:val="none"/>
                <w:lang w:val="en-US" w:eastAsia="zh-CN"/>
              </w:rPr>
              <w:t xml:space="preserve">支持一个 S 时隙内收发切换两次</w:t>
            </w:r>
            <w:r/>
          </w:p>
        </w:tc>
      </w:tr>
      <w:tr>
        <w:trPr>
          <w:trHeight w:val="300"/>
        </w:trPr>
        <w:tc>
          <w:tcPr>
            <w:tcW w:w="452" w:type="pct"/>
            <w:vAlign w:val="center"/>
            <w:textDirection w:val="lrTb"/>
            <w:noWrap w:val="false"/>
          </w:tcPr>
          <w:p>
            <w:pPr>
              <w:jc w:val="center"/>
              <w:spacing w:line="0" w:lineRule="atLeast"/>
              <w:widowControl/>
              <w:rPr>
                <w:rFonts w:hint="default" w:ascii="Times New Roman" w:hAnsi="Times New Roman" w:cs="Times New Roman"/>
                <w:color w:val="000000"/>
                <w:sz w:val="22"/>
                <w:highlight w:val="none"/>
                <w:lang w:val="en-US" w:eastAsia="zh-CN"/>
              </w:rPr>
            </w:pPr>
            <w:r>
              <w:rPr>
                <w:rFonts w:hint="default" w:ascii="Times New Roman" w:hAnsi="Times New Roman" w:cs="Times New Roman"/>
                <w:color w:val="000000"/>
                <w:sz w:val="22"/>
                <w:highlight w:val="none"/>
                <w:lang w:val="en-US" w:eastAsia="zh-CN"/>
              </w:rPr>
              <w:t xml:space="preserve">1</w:t>
            </w:r>
            <w:r>
              <w:rPr>
                <w:rFonts w:hint="eastAsia" w:cs="Times New Roman"/>
                <w:color w:val="000000"/>
                <w:sz w:val="22"/>
                <w:highlight w:val="none"/>
                <w:lang w:val="en-US" w:eastAsia="zh-CN"/>
              </w:rPr>
              <w:t xml:space="preserve">0</w:t>
            </w:r>
            <w:r/>
          </w:p>
        </w:tc>
        <w:tc>
          <w:tcPr>
            <w:tcW w:w="831" w:type="pct"/>
            <w:vAlign w:val="center"/>
            <w:textDirection w:val="lrTb"/>
            <w:noWrap w:val="false"/>
          </w:tcPr>
          <w:p>
            <w:pPr>
              <w:jc w:val="left"/>
              <w:spacing w:line="0" w:lineRule="atLeast"/>
              <w:widowControl/>
              <w:rPr>
                <w:rFonts w:hint="default" w:ascii="Times New Roman" w:hAnsi="Times New Roman" w:cs="Times New Roman"/>
                <w:color w:val="000000"/>
                <w:sz w:val="22"/>
                <w:highlight w:val="none"/>
                <w:lang w:val="en-US" w:eastAsia="zh-CN"/>
              </w:rPr>
            </w:pPr>
            <w:r>
              <w:rPr>
                <w:rFonts w:hint="default" w:ascii="Times New Roman" w:hAnsi="Times New Roman" w:cs="Times New Roman"/>
                <w:color w:val="000000"/>
                <w:sz w:val="22"/>
                <w:highlight w:val="none"/>
                <w:lang w:val="en-US" w:eastAsia="zh-CN"/>
              </w:rPr>
              <w:t xml:space="preserve">▲校准</w:t>
            </w:r>
            <w:r/>
          </w:p>
        </w:tc>
        <w:tc>
          <w:tcPr>
            <w:tcW w:w="3716" w:type="pct"/>
            <w:vAlign w:val="center"/>
            <w:textDirection w:val="lrTb"/>
            <w:noWrap w:val="false"/>
          </w:tcPr>
          <w:p>
            <w:pPr>
              <w:jc w:val="left"/>
              <w:spacing w:line="0" w:lineRule="atLeast"/>
              <w:widowControl/>
              <w:rPr>
                <w:rFonts w:hint="default" w:ascii="Times New Roman" w:hAnsi="Times New Roman" w:cs="Times New Roman"/>
                <w:color w:val="000000"/>
                <w:sz w:val="22"/>
                <w:highlight w:val="none"/>
                <w:lang w:val="en-US" w:eastAsia="zh-CN"/>
              </w:rPr>
            </w:pPr>
            <w:r>
              <w:rPr>
                <w:rFonts w:hint="default" w:ascii="Times New Roman" w:hAnsi="Times New Roman" w:cs="Times New Roman"/>
                <w:color w:val="000000"/>
                <w:sz w:val="22"/>
                <w:highlight w:val="none"/>
                <w:lang w:val="en-US" w:eastAsia="zh-CN"/>
              </w:rPr>
              <w:t xml:space="preserve">支持 TDD 通道自校准</w:t>
            </w:r>
            <w:r/>
          </w:p>
        </w:tc>
      </w:tr>
      <w:tr>
        <w:trPr>
          <w:trHeight w:val="322"/>
        </w:trPr>
        <w:tc>
          <w:tcPr>
            <w:tcW w:w="452" w:type="pct"/>
            <w:vAlign w:val="center"/>
            <w:textDirection w:val="lrTb"/>
            <w:noWrap w:val="false"/>
          </w:tcPr>
          <w:p>
            <w:pPr>
              <w:jc w:val="center"/>
              <w:spacing w:line="0" w:lineRule="atLeast"/>
              <w:widowControl/>
              <w:rPr>
                <w:rFonts w:hint="default" w:ascii="Times New Roman" w:hAnsi="Times New Roman" w:cs="Times New Roman"/>
                <w:color w:val="000000"/>
                <w:sz w:val="22"/>
                <w:highlight w:val="none"/>
                <w:lang w:val="en-US" w:eastAsia="zh-CN"/>
              </w:rPr>
            </w:pPr>
            <w:r>
              <w:rPr>
                <w:rFonts w:hint="eastAsia" w:cs="Times New Roman"/>
                <w:color w:val="000000"/>
                <w:sz w:val="22"/>
                <w:highlight w:val="none"/>
                <w:lang w:val="en-US" w:eastAsia="zh-CN"/>
              </w:rPr>
              <w:t xml:space="preserve">11</w:t>
            </w:r>
            <w:r/>
          </w:p>
        </w:tc>
        <w:tc>
          <w:tcPr>
            <w:tcW w:w="831" w:type="pct"/>
            <w:vAlign w:val="center"/>
            <w:textDirection w:val="lrTb"/>
            <w:noWrap w:val="false"/>
          </w:tcPr>
          <w:p>
            <w:pPr>
              <w:jc w:val="left"/>
              <w:spacing w:line="0" w:lineRule="atLeast"/>
              <w:widowControl/>
              <w:rPr>
                <w:rFonts w:hint="default" w:ascii="Times New Roman" w:hAnsi="Times New Roman" w:cs="Times New Roman"/>
                <w:color w:val="000000"/>
                <w:sz w:val="22"/>
                <w:highlight w:val="none"/>
                <w:lang w:val="en-US" w:eastAsia="zh-CN"/>
              </w:rPr>
            </w:pPr>
            <w:r>
              <w:rPr>
                <w:rFonts w:hint="default" w:ascii="Times New Roman" w:hAnsi="Times New Roman" w:cs="Times New Roman"/>
                <w:color w:val="000000"/>
                <w:sz w:val="22"/>
                <w:highlight w:val="none"/>
                <w:lang w:val="en-US" w:eastAsia="zh-CN"/>
              </w:rPr>
              <w:t xml:space="preserve">▲兼容性</w:t>
            </w:r>
            <w:r/>
          </w:p>
        </w:tc>
        <w:tc>
          <w:tcPr>
            <w:tcW w:w="3716" w:type="pct"/>
            <w:vAlign w:val="center"/>
            <w:textDirection w:val="lrTb"/>
            <w:noWrap w:val="false"/>
          </w:tcPr>
          <w:p>
            <w:pPr>
              <w:jc w:val="left"/>
              <w:spacing w:line="0" w:lineRule="atLeast"/>
              <w:widowControl/>
              <w:rPr>
                <w:rFonts w:hint="default" w:ascii="Times New Roman" w:hAnsi="Times New Roman" w:cs="Times New Roman"/>
                <w:color w:val="000000"/>
                <w:sz w:val="22"/>
                <w:highlight w:val="none"/>
                <w:lang w:val="en-US" w:eastAsia="zh-CN"/>
              </w:rPr>
            </w:pPr>
            <w:r>
              <w:rPr>
                <w:rFonts w:hint="default" w:ascii="Times New Roman" w:hAnsi="Times New Roman" w:cs="Times New Roman"/>
                <w:color w:val="000000"/>
                <w:sz w:val="22"/>
                <w:highlight w:val="none"/>
                <w:lang w:val="en-US" w:eastAsia="zh-CN"/>
              </w:rPr>
              <w:t xml:space="preserve">支持与无蜂窝</w:t>
            </w:r>
            <w:r>
              <w:rPr>
                <w:rFonts w:hint="eastAsia" w:cs="Times New Roman"/>
                <w:color w:val="000000"/>
                <w:sz w:val="22"/>
                <w:highlight w:val="none"/>
                <w:lang w:val="en-US" w:eastAsia="zh-CN"/>
              </w:rPr>
              <w:t xml:space="preserve">（去蜂窝化）</w:t>
            </w:r>
            <w:r>
              <w:rPr>
                <w:rFonts w:hint="default" w:ascii="Times New Roman" w:hAnsi="Times New Roman" w:cs="Times New Roman"/>
                <w:color w:val="000000"/>
                <w:sz w:val="22"/>
                <w:highlight w:val="none"/>
                <w:lang w:val="en-US" w:eastAsia="zh-CN"/>
              </w:rPr>
              <w:t xml:space="preserve">分布式MIMO的BBU对接</w:t>
            </w:r>
            <w:r/>
          </w:p>
        </w:tc>
      </w:tr>
      <w:tr>
        <w:trPr>
          <w:trHeight w:val="322"/>
        </w:trPr>
        <w:tc>
          <w:tcPr>
            <w:tcW w:w="452" w:type="pct"/>
            <w:vAlign w:val="center"/>
            <w:textDirection w:val="lrTb"/>
            <w:noWrap w:val="false"/>
          </w:tcPr>
          <w:p>
            <w:pPr>
              <w:jc w:val="center"/>
              <w:spacing w:line="0" w:lineRule="atLeast"/>
              <w:widowControl/>
              <w:rPr>
                <w:rFonts w:hint="default" w:ascii="Times New Roman" w:hAnsi="Times New Roman" w:cs="Times New Roman"/>
                <w:color w:val="000000"/>
                <w:sz w:val="22"/>
                <w:highlight w:val="none"/>
                <w:lang w:val="en-US" w:eastAsia="zh-CN"/>
              </w:rPr>
            </w:pPr>
            <w:r>
              <w:rPr>
                <w:rFonts w:hint="eastAsia" w:cs="Times New Roman"/>
                <w:color w:val="000000"/>
                <w:sz w:val="22"/>
                <w:highlight w:val="none"/>
                <w:lang w:val="en-US" w:eastAsia="zh-CN"/>
              </w:rPr>
              <w:t xml:space="preserve">12</w:t>
            </w:r>
            <w:r/>
          </w:p>
        </w:tc>
        <w:tc>
          <w:tcPr>
            <w:tcW w:w="831" w:type="pct"/>
            <w:vAlign w:val="center"/>
            <w:textDirection w:val="lrTb"/>
            <w:noWrap w:val="false"/>
          </w:tcPr>
          <w:p>
            <w:pPr>
              <w:jc w:val="left"/>
              <w:spacing w:line="0" w:lineRule="atLeast"/>
              <w:widowControl/>
              <w:rPr>
                <w:rFonts w:hint="default" w:ascii="Times New Roman" w:hAnsi="Times New Roman" w:cs="Times New Roman"/>
                <w:color w:val="000000"/>
                <w:sz w:val="22"/>
                <w:highlight w:val="none"/>
                <w:lang w:val="en-US" w:eastAsia="zh-CN"/>
              </w:rPr>
            </w:pPr>
            <w:r>
              <w:rPr>
                <w:rFonts w:hint="eastAsia" w:cs="Times New Roman"/>
                <w:color w:val="000000"/>
                <w:sz w:val="22"/>
                <w:highlight w:val="none"/>
                <w:lang w:val="en-US" w:eastAsia="zh-CN"/>
              </w:rPr>
              <w:t xml:space="preserve">体积</w:t>
            </w:r>
            <w:r/>
          </w:p>
        </w:tc>
        <w:tc>
          <w:tcPr>
            <w:tcW w:w="3716" w:type="pct"/>
            <w:vAlign w:val="center"/>
            <w:textDirection w:val="lrTb"/>
            <w:noWrap w:val="false"/>
          </w:tcPr>
          <w:p>
            <w:pPr>
              <w:jc w:val="left"/>
              <w:spacing w:line="0" w:lineRule="atLeast"/>
              <w:widowControl/>
              <w:rPr>
                <w:rFonts w:hint="default" w:ascii="Times New Roman" w:hAnsi="Times New Roman" w:cs="Times New Roman"/>
                <w:color w:val="000000"/>
                <w:sz w:val="22"/>
                <w:highlight w:val="none"/>
                <w:lang w:val="en-US" w:eastAsia="zh-CN"/>
              </w:rPr>
            </w:pPr>
            <w:r>
              <w:rPr>
                <w:rFonts w:hint="eastAsia" w:cs="Times New Roman"/>
                <w:color w:val="000000"/>
                <w:sz w:val="22"/>
                <w:highlight w:val="none"/>
                <w:lang w:val="en-US" w:eastAsia="zh-CN"/>
              </w:rPr>
              <w:t xml:space="preserve">≤380mm*300mm*165mm</w:t>
            </w:r>
            <w:r/>
          </w:p>
        </w:tc>
      </w:tr>
      <w:tr>
        <w:trPr>
          <w:trHeight w:val="322"/>
        </w:trPr>
        <w:tc>
          <w:tcPr>
            <w:tcW w:w="452" w:type="pct"/>
            <w:vAlign w:val="center"/>
            <w:textDirection w:val="lrTb"/>
            <w:noWrap w:val="false"/>
          </w:tcPr>
          <w:p>
            <w:pPr>
              <w:jc w:val="center"/>
              <w:spacing w:line="0" w:lineRule="atLeast"/>
              <w:widowControl/>
              <w:rPr>
                <w:rFonts w:hint="default" w:ascii="Times New Roman" w:hAnsi="Times New Roman" w:cs="Times New Roman"/>
                <w:color w:val="000000"/>
                <w:sz w:val="22"/>
                <w:highlight w:val="none"/>
                <w:lang w:val="en-US" w:eastAsia="zh-CN"/>
              </w:rPr>
            </w:pPr>
            <w:r>
              <w:rPr>
                <w:rFonts w:hint="eastAsia" w:cs="Times New Roman"/>
                <w:color w:val="000000"/>
                <w:sz w:val="22"/>
                <w:highlight w:val="none"/>
                <w:lang w:val="en-US" w:eastAsia="zh-CN"/>
              </w:rPr>
              <w:t xml:space="preserve">13</w:t>
            </w:r>
            <w:r/>
          </w:p>
        </w:tc>
        <w:tc>
          <w:tcPr>
            <w:tcW w:w="831" w:type="pct"/>
            <w:vAlign w:val="center"/>
            <w:textDirection w:val="lrTb"/>
            <w:noWrap w:val="false"/>
          </w:tcPr>
          <w:p>
            <w:pPr>
              <w:jc w:val="left"/>
              <w:spacing w:line="0" w:lineRule="atLeast"/>
              <w:widowControl/>
              <w:rPr>
                <w:rFonts w:hint="default" w:ascii="Times New Roman" w:hAnsi="Times New Roman" w:cs="Times New Roman"/>
                <w:color w:val="000000"/>
                <w:sz w:val="22"/>
                <w:highlight w:val="none"/>
                <w:lang w:val="en-US" w:eastAsia="zh-CN"/>
              </w:rPr>
            </w:pPr>
            <w:r>
              <w:rPr>
                <w:rFonts w:hint="eastAsia" w:cs="Times New Roman"/>
                <w:color w:val="000000"/>
                <w:sz w:val="22"/>
                <w:highlight w:val="none"/>
                <w:lang w:val="en-US" w:eastAsia="zh-CN"/>
              </w:rPr>
              <w:t xml:space="preserve">重量</w:t>
            </w:r>
            <w:r/>
          </w:p>
        </w:tc>
        <w:tc>
          <w:tcPr>
            <w:tcW w:w="3716" w:type="pct"/>
            <w:vAlign w:val="center"/>
            <w:textDirection w:val="lrTb"/>
            <w:noWrap w:val="false"/>
          </w:tcPr>
          <w:p>
            <w:pPr>
              <w:jc w:val="left"/>
              <w:spacing w:line="0" w:lineRule="atLeast"/>
              <w:widowControl/>
              <w:rPr>
                <w:rFonts w:hint="default" w:ascii="Times New Roman" w:hAnsi="Times New Roman" w:cs="Times New Roman"/>
                <w:color w:val="000000"/>
                <w:sz w:val="22"/>
                <w:highlight w:val="none"/>
                <w:lang w:val="en-US" w:eastAsia="zh-CN"/>
              </w:rPr>
            </w:pPr>
            <w:r>
              <w:rPr>
                <w:rFonts w:hint="eastAsia" w:cs="Times New Roman"/>
                <w:color w:val="000000"/>
                <w:sz w:val="22"/>
                <w:highlight w:val="none"/>
                <w:lang w:val="en-US" w:eastAsia="zh-CN"/>
              </w:rPr>
              <w:t xml:space="preserve">≤17kg</w:t>
            </w:r>
            <w:r/>
          </w:p>
        </w:tc>
      </w:tr>
      <w:tr>
        <w:trPr>
          <w:trHeight w:val="322"/>
        </w:trPr>
        <w:tc>
          <w:tcPr>
            <w:tcW w:w="452" w:type="pct"/>
            <w:vAlign w:val="center"/>
            <w:textDirection w:val="lrTb"/>
            <w:noWrap w:val="false"/>
          </w:tcPr>
          <w:p>
            <w:pPr>
              <w:jc w:val="center"/>
              <w:spacing w:line="0" w:lineRule="atLeast"/>
              <w:widowControl/>
              <w:rPr>
                <w:rFonts w:hint="default" w:cs="Times New Roman"/>
                <w:color w:val="000000"/>
                <w:sz w:val="22"/>
                <w:highlight w:val="none"/>
                <w:lang w:val="en-US" w:eastAsia="zh-CN"/>
              </w:rPr>
            </w:pPr>
            <w:r>
              <w:rPr>
                <w:rFonts w:hint="eastAsia" w:cs="Times New Roman"/>
                <w:color w:val="000000"/>
                <w:sz w:val="22"/>
                <w:highlight w:val="none"/>
                <w:lang w:val="en-US" w:eastAsia="zh-CN"/>
              </w:rPr>
              <w:t xml:space="preserve">14</w:t>
            </w:r>
            <w:r/>
          </w:p>
        </w:tc>
        <w:tc>
          <w:tcPr>
            <w:tcW w:w="831" w:type="pct"/>
            <w:vAlign w:val="center"/>
            <w:textDirection w:val="lrTb"/>
            <w:noWrap w:val="false"/>
          </w:tcPr>
          <w:p>
            <w:pPr>
              <w:jc w:val="left"/>
              <w:spacing w:line="0" w:lineRule="atLeast"/>
              <w:widowControl/>
              <w:rPr>
                <w:rFonts w:hint="default" w:cs="Times New Roman"/>
                <w:color w:val="000000"/>
                <w:sz w:val="22"/>
                <w:highlight w:val="none"/>
                <w:lang w:val="en-US" w:eastAsia="zh-CN"/>
              </w:rPr>
            </w:pPr>
            <w:r>
              <w:rPr>
                <w:rFonts w:hint="eastAsia" w:cs="Times New Roman"/>
                <w:color w:val="000000"/>
                <w:sz w:val="22"/>
                <w:highlight w:val="none"/>
                <w:lang w:val="en-US" w:eastAsia="zh-CN"/>
              </w:rPr>
              <w:t xml:space="preserve">EVM</w:t>
            </w:r>
            <w:r/>
          </w:p>
        </w:tc>
        <w:tc>
          <w:tcPr>
            <w:tcW w:w="3716" w:type="pct"/>
            <w:vAlign w:val="center"/>
            <w:textDirection w:val="lrTb"/>
            <w:noWrap w:val="false"/>
          </w:tcPr>
          <w:p>
            <w:pPr>
              <w:jc w:val="left"/>
              <w:spacing w:line="0" w:lineRule="atLeast"/>
              <w:widowControl/>
              <w:rPr>
                <w:rFonts w:hint="default" w:cs="Times New Roman"/>
                <w:color w:val="000000"/>
                <w:sz w:val="22"/>
                <w:highlight w:val="none"/>
                <w:lang w:val="en-US" w:eastAsia="zh-CN"/>
              </w:rPr>
            </w:pPr>
            <w:r>
              <w:rPr>
                <w:rFonts w:hint="eastAsia" w:cs="Times New Roman"/>
                <w:color w:val="000000"/>
                <w:sz w:val="22"/>
                <w:highlight w:val="none"/>
                <w:lang w:val="en-US" w:eastAsia="zh-CN"/>
              </w:rPr>
              <w:t xml:space="preserve">256QAM调制下≤3.5%</w:t>
            </w:r>
            <w:r/>
          </w:p>
        </w:tc>
      </w:tr>
      <w:tr>
        <w:trPr>
          <w:trHeight w:val="322"/>
        </w:trPr>
        <w:tc>
          <w:tcPr>
            <w:tcW w:w="452" w:type="pct"/>
            <w:vAlign w:val="center"/>
            <w:textDirection w:val="lrTb"/>
            <w:noWrap w:val="false"/>
          </w:tcPr>
          <w:p>
            <w:pPr>
              <w:jc w:val="center"/>
              <w:spacing w:line="0" w:lineRule="atLeast"/>
              <w:widowControl/>
              <w:rPr>
                <w:rFonts w:hint="default" w:cs="Times New Roman"/>
                <w:color w:val="000000"/>
                <w:sz w:val="22"/>
                <w:highlight w:val="none"/>
                <w:lang w:val="en-US" w:eastAsia="zh-CN"/>
              </w:rPr>
            </w:pPr>
            <w:r>
              <w:rPr>
                <w:rFonts w:hint="eastAsia" w:cs="Times New Roman"/>
                <w:color w:val="000000"/>
                <w:sz w:val="22"/>
                <w:highlight w:val="none"/>
                <w:lang w:val="en-US" w:eastAsia="zh-CN"/>
              </w:rPr>
              <w:t xml:space="preserve">15</w:t>
            </w:r>
            <w:r/>
          </w:p>
        </w:tc>
        <w:tc>
          <w:tcPr>
            <w:tcW w:w="831" w:type="pct"/>
            <w:vAlign w:val="center"/>
            <w:textDirection w:val="lrTb"/>
            <w:noWrap w:val="false"/>
          </w:tcPr>
          <w:p>
            <w:pPr>
              <w:jc w:val="left"/>
              <w:spacing w:line="0" w:lineRule="atLeast"/>
              <w:widowControl/>
              <w:rPr>
                <w:rFonts w:hint="default" w:cs="Times New Roman"/>
                <w:color w:val="000000"/>
                <w:sz w:val="22"/>
                <w:highlight w:val="none"/>
                <w:lang w:val="en-US" w:eastAsia="zh-CN"/>
              </w:rPr>
            </w:pPr>
            <w:r>
              <w:rPr>
                <w:rFonts w:hint="eastAsia" w:cs="Times New Roman"/>
                <w:color w:val="000000"/>
                <w:sz w:val="22"/>
                <w:highlight w:val="none"/>
                <w:lang w:val="en-US" w:eastAsia="zh-CN"/>
              </w:rPr>
              <w:t xml:space="preserve">发射功率精度</w:t>
            </w:r>
            <w:r/>
          </w:p>
        </w:tc>
        <w:tc>
          <w:tcPr>
            <w:tcW w:w="3716" w:type="pct"/>
            <w:vAlign w:val="center"/>
            <w:textDirection w:val="lrTb"/>
            <w:noWrap w:val="false"/>
          </w:tcPr>
          <w:p>
            <w:pPr>
              <w:jc w:val="left"/>
              <w:spacing w:line="0" w:lineRule="atLeast"/>
              <w:widowControl/>
              <w:rPr>
                <w:rFonts w:hint="default" w:cs="Times New Roman"/>
                <w:color w:val="000000"/>
                <w:sz w:val="22"/>
                <w:highlight w:val="none"/>
                <w:lang w:val="en-US" w:eastAsia="zh-CN"/>
              </w:rPr>
            </w:pPr>
            <w:r>
              <w:rPr>
                <w:rFonts w:hint="eastAsia" w:ascii="Times New Roman" w:hAnsi="Times New Roman" w:eastAsia="宋体" w:cs="Times New Roman"/>
                <w:color w:val="000000"/>
                <w:sz w:val="22"/>
                <w:szCs w:val="24"/>
                <w:highlight w:val="none"/>
                <w:lang w:val="en-US" w:eastAsia="zh-CN" w:bidi="ar-SA"/>
              </w:rPr>
              <w:t xml:space="preserve">≤</w:t>
            </w:r>
            <w:r>
              <w:rPr>
                <w:rFonts w:hint="eastAsia" w:cs="Times New Roman"/>
                <w:color w:val="000000"/>
                <w:sz w:val="22"/>
                <w:highlight w:val="none"/>
                <w:lang w:val="en-US" w:eastAsia="zh-CN"/>
              </w:rPr>
              <w:t xml:space="preserve">±2dB</w:t>
            </w:r>
            <w:r/>
          </w:p>
        </w:tc>
      </w:tr>
      <w:tr>
        <w:trPr>
          <w:trHeight w:val="90"/>
        </w:trPr>
        <w:tc>
          <w:tcPr>
            <w:tcW w:w="452" w:type="pct"/>
            <w:vAlign w:val="center"/>
            <w:textDirection w:val="lrTb"/>
            <w:noWrap w:val="false"/>
          </w:tcPr>
          <w:p>
            <w:pPr>
              <w:jc w:val="center"/>
              <w:spacing w:line="0" w:lineRule="atLeast"/>
              <w:widowControl/>
              <w:rPr>
                <w:rFonts w:hint="default" w:cs="Times New Roman"/>
                <w:color w:val="000000"/>
                <w:sz w:val="22"/>
                <w:highlight w:val="none"/>
                <w:lang w:val="en-US" w:eastAsia="zh-CN"/>
              </w:rPr>
            </w:pPr>
            <w:r>
              <w:rPr>
                <w:rFonts w:hint="eastAsia" w:cs="Times New Roman"/>
                <w:color w:val="000000"/>
                <w:sz w:val="22"/>
                <w:highlight w:val="none"/>
                <w:lang w:val="en-US" w:eastAsia="zh-CN"/>
              </w:rPr>
              <w:t xml:space="preserve">16</w:t>
            </w:r>
            <w:r/>
          </w:p>
        </w:tc>
        <w:tc>
          <w:tcPr>
            <w:tcW w:w="831" w:type="pct"/>
            <w:vAlign w:val="center"/>
            <w:textDirection w:val="lrTb"/>
            <w:noWrap w:val="false"/>
          </w:tcPr>
          <w:p>
            <w:pPr>
              <w:jc w:val="left"/>
              <w:spacing w:line="0" w:lineRule="atLeast"/>
              <w:widowControl/>
              <w:rPr>
                <w:rFonts w:hint="default" w:cs="Times New Roman"/>
                <w:color w:val="000000"/>
                <w:sz w:val="22"/>
                <w:highlight w:val="none"/>
                <w:lang w:val="en-US" w:eastAsia="zh-CN"/>
              </w:rPr>
            </w:pPr>
            <w:r>
              <w:rPr>
                <w:rFonts w:hint="eastAsia" w:cs="Times New Roman"/>
                <w:color w:val="000000"/>
                <w:sz w:val="22"/>
                <w:highlight w:val="none"/>
                <w:lang w:val="en-US" w:eastAsia="zh-CN"/>
              </w:rPr>
              <w:t xml:space="preserve">频率误差</w:t>
            </w:r>
            <w:r/>
          </w:p>
        </w:tc>
        <w:tc>
          <w:tcPr>
            <w:tcW w:w="3716" w:type="pct"/>
            <w:vAlign w:val="center"/>
            <w:textDirection w:val="lrTb"/>
            <w:noWrap w:val="false"/>
          </w:tcPr>
          <w:p>
            <w:pPr>
              <w:jc w:val="left"/>
              <w:spacing w:line="0" w:lineRule="atLeast"/>
              <w:widowControl/>
              <w:rPr>
                <w:rFonts w:hint="default" w:cs="Times New Roman"/>
                <w:color w:val="000000"/>
                <w:sz w:val="22"/>
                <w:highlight w:val="none"/>
                <w:lang w:val="en-US" w:eastAsia="zh-CN"/>
              </w:rPr>
            </w:pPr>
            <w:r>
              <w:rPr>
                <w:rFonts w:hint="eastAsia" w:cs="Times New Roman"/>
                <w:color w:val="000000"/>
                <w:sz w:val="22"/>
                <w:highlight w:val="none"/>
                <w:lang w:val="en-US" w:eastAsia="zh-CN"/>
              </w:rPr>
              <w:t xml:space="preserve">＜0.05ppm</w:t>
            </w:r>
            <w:r/>
          </w:p>
        </w:tc>
      </w:tr>
      <w:tr>
        <w:trPr>
          <w:trHeight w:val="322"/>
        </w:trPr>
        <w:tc>
          <w:tcPr>
            <w:tcW w:w="452" w:type="pct"/>
            <w:vAlign w:val="center"/>
            <w:textDirection w:val="lrTb"/>
            <w:noWrap w:val="false"/>
          </w:tcPr>
          <w:p>
            <w:pPr>
              <w:jc w:val="center"/>
              <w:spacing w:line="0" w:lineRule="atLeast"/>
              <w:widowControl/>
              <w:rPr>
                <w:rFonts w:hint="default" w:cs="Times New Roman"/>
                <w:color w:val="000000"/>
                <w:sz w:val="22"/>
                <w:highlight w:val="none"/>
                <w:lang w:val="en-US" w:eastAsia="zh-CN"/>
              </w:rPr>
            </w:pPr>
            <w:r>
              <w:rPr>
                <w:rFonts w:hint="eastAsia" w:cs="Times New Roman"/>
                <w:color w:val="000000"/>
                <w:sz w:val="22"/>
                <w:highlight w:val="none"/>
                <w:lang w:val="en-US" w:eastAsia="zh-CN"/>
              </w:rPr>
              <w:t xml:space="preserve">17</w:t>
            </w:r>
            <w:r/>
          </w:p>
        </w:tc>
        <w:tc>
          <w:tcPr>
            <w:tcW w:w="831" w:type="pct"/>
            <w:vAlign w:val="center"/>
            <w:textDirection w:val="lrTb"/>
            <w:noWrap w:val="false"/>
          </w:tcPr>
          <w:p>
            <w:pPr>
              <w:jc w:val="left"/>
              <w:spacing w:line="0" w:lineRule="atLeast"/>
              <w:widowControl/>
              <w:rPr>
                <w:rFonts w:hint="default" w:cs="Times New Roman"/>
                <w:color w:val="000000"/>
                <w:sz w:val="22"/>
                <w:highlight w:val="none"/>
                <w:lang w:val="en-US" w:eastAsia="zh-CN"/>
              </w:rPr>
            </w:pPr>
            <w:r>
              <w:rPr>
                <w:rFonts w:hint="eastAsia" w:cs="Times New Roman"/>
                <w:color w:val="000000"/>
                <w:sz w:val="22"/>
                <w:highlight w:val="none"/>
                <w:lang w:val="en-US" w:eastAsia="zh-CN"/>
              </w:rPr>
              <w:t xml:space="preserve">ACLR</w:t>
            </w:r>
            <w:r/>
          </w:p>
        </w:tc>
        <w:tc>
          <w:tcPr>
            <w:tcW w:w="3716" w:type="pct"/>
            <w:vAlign w:val="center"/>
            <w:textDirection w:val="lrTb"/>
            <w:noWrap w:val="false"/>
          </w:tcPr>
          <w:p>
            <w:pPr>
              <w:jc w:val="left"/>
              <w:spacing w:line="0" w:lineRule="atLeast"/>
              <w:widowControl/>
              <w:rPr>
                <w:rFonts w:hint="default" w:cs="Times New Roman"/>
                <w:color w:val="000000"/>
                <w:sz w:val="22"/>
                <w:highlight w:val="none"/>
                <w:lang w:val="en-US" w:eastAsia="zh-CN"/>
              </w:rPr>
            </w:pPr>
            <w:r>
              <w:rPr>
                <w:rFonts w:hint="eastAsia" w:cs="Times New Roman"/>
                <w:color w:val="000000"/>
                <w:sz w:val="22"/>
                <w:highlight w:val="none"/>
                <w:lang w:val="en-US" w:eastAsia="zh-CN"/>
              </w:rPr>
              <w:t xml:space="preserve">≤-45dBc</w:t>
            </w:r>
            <w:r/>
          </w:p>
        </w:tc>
      </w:tr>
    </w:tbl>
    <w:p>
      <w:pPr>
        <w:spacing w:before="60" w:line="360" w:lineRule="auto"/>
        <w:rPr>
          <w:rFonts w:hint="eastAsia" w:cs="Times New Roman"/>
          <w:b/>
          <w:bCs/>
          <w:sz w:val="24"/>
          <w:highlight w:val="none"/>
          <w:lang w:val="en-US" w:eastAsia="zh-CN"/>
        </w:rPr>
      </w:pPr>
      <w:r>
        <w:rPr>
          <w:rFonts w:hint="eastAsia" w:cs="Times New Roman"/>
          <w:b/>
          <w:bCs/>
          <w:sz w:val="24"/>
          <w:highlight w:val="none"/>
          <w:lang w:val="en-US" w:eastAsia="zh-CN"/>
        </w:rPr>
      </w:r>
      <w:r/>
    </w:p>
    <w:p>
      <w:pPr>
        <w:spacing w:before="60" w:line="360" w:lineRule="auto"/>
        <w:rPr>
          <w:rFonts w:hint="default" w:ascii="Times New Roman" w:hAnsi="Times New Roman" w:eastAsia="宋体" w:cs="Times New Roman"/>
          <w:b/>
          <w:bCs/>
          <w:sz w:val="24"/>
          <w:highlight w:val="none"/>
          <w:lang w:val="en-US" w:eastAsia="zh-CN"/>
        </w:rPr>
      </w:pPr>
      <w:r>
        <w:rPr>
          <w:rFonts w:hint="eastAsia" w:cs="Times New Roman"/>
          <w:b/>
          <w:bCs/>
          <w:sz w:val="24"/>
          <w:highlight w:val="none"/>
          <w:lang w:val="en-US" w:eastAsia="zh-CN"/>
        </w:rPr>
        <w:t xml:space="preserve">（2）</w:t>
      </w:r>
      <w:r>
        <w:rPr>
          <w:rFonts w:hint="eastAsia" w:ascii="宋体" w:hAnsi="宋体" w:cs="宋体"/>
          <w:b/>
          <w:color w:val="000000"/>
          <w:sz w:val="24"/>
          <w:highlight w:val="none"/>
          <w:lang w:val="en-US" w:eastAsia="zh-CN"/>
        </w:rPr>
        <w:t xml:space="preserve">4.9</w:t>
      </w:r>
      <w:r>
        <w:rPr>
          <w:rFonts w:hint="eastAsia" w:ascii="宋体" w:hAnsi="宋体" w:cs="宋体"/>
          <w:b/>
          <w:color w:val="000000"/>
          <w:sz w:val="24"/>
          <w:highlight w:val="none"/>
          <w:lang w:eastAsia="zh-CN"/>
        </w:rPr>
        <w:t xml:space="preserve">G大功率</w:t>
      </w:r>
      <w:r>
        <w:rPr>
          <w:rFonts w:hint="eastAsia" w:ascii="宋体" w:hAnsi="宋体" w:cs="宋体"/>
          <w:b/>
          <w:color w:val="000000"/>
          <w:sz w:val="24"/>
          <w:highlight w:val="none"/>
          <w:lang w:val="en-US" w:eastAsia="zh-CN"/>
        </w:rPr>
        <w:t xml:space="preserve">RRU，16台</w:t>
      </w:r>
      <w:r/>
    </w:p>
    <w:tbl>
      <w:tblPr>
        <w:tblStyle w:val="723"/>
        <w:tblW w:w="423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77"/>
        <w:gridCol w:w="1244"/>
        <w:gridCol w:w="5561"/>
      </w:tblGrid>
      <w:tr>
        <w:trPr>
          <w:trHeight w:val="300"/>
        </w:trPr>
        <w:tc>
          <w:tcPr>
            <w:tcW w:w="452" w:type="pct"/>
            <w:vAlign w:val="center"/>
            <w:textDirection w:val="lrTb"/>
            <w:noWrap w:val="false"/>
          </w:tcPr>
          <w:p>
            <w:pPr>
              <w:jc w:val="center"/>
              <w:spacing w:line="0" w:lineRule="atLeast"/>
              <w:widowControl/>
              <w:rPr>
                <w:rFonts w:hint="default" w:ascii="Times New Roman" w:hAnsi="Times New Roman" w:cs="Times New Roman"/>
                <w:color w:val="000000"/>
                <w:sz w:val="22"/>
                <w:highlight w:val="none"/>
              </w:rPr>
            </w:pPr>
            <w:r>
              <w:rPr>
                <w:rFonts w:hint="default" w:ascii="Times New Roman" w:hAnsi="Times New Roman" w:cs="Times New Roman"/>
                <w:b/>
                <w:color w:val="000000"/>
                <w:sz w:val="22"/>
                <w:highlight w:val="none"/>
              </w:rPr>
              <w:t xml:space="preserve">序号</w:t>
            </w:r>
            <w:r/>
          </w:p>
        </w:tc>
        <w:tc>
          <w:tcPr>
            <w:tcW w:w="831" w:type="pct"/>
            <w:vAlign w:val="center"/>
            <w:textDirection w:val="lrTb"/>
            <w:noWrap w:val="false"/>
          </w:tcPr>
          <w:p>
            <w:pPr>
              <w:jc w:val="left"/>
              <w:spacing w:line="0" w:lineRule="atLeast"/>
              <w:widowControl/>
              <w:rPr>
                <w:rFonts w:hint="default" w:ascii="Times New Roman" w:hAnsi="Times New Roman" w:cs="Times New Roman"/>
                <w:color w:val="000000"/>
                <w:sz w:val="22"/>
                <w:highlight w:val="none"/>
              </w:rPr>
            </w:pPr>
            <w:r>
              <w:rPr>
                <w:rFonts w:hint="default" w:ascii="Times New Roman" w:hAnsi="Times New Roman" w:cs="Times New Roman"/>
                <w:b/>
                <w:color w:val="000000"/>
                <w:sz w:val="22"/>
                <w:highlight w:val="none"/>
              </w:rPr>
              <w:t xml:space="preserve">指标项</w:t>
            </w:r>
            <w:r/>
          </w:p>
        </w:tc>
        <w:tc>
          <w:tcPr>
            <w:tcW w:w="3715" w:type="pct"/>
            <w:vAlign w:val="center"/>
            <w:textDirection w:val="lrTb"/>
            <w:noWrap w:val="false"/>
          </w:tcPr>
          <w:p>
            <w:pPr>
              <w:jc w:val="left"/>
              <w:spacing w:line="0" w:lineRule="atLeast"/>
              <w:widowControl/>
              <w:rPr>
                <w:rFonts w:hint="default" w:ascii="Times New Roman" w:hAnsi="Times New Roman" w:eastAsia="Times New Roman" w:cs="Times New Roman"/>
                <w:color w:val="000000"/>
                <w:sz w:val="20"/>
                <w:szCs w:val="20"/>
                <w:highlight w:val="none"/>
              </w:rPr>
            </w:pPr>
            <w:r>
              <w:rPr>
                <w:rFonts w:hint="default" w:ascii="Times New Roman" w:hAnsi="Times New Roman" w:cs="Times New Roman"/>
                <w:b/>
                <w:color w:val="000000"/>
                <w:sz w:val="22"/>
                <w:highlight w:val="none"/>
              </w:rPr>
              <w:t xml:space="preserve">指标要求</w:t>
            </w:r>
            <w:r/>
          </w:p>
        </w:tc>
      </w:tr>
      <w:tr>
        <w:trPr>
          <w:trHeight w:val="90"/>
        </w:trPr>
        <w:tc>
          <w:tcPr>
            <w:tcW w:w="452" w:type="pct"/>
            <w:vAlign w:val="center"/>
            <w:textDirection w:val="lrTb"/>
            <w:noWrap w:val="false"/>
          </w:tcPr>
          <w:p>
            <w:pPr>
              <w:jc w:val="center"/>
              <w:spacing w:line="0" w:lineRule="atLeast"/>
              <w:widowControl/>
              <w:rPr>
                <w:rFonts w:hint="default" w:ascii="Times New Roman" w:hAnsi="Times New Roman" w:eastAsia="宋体" w:cs="Times New Roman"/>
                <w:sz w:val="22"/>
                <w:highlight w:val="none"/>
                <w:lang w:eastAsia="zh-CN"/>
              </w:rPr>
            </w:pPr>
            <w:r>
              <w:rPr>
                <w:rFonts w:hint="eastAsia" w:cs="Times New Roman"/>
                <w:sz w:val="22"/>
                <w:highlight w:val="none"/>
                <w:lang w:val="en-US" w:eastAsia="zh-CN"/>
              </w:rPr>
              <w:t xml:space="preserve">1</w:t>
            </w:r>
            <w:r/>
          </w:p>
        </w:tc>
        <w:tc>
          <w:tcPr>
            <w:tcW w:w="831" w:type="pct"/>
            <w:vAlign w:val="center"/>
            <w:textDirection w:val="lrTb"/>
            <w:noWrap w:val="false"/>
          </w:tcPr>
          <w:p>
            <w:pPr>
              <w:jc w:val="left"/>
              <w:spacing w:line="0" w:lineRule="atLeast"/>
              <w:widowControl/>
              <w:rPr>
                <w:rFonts w:hint="default" w:ascii="Times New Roman" w:hAnsi="Times New Roman" w:cs="Times New Roman"/>
                <w:color w:val="000000"/>
                <w:sz w:val="22"/>
                <w:highlight w:val="none"/>
              </w:rPr>
            </w:pPr>
            <w:r>
              <w:rPr>
                <w:rFonts w:hint="default" w:ascii="Times New Roman" w:hAnsi="Times New Roman" w:eastAsia="宋体" w:cs="Times New Roman"/>
                <w:color w:val="000000"/>
                <w:sz w:val="24"/>
                <w:highlight w:val="none"/>
              </w:rPr>
              <w:t xml:space="preserve">★</w:t>
            </w:r>
            <w:r>
              <w:rPr>
                <w:rFonts w:hint="default" w:ascii="Times New Roman" w:hAnsi="Times New Roman" w:cs="Times New Roman"/>
                <w:color w:val="000000"/>
                <w:sz w:val="22"/>
                <w:highlight w:val="none"/>
              </w:rPr>
              <w:t xml:space="preserve">网络制式</w:t>
            </w:r>
            <w:r/>
          </w:p>
        </w:tc>
        <w:tc>
          <w:tcPr>
            <w:tcW w:w="3715" w:type="pct"/>
            <w:vAlign w:val="center"/>
            <w:textDirection w:val="lrTb"/>
            <w:noWrap w:val="false"/>
          </w:tcPr>
          <w:p>
            <w:pPr>
              <w:jc w:val="left"/>
              <w:spacing w:line="0" w:lineRule="atLeast"/>
              <w:widowControl/>
              <w:rPr>
                <w:rFonts w:hint="default" w:ascii="Times New Roman" w:hAnsi="Times New Roman" w:cs="Times New Roman"/>
                <w:color w:val="000000"/>
                <w:sz w:val="22"/>
                <w:highlight w:val="none"/>
              </w:rPr>
            </w:pPr>
            <w:r>
              <w:rPr>
                <w:rFonts w:hint="default" w:ascii="Times New Roman" w:hAnsi="Times New Roman" w:cs="Times New Roman"/>
                <w:color w:val="000000"/>
                <w:sz w:val="22"/>
                <w:highlight w:val="none"/>
              </w:rPr>
              <w:t xml:space="preserve">5G TDD，工作频段：4800-4960MHz，信号带宽：100MHz</w:t>
            </w:r>
            <w:r>
              <w:rPr>
                <w:rFonts w:hint="default" w:ascii="Times New Roman" w:hAnsi="Times New Roman" w:cs="Times New Roman"/>
                <w:color w:val="000000"/>
                <w:sz w:val="22"/>
                <w:highlight w:val="none"/>
                <w:lang w:val="en-US" w:eastAsia="zh-CN"/>
              </w:rPr>
              <w:t xml:space="preserve">，</w:t>
            </w:r>
            <w:r>
              <w:rPr>
                <w:rFonts w:hint="default" w:ascii="Times New Roman" w:hAnsi="Times New Roman" w:cs="Times New Roman"/>
                <w:color w:val="000000"/>
                <w:sz w:val="22"/>
                <w:highlight w:val="none"/>
              </w:rPr>
              <w:t xml:space="preserve">可支持载波数：100MHz x 1，</w:t>
            </w:r>
            <w:r/>
          </w:p>
        </w:tc>
      </w:tr>
      <w:tr>
        <w:trPr>
          <w:trHeight w:val="300"/>
        </w:trPr>
        <w:tc>
          <w:tcPr>
            <w:tcW w:w="452" w:type="pct"/>
            <w:vAlign w:val="center"/>
            <w:textDirection w:val="lrTb"/>
            <w:noWrap w:val="false"/>
          </w:tcPr>
          <w:p>
            <w:pPr>
              <w:jc w:val="center"/>
              <w:spacing w:line="0" w:lineRule="atLeast"/>
              <w:widowControl/>
              <w:rPr>
                <w:rFonts w:hint="default" w:ascii="Times New Roman" w:hAnsi="Times New Roman" w:eastAsia="宋体" w:cs="Times New Roman"/>
                <w:sz w:val="22"/>
                <w:highlight w:val="none"/>
                <w:lang w:eastAsia="zh-CN"/>
              </w:rPr>
            </w:pPr>
            <w:r>
              <w:rPr>
                <w:rFonts w:hint="eastAsia" w:cs="Times New Roman"/>
                <w:sz w:val="22"/>
                <w:highlight w:val="none"/>
                <w:lang w:val="en-US" w:eastAsia="zh-CN"/>
              </w:rPr>
              <w:t xml:space="preserve">2</w:t>
            </w:r>
            <w:r/>
          </w:p>
        </w:tc>
        <w:tc>
          <w:tcPr>
            <w:tcW w:w="831" w:type="pct"/>
            <w:vAlign w:val="center"/>
            <w:textDirection w:val="lrTb"/>
            <w:noWrap w:val="false"/>
          </w:tcPr>
          <w:p>
            <w:pPr>
              <w:jc w:val="left"/>
              <w:spacing w:line="0" w:lineRule="atLeast"/>
              <w:widowControl/>
              <w:rPr>
                <w:rFonts w:hint="default" w:ascii="Times New Roman" w:hAnsi="Times New Roman" w:cs="Times New Roman"/>
                <w:color w:val="000000"/>
                <w:sz w:val="22"/>
                <w:highlight w:val="none"/>
              </w:rPr>
            </w:pPr>
            <w:r>
              <w:rPr>
                <w:rFonts w:hint="default" w:ascii="Times New Roman" w:hAnsi="Times New Roman" w:eastAsia="宋体" w:cs="Times New Roman"/>
                <w:color w:val="000000"/>
                <w:sz w:val="24"/>
                <w:highlight w:val="none"/>
              </w:rPr>
              <w:t xml:space="preserve">★</w:t>
            </w:r>
            <w:r>
              <w:rPr>
                <w:rFonts w:hint="default" w:ascii="Times New Roman" w:hAnsi="Times New Roman" w:cs="Times New Roman"/>
                <w:color w:val="000000"/>
                <w:sz w:val="22"/>
                <w:highlight w:val="none"/>
              </w:rPr>
              <w:t xml:space="preserve">通道与功率</w:t>
            </w:r>
            <w:r/>
          </w:p>
        </w:tc>
        <w:tc>
          <w:tcPr>
            <w:tcW w:w="3715" w:type="pct"/>
            <w:vAlign w:val="center"/>
            <w:textDirection w:val="lrTb"/>
            <w:noWrap w:val="false"/>
          </w:tcPr>
          <w:p>
            <w:pPr>
              <w:jc w:val="left"/>
              <w:spacing w:line="0" w:lineRule="atLeast"/>
              <w:widowControl/>
              <w:rPr>
                <w:rFonts w:hint="default" w:ascii="Times New Roman" w:hAnsi="Times New Roman" w:cs="Times New Roman"/>
                <w:color w:val="000000"/>
                <w:sz w:val="22"/>
                <w:highlight w:val="none"/>
              </w:rPr>
            </w:pPr>
            <w:r>
              <w:rPr>
                <w:rFonts w:hint="default" w:ascii="Times New Roman" w:hAnsi="Times New Roman" w:cs="Times New Roman"/>
                <w:color w:val="000000"/>
                <w:sz w:val="22"/>
                <w:highlight w:val="none"/>
              </w:rPr>
              <w:t xml:space="preserve">通道数：4T4R，发射功率：4*20w</w:t>
            </w:r>
            <w:r/>
          </w:p>
        </w:tc>
      </w:tr>
      <w:tr>
        <w:trPr>
          <w:trHeight w:val="300"/>
        </w:trPr>
        <w:tc>
          <w:tcPr>
            <w:tcW w:w="452" w:type="pct"/>
            <w:vAlign w:val="center"/>
            <w:textDirection w:val="lrTb"/>
            <w:noWrap w:val="false"/>
          </w:tcPr>
          <w:p>
            <w:pPr>
              <w:jc w:val="center"/>
              <w:spacing w:line="0" w:lineRule="atLeast"/>
              <w:widowControl/>
              <w:rPr>
                <w:rFonts w:hint="default" w:ascii="Times New Roman" w:hAnsi="Times New Roman" w:eastAsia="宋体" w:cs="Times New Roman"/>
                <w:sz w:val="22"/>
                <w:highlight w:val="none"/>
                <w:lang w:eastAsia="zh-CN"/>
              </w:rPr>
            </w:pPr>
            <w:r>
              <w:rPr>
                <w:rFonts w:hint="eastAsia" w:cs="Times New Roman"/>
                <w:sz w:val="22"/>
                <w:highlight w:val="none"/>
                <w:lang w:val="en-US" w:eastAsia="zh-CN"/>
              </w:rPr>
              <w:t xml:space="preserve">3</w:t>
            </w:r>
            <w:r/>
          </w:p>
        </w:tc>
        <w:tc>
          <w:tcPr>
            <w:tcW w:w="831" w:type="pct"/>
            <w:vAlign w:val="center"/>
            <w:textDirection w:val="lrTb"/>
            <w:noWrap w:val="false"/>
          </w:tcPr>
          <w:p>
            <w:pPr>
              <w:jc w:val="left"/>
              <w:spacing w:line="0" w:lineRule="atLeast"/>
              <w:widowControl/>
              <w:rPr>
                <w:rFonts w:hint="default" w:ascii="Times New Roman" w:hAnsi="Times New Roman" w:cs="Times New Roman"/>
                <w:color w:val="000000"/>
                <w:sz w:val="22"/>
                <w:highlight w:val="none"/>
              </w:rPr>
            </w:pPr>
            <w:r>
              <w:rPr>
                <w:rFonts w:hint="default" w:ascii="Times New Roman" w:hAnsi="Times New Roman" w:eastAsia="宋体" w:cs="Times New Roman"/>
                <w:color w:val="000000"/>
                <w:sz w:val="24"/>
                <w:highlight w:val="none"/>
              </w:rPr>
              <w:t xml:space="preserve">★</w:t>
            </w:r>
            <w:r>
              <w:rPr>
                <w:rFonts w:hint="default" w:ascii="Times New Roman" w:hAnsi="Times New Roman" w:cs="Times New Roman"/>
                <w:color w:val="000000"/>
                <w:sz w:val="22"/>
                <w:highlight w:val="none"/>
              </w:rPr>
              <w:t xml:space="preserve">接口</w:t>
            </w:r>
            <w:r/>
          </w:p>
        </w:tc>
        <w:tc>
          <w:tcPr>
            <w:tcW w:w="3715" w:type="pct"/>
            <w:vAlign w:val="center"/>
            <w:textDirection w:val="lrTb"/>
            <w:noWrap w:val="false"/>
          </w:tcPr>
          <w:p>
            <w:pPr>
              <w:jc w:val="left"/>
              <w:spacing w:line="0" w:lineRule="atLeast"/>
              <w:widowControl/>
              <w:rPr>
                <w:rFonts w:hint="default" w:ascii="Times New Roman" w:hAnsi="Times New Roman" w:cs="Times New Roman"/>
                <w:color w:val="000000"/>
                <w:sz w:val="22"/>
                <w:highlight w:val="none"/>
              </w:rPr>
            </w:pPr>
            <w:r>
              <w:rPr>
                <w:rFonts w:hint="default" w:ascii="Times New Roman" w:hAnsi="Times New Roman" w:cs="Times New Roman"/>
                <w:color w:val="000000"/>
                <w:sz w:val="22"/>
                <w:highlight w:val="none"/>
              </w:rPr>
              <w:t xml:space="preserve">4个N-F 接口，光口：2个10G SFP+，OMT 接口：1个以太网电口，供电方式：DC+48V</w:t>
            </w:r>
            <w:r/>
          </w:p>
        </w:tc>
      </w:tr>
      <w:tr>
        <w:trPr>
          <w:trHeight w:val="300"/>
        </w:trPr>
        <w:tc>
          <w:tcPr>
            <w:tcW w:w="452" w:type="pct"/>
            <w:vAlign w:val="center"/>
            <w:textDirection w:val="lrTb"/>
            <w:noWrap w:val="false"/>
          </w:tcPr>
          <w:p>
            <w:pPr>
              <w:jc w:val="center"/>
              <w:spacing w:line="0" w:lineRule="atLeast"/>
              <w:widowControl/>
              <w:rPr>
                <w:rFonts w:hint="default" w:ascii="Times New Roman" w:hAnsi="Times New Roman" w:cs="Times New Roman"/>
                <w:color w:val="000000"/>
                <w:sz w:val="22"/>
                <w:highlight w:val="none"/>
                <w:lang w:val="en-US" w:eastAsia="zh-CN"/>
              </w:rPr>
            </w:pPr>
            <w:r>
              <w:rPr>
                <w:rFonts w:hint="eastAsia" w:cs="Times New Roman"/>
                <w:color w:val="000000"/>
                <w:sz w:val="22"/>
                <w:highlight w:val="none"/>
                <w:lang w:val="en-US" w:eastAsia="zh-CN"/>
              </w:rPr>
              <w:t xml:space="preserve">4</w:t>
            </w:r>
            <w:r/>
          </w:p>
        </w:tc>
        <w:tc>
          <w:tcPr>
            <w:tcW w:w="831" w:type="pct"/>
            <w:vAlign w:val="center"/>
            <w:textDirection w:val="lrTb"/>
            <w:noWrap w:val="false"/>
          </w:tcPr>
          <w:p>
            <w:pPr>
              <w:jc w:val="left"/>
              <w:spacing w:line="0" w:lineRule="atLeast"/>
              <w:widowControl/>
              <w:rPr>
                <w:rFonts w:hint="default" w:ascii="Times New Roman" w:hAnsi="Times New Roman" w:cs="Times New Roman"/>
                <w:color w:val="000000"/>
                <w:sz w:val="22"/>
                <w:highlight w:val="none"/>
                <w:lang w:val="en-US" w:eastAsia="zh-CN"/>
              </w:rPr>
            </w:pPr>
            <w:r>
              <w:rPr>
                <w:rFonts w:hint="default" w:ascii="Times New Roman" w:hAnsi="Times New Roman" w:cs="Times New Roman"/>
                <w:color w:val="000000"/>
                <w:sz w:val="22"/>
                <w:highlight w:val="none"/>
                <w:lang w:val="en-US" w:eastAsia="zh-CN"/>
              </w:rPr>
              <w:t xml:space="preserve">▲与BBU接口</w:t>
            </w:r>
            <w:r/>
          </w:p>
        </w:tc>
        <w:tc>
          <w:tcPr>
            <w:tcW w:w="3715" w:type="pct"/>
            <w:vAlign w:val="center"/>
            <w:textDirection w:val="lrTb"/>
            <w:noWrap w:val="false"/>
          </w:tcPr>
          <w:p>
            <w:pPr>
              <w:jc w:val="left"/>
              <w:spacing w:line="0" w:lineRule="atLeast"/>
              <w:widowControl/>
              <w:rPr>
                <w:rFonts w:hint="default" w:ascii="Times New Roman" w:hAnsi="Times New Roman" w:cs="Times New Roman"/>
                <w:color w:val="000000"/>
                <w:sz w:val="22"/>
                <w:highlight w:val="none"/>
                <w:lang w:val="en-US" w:eastAsia="zh-CN"/>
              </w:rPr>
            </w:pPr>
            <w:r>
              <w:rPr>
                <w:rFonts w:hint="default" w:ascii="Times New Roman" w:hAnsi="Times New Roman" w:cs="Times New Roman"/>
                <w:color w:val="000000"/>
                <w:sz w:val="22"/>
                <w:highlight w:val="none"/>
                <w:lang w:val="en-US" w:eastAsia="zh-CN"/>
              </w:rPr>
              <w:t xml:space="preserve">支持 eCPRI Option7-2</w:t>
            </w:r>
            <w:r/>
          </w:p>
        </w:tc>
      </w:tr>
      <w:tr>
        <w:trPr>
          <w:trHeight w:val="300"/>
        </w:trPr>
        <w:tc>
          <w:tcPr>
            <w:tcW w:w="452" w:type="pct"/>
            <w:vAlign w:val="center"/>
            <w:textDirection w:val="lrTb"/>
            <w:noWrap w:val="false"/>
          </w:tcPr>
          <w:p>
            <w:pPr>
              <w:jc w:val="center"/>
              <w:spacing w:line="0" w:lineRule="atLeast"/>
              <w:widowControl/>
              <w:rPr>
                <w:rFonts w:hint="default" w:ascii="Times New Roman" w:hAnsi="Times New Roman" w:cs="Times New Roman"/>
                <w:color w:val="000000"/>
                <w:sz w:val="22"/>
                <w:highlight w:val="none"/>
                <w:lang w:val="en-US" w:eastAsia="zh-CN"/>
              </w:rPr>
            </w:pPr>
            <w:r>
              <w:rPr>
                <w:rFonts w:hint="eastAsia" w:cs="Times New Roman"/>
                <w:color w:val="000000"/>
                <w:sz w:val="22"/>
                <w:highlight w:val="none"/>
                <w:lang w:val="en-US" w:eastAsia="zh-CN"/>
              </w:rPr>
              <w:t xml:space="preserve">5</w:t>
            </w:r>
            <w:r/>
          </w:p>
        </w:tc>
        <w:tc>
          <w:tcPr>
            <w:tcW w:w="831" w:type="pct"/>
            <w:vAlign w:val="center"/>
            <w:textDirection w:val="lrTb"/>
            <w:noWrap w:val="false"/>
          </w:tcPr>
          <w:p>
            <w:pPr>
              <w:jc w:val="left"/>
              <w:spacing w:line="0" w:lineRule="atLeast"/>
              <w:widowControl/>
              <w:rPr>
                <w:rFonts w:hint="default" w:ascii="Times New Roman" w:hAnsi="Times New Roman" w:cs="Times New Roman"/>
                <w:color w:val="000000"/>
                <w:sz w:val="22"/>
                <w:highlight w:val="none"/>
                <w:lang w:val="en-US" w:eastAsia="zh-CN"/>
              </w:rPr>
            </w:pPr>
            <w:r>
              <w:rPr>
                <w:rFonts w:hint="default" w:ascii="Times New Roman" w:hAnsi="Times New Roman" w:cs="Times New Roman"/>
                <w:color w:val="000000"/>
                <w:sz w:val="22"/>
                <w:highlight w:val="none"/>
                <w:lang w:val="en-US" w:eastAsia="zh-CN"/>
              </w:rPr>
              <w:t xml:space="preserve">▲S时隙</w:t>
            </w:r>
            <w:r/>
          </w:p>
        </w:tc>
        <w:tc>
          <w:tcPr>
            <w:tcW w:w="3715" w:type="pct"/>
            <w:vAlign w:val="center"/>
            <w:textDirection w:val="lrTb"/>
            <w:noWrap w:val="false"/>
          </w:tcPr>
          <w:p>
            <w:pPr>
              <w:jc w:val="left"/>
              <w:spacing w:line="0" w:lineRule="atLeast"/>
              <w:widowControl/>
              <w:rPr>
                <w:rFonts w:hint="default" w:ascii="Times New Roman" w:hAnsi="Times New Roman" w:cs="Times New Roman"/>
                <w:color w:val="000000"/>
                <w:sz w:val="22"/>
                <w:highlight w:val="none"/>
                <w:lang w:val="en-US" w:eastAsia="zh-CN"/>
              </w:rPr>
            </w:pPr>
            <w:r>
              <w:rPr>
                <w:rFonts w:hint="default" w:ascii="Times New Roman" w:hAnsi="Times New Roman" w:cs="Times New Roman"/>
                <w:color w:val="000000"/>
                <w:sz w:val="22"/>
                <w:highlight w:val="none"/>
                <w:lang w:val="en-US" w:eastAsia="zh-CN"/>
              </w:rPr>
              <w:t xml:space="preserve">支持全动态 S时隙的配置</w:t>
            </w:r>
            <w:r/>
          </w:p>
        </w:tc>
      </w:tr>
      <w:tr>
        <w:trPr>
          <w:trHeight w:val="300"/>
        </w:trPr>
        <w:tc>
          <w:tcPr>
            <w:tcW w:w="452" w:type="pct"/>
            <w:vAlign w:val="center"/>
            <w:textDirection w:val="lrTb"/>
            <w:noWrap w:val="false"/>
          </w:tcPr>
          <w:p>
            <w:pPr>
              <w:jc w:val="center"/>
              <w:spacing w:line="0" w:lineRule="atLeast"/>
              <w:widowControl/>
              <w:rPr>
                <w:rFonts w:hint="default" w:ascii="Times New Roman" w:hAnsi="Times New Roman" w:cs="Times New Roman"/>
                <w:color w:val="000000"/>
                <w:sz w:val="22"/>
                <w:highlight w:val="none"/>
                <w:lang w:val="en-US" w:eastAsia="zh-CN"/>
              </w:rPr>
            </w:pPr>
            <w:r>
              <w:rPr>
                <w:rFonts w:hint="eastAsia" w:cs="Times New Roman"/>
                <w:color w:val="000000"/>
                <w:sz w:val="22"/>
                <w:highlight w:val="none"/>
                <w:lang w:val="en-US" w:eastAsia="zh-CN"/>
              </w:rPr>
              <w:t xml:space="preserve">6</w:t>
            </w:r>
            <w:r/>
          </w:p>
        </w:tc>
        <w:tc>
          <w:tcPr>
            <w:tcW w:w="831" w:type="pct"/>
            <w:vAlign w:val="center"/>
            <w:textDirection w:val="lrTb"/>
            <w:noWrap w:val="false"/>
          </w:tcPr>
          <w:p>
            <w:pPr>
              <w:jc w:val="left"/>
              <w:spacing w:line="0" w:lineRule="atLeast"/>
              <w:widowControl/>
              <w:rPr>
                <w:rFonts w:hint="default" w:ascii="Times New Roman" w:hAnsi="Times New Roman" w:cs="Times New Roman"/>
                <w:color w:val="000000"/>
                <w:sz w:val="22"/>
                <w:highlight w:val="none"/>
                <w:lang w:val="en-US" w:eastAsia="zh-CN"/>
              </w:rPr>
            </w:pPr>
            <w:r>
              <w:rPr>
                <w:rFonts w:hint="default" w:ascii="Times New Roman" w:hAnsi="Times New Roman" w:cs="Times New Roman"/>
                <w:color w:val="000000"/>
                <w:sz w:val="22"/>
                <w:highlight w:val="none"/>
                <w:lang w:val="en-US" w:eastAsia="zh-CN"/>
              </w:rPr>
              <w:t xml:space="preserve">时隙配比</w:t>
            </w:r>
            <w:r/>
          </w:p>
        </w:tc>
        <w:tc>
          <w:tcPr>
            <w:tcW w:w="3715" w:type="pct"/>
            <w:vAlign w:val="center"/>
            <w:textDirection w:val="lrTb"/>
            <w:noWrap w:val="false"/>
          </w:tcPr>
          <w:p>
            <w:pPr>
              <w:jc w:val="left"/>
              <w:spacing w:line="0" w:lineRule="atLeast"/>
              <w:widowControl/>
              <w:rPr>
                <w:rFonts w:hint="default" w:ascii="Times New Roman" w:hAnsi="Times New Roman" w:cs="Times New Roman"/>
                <w:color w:val="000000"/>
                <w:sz w:val="22"/>
                <w:highlight w:val="none"/>
                <w:lang w:val="en-US" w:eastAsia="zh-CN"/>
              </w:rPr>
            </w:pPr>
            <w:r>
              <w:rPr>
                <w:rFonts w:hint="default" w:ascii="Times New Roman" w:hAnsi="Times New Roman" w:cs="Times New Roman"/>
                <w:color w:val="000000"/>
                <w:sz w:val="22"/>
                <w:highlight w:val="none"/>
                <w:lang w:val="en-US" w:eastAsia="zh-CN"/>
              </w:rPr>
              <w:t xml:space="preserve">支持 TDD 收发的灵活配置</w:t>
            </w:r>
            <w:r/>
          </w:p>
        </w:tc>
      </w:tr>
      <w:tr>
        <w:trPr>
          <w:trHeight w:val="300"/>
        </w:trPr>
        <w:tc>
          <w:tcPr>
            <w:tcW w:w="452" w:type="pct"/>
            <w:vAlign w:val="center"/>
            <w:textDirection w:val="lrTb"/>
            <w:noWrap w:val="false"/>
          </w:tcPr>
          <w:p>
            <w:pPr>
              <w:jc w:val="center"/>
              <w:spacing w:line="0" w:lineRule="atLeast"/>
              <w:widowControl/>
              <w:rPr>
                <w:rFonts w:hint="default" w:ascii="Times New Roman" w:hAnsi="Times New Roman" w:cs="Times New Roman"/>
                <w:color w:val="000000"/>
                <w:sz w:val="22"/>
                <w:highlight w:val="none"/>
                <w:lang w:val="en-US" w:eastAsia="zh-CN"/>
              </w:rPr>
            </w:pPr>
            <w:r>
              <w:rPr>
                <w:rFonts w:hint="eastAsia" w:cs="Times New Roman"/>
                <w:color w:val="000000"/>
                <w:sz w:val="22"/>
                <w:highlight w:val="none"/>
                <w:lang w:val="en-US" w:eastAsia="zh-CN"/>
              </w:rPr>
              <w:t xml:space="preserve">7</w:t>
            </w:r>
            <w:r/>
          </w:p>
        </w:tc>
        <w:tc>
          <w:tcPr>
            <w:tcW w:w="831" w:type="pct"/>
            <w:vAlign w:val="center"/>
            <w:textDirection w:val="lrTb"/>
            <w:noWrap w:val="false"/>
          </w:tcPr>
          <w:p>
            <w:pPr>
              <w:jc w:val="left"/>
              <w:spacing w:line="0" w:lineRule="atLeast"/>
              <w:widowControl/>
              <w:rPr>
                <w:rFonts w:hint="default" w:ascii="Times New Roman" w:hAnsi="Times New Roman" w:cs="Times New Roman"/>
                <w:color w:val="000000"/>
                <w:sz w:val="22"/>
                <w:highlight w:val="none"/>
                <w:lang w:val="en-US" w:eastAsia="zh-CN"/>
              </w:rPr>
            </w:pPr>
            <w:r>
              <w:rPr>
                <w:rFonts w:hint="default" w:ascii="Times New Roman" w:hAnsi="Times New Roman" w:cs="Times New Roman"/>
                <w:color w:val="000000"/>
                <w:sz w:val="22"/>
                <w:highlight w:val="none"/>
                <w:lang w:val="en-US" w:eastAsia="zh-CN"/>
              </w:rPr>
              <w:t xml:space="preserve">S时隙切换</w:t>
            </w:r>
            <w:r/>
          </w:p>
        </w:tc>
        <w:tc>
          <w:tcPr>
            <w:tcW w:w="3715" w:type="pct"/>
            <w:vAlign w:val="center"/>
            <w:textDirection w:val="lrTb"/>
            <w:noWrap w:val="false"/>
          </w:tcPr>
          <w:p>
            <w:pPr>
              <w:jc w:val="left"/>
              <w:spacing w:line="0" w:lineRule="atLeast"/>
              <w:widowControl/>
              <w:rPr>
                <w:rFonts w:hint="default" w:ascii="Times New Roman" w:hAnsi="Times New Roman" w:cs="Times New Roman"/>
                <w:color w:val="000000"/>
                <w:sz w:val="22"/>
                <w:highlight w:val="none"/>
                <w:lang w:val="en-US" w:eastAsia="zh-CN"/>
              </w:rPr>
            </w:pPr>
            <w:r>
              <w:rPr>
                <w:rFonts w:hint="default" w:ascii="Times New Roman" w:hAnsi="Times New Roman" w:cs="Times New Roman"/>
                <w:color w:val="000000"/>
                <w:sz w:val="22"/>
                <w:highlight w:val="none"/>
                <w:lang w:val="en-US" w:eastAsia="zh-CN"/>
              </w:rPr>
              <w:t xml:space="preserve">支持一个 S 时隙内收发切换两次</w:t>
            </w:r>
            <w:r/>
          </w:p>
        </w:tc>
      </w:tr>
      <w:tr>
        <w:trPr>
          <w:trHeight w:val="300"/>
        </w:trPr>
        <w:tc>
          <w:tcPr>
            <w:tcW w:w="452" w:type="pct"/>
            <w:vAlign w:val="center"/>
            <w:textDirection w:val="lrTb"/>
            <w:noWrap w:val="false"/>
          </w:tcPr>
          <w:p>
            <w:pPr>
              <w:jc w:val="center"/>
              <w:spacing w:line="0" w:lineRule="atLeast"/>
              <w:widowControl/>
              <w:rPr>
                <w:rFonts w:hint="default" w:ascii="Times New Roman" w:hAnsi="Times New Roman" w:cs="Times New Roman"/>
                <w:color w:val="000000"/>
                <w:sz w:val="22"/>
                <w:highlight w:val="none"/>
                <w:lang w:val="en-US" w:eastAsia="zh-CN"/>
              </w:rPr>
            </w:pPr>
            <w:r>
              <w:rPr>
                <w:rFonts w:hint="eastAsia" w:cs="Times New Roman"/>
                <w:color w:val="000000"/>
                <w:sz w:val="22"/>
                <w:highlight w:val="none"/>
                <w:lang w:val="en-US" w:eastAsia="zh-CN"/>
              </w:rPr>
              <w:t xml:space="preserve">8</w:t>
            </w:r>
            <w:r/>
          </w:p>
        </w:tc>
        <w:tc>
          <w:tcPr>
            <w:tcW w:w="831" w:type="pct"/>
            <w:vAlign w:val="center"/>
            <w:textDirection w:val="lrTb"/>
            <w:noWrap w:val="false"/>
          </w:tcPr>
          <w:p>
            <w:pPr>
              <w:jc w:val="left"/>
              <w:spacing w:line="0" w:lineRule="atLeast"/>
              <w:widowControl/>
              <w:rPr>
                <w:rFonts w:hint="default" w:ascii="Times New Roman" w:hAnsi="Times New Roman" w:cs="Times New Roman"/>
                <w:color w:val="000000"/>
                <w:sz w:val="22"/>
                <w:highlight w:val="none"/>
                <w:lang w:val="en-US" w:eastAsia="zh-CN"/>
              </w:rPr>
            </w:pPr>
            <w:r>
              <w:rPr>
                <w:rFonts w:hint="default" w:ascii="Times New Roman" w:hAnsi="Times New Roman" w:cs="Times New Roman"/>
                <w:color w:val="000000"/>
                <w:sz w:val="22"/>
                <w:highlight w:val="none"/>
                <w:lang w:val="en-US" w:eastAsia="zh-CN"/>
              </w:rPr>
              <w:t xml:space="preserve">▲校准</w:t>
            </w:r>
            <w:r/>
          </w:p>
        </w:tc>
        <w:tc>
          <w:tcPr>
            <w:tcW w:w="3715" w:type="pct"/>
            <w:vAlign w:val="center"/>
            <w:textDirection w:val="lrTb"/>
            <w:noWrap w:val="false"/>
          </w:tcPr>
          <w:p>
            <w:pPr>
              <w:jc w:val="left"/>
              <w:spacing w:line="0" w:lineRule="atLeast"/>
              <w:widowControl/>
              <w:rPr>
                <w:rFonts w:hint="default" w:ascii="Times New Roman" w:hAnsi="Times New Roman" w:cs="Times New Roman"/>
                <w:color w:val="000000"/>
                <w:sz w:val="22"/>
                <w:highlight w:val="none"/>
                <w:lang w:val="en-US" w:eastAsia="zh-CN"/>
              </w:rPr>
            </w:pPr>
            <w:r>
              <w:rPr>
                <w:rFonts w:hint="default" w:ascii="Times New Roman" w:hAnsi="Times New Roman" w:cs="Times New Roman"/>
                <w:color w:val="000000"/>
                <w:sz w:val="22"/>
                <w:highlight w:val="none"/>
                <w:lang w:val="en-US" w:eastAsia="zh-CN"/>
              </w:rPr>
              <w:t xml:space="preserve">支持 TDD 通道自校准</w:t>
            </w:r>
            <w:r/>
          </w:p>
        </w:tc>
      </w:tr>
      <w:tr>
        <w:trPr>
          <w:trHeight w:val="322"/>
        </w:trPr>
        <w:tc>
          <w:tcPr>
            <w:tcW w:w="452" w:type="pct"/>
            <w:vAlign w:val="center"/>
            <w:textDirection w:val="lrTb"/>
            <w:noWrap w:val="false"/>
          </w:tcPr>
          <w:p>
            <w:pPr>
              <w:jc w:val="center"/>
              <w:spacing w:line="0" w:lineRule="atLeast"/>
              <w:widowControl/>
              <w:rPr>
                <w:rFonts w:hint="default" w:ascii="Times New Roman" w:hAnsi="Times New Roman" w:cs="Times New Roman"/>
                <w:color w:val="000000"/>
                <w:sz w:val="22"/>
                <w:highlight w:val="none"/>
                <w:lang w:val="en-US" w:eastAsia="zh-CN"/>
              </w:rPr>
            </w:pPr>
            <w:r>
              <w:rPr>
                <w:rFonts w:hint="eastAsia" w:cs="Times New Roman"/>
                <w:color w:val="000000"/>
                <w:sz w:val="22"/>
                <w:highlight w:val="none"/>
                <w:lang w:val="en-US" w:eastAsia="zh-CN"/>
              </w:rPr>
              <w:t xml:space="preserve">9</w:t>
            </w:r>
            <w:r/>
          </w:p>
        </w:tc>
        <w:tc>
          <w:tcPr>
            <w:tcW w:w="831" w:type="pct"/>
            <w:vAlign w:val="center"/>
            <w:textDirection w:val="lrTb"/>
            <w:noWrap w:val="false"/>
          </w:tcPr>
          <w:p>
            <w:pPr>
              <w:jc w:val="left"/>
              <w:spacing w:line="0" w:lineRule="atLeast"/>
              <w:widowControl/>
              <w:rPr>
                <w:rFonts w:hint="default" w:ascii="Times New Roman" w:hAnsi="Times New Roman" w:cs="Times New Roman"/>
                <w:color w:val="000000"/>
                <w:sz w:val="22"/>
                <w:highlight w:val="none"/>
                <w:lang w:val="en-US" w:eastAsia="zh-CN"/>
              </w:rPr>
            </w:pPr>
            <w:r>
              <w:rPr>
                <w:rFonts w:hint="default" w:ascii="Times New Roman" w:hAnsi="Times New Roman" w:cs="Times New Roman"/>
                <w:color w:val="000000"/>
                <w:sz w:val="22"/>
                <w:highlight w:val="none"/>
                <w:lang w:val="en-US" w:eastAsia="zh-CN"/>
              </w:rPr>
              <w:t xml:space="preserve">▲兼容性</w:t>
            </w:r>
            <w:r/>
          </w:p>
        </w:tc>
        <w:tc>
          <w:tcPr>
            <w:tcW w:w="3715" w:type="pct"/>
            <w:vAlign w:val="center"/>
            <w:textDirection w:val="lrTb"/>
            <w:noWrap w:val="false"/>
          </w:tcPr>
          <w:p>
            <w:pPr>
              <w:jc w:val="left"/>
              <w:spacing w:line="0" w:lineRule="atLeast"/>
              <w:widowControl/>
              <w:rPr>
                <w:rFonts w:hint="default" w:ascii="Times New Roman" w:hAnsi="Times New Roman" w:cs="Times New Roman"/>
                <w:color w:val="000000"/>
                <w:sz w:val="22"/>
                <w:highlight w:val="none"/>
                <w:lang w:val="en-US" w:eastAsia="zh-CN"/>
              </w:rPr>
            </w:pPr>
            <w:r>
              <w:rPr>
                <w:rFonts w:hint="default" w:ascii="Times New Roman" w:hAnsi="Times New Roman" w:cs="Times New Roman"/>
                <w:color w:val="000000"/>
                <w:sz w:val="22"/>
                <w:highlight w:val="none"/>
                <w:lang w:val="en-US" w:eastAsia="zh-CN"/>
              </w:rPr>
              <w:t xml:space="preserve">支持与无蜂窝</w:t>
            </w:r>
            <w:r>
              <w:rPr>
                <w:rFonts w:hint="eastAsia" w:cs="Times New Roman"/>
                <w:color w:val="000000"/>
                <w:sz w:val="22"/>
                <w:highlight w:val="none"/>
                <w:lang w:val="en-US" w:eastAsia="zh-CN"/>
              </w:rPr>
              <w:t xml:space="preserve">（去蜂窝化）</w:t>
            </w:r>
            <w:r>
              <w:rPr>
                <w:rFonts w:hint="default" w:ascii="Times New Roman" w:hAnsi="Times New Roman" w:cs="Times New Roman"/>
                <w:color w:val="000000"/>
                <w:sz w:val="22"/>
                <w:highlight w:val="none"/>
                <w:lang w:val="en-US" w:eastAsia="zh-CN"/>
              </w:rPr>
              <w:t xml:space="preserve">分布式MIMO的BBU对接</w:t>
            </w:r>
            <w:r/>
          </w:p>
        </w:tc>
      </w:tr>
      <w:tr>
        <w:trPr>
          <w:trHeight w:val="322"/>
        </w:trPr>
        <w:tc>
          <w:tcPr>
            <w:tcW w:w="452" w:type="pct"/>
            <w:vAlign w:val="center"/>
            <w:textDirection w:val="lrTb"/>
            <w:noWrap w:val="false"/>
          </w:tcPr>
          <w:p>
            <w:pPr>
              <w:jc w:val="center"/>
              <w:spacing w:line="0" w:lineRule="atLeast"/>
              <w:widowControl/>
              <w:rPr>
                <w:rFonts w:hint="default" w:ascii="Times New Roman" w:hAnsi="Times New Roman" w:cs="Times New Roman"/>
                <w:color w:val="000000"/>
                <w:sz w:val="22"/>
                <w:highlight w:val="none"/>
                <w:lang w:val="en-US" w:eastAsia="zh-CN"/>
              </w:rPr>
            </w:pPr>
            <w:r>
              <w:rPr>
                <w:rFonts w:hint="eastAsia" w:cs="Times New Roman"/>
                <w:color w:val="000000"/>
                <w:sz w:val="22"/>
                <w:highlight w:val="none"/>
                <w:lang w:val="en-US" w:eastAsia="zh-CN"/>
              </w:rPr>
              <w:t xml:space="preserve">10</w:t>
            </w:r>
            <w:r/>
          </w:p>
        </w:tc>
        <w:tc>
          <w:tcPr>
            <w:tcW w:w="831" w:type="pct"/>
            <w:vAlign w:val="center"/>
            <w:textDirection w:val="lrTb"/>
            <w:noWrap w:val="false"/>
          </w:tcPr>
          <w:p>
            <w:pPr>
              <w:jc w:val="left"/>
              <w:spacing w:line="0" w:lineRule="atLeast"/>
              <w:widowControl/>
              <w:rPr>
                <w:rFonts w:hint="default" w:ascii="Times New Roman" w:hAnsi="Times New Roman" w:cs="Times New Roman"/>
                <w:color w:val="000000"/>
                <w:sz w:val="22"/>
                <w:highlight w:val="none"/>
                <w:lang w:val="en-US" w:eastAsia="zh-CN"/>
              </w:rPr>
            </w:pPr>
            <w:r>
              <w:rPr>
                <w:rFonts w:hint="eastAsia" w:cs="Times New Roman"/>
                <w:color w:val="000000"/>
                <w:sz w:val="22"/>
                <w:highlight w:val="none"/>
                <w:lang w:val="en-US" w:eastAsia="zh-CN"/>
              </w:rPr>
              <w:t xml:space="preserve">体积</w:t>
            </w:r>
            <w:r/>
          </w:p>
        </w:tc>
        <w:tc>
          <w:tcPr>
            <w:tcW w:w="3715" w:type="pct"/>
            <w:vAlign w:val="center"/>
            <w:textDirection w:val="lrTb"/>
            <w:noWrap w:val="false"/>
          </w:tcPr>
          <w:p>
            <w:pPr>
              <w:jc w:val="left"/>
              <w:spacing w:line="0" w:lineRule="atLeast"/>
              <w:widowControl/>
              <w:rPr>
                <w:rFonts w:hint="default" w:ascii="Times New Roman" w:hAnsi="Times New Roman" w:cs="Times New Roman"/>
                <w:color w:val="000000"/>
                <w:sz w:val="22"/>
                <w:highlight w:val="none"/>
                <w:lang w:val="en-US" w:eastAsia="zh-CN"/>
              </w:rPr>
            </w:pPr>
            <w:r>
              <w:rPr>
                <w:rFonts w:hint="eastAsia" w:cs="Times New Roman"/>
                <w:color w:val="000000"/>
                <w:sz w:val="22"/>
                <w:highlight w:val="none"/>
                <w:lang w:val="en-US" w:eastAsia="zh-CN"/>
              </w:rPr>
              <w:t xml:space="preserve">≤380mm*300mm*165mm</w:t>
            </w:r>
            <w:r/>
          </w:p>
        </w:tc>
      </w:tr>
      <w:tr>
        <w:trPr>
          <w:trHeight w:val="322"/>
        </w:trPr>
        <w:tc>
          <w:tcPr>
            <w:tcW w:w="452" w:type="pct"/>
            <w:vAlign w:val="center"/>
            <w:textDirection w:val="lrTb"/>
            <w:noWrap w:val="false"/>
          </w:tcPr>
          <w:p>
            <w:pPr>
              <w:jc w:val="center"/>
              <w:spacing w:line="0" w:lineRule="atLeast"/>
              <w:widowControl/>
              <w:rPr>
                <w:rFonts w:hint="default" w:ascii="Times New Roman" w:hAnsi="Times New Roman" w:cs="Times New Roman"/>
                <w:color w:val="000000"/>
                <w:sz w:val="22"/>
                <w:highlight w:val="none"/>
                <w:lang w:val="en-US" w:eastAsia="zh-CN"/>
              </w:rPr>
            </w:pPr>
            <w:r>
              <w:rPr>
                <w:rFonts w:hint="eastAsia" w:cs="Times New Roman"/>
                <w:color w:val="000000"/>
                <w:sz w:val="22"/>
                <w:highlight w:val="none"/>
                <w:lang w:val="en-US" w:eastAsia="zh-CN"/>
              </w:rPr>
              <w:t xml:space="preserve">11</w:t>
            </w:r>
            <w:r/>
          </w:p>
        </w:tc>
        <w:tc>
          <w:tcPr>
            <w:tcW w:w="831" w:type="pct"/>
            <w:vAlign w:val="center"/>
            <w:textDirection w:val="lrTb"/>
            <w:noWrap w:val="false"/>
          </w:tcPr>
          <w:p>
            <w:pPr>
              <w:jc w:val="left"/>
              <w:spacing w:line="0" w:lineRule="atLeast"/>
              <w:widowControl/>
              <w:rPr>
                <w:rFonts w:hint="default" w:ascii="Times New Roman" w:hAnsi="Times New Roman" w:cs="Times New Roman"/>
                <w:color w:val="000000"/>
                <w:sz w:val="22"/>
                <w:highlight w:val="none"/>
                <w:lang w:val="en-US" w:eastAsia="zh-CN"/>
              </w:rPr>
            </w:pPr>
            <w:r>
              <w:rPr>
                <w:rFonts w:hint="eastAsia" w:cs="Times New Roman"/>
                <w:color w:val="000000"/>
                <w:sz w:val="22"/>
                <w:highlight w:val="none"/>
                <w:lang w:val="en-US" w:eastAsia="zh-CN"/>
              </w:rPr>
              <w:t xml:space="preserve">重量</w:t>
            </w:r>
            <w:r/>
          </w:p>
        </w:tc>
        <w:tc>
          <w:tcPr>
            <w:tcW w:w="3715" w:type="pct"/>
            <w:vAlign w:val="center"/>
            <w:textDirection w:val="lrTb"/>
            <w:noWrap w:val="false"/>
          </w:tcPr>
          <w:p>
            <w:pPr>
              <w:jc w:val="left"/>
              <w:spacing w:line="0" w:lineRule="atLeast"/>
              <w:widowControl/>
              <w:rPr>
                <w:rFonts w:hint="default" w:ascii="Times New Roman" w:hAnsi="Times New Roman" w:cs="Times New Roman"/>
                <w:color w:val="000000"/>
                <w:sz w:val="22"/>
                <w:highlight w:val="none"/>
                <w:lang w:val="en-US" w:eastAsia="zh-CN"/>
              </w:rPr>
            </w:pPr>
            <w:r>
              <w:rPr>
                <w:rFonts w:hint="eastAsia" w:cs="Times New Roman"/>
                <w:color w:val="000000"/>
                <w:sz w:val="22"/>
                <w:highlight w:val="none"/>
                <w:lang w:val="en-US" w:eastAsia="zh-CN"/>
              </w:rPr>
              <w:t xml:space="preserve">≤17kg</w:t>
            </w:r>
            <w:r/>
          </w:p>
        </w:tc>
      </w:tr>
      <w:tr>
        <w:trPr>
          <w:trHeight w:val="322"/>
        </w:trPr>
        <w:tc>
          <w:tcPr>
            <w:tcW w:w="452" w:type="pct"/>
            <w:vAlign w:val="center"/>
            <w:textDirection w:val="lrTb"/>
            <w:noWrap w:val="false"/>
          </w:tcPr>
          <w:p>
            <w:pPr>
              <w:jc w:val="center"/>
              <w:spacing w:line="0" w:lineRule="atLeast"/>
              <w:widowControl/>
              <w:rPr>
                <w:rFonts w:hint="default" w:cs="Times New Roman"/>
                <w:color w:val="000000"/>
                <w:sz w:val="22"/>
                <w:highlight w:val="none"/>
                <w:lang w:val="en-US" w:eastAsia="zh-CN"/>
              </w:rPr>
            </w:pPr>
            <w:r>
              <w:rPr>
                <w:rFonts w:hint="eastAsia" w:cs="Times New Roman"/>
                <w:color w:val="000000"/>
                <w:sz w:val="22"/>
                <w:highlight w:val="none"/>
                <w:lang w:val="en-US" w:eastAsia="zh-CN"/>
              </w:rPr>
              <w:t xml:space="preserve">12</w:t>
            </w:r>
            <w:r/>
          </w:p>
        </w:tc>
        <w:tc>
          <w:tcPr>
            <w:tcW w:w="831" w:type="pct"/>
            <w:vAlign w:val="center"/>
            <w:textDirection w:val="lrTb"/>
            <w:noWrap w:val="false"/>
          </w:tcPr>
          <w:p>
            <w:pPr>
              <w:jc w:val="left"/>
              <w:spacing w:line="0" w:lineRule="atLeast"/>
              <w:widowControl/>
              <w:rPr>
                <w:rFonts w:hint="default" w:cs="Times New Roman"/>
                <w:color w:val="000000"/>
                <w:sz w:val="22"/>
                <w:highlight w:val="none"/>
                <w:lang w:val="en-US" w:eastAsia="zh-CN"/>
              </w:rPr>
            </w:pPr>
            <w:r>
              <w:rPr>
                <w:rFonts w:hint="eastAsia" w:cs="Times New Roman"/>
                <w:color w:val="000000"/>
                <w:sz w:val="22"/>
                <w:highlight w:val="none"/>
                <w:lang w:val="en-US" w:eastAsia="zh-CN"/>
              </w:rPr>
              <w:t xml:space="preserve">EVM</w:t>
            </w:r>
            <w:r/>
          </w:p>
        </w:tc>
        <w:tc>
          <w:tcPr>
            <w:tcW w:w="3715" w:type="pct"/>
            <w:vAlign w:val="center"/>
            <w:textDirection w:val="lrTb"/>
            <w:noWrap w:val="false"/>
          </w:tcPr>
          <w:p>
            <w:pPr>
              <w:jc w:val="left"/>
              <w:spacing w:line="0" w:lineRule="atLeast"/>
              <w:widowControl/>
              <w:rPr>
                <w:rFonts w:hint="default" w:cs="Times New Roman"/>
                <w:color w:val="000000"/>
                <w:sz w:val="22"/>
                <w:highlight w:val="none"/>
                <w:lang w:val="en-US" w:eastAsia="zh-CN"/>
              </w:rPr>
            </w:pPr>
            <w:r>
              <w:rPr>
                <w:rFonts w:hint="eastAsia" w:cs="Times New Roman"/>
                <w:color w:val="000000"/>
                <w:sz w:val="22"/>
                <w:highlight w:val="none"/>
                <w:lang w:val="en-US" w:eastAsia="zh-CN"/>
              </w:rPr>
              <w:t xml:space="preserve">256QAM调制下≤3.5%</w:t>
            </w:r>
            <w:r/>
          </w:p>
        </w:tc>
      </w:tr>
      <w:tr>
        <w:trPr>
          <w:trHeight w:val="322"/>
        </w:trPr>
        <w:tc>
          <w:tcPr>
            <w:tcW w:w="452" w:type="pct"/>
            <w:vAlign w:val="center"/>
            <w:textDirection w:val="lrTb"/>
            <w:noWrap w:val="false"/>
          </w:tcPr>
          <w:p>
            <w:pPr>
              <w:jc w:val="center"/>
              <w:spacing w:line="0" w:lineRule="atLeast"/>
              <w:widowControl/>
              <w:rPr>
                <w:rFonts w:hint="default" w:cs="Times New Roman"/>
                <w:color w:val="000000"/>
                <w:sz w:val="22"/>
                <w:highlight w:val="none"/>
                <w:lang w:val="en-US" w:eastAsia="zh-CN"/>
              </w:rPr>
            </w:pPr>
            <w:r>
              <w:rPr>
                <w:rFonts w:hint="eastAsia" w:cs="Times New Roman"/>
                <w:color w:val="000000"/>
                <w:sz w:val="22"/>
                <w:highlight w:val="none"/>
                <w:lang w:val="en-US" w:eastAsia="zh-CN"/>
              </w:rPr>
              <w:t xml:space="preserve">13</w:t>
            </w:r>
            <w:r/>
          </w:p>
        </w:tc>
        <w:tc>
          <w:tcPr>
            <w:tcW w:w="831" w:type="pct"/>
            <w:vAlign w:val="center"/>
            <w:textDirection w:val="lrTb"/>
            <w:noWrap w:val="false"/>
          </w:tcPr>
          <w:p>
            <w:pPr>
              <w:jc w:val="left"/>
              <w:spacing w:line="0" w:lineRule="atLeast"/>
              <w:widowControl/>
              <w:rPr>
                <w:rFonts w:hint="default" w:cs="Times New Roman"/>
                <w:color w:val="000000"/>
                <w:sz w:val="22"/>
                <w:highlight w:val="none"/>
                <w:lang w:val="en-US" w:eastAsia="zh-CN"/>
              </w:rPr>
            </w:pPr>
            <w:r>
              <w:rPr>
                <w:rFonts w:hint="eastAsia" w:cs="Times New Roman"/>
                <w:color w:val="000000"/>
                <w:sz w:val="22"/>
                <w:highlight w:val="none"/>
                <w:lang w:val="en-US" w:eastAsia="zh-CN"/>
              </w:rPr>
              <w:t xml:space="preserve">发射功率精度</w:t>
            </w:r>
            <w:r/>
          </w:p>
        </w:tc>
        <w:tc>
          <w:tcPr>
            <w:tcW w:w="3715" w:type="pct"/>
            <w:vAlign w:val="center"/>
            <w:textDirection w:val="lrTb"/>
            <w:noWrap w:val="false"/>
          </w:tcPr>
          <w:p>
            <w:pPr>
              <w:jc w:val="left"/>
              <w:spacing w:line="0" w:lineRule="atLeast"/>
              <w:widowControl/>
              <w:rPr>
                <w:rFonts w:hint="default" w:cs="Times New Roman"/>
                <w:color w:val="000000"/>
                <w:sz w:val="22"/>
                <w:highlight w:val="none"/>
                <w:lang w:val="en-US" w:eastAsia="zh-CN"/>
              </w:rPr>
            </w:pPr>
            <w:r>
              <w:rPr>
                <w:rFonts w:hint="eastAsia" w:ascii="Times New Roman" w:hAnsi="Times New Roman" w:eastAsia="宋体" w:cs="Times New Roman"/>
                <w:color w:val="000000"/>
                <w:sz w:val="22"/>
                <w:szCs w:val="24"/>
                <w:highlight w:val="none"/>
                <w:lang w:val="en-US" w:eastAsia="zh-CN" w:bidi="ar-SA"/>
              </w:rPr>
              <w:t xml:space="preserve">≤</w:t>
            </w:r>
            <w:r>
              <w:rPr>
                <w:rFonts w:hint="eastAsia" w:cs="Times New Roman"/>
                <w:color w:val="000000"/>
                <w:sz w:val="22"/>
                <w:highlight w:val="none"/>
                <w:lang w:val="en-US" w:eastAsia="zh-CN"/>
              </w:rPr>
              <w:t xml:space="preserve">±2dB</w:t>
            </w:r>
            <w:r/>
          </w:p>
        </w:tc>
      </w:tr>
      <w:tr>
        <w:trPr>
          <w:trHeight w:val="322"/>
        </w:trPr>
        <w:tc>
          <w:tcPr>
            <w:tcW w:w="452" w:type="pct"/>
            <w:vAlign w:val="center"/>
            <w:textDirection w:val="lrTb"/>
            <w:noWrap w:val="false"/>
          </w:tcPr>
          <w:p>
            <w:pPr>
              <w:jc w:val="center"/>
              <w:spacing w:line="0" w:lineRule="atLeast"/>
              <w:widowControl/>
              <w:rPr>
                <w:rFonts w:hint="default" w:cs="Times New Roman"/>
                <w:color w:val="000000"/>
                <w:sz w:val="22"/>
                <w:highlight w:val="none"/>
                <w:lang w:val="en-US" w:eastAsia="zh-CN"/>
              </w:rPr>
            </w:pPr>
            <w:r>
              <w:rPr>
                <w:rFonts w:hint="eastAsia" w:cs="Times New Roman"/>
                <w:color w:val="000000"/>
                <w:sz w:val="22"/>
                <w:highlight w:val="none"/>
                <w:lang w:val="en-US" w:eastAsia="zh-CN"/>
              </w:rPr>
              <w:t xml:space="preserve">14</w:t>
            </w:r>
            <w:r/>
          </w:p>
        </w:tc>
        <w:tc>
          <w:tcPr>
            <w:tcW w:w="831" w:type="pct"/>
            <w:vAlign w:val="center"/>
            <w:textDirection w:val="lrTb"/>
            <w:noWrap w:val="false"/>
          </w:tcPr>
          <w:p>
            <w:pPr>
              <w:jc w:val="left"/>
              <w:spacing w:line="0" w:lineRule="atLeast"/>
              <w:widowControl/>
              <w:rPr>
                <w:rFonts w:hint="default" w:cs="Times New Roman"/>
                <w:color w:val="000000"/>
                <w:sz w:val="22"/>
                <w:highlight w:val="none"/>
                <w:lang w:val="en-US" w:eastAsia="zh-CN"/>
              </w:rPr>
            </w:pPr>
            <w:r>
              <w:rPr>
                <w:rFonts w:hint="eastAsia" w:cs="Times New Roman"/>
                <w:color w:val="000000"/>
                <w:sz w:val="22"/>
                <w:highlight w:val="none"/>
                <w:lang w:val="en-US" w:eastAsia="zh-CN"/>
              </w:rPr>
              <w:t xml:space="preserve">频率误差</w:t>
            </w:r>
            <w:r/>
          </w:p>
        </w:tc>
        <w:tc>
          <w:tcPr>
            <w:tcW w:w="3715" w:type="pct"/>
            <w:vAlign w:val="center"/>
            <w:textDirection w:val="lrTb"/>
            <w:noWrap w:val="false"/>
          </w:tcPr>
          <w:p>
            <w:pPr>
              <w:jc w:val="left"/>
              <w:spacing w:line="0" w:lineRule="atLeast"/>
              <w:widowControl/>
              <w:rPr>
                <w:rFonts w:hint="default" w:cs="Times New Roman"/>
                <w:color w:val="000000"/>
                <w:sz w:val="22"/>
                <w:highlight w:val="none"/>
                <w:lang w:val="en-US" w:eastAsia="zh-CN"/>
              </w:rPr>
            </w:pPr>
            <w:r>
              <w:rPr>
                <w:rFonts w:hint="eastAsia" w:cs="Times New Roman"/>
                <w:color w:val="000000"/>
                <w:sz w:val="22"/>
                <w:highlight w:val="none"/>
                <w:lang w:val="en-US" w:eastAsia="zh-CN"/>
              </w:rPr>
              <w:t xml:space="preserve">＜0.05ppm</w:t>
            </w:r>
            <w:r/>
          </w:p>
        </w:tc>
      </w:tr>
      <w:tr>
        <w:trPr>
          <w:trHeight w:val="322"/>
        </w:trPr>
        <w:tc>
          <w:tcPr>
            <w:tcW w:w="452" w:type="pct"/>
            <w:vAlign w:val="center"/>
            <w:textDirection w:val="lrTb"/>
            <w:noWrap w:val="false"/>
          </w:tcPr>
          <w:p>
            <w:pPr>
              <w:jc w:val="center"/>
              <w:spacing w:line="0" w:lineRule="atLeast"/>
              <w:widowControl/>
              <w:rPr>
                <w:rFonts w:hint="default" w:cs="Times New Roman"/>
                <w:color w:val="000000"/>
                <w:sz w:val="22"/>
                <w:highlight w:val="none"/>
                <w:lang w:val="en-US" w:eastAsia="zh-CN"/>
              </w:rPr>
            </w:pPr>
            <w:r>
              <w:rPr>
                <w:rFonts w:hint="eastAsia" w:cs="Times New Roman"/>
                <w:color w:val="000000"/>
                <w:sz w:val="22"/>
                <w:highlight w:val="none"/>
                <w:lang w:val="en-US" w:eastAsia="zh-CN"/>
              </w:rPr>
              <w:t xml:space="preserve">15</w:t>
            </w:r>
            <w:r/>
          </w:p>
        </w:tc>
        <w:tc>
          <w:tcPr>
            <w:tcW w:w="831" w:type="pct"/>
            <w:vAlign w:val="center"/>
            <w:textDirection w:val="lrTb"/>
            <w:noWrap w:val="false"/>
          </w:tcPr>
          <w:p>
            <w:pPr>
              <w:jc w:val="left"/>
              <w:spacing w:line="0" w:lineRule="atLeast"/>
              <w:widowControl/>
              <w:rPr>
                <w:rFonts w:hint="default" w:cs="Times New Roman"/>
                <w:color w:val="000000"/>
                <w:sz w:val="22"/>
                <w:highlight w:val="none"/>
                <w:lang w:val="en-US" w:eastAsia="zh-CN"/>
              </w:rPr>
            </w:pPr>
            <w:r>
              <w:rPr>
                <w:rFonts w:hint="eastAsia" w:cs="Times New Roman"/>
                <w:color w:val="000000"/>
                <w:sz w:val="22"/>
                <w:highlight w:val="none"/>
                <w:lang w:val="en-US" w:eastAsia="zh-CN"/>
              </w:rPr>
              <w:t xml:space="preserve">ACLR</w:t>
            </w:r>
            <w:r/>
          </w:p>
        </w:tc>
        <w:tc>
          <w:tcPr>
            <w:tcW w:w="3715" w:type="pct"/>
            <w:vAlign w:val="center"/>
            <w:textDirection w:val="lrTb"/>
            <w:noWrap w:val="false"/>
          </w:tcPr>
          <w:p>
            <w:pPr>
              <w:jc w:val="left"/>
              <w:spacing w:line="0" w:lineRule="atLeast"/>
              <w:widowControl/>
              <w:rPr>
                <w:rFonts w:hint="default" w:cs="Times New Roman"/>
                <w:color w:val="000000"/>
                <w:sz w:val="22"/>
                <w:highlight w:val="none"/>
                <w:lang w:val="en-US" w:eastAsia="zh-CN"/>
              </w:rPr>
            </w:pPr>
            <w:r>
              <w:rPr>
                <w:rFonts w:hint="eastAsia" w:cs="Times New Roman"/>
                <w:color w:val="000000"/>
                <w:sz w:val="22"/>
                <w:highlight w:val="none"/>
                <w:lang w:val="en-US" w:eastAsia="zh-CN"/>
              </w:rPr>
              <w:t xml:space="preserve">≤-45dBc</w:t>
            </w:r>
            <w:r/>
          </w:p>
        </w:tc>
      </w:tr>
    </w:tbl>
    <w:p>
      <w:pPr>
        <w:rPr>
          <w:rFonts w:hint="default" w:ascii="Times New Roman" w:hAnsi="Times New Roman" w:cs="Times New Roman"/>
          <w:sz w:val="24"/>
          <w:highlight w:val="none"/>
          <w:lang w:bidi="ar"/>
        </w:rPr>
      </w:pPr>
      <w:r>
        <w:rPr>
          <w:rFonts w:hint="default" w:ascii="Times New Roman" w:hAnsi="Times New Roman" w:cs="Times New Roman"/>
          <w:sz w:val="24"/>
          <w:highlight w:val="none"/>
          <w:lang w:bidi="ar"/>
        </w:rPr>
      </w:r>
      <w:bookmarkEnd w:id="262"/>
      <w:r/>
    </w:p>
    <w:p>
      <w:pPr>
        <w:pStyle w:val="714"/>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 xml:space="preserve">★四、商务要求</w:t>
      </w:r>
      <w:r/>
    </w:p>
    <w:p>
      <w:pPr>
        <w:ind w:firstLine="480"/>
        <w:spacing w:line="360" w:lineRule="auto"/>
        <w:rPr>
          <w:rFonts w:hint="default" w:ascii="Times New Roman" w:hAnsi="Times New Roman" w:cs="Times New Roman"/>
          <w:bCs/>
          <w:sz w:val="24"/>
          <w:highlight w:val="none"/>
        </w:rPr>
      </w:pPr>
      <w:r>
        <w:rPr>
          <w:rFonts w:hint="default" w:ascii="Times New Roman" w:hAnsi="Times New Roman" w:eastAsia="宋体" w:cs="Times New Roman"/>
          <w:bCs/>
          <w:sz w:val="24"/>
          <w:highlight w:val="none"/>
        </w:rPr>
        <w:t xml:space="preserve">（1）交付要求</w:t>
      </w:r>
      <w:r/>
    </w:p>
    <w:p>
      <w:pPr>
        <w:ind w:firstLine="480"/>
        <w:spacing w:line="360" w:lineRule="auto"/>
        <w:rPr>
          <w:rFonts w:hint="default" w:ascii="Times New Roman" w:hAnsi="Times New Roman" w:cs="Times New Roman"/>
          <w:bCs/>
          <w:sz w:val="24"/>
          <w:highlight w:val="none"/>
        </w:rPr>
      </w:pPr>
      <w:r>
        <w:rPr>
          <w:rFonts w:hint="default" w:ascii="Times New Roman" w:hAnsi="Times New Roman" w:eastAsia="宋体" w:cs="Times New Roman"/>
          <w:bCs/>
          <w:sz w:val="24"/>
          <w:highlight w:val="none"/>
        </w:rPr>
        <w:t xml:space="preserve">自合同签订之日起，投标供应商须在</w:t>
      </w:r>
      <w:r>
        <w:rPr>
          <w:rFonts w:hint="eastAsia" w:cs="Times New Roman"/>
          <w:bCs/>
          <w:sz w:val="24"/>
          <w:highlight w:val="none"/>
          <w:lang w:val="en-US" w:eastAsia="zh-CN"/>
        </w:rPr>
        <w:t xml:space="preserve">45</w:t>
      </w:r>
      <w:r>
        <w:rPr>
          <w:rFonts w:hint="default" w:ascii="Times New Roman" w:hAnsi="Times New Roman" w:eastAsia="宋体" w:cs="Times New Roman"/>
          <w:bCs/>
          <w:sz w:val="24"/>
          <w:highlight w:val="none"/>
        </w:rPr>
        <w:t xml:space="preserve">天将设备送到采购人指定地点。仪器设备到货后，应提供相关操作说明及技术资料，在双方约定的期限内提供不少于1天的现场指导，直至确保实验室人员能够熟练使用设备。</w:t>
      </w:r>
      <w:r/>
    </w:p>
    <w:p>
      <w:pPr>
        <w:ind w:firstLine="480"/>
        <w:spacing w:line="360" w:lineRule="auto"/>
        <w:rPr>
          <w:rFonts w:hint="default" w:ascii="Times New Roman" w:hAnsi="Times New Roman" w:cs="Times New Roman"/>
          <w:bCs/>
          <w:sz w:val="24"/>
          <w:highlight w:val="none"/>
        </w:rPr>
      </w:pPr>
      <w:r>
        <w:rPr>
          <w:rFonts w:hint="default" w:ascii="Times New Roman" w:hAnsi="Times New Roman" w:eastAsia="宋体" w:cs="Times New Roman"/>
          <w:bCs/>
          <w:sz w:val="24"/>
          <w:highlight w:val="none"/>
        </w:rPr>
        <w:t xml:space="preserve">（2）知识产权要求</w:t>
      </w:r>
      <w:r/>
    </w:p>
    <w:p>
      <w:pPr>
        <w:ind w:firstLine="480"/>
        <w:spacing w:line="360" w:lineRule="auto"/>
        <w:rPr>
          <w:rFonts w:hint="default" w:ascii="Times New Roman" w:hAnsi="Times New Roman" w:eastAsia="宋体" w:cs="Times New Roman"/>
          <w:bCs/>
          <w:sz w:val="24"/>
          <w:highlight w:val="none"/>
        </w:rPr>
      </w:pPr>
      <w:r>
        <w:rPr>
          <w:rFonts w:hint="default" w:ascii="Times New Roman" w:hAnsi="Times New Roman" w:eastAsia="宋体" w:cs="Times New Roman"/>
          <w:bCs/>
          <w:sz w:val="24"/>
          <w:highlight w:val="none"/>
        </w:rPr>
        <w:t xml:space="preserve">1.投标供应商应保证采购人在使用其中标后的投标产品（包含相应服务）或其任何一部分时不受第三方提出侵犯其知识产权（如专利权、版权、商标权、著作权或其他权利）的主张或起诉。一旦出现被主张或认定侵权而引起的法律和经济纠纷，投标供应商应承担所有法律责任带来的全部最终不利后果。</w:t>
      </w:r>
      <w:r/>
    </w:p>
    <w:p>
      <w:pPr>
        <w:ind w:firstLine="480"/>
        <w:spacing w:line="360" w:lineRule="auto"/>
        <w:rPr>
          <w:rFonts w:hint="default" w:ascii="Times New Roman" w:hAnsi="Times New Roman" w:cs="Times New Roman"/>
          <w:bCs/>
          <w:sz w:val="24"/>
          <w:highlight w:val="none"/>
        </w:rPr>
      </w:pPr>
      <w:r>
        <w:rPr>
          <w:rFonts w:hint="default" w:ascii="Times New Roman" w:hAnsi="Times New Roman" w:eastAsia="宋体" w:cs="Times New Roman"/>
          <w:bCs/>
          <w:sz w:val="24"/>
          <w:highlight w:val="none"/>
        </w:rPr>
        <w:t xml:space="preserve">2.投标供应商须提供书面承诺函并加盖公章，格式自拟。</w:t>
      </w:r>
      <w:r/>
    </w:p>
    <w:p>
      <w:pPr>
        <w:ind w:firstLine="480"/>
        <w:spacing w:line="360" w:lineRule="auto"/>
        <w:rPr>
          <w:rFonts w:hint="default" w:ascii="Times New Roman" w:hAnsi="Times New Roman" w:cs="Times New Roman"/>
          <w:bCs/>
          <w:sz w:val="24"/>
          <w:highlight w:val="none"/>
        </w:rPr>
      </w:pPr>
      <w:r>
        <w:rPr>
          <w:rFonts w:hint="default" w:ascii="Times New Roman" w:hAnsi="Times New Roman" w:eastAsia="宋体" w:cs="Times New Roman"/>
          <w:bCs/>
          <w:sz w:val="24"/>
          <w:highlight w:val="none"/>
        </w:rPr>
        <w:t xml:space="preserve">（3）支付方式</w:t>
      </w:r>
      <w:r/>
    </w:p>
    <w:p>
      <w:pPr>
        <w:ind w:firstLine="480"/>
        <w:spacing w:line="360" w:lineRule="auto"/>
        <w:rPr>
          <w:rFonts w:hint="default" w:ascii="Times New Roman" w:hAnsi="Times New Roman" w:cs="Times New Roman"/>
          <w:bCs/>
          <w:sz w:val="24"/>
          <w:highlight w:val="none"/>
        </w:rPr>
      </w:pPr>
      <w:r>
        <w:rPr>
          <w:rFonts w:hint="default" w:ascii="Times New Roman" w:hAnsi="Times New Roman" w:eastAsia="宋体" w:cs="Times New Roman"/>
          <w:bCs/>
          <w:sz w:val="24"/>
          <w:highlight w:val="none"/>
        </w:rPr>
        <w:t xml:space="preserve">货到验收合格后支付95%；自最终验收合格之日起满12个月后，经采购人确认产品运行稳定、无质量问题且供应商已履行完毕全部合同义务后，支付剩余5%尾款。</w:t>
      </w:r>
      <w:r/>
    </w:p>
    <w:p>
      <w:pPr>
        <w:ind w:firstLine="480"/>
        <w:spacing w:line="360" w:lineRule="auto"/>
        <w:rPr>
          <w:rFonts w:hint="default" w:ascii="Times New Roman" w:hAnsi="Times New Roman" w:cs="Times New Roman"/>
          <w:bCs/>
          <w:sz w:val="24"/>
          <w:highlight w:val="none"/>
        </w:rPr>
      </w:pPr>
      <w:r>
        <w:rPr>
          <w:rFonts w:hint="default" w:ascii="Times New Roman" w:hAnsi="Times New Roman" w:eastAsia="宋体" w:cs="Times New Roman"/>
          <w:bCs/>
          <w:sz w:val="24"/>
          <w:highlight w:val="none"/>
        </w:rPr>
        <w:t xml:space="preserve">（4）真实投标要求</w:t>
      </w:r>
      <w:r/>
    </w:p>
    <w:p>
      <w:pPr>
        <w:ind w:firstLine="480"/>
        <w:spacing w:line="360" w:lineRule="auto"/>
        <w:rPr>
          <w:rFonts w:hint="default" w:ascii="Times New Roman" w:hAnsi="Times New Roman" w:eastAsia="宋体" w:cs="Times New Roman"/>
          <w:bCs/>
          <w:sz w:val="24"/>
          <w:highlight w:val="none"/>
        </w:rPr>
      </w:pPr>
      <w:r>
        <w:rPr>
          <w:rFonts w:hint="default" w:ascii="Times New Roman" w:hAnsi="Times New Roman" w:eastAsia="宋体" w:cs="Times New Roman"/>
          <w:bCs/>
          <w:sz w:val="24"/>
          <w:highlight w:val="none"/>
        </w:rPr>
        <w:t xml:space="preserve">投标人承诺所有投标内容为真实有效投标，如投标人中标后经查发现虚假投标内容，取消投标人中标资格，并承担因投标人虚假投标造成的采购方损失。需提供承诺函原件并加盖公章，格式自拟。</w:t>
      </w:r>
      <w:r/>
    </w:p>
    <w:p>
      <w:pPr>
        <w:ind w:firstLine="480"/>
        <w:spacing w:line="360" w:lineRule="auto"/>
        <w:rPr>
          <w:rFonts w:hint="default" w:ascii="Times New Roman" w:hAnsi="Times New Roman" w:eastAsia="宋体" w:cs="Times New Roman"/>
          <w:bCs/>
          <w:sz w:val="24"/>
          <w:highlight w:val="none"/>
        </w:rPr>
      </w:pPr>
      <w:r>
        <w:rPr>
          <w:rFonts w:hint="default" w:ascii="Times New Roman" w:hAnsi="Times New Roman" w:eastAsia="宋体" w:cs="Times New Roman"/>
          <w:bCs/>
          <w:sz w:val="24"/>
          <w:highlight w:val="none"/>
        </w:rPr>
        <w:t xml:space="preserve">（</w:t>
      </w:r>
      <w:r>
        <w:rPr>
          <w:rFonts w:hint="eastAsia" w:cs="Times New Roman"/>
          <w:bCs/>
          <w:sz w:val="24"/>
          <w:highlight w:val="none"/>
          <w:lang w:val="en-US" w:eastAsia="zh-CN"/>
        </w:rPr>
        <w:t xml:space="preserve">5</w:t>
      </w:r>
      <w:r>
        <w:rPr>
          <w:rFonts w:hint="default" w:ascii="Times New Roman" w:hAnsi="Times New Roman" w:eastAsia="宋体" w:cs="Times New Roman"/>
          <w:bCs/>
          <w:sz w:val="24"/>
          <w:highlight w:val="none"/>
        </w:rPr>
        <w:t xml:space="preserve">）</w:t>
      </w:r>
      <w:r>
        <w:rPr>
          <w:rFonts w:hint="eastAsia" w:cs="Times New Roman"/>
          <w:bCs/>
          <w:sz w:val="24"/>
          <w:highlight w:val="none"/>
          <w:lang w:val="en-US" w:eastAsia="zh-CN"/>
        </w:rPr>
        <w:t xml:space="preserve">质保</w:t>
      </w:r>
      <w:r>
        <w:rPr>
          <w:rFonts w:hint="default" w:ascii="Times New Roman" w:hAnsi="Times New Roman" w:eastAsia="宋体" w:cs="Times New Roman"/>
          <w:bCs/>
          <w:sz w:val="24"/>
          <w:highlight w:val="none"/>
        </w:rPr>
        <w:t xml:space="preserve">要求</w:t>
      </w:r>
      <w:r/>
    </w:p>
    <w:p>
      <w:pPr>
        <w:ind w:firstLine="480"/>
        <w:spacing w:line="360" w:lineRule="auto"/>
        <w:rPr>
          <w:rFonts w:hint="default" w:ascii="Times New Roman" w:hAnsi="Times New Roman" w:eastAsia="宋体" w:cs="Times New Roman"/>
          <w:bCs/>
          <w:sz w:val="24"/>
          <w:highlight w:val="none"/>
        </w:rPr>
      </w:pPr>
      <w:r>
        <w:rPr>
          <w:rFonts w:hint="default" w:ascii="Times New Roman" w:hAnsi="Times New Roman" w:eastAsia="宋体" w:cs="Times New Roman"/>
          <w:bCs/>
          <w:sz w:val="24"/>
          <w:highlight w:val="none"/>
        </w:rPr>
        <w:t xml:space="preserve">自仪器设备到货验收合格之日起，提供至少</w:t>
      </w:r>
      <w:r>
        <w:rPr>
          <w:rFonts w:hint="eastAsia" w:cs="Times New Roman"/>
          <w:bCs/>
          <w:sz w:val="24"/>
          <w:highlight w:val="none"/>
          <w:lang w:val="en-US" w:eastAsia="zh-CN"/>
        </w:rPr>
        <w:t xml:space="preserve">1</w:t>
      </w:r>
      <w:r>
        <w:rPr>
          <w:rFonts w:hint="default" w:ascii="Times New Roman" w:hAnsi="Times New Roman" w:eastAsia="宋体" w:cs="Times New Roman"/>
          <w:bCs/>
          <w:sz w:val="24"/>
          <w:highlight w:val="none"/>
        </w:rPr>
        <w:t xml:space="preserve">年的原厂免费质保服务。投标人需在投标文件中提供书面承诺书，承诺在中标后正式签订合同时须提供由原厂出具的免费质保至少</w:t>
      </w:r>
      <w:r>
        <w:rPr>
          <w:rFonts w:hint="eastAsia" w:cs="Times New Roman"/>
          <w:bCs/>
          <w:sz w:val="24"/>
          <w:highlight w:val="none"/>
          <w:lang w:val="en-US" w:eastAsia="zh-CN"/>
        </w:rPr>
        <w:t xml:space="preserve">1</w:t>
      </w:r>
      <w:r>
        <w:rPr>
          <w:rFonts w:hint="default" w:ascii="Times New Roman" w:hAnsi="Times New Roman" w:eastAsia="宋体" w:cs="Times New Roman"/>
          <w:bCs/>
          <w:sz w:val="24"/>
          <w:highlight w:val="none"/>
        </w:rPr>
        <w:t xml:space="preserve">年的承诺函，否则采购人有权取消中标供应商中标资格并不承担任何责任。格式自拟。</w:t>
      </w:r>
      <w:r/>
    </w:p>
    <w:p>
      <w:pPr>
        <w:ind w:firstLine="480"/>
        <w:spacing w:line="360" w:lineRule="auto"/>
        <w:rPr>
          <w:rFonts w:hint="default" w:ascii="Times New Roman" w:hAnsi="Times New Roman" w:eastAsia="宋体" w:cs="Times New Roman"/>
          <w:bCs/>
          <w:sz w:val="24"/>
          <w:highlight w:val="none"/>
        </w:rPr>
      </w:pPr>
      <w:r>
        <w:rPr>
          <w:rFonts w:hint="default" w:ascii="Times New Roman" w:hAnsi="Times New Roman" w:eastAsia="宋体" w:cs="Times New Roman"/>
          <w:bCs/>
          <w:sz w:val="24"/>
          <w:highlight w:val="none"/>
        </w:rPr>
      </w:r>
      <w:r/>
    </w:p>
    <w:p>
      <w:pPr>
        <w:pStyle w:val="714"/>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rPr>
        <w:t xml:space="preserve">五、</w:t>
      </w:r>
      <w:r>
        <w:rPr>
          <w:rFonts w:hint="eastAsia" w:ascii="Times New Roman" w:hAnsi="Times New Roman" w:eastAsia="宋体" w:cs="Times New Roman"/>
          <w:sz w:val="24"/>
          <w:szCs w:val="24"/>
          <w:highlight w:val="none"/>
          <w:lang w:val="en-US" w:eastAsia="zh-CN"/>
        </w:rPr>
        <w:t xml:space="preserve">项目实施方案</w:t>
      </w:r>
      <w:r/>
    </w:p>
    <w:p>
      <w:pPr>
        <w:ind w:firstLine="480"/>
        <w:spacing w:line="360" w:lineRule="auto"/>
        <w:rPr>
          <w:rFonts w:hint="default" w:ascii="Times New Roman" w:hAnsi="Times New Roman" w:eastAsia="宋体" w:cs="Times New Roman"/>
          <w:bCs/>
          <w:sz w:val="24"/>
          <w:highlight w:val="none"/>
        </w:rPr>
      </w:pPr>
      <w:r>
        <w:rPr>
          <w:rFonts w:hint="default" w:ascii="Times New Roman" w:hAnsi="Times New Roman" w:eastAsia="宋体" w:cs="Times New Roman"/>
          <w:bCs/>
          <w:sz w:val="24"/>
          <w:highlight w:val="none"/>
        </w:rPr>
        <w:t xml:space="preserve">投标供应商投标文件中应提出明确的项目实施方案，包括但不限于技术人员配备、安装调试计划方案、售后服务方案、培训方案等保证采购人正常使用操作中标供应商所投产品需明确的相应内容,项目实施方案必须包括以下要求：</w:t>
      </w:r>
      <w:r/>
    </w:p>
    <w:p>
      <w:pPr>
        <w:ind w:firstLine="480"/>
        <w:spacing w:line="360" w:lineRule="auto"/>
        <w:rPr>
          <w:rFonts w:hint="eastAsia" w:ascii="Times New Roman" w:hAnsi="Times New Roman" w:eastAsia="宋体" w:cs="Times New Roman"/>
          <w:bCs/>
          <w:sz w:val="24"/>
          <w:highlight w:val="none"/>
          <w:lang w:val="en-US" w:eastAsia="zh-CN"/>
        </w:rPr>
      </w:pPr>
      <w:r>
        <w:rPr>
          <w:rFonts w:hint="default" w:ascii="Times New Roman" w:hAnsi="Times New Roman" w:eastAsia="宋体" w:cs="Times New Roman"/>
          <w:bCs/>
          <w:sz w:val="24"/>
          <w:highlight w:val="none"/>
        </w:rPr>
        <w:t xml:space="preserve">1、技术人员</w:t>
      </w:r>
      <w:r>
        <w:rPr>
          <w:rFonts w:hint="eastAsia" w:cs="Times New Roman"/>
          <w:bCs/>
          <w:sz w:val="24"/>
          <w:highlight w:val="none"/>
          <w:lang w:val="en-US" w:eastAsia="zh-CN"/>
        </w:rPr>
        <w:t xml:space="preserve">配备</w:t>
      </w:r>
      <w:r/>
    </w:p>
    <w:p>
      <w:pPr>
        <w:ind w:firstLine="480"/>
        <w:spacing w:line="360" w:lineRule="auto"/>
        <w:rPr>
          <w:rFonts w:hint="default" w:ascii="Times New Roman" w:hAnsi="Times New Roman" w:eastAsia="宋体" w:cs="Times New Roman"/>
          <w:bCs/>
          <w:sz w:val="24"/>
          <w:highlight w:val="none"/>
        </w:rPr>
      </w:pPr>
      <w:r>
        <w:rPr>
          <w:rFonts w:hint="default" w:ascii="Times New Roman" w:hAnsi="Times New Roman" w:eastAsia="宋体" w:cs="Times New Roman"/>
          <w:bCs/>
          <w:sz w:val="24"/>
          <w:highlight w:val="none"/>
        </w:rPr>
        <w:t xml:space="preserve">投标供应商就本次项目成立专项项目团队，拟投入本项目实施的工程技术人员应不少于3人，要求具有大学本科以上学历，至少有2年以上类似工作经验，所有人员是投标供应商单位或原厂正式员工。需在投标文件提供近三个月单位为其缴纳社会保障资金的证明文件、类似工作经验证明、认证证书、学历证书。</w:t>
      </w:r>
      <w:r/>
    </w:p>
    <w:p>
      <w:pPr>
        <w:ind w:firstLine="480"/>
        <w:spacing w:line="360" w:lineRule="auto"/>
        <w:rPr>
          <w:rFonts w:hint="default" w:ascii="Times New Roman" w:hAnsi="Times New Roman" w:eastAsia="宋体" w:cs="Times New Roman"/>
          <w:bCs/>
          <w:sz w:val="24"/>
          <w:highlight w:val="none"/>
        </w:rPr>
      </w:pPr>
      <w:r>
        <w:rPr>
          <w:rFonts w:hint="default" w:ascii="Times New Roman" w:hAnsi="Times New Roman" w:eastAsia="宋体" w:cs="Times New Roman"/>
          <w:bCs/>
          <w:sz w:val="24"/>
          <w:highlight w:val="none"/>
        </w:rPr>
        <w:t xml:space="preserve"> 在项目实施期间，未经采购人同意，投标供应商不得擅自更换技术人员。否则，由投标供应商承担违约责任。（投标供应商须提供书面承诺函并加盖公章，格式自拟。）</w:t>
      </w:r>
      <w:r/>
    </w:p>
    <w:p>
      <w:pPr>
        <w:ind w:firstLine="480"/>
        <w:spacing w:line="360" w:lineRule="auto"/>
        <w:rPr>
          <w:rFonts w:hint="default" w:ascii="Times New Roman" w:hAnsi="Times New Roman" w:eastAsia="宋体" w:cs="Times New Roman"/>
          <w:bCs/>
          <w:sz w:val="24"/>
          <w:highlight w:val="none"/>
        </w:rPr>
      </w:pPr>
      <w:r>
        <w:rPr>
          <w:rFonts w:hint="default" w:ascii="Times New Roman" w:hAnsi="Times New Roman" w:eastAsia="宋体" w:cs="Times New Roman"/>
          <w:bCs/>
          <w:sz w:val="24"/>
          <w:highlight w:val="none"/>
        </w:rPr>
        <w:t xml:space="preserve">2、安装调试要求</w:t>
      </w:r>
      <w:r/>
    </w:p>
    <w:p>
      <w:pPr>
        <w:ind w:firstLine="480"/>
        <w:spacing w:line="360" w:lineRule="auto"/>
        <w:rPr>
          <w:rFonts w:hint="default" w:ascii="Times New Roman" w:hAnsi="Times New Roman" w:eastAsia="宋体" w:cs="Times New Roman"/>
          <w:bCs/>
          <w:sz w:val="24"/>
          <w:highlight w:val="none"/>
        </w:rPr>
      </w:pPr>
      <w:r>
        <w:rPr>
          <w:rFonts w:hint="default" w:ascii="Times New Roman" w:hAnsi="Times New Roman" w:eastAsia="宋体" w:cs="Times New Roman"/>
          <w:bCs/>
          <w:sz w:val="24"/>
          <w:highlight w:val="none"/>
        </w:rPr>
        <w:t xml:space="preserve">设备进场后，厂家会同客户技术人员进行开箱检验，对设备型号、规格、数量及外观有无缺陷等做认真的检查记录。根据合同约定和设备厂家提供的装箱清单，仔细清点和检查设备零部件的数量和质量，检查清点随机所带专用工具，易丢、易损件数量并妥善保管，检查完毕后认真填写“设备开箱检查记录”。设备检查完好后，开机上电检测机框和板卡是否能正常启动，完成安装验收。</w:t>
      </w:r>
      <w:r/>
    </w:p>
    <w:p>
      <w:pPr>
        <w:ind w:firstLine="480"/>
        <w:spacing w:line="360" w:lineRule="auto"/>
        <w:rPr>
          <w:rFonts w:hint="default" w:ascii="Times New Roman" w:hAnsi="Times New Roman" w:eastAsia="宋体" w:cs="Times New Roman"/>
          <w:bCs/>
          <w:sz w:val="24"/>
          <w:highlight w:val="none"/>
        </w:rPr>
      </w:pPr>
      <w:r>
        <w:rPr>
          <w:rFonts w:hint="default" w:ascii="Times New Roman" w:hAnsi="Times New Roman" w:eastAsia="宋体" w:cs="Times New Roman"/>
          <w:bCs/>
          <w:sz w:val="24"/>
          <w:highlight w:val="none"/>
        </w:rPr>
        <w:t xml:space="preserve">3、售后服务要求</w:t>
      </w:r>
      <w:r/>
    </w:p>
    <w:p>
      <w:pPr>
        <w:ind w:firstLine="480"/>
        <w:spacing w:line="360" w:lineRule="auto"/>
        <w:rPr>
          <w:rFonts w:hint="default" w:ascii="Times New Roman" w:hAnsi="Times New Roman" w:eastAsia="宋体" w:cs="Times New Roman"/>
          <w:bCs/>
          <w:sz w:val="24"/>
          <w:highlight w:val="none"/>
        </w:rPr>
      </w:pPr>
      <w:r>
        <w:rPr>
          <w:rFonts w:hint="default" w:ascii="Times New Roman" w:hAnsi="Times New Roman" w:eastAsia="宋体" w:cs="Times New Roman"/>
          <w:bCs/>
          <w:sz w:val="24"/>
          <w:highlight w:val="none"/>
        </w:rPr>
        <w:t xml:space="preserve">1）提供使用手册。</w:t>
      </w:r>
      <w:r/>
    </w:p>
    <w:p>
      <w:pPr>
        <w:ind w:firstLine="480"/>
        <w:spacing w:line="360" w:lineRule="auto"/>
        <w:rPr>
          <w:rFonts w:hint="default" w:ascii="Times New Roman" w:hAnsi="Times New Roman" w:eastAsia="宋体" w:cs="Times New Roman"/>
          <w:bCs/>
          <w:sz w:val="24"/>
          <w:highlight w:val="none"/>
        </w:rPr>
      </w:pPr>
      <w:r>
        <w:rPr>
          <w:rFonts w:hint="default" w:ascii="Times New Roman" w:hAnsi="Times New Roman" w:eastAsia="宋体" w:cs="Times New Roman"/>
          <w:bCs/>
          <w:sz w:val="24"/>
          <w:highlight w:val="none"/>
        </w:rPr>
        <w:t xml:space="preserve">2）供应商负责所提供软、硬件设备的现场安装、调试和开通，并保证整个系统的正确运行，保证不同时期提供的同类设备（软件、硬件）兼容。</w:t>
      </w:r>
      <w:r/>
    </w:p>
    <w:p>
      <w:pPr>
        <w:ind w:firstLine="480"/>
        <w:spacing w:line="360" w:lineRule="auto"/>
        <w:rPr>
          <w:rFonts w:hint="default" w:ascii="Times New Roman" w:hAnsi="Times New Roman" w:eastAsia="宋体" w:cs="Times New Roman"/>
          <w:bCs/>
          <w:sz w:val="24"/>
          <w:highlight w:val="none"/>
        </w:rPr>
      </w:pPr>
      <w:r>
        <w:rPr>
          <w:rFonts w:hint="default" w:ascii="Times New Roman" w:hAnsi="Times New Roman" w:eastAsia="宋体" w:cs="Times New Roman"/>
          <w:bCs/>
          <w:sz w:val="24"/>
          <w:highlight w:val="none"/>
        </w:rPr>
        <w:t xml:space="preserve">3）供应商确保其技术建议以及所提供的软、硬件设备的完整性和可用性 ，若因供应商失误，造成硬软件短缺或达不到原定性能指标，供应商将免费进行补充，直至满足要求。若出现由于供应商提供的软、硬件设备不满足要求或其所提供的技术支持和服务不全面而导致系统功能无法实现或不能完全实现，由供应商负全部责任并赔偿采购人由此造成的全部损失。</w:t>
      </w:r>
      <w:r/>
    </w:p>
    <w:p>
      <w:pPr>
        <w:ind w:firstLine="480"/>
        <w:spacing w:line="360" w:lineRule="auto"/>
        <w:rPr>
          <w:rFonts w:hint="default" w:ascii="Times New Roman" w:hAnsi="Times New Roman" w:eastAsia="宋体" w:cs="Times New Roman"/>
          <w:bCs/>
          <w:sz w:val="24"/>
          <w:highlight w:val="none"/>
        </w:rPr>
      </w:pPr>
      <w:r>
        <w:rPr>
          <w:rFonts w:hint="default" w:ascii="Times New Roman" w:hAnsi="Times New Roman" w:eastAsia="宋体" w:cs="Times New Roman"/>
          <w:bCs/>
          <w:sz w:val="24"/>
          <w:highlight w:val="none"/>
        </w:rPr>
        <w:t xml:space="preserve">4）提供安装和维护所需的专用工具。</w:t>
      </w:r>
      <w:r/>
    </w:p>
    <w:p>
      <w:pPr>
        <w:ind w:firstLine="480"/>
        <w:spacing w:line="360" w:lineRule="auto"/>
        <w:rPr>
          <w:rFonts w:hint="default" w:ascii="Times New Roman" w:hAnsi="Times New Roman" w:eastAsia="宋体" w:cs="Times New Roman"/>
          <w:bCs/>
          <w:sz w:val="24"/>
          <w:highlight w:val="none"/>
        </w:rPr>
      </w:pPr>
      <w:r>
        <w:rPr>
          <w:rFonts w:hint="default" w:ascii="Times New Roman" w:hAnsi="Times New Roman" w:eastAsia="宋体" w:cs="Times New Roman"/>
          <w:bCs/>
          <w:sz w:val="24"/>
          <w:highlight w:val="none"/>
        </w:rPr>
        <w:t xml:space="preserve">5）提供保证货物在质保期内正常运行所需的随机备品备件、易损件。</w:t>
      </w:r>
      <w:r/>
    </w:p>
    <w:p>
      <w:pPr>
        <w:ind w:firstLine="480"/>
        <w:spacing w:line="360" w:lineRule="auto"/>
        <w:rPr>
          <w:rFonts w:hint="default" w:ascii="Times New Roman" w:hAnsi="Times New Roman" w:eastAsia="宋体" w:cs="Times New Roman"/>
          <w:bCs/>
          <w:sz w:val="24"/>
          <w:highlight w:val="none"/>
        </w:rPr>
      </w:pPr>
      <w:r>
        <w:rPr>
          <w:rFonts w:hint="default" w:ascii="Times New Roman" w:hAnsi="Times New Roman" w:eastAsia="宋体" w:cs="Times New Roman"/>
          <w:bCs/>
          <w:sz w:val="24"/>
          <w:highlight w:val="none"/>
        </w:rPr>
        <w:t xml:space="preserve">6）在质保期内，免费维修或更换有缺陷的货物或部件的响应期限：设备发生故障后，供应商在收到用户服务信息后24小时内给与答复，并给予远程指导，如仍未解决问题，将于3个工作日内将故障排除，并交付使用。</w:t>
      </w:r>
      <w:r/>
    </w:p>
    <w:p>
      <w:pPr>
        <w:ind w:firstLine="480"/>
        <w:spacing w:line="360" w:lineRule="auto"/>
        <w:rPr>
          <w:rFonts w:hint="default" w:ascii="Times New Roman" w:hAnsi="Times New Roman" w:eastAsia="宋体" w:cs="Times New Roman"/>
          <w:bCs/>
          <w:sz w:val="24"/>
          <w:highlight w:val="none"/>
        </w:rPr>
      </w:pPr>
      <w:r>
        <w:rPr>
          <w:rFonts w:hint="default" w:ascii="Times New Roman" w:hAnsi="Times New Roman" w:eastAsia="宋体" w:cs="Times New Roman"/>
          <w:bCs/>
          <w:sz w:val="24"/>
          <w:highlight w:val="none"/>
        </w:rPr>
        <w:t xml:space="preserve">7）质保期内发生的零部件不正常的磨损，或非人为原因而损坏、失效的零部件、电子元器件和易损件，发生上述情况但不限于上述情况时，供应商将免费提供服务，并免费更换上述零部件、电子元器件、备品备件和易损件。</w:t>
      </w:r>
      <w:r/>
    </w:p>
    <w:p>
      <w:pPr>
        <w:ind w:firstLine="480"/>
        <w:spacing w:line="360" w:lineRule="auto"/>
        <w:rPr>
          <w:rFonts w:hint="default" w:ascii="Times New Roman" w:hAnsi="Times New Roman" w:eastAsia="宋体" w:cs="Times New Roman"/>
          <w:bCs/>
          <w:sz w:val="24"/>
          <w:highlight w:val="none"/>
        </w:rPr>
      </w:pPr>
      <w:r>
        <w:rPr>
          <w:rFonts w:hint="default" w:ascii="Times New Roman" w:hAnsi="Times New Roman" w:eastAsia="宋体" w:cs="Times New Roman"/>
          <w:bCs/>
          <w:sz w:val="24"/>
          <w:highlight w:val="none"/>
        </w:rPr>
        <w:t xml:space="preserve">8）保修期后，投标供应商继续为采购人提供服务，服务仅收取零配件成本费，免人工费。投标人保证有充足的备件，保证提供的所有设备、部件均无假冒伪劣产品。保修期内出现无法排除的故障，供方免费为需方更换同型号产品。</w:t>
      </w:r>
      <w:r/>
    </w:p>
    <w:p>
      <w:pPr>
        <w:ind w:firstLine="480"/>
        <w:spacing w:line="360" w:lineRule="auto"/>
        <w:rPr>
          <w:rFonts w:hint="default" w:ascii="Times New Roman" w:hAnsi="Times New Roman" w:eastAsia="宋体" w:cs="Times New Roman"/>
          <w:bCs/>
          <w:sz w:val="24"/>
          <w:highlight w:val="none"/>
        </w:rPr>
      </w:pPr>
      <w:r>
        <w:rPr>
          <w:rFonts w:hint="default" w:ascii="Times New Roman" w:hAnsi="Times New Roman" w:eastAsia="宋体" w:cs="Times New Roman"/>
          <w:bCs/>
          <w:sz w:val="24"/>
          <w:highlight w:val="none"/>
        </w:rPr>
        <w:t xml:space="preserve">4、技术培训要求</w:t>
      </w:r>
      <w:r/>
    </w:p>
    <w:p>
      <w:pPr>
        <w:ind w:firstLine="480"/>
        <w:spacing w:line="360" w:lineRule="auto"/>
        <w:rPr>
          <w:rFonts w:hint="default" w:ascii="Times New Roman" w:hAnsi="Times New Roman" w:eastAsia="宋体" w:cs="Times New Roman"/>
          <w:bCs/>
          <w:sz w:val="24"/>
          <w:highlight w:val="none"/>
        </w:rPr>
      </w:pPr>
      <w:r>
        <w:rPr>
          <w:rFonts w:hint="default" w:ascii="Times New Roman" w:hAnsi="Times New Roman" w:eastAsia="宋体" w:cs="Times New Roman"/>
          <w:bCs/>
          <w:sz w:val="24"/>
          <w:highlight w:val="none"/>
        </w:rPr>
        <w:t xml:space="preserve"> 1) 供应商为客户提供完善的技术培训和技术售后支持，安排工程师对相关人员进行测试仪表的基本使用的培训，让相关人员掌握利用测试仪表进行测试的方法和利用测试仪表进行测试用例的测试。培训后相关人员使用仪表的过程中有任何问题都可以咨询供应商的工程师，工程师提供远程电话指导，如果不能解决问题，24小时内会到现场进行现场指导。</w:t>
      </w:r>
      <w:r/>
    </w:p>
    <w:p>
      <w:pPr>
        <w:ind w:firstLine="480"/>
        <w:spacing w:line="360" w:lineRule="auto"/>
        <w:rPr>
          <w:rFonts w:hint="default" w:ascii="Times New Roman" w:hAnsi="Times New Roman" w:eastAsia="宋体" w:cs="Times New Roman"/>
          <w:bCs/>
          <w:sz w:val="24"/>
          <w:highlight w:val="none"/>
        </w:rPr>
      </w:pPr>
      <w:r>
        <w:rPr>
          <w:rFonts w:hint="default" w:ascii="Times New Roman" w:hAnsi="Times New Roman" w:eastAsia="宋体" w:cs="Times New Roman"/>
          <w:bCs/>
          <w:sz w:val="24"/>
          <w:highlight w:val="none"/>
        </w:rPr>
        <w:t xml:space="preserve">2) 对用户进行培训，集中培训不少于两场次，培训场地由用户提供。</w:t>
      </w:r>
      <w:r/>
    </w:p>
    <w:p>
      <w:pPr>
        <w:ind w:firstLine="480"/>
        <w:spacing w:line="360" w:lineRule="auto"/>
        <w:rPr>
          <w:rFonts w:hint="default" w:ascii="Times New Roman" w:hAnsi="Times New Roman" w:eastAsia="宋体" w:cs="Times New Roman"/>
          <w:bCs/>
          <w:sz w:val="24"/>
          <w:highlight w:val="none"/>
        </w:rPr>
      </w:pPr>
      <w:r>
        <w:rPr>
          <w:rFonts w:hint="default" w:ascii="Times New Roman" w:hAnsi="Times New Roman" w:eastAsia="宋体" w:cs="Times New Roman"/>
          <w:bCs/>
          <w:sz w:val="24"/>
          <w:highlight w:val="none"/>
        </w:rPr>
        <w:t xml:space="preserve">3) 供应商提供培训资料。</w:t>
      </w:r>
      <w:r/>
    </w:p>
    <w:p>
      <w:pPr>
        <w:ind w:firstLine="480"/>
        <w:spacing w:line="360" w:lineRule="auto"/>
        <w:rPr>
          <w:rFonts w:hint="default" w:ascii="Times New Roman" w:hAnsi="Times New Roman" w:cs="Times New Roman"/>
          <w:highlight w:val="none"/>
          <w:lang w:val="zh-TW"/>
        </w:rPr>
      </w:pPr>
      <w:r>
        <w:rPr>
          <w:rFonts w:hint="default" w:ascii="Times New Roman" w:hAnsi="Times New Roman" w:eastAsia="宋体" w:cs="Times New Roman"/>
          <w:bCs/>
          <w:sz w:val="24"/>
          <w:highlight w:val="none"/>
        </w:rPr>
        <w:t xml:space="preserve">4) 使用过程中供应商厂家工程师提供远程支持，如果不能解决问题，24小时内会到现场进行现场指导。</w:t>
      </w:r>
      <w:r/>
    </w:p>
    <w:p>
      <w:pPr>
        <w:ind w:left="-141" w:right="378" w:firstLine="420"/>
        <w:jc w:val="left"/>
        <w:spacing w:line="360" w:lineRule="auto"/>
        <w:rPr>
          <w:rFonts w:hint="default" w:ascii="Times New Roman" w:hAnsi="Times New Roman" w:cs="Times New Roman"/>
          <w:highlight w:val="none"/>
        </w:rPr>
        <w:sectPr>
          <w:footnotePr/>
          <w:endnotePr/>
          <w:type w:val="nextPage"/>
          <w:pgSz w:w="11906" w:h="16838" w:orient="portrait"/>
          <w:pgMar w:top="1440" w:right="1698" w:bottom="1440" w:left="1588" w:header="851" w:footer="992" w:gutter="0"/>
          <w:cols w:num="1" w:sep="0" w:space="720" w:equalWidth="1"/>
          <w:docGrid w:linePitch="360"/>
        </w:sectPr>
      </w:pPr>
      <w:r>
        <w:rPr>
          <w:rFonts w:hint="default" w:ascii="Times New Roman" w:hAnsi="Times New Roman" w:cs="Times New Roman"/>
          <w:highlight w:val="none"/>
        </w:rPr>
      </w:r>
      <w:r/>
    </w:p>
    <w:p>
      <w:pPr>
        <w:pStyle w:val="753"/>
        <w:ind w:firstLine="569"/>
        <w:spacing w:line="480" w:lineRule="auto"/>
        <w:rPr>
          <w:rFonts w:hint="default" w:ascii="Times New Roman" w:hAnsi="Times New Roman" w:cs="Times New Roman"/>
          <w:highlight w:val="none"/>
        </w:rPr>
      </w:pPr>
      <w:r/>
      <w:bookmarkStart w:id="263" w:name="_Toc107246272"/>
      <w:r>
        <w:rPr>
          <w:rFonts w:hint="default" w:ascii="Times New Roman" w:hAnsi="Times New Roman" w:eastAsia="宋体" w:cs="Times New Roman"/>
          <w:highlight w:val="none"/>
        </w:rPr>
        <w:t xml:space="preserve">第五章 评标方法与评标标准</w:t>
      </w:r>
      <w:bookmarkEnd w:id="263"/>
      <w:r/>
      <w:r/>
    </w:p>
    <w:p>
      <w:pPr>
        <w:spacing w:line="360" w:lineRule="auto"/>
        <w:rPr>
          <w:rFonts w:hint="default" w:ascii="Times New Roman" w:hAnsi="Times New Roman" w:cs="Times New Roman"/>
          <w:b/>
          <w:sz w:val="24"/>
          <w:highlight w:val="none"/>
        </w:rPr>
      </w:pPr>
      <w:r/>
      <w:bookmarkStart w:id="264" w:name="_Toc120614281"/>
      <w:r/>
      <w:bookmarkStart w:id="265" w:name="_Toc49090575"/>
      <w:r/>
      <w:bookmarkStart w:id="266" w:name="_Toc26554093"/>
      <w:r>
        <w:rPr>
          <w:rFonts w:hint="default" w:ascii="Times New Roman" w:hAnsi="Times New Roman" w:eastAsia="宋体" w:cs="Times New Roman"/>
          <w:b/>
          <w:sz w:val="24"/>
          <w:highlight w:val="none"/>
        </w:rPr>
        <w:t xml:space="preserve">一、评标方法与定标原则</w:t>
      </w:r>
      <w:r/>
    </w:p>
    <w:p>
      <w:pPr>
        <w:ind w:left="-141" w:right="378" w:firstLine="420"/>
        <w:jc w:val="left"/>
        <w:spacing w:line="360" w:lineRule="auto"/>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评标工作组将对确定为实质性回应</w:t>
      </w:r>
      <w:r>
        <w:rPr>
          <w:rFonts w:hint="eastAsia" w:cs="Times New Roman"/>
          <w:szCs w:val="21"/>
          <w:highlight w:val="none"/>
          <w:lang w:eastAsia="zh-CN"/>
        </w:rPr>
        <w:t xml:space="preserve">招标文件</w:t>
      </w:r>
      <w:r>
        <w:rPr>
          <w:rFonts w:hint="default" w:ascii="Times New Roman" w:hAnsi="Times New Roman" w:eastAsia="宋体" w:cs="Times New Roman"/>
          <w:szCs w:val="21"/>
          <w:highlight w:val="none"/>
        </w:rPr>
        <w:t xml:space="preserve">要求的</w:t>
      </w:r>
      <w:r>
        <w:rPr>
          <w:rFonts w:hint="eastAsia" w:cs="Times New Roman"/>
          <w:szCs w:val="21"/>
          <w:highlight w:val="none"/>
          <w:lang w:eastAsia="zh-CN"/>
        </w:rPr>
        <w:t xml:space="preserve">投标文件</w:t>
      </w:r>
      <w:r>
        <w:rPr>
          <w:rFonts w:hint="default" w:ascii="Times New Roman" w:hAnsi="Times New Roman" w:eastAsia="宋体" w:cs="Times New Roman"/>
          <w:szCs w:val="21"/>
          <w:highlight w:val="none"/>
        </w:rPr>
        <w:t xml:space="preserve">进行评价和比较，评标采用综合评分法。</w:t>
      </w:r>
      <w:r/>
    </w:p>
    <w:p>
      <w:pPr>
        <w:ind w:left="-141" w:right="378" w:firstLine="420"/>
        <w:jc w:val="left"/>
        <w:spacing w:line="360" w:lineRule="auto"/>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采用综合评分法的，按评审后得分由高到低顺序排列。得分相同的，按投标报价由低到高顺序排列。得分且投标报价相同的，按技术要求优劣顺序排列。</w:t>
      </w:r>
      <w:r/>
    </w:p>
    <w:p>
      <w:pPr>
        <w:spacing w:line="360" w:lineRule="auto"/>
        <w:rPr>
          <w:rFonts w:hint="default" w:ascii="Times New Roman" w:hAnsi="Times New Roman" w:cs="Times New Roman"/>
          <w:b/>
          <w:sz w:val="24"/>
          <w:highlight w:val="none"/>
        </w:rPr>
      </w:pPr>
      <w:r>
        <w:rPr>
          <w:rFonts w:hint="default" w:ascii="Times New Roman" w:hAnsi="Times New Roman" w:eastAsia="宋体" w:cs="Times New Roman"/>
          <w:b/>
          <w:sz w:val="24"/>
          <w:highlight w:val="none"/>
        </w:rPr>
        <w:t xml:space="preserve">二、评标标准</w:t>
      </w:r>
      <w:bookmarkEnd w:id="264"/>
      <w:r/>
      <w:bookmarkEnd w:id="265"/>
      <w:r/>
      <w:bookmarkEnd w:id="266"/>
      <w:r/>
      <w:r/>
    </w:p>
    <w:tbl>
      <w:tblPr>
        <w:tblStyle w:val="723"/>
        <w:tblW w:w="4993"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5" w:type="dxa"/>
          <w:top w:w="15" w:type="dxa"/>
          <w:right w:w="15" w:type="dxa"/>
          <w:bottom w:w="15" w:type="dxa"/>
        </w:tblCellMar>
        <w:tblLook w:val="04A0" w:firstRow="1" w:lastRow="0" w:firstColumn="1" w:lastColumn="0" w:noHBand="0" w:noVBand="1"/>
      </w:tblPr>
      <w:tblGrid>
        <w:gridCol w:w="966"/>
        <w:gridCol w:w="1529"/>
        <w:gridCol w:w="1002"/>
        <w:gridCol w:w="5141"/>
      </w:tblGrid>
      <w:tr>
        <w:trPr>
          <w:trHeight w:val="228"/>
        </w:trPr>
        <w:tc>
          <w:tcPr>
            <w:gridSpan w:val="2"/>
            <w:tcW w:w="1444" w:type="pct"/>
            <w:vAlign w:val="center"/>
            <w:textDirection w:val="lrTb"/>
            <w:noWrap w:val="false"/>
          </w:tcPr>
          <w:p>
            <w:pPr>
              <w:jc w:val="center"/>
              <w:widowControl/>
              <w:rPr>
                <w:rFonts w:ascii="宋体"/>
                <w:b/>
                <w:highlight w:val="none"/>
              </w:rPr>
            </w:pPr>
            <w:r>
              <w:rPr>
                <w:rFonts w:ascii="宋体" w:hAnsi="宋体"/>
                <w:b/>
                <w:highlight w:val="none"/>
              </w:rPr>
              <w:t xml:space="preserve">评审因素</w:t>
            </w:r>
            <w:r/>
          </w:p>
        </w:tc>
        <w:tc>
          <w:tcPr>
            <w:tcW w:w="580" w:type="pct"/>
            <w:vAlign w:val="center"/>
            <w:textDirection w:val="lrTb"/>
            <w:noWrap w:val="false"/>
          </w:tcPr>
          <w:p>
            <w:pPr>
              <w:jc w:val="center"/>
              <w:widowControl/>
              <w:rPr>
                <w:rFonts w:ascii="宋体"/>
                <w:b/>
                <w:highlight w:val="none"/>
              </w:rPr>
            </w:pPr>
            <w:r>
              <w:rPr>
                <w:rFonts w:ascii="宋体" w:hAnsi="宋体"/>
                <w:b/>
                <w:highlight w:val="none"/>
              </w:rPr>
              <w:t xml:space="preserve">分数（分）</w:t>
            </w:r>
            <w:r/>
          </w:p>
        </w:tc>
        <w:tc>
          <w:tcPr>
            <w:tcW w:w="2974" w:type="pct"/>
            <w:vAlign w:val="center"/>
            <w:textDirection w:val="lrTb"/>
            <w:noWrap w:val="false"/>
          </w:tcPr>
          <w:p>
            <w:pPr>
              <w:jc w:val="center"/>
              <w:widowControl/>
              <w:rPr>
                <w:rFonts w:ascii="宋体"/>
                <w:b/>
                <w:highlight w:val="none"/>
              </w:rPr>
            </w:pPr>
            <w:r>
              <w:rPr>
                <w:rFonts w:ascii="宋体" w:hAnsi="宋体"/>
                <w:b/>
                <w:highlight w:val="none"/>
              </w:rPr>
              <w:t xml:space="preserve">评审标准</w:t>
            </w:r>
            <w:r/>
          </w:p>
        </w:tc>
      </w:tr>
      <w:tr>
        <w:trPr>
          <w:trHeight w:val="1611"/>
        </w:trPr>
        <w:tc>
          <w:tcPr>
            <w:tcW w:w="559" w:type="pct"/>
            <w:vAlign w:val="center"/>
            <w:textDirection w:val="lrTb"/>
            <w:noWrap w:val="false"/>
          </w:tcPr>
          <w:p>
            <w:pPr>
              <w:jc w:val="center"/>
              <w:widowControl/>
              <w:rPr>
                <w:rFonts w:ascii="宋体"/>
                <w:highlight w:val="none"/>
              </w:rPr>
            </w:pPr>
            <w:r>
              <w:rPr>
                <w:rFonts w:ascii="宋体" w:hAnsi="宋体"/>
                <w:highlight w:val="none"/>
              </w:rPr>
              <w:t xml:space="preserve">价格部分（</w:t>
            </w:r>
            <w:r>
              <w:rPr>
                <w:rFonts w:hint="eastAsia" w:ascii="宋体" w:hAnsi="宋体"/>
                <w:highlight w:val="none"/>
                <w:lang w:val="en-US" w:eastAsia="zh-CN"/>
              </w:rPr>
              <w:t xml:space="preserve">44</w:t>
            </w:r>
            <w:r>
              <w:rPr>
                <w:rFonts w:ascii="宋体" w:hAnsi="宋体"/>
                <w:highlight w:val="none"/>
              </w:rPr>
              <w:t xml:space="preserve">分）</w:t>
            </w:r>
            <w:r/>
          </w:p>
        </w:tc>
        <w:tc>
          <w:tcPr>
            <w:tcW w:w="885" w:type="pct"/>
            <w:vAlign w:val="center"/>
            <w:textDirection w:val="lrTb"/>
            <w:noWrap w:val="false"/>
          </w:tcPr>
          <w:p>
            <w:pPr>
              <w:jc w:val="center"/>
              <w:widowControl/>
              <w:rPr>
                <w:rFonts w:ascii="宋体"/>
                <w:highlight w:val="none"/>
              </w:rPr>
            </w:pPr>
            <w:r>
              <w:rPr>
                <w:rFonts w:ascii="宋体" w:hAnsi="宋体"/>
                <w:highlight w:val="none"/>
              </w:rPr>
              <w:t xml:space="preserve">价格</w:t>
            </w:r>
            <w:r/>
          </w:p>
        </w:tc>
        <w:tc>
          <w:tcPr>
            <w:tcW w:w="580" w:type="pct"/>
            <w:vAlign w:val="center"/>
            <w:textDirection w:val="lrTb"/>
            <w:noWrap w:val="false"/>
          </w:tcPr>
          <w:p>
            <w:pPr>
              <w:jc w:val="center"/>
              <w:widowControl/>
              <w:rPr>
                <w:rFonts w:hint="default" w:ascii="宋体" w:eastAsia="宋体"/>
                <w:highlight w:val="none"/>
                <w:lang w:val="en-US" w:eastAsia="zh-CN"/>
              </w:rPr>
            </w:pPr>
            <w:r>
              <w:rPr>
                <w:rFonts w:hint="eastAsia" w:ascii="宋体" w:hAnsi="宋体"/>
                <w:highlight w:val="none"/>
                <w:lang w:val="en-US" w:eastAsia="zh-CN"/>
              </w:rPr>
              <w:t xml:space="preserve">44</w:t>
            </w:r>
            <w:r/>
          </w:p>
        </w:tc>
        <w:tc>
          <w:tcPr>
            <w:tcW w:w="2974" w:type="pct"/>
            <w:vAlign w:val="center"/>
            <w:textDirection w:val="lrTb"/>
            <w:noWrap w:val="false"/>
          </w:tcPr>
          <w:p>
            <w:pPr>
              <w:widowControl/>
              <w:rPr>
                <w:rFonts w:ascii="宋体" w:hAnsi="宋体"/>
                <w:highlight w:val="none"/>
              </w:rPr>
            </w:pPr>
            <w:r>
              <w:rPr>
                <w:rFonts w:hint="eastAsia" w:ascii="宋体" w:hAnsi="宋体"/>
                <w:highlight w:val="none"/>
              </w:rPr>
              <w:t xml:space="preserve">采用低价优先法计算，即满足招标文件要求且投标价格最低的投标报价为评标基准价，其价格分为满分。其他投标人的价格分统一按照下列公式计算:投标报价得分=(评标基准价/投标报价)×</w:t>
            </w:r>
            <w:r>
              <w:rPr>
                <w:rFonts w:hint="eastAsia" w:ascii="宋体" w:hAnsi="宋体"/>
                <w:highlight w:val="none"/>
                <w:lang w:val="en-US" w:eastAsia="zh-CN"/>
              </w:rPr>
              <w:t xml:space="preserve">44</w:t>
            </w:r>
            <w:r>
              <w:rPr>
                <w:rFonts w:hint="eastAsia" w:ascii="宋体" w:hAnsi="宋体"/>
                <w:highlight w:val="none"/>
              </w:rPr>
              <w:t xml:space="preserve">。</w:t>
            </w:r>
            <w:r/>
          </w:p>
        </w:tc>
      </w:tr>
      <w:tr>
        <w:trPr>
          <w:trHeight w:val="1316"/>
        </w:trPr>
        <w:tc>
          <w:tcPr>
            <w:tcW w:w="559" w:type="pct"/>
            <w:vAlign w:val="center"/>
            <w:vMerge w:val="restart"/>
            <w:textDirection w:val="lrTb"/>
            <w:noWrap w:val="false"/>
          </w:tcPr>
          <w:p>
            <w:pPr>
              <w:jc w:val="center"/>
              <w:rPr>
                <w:rFonts w:ascii="宋体" w:hAnsi="宋体"/>
                <w:highlight w:val="none"/>
              </w:rPr>
            </w:pPr>
            <w:r>
              <w:rPr>
                <w:rFonts w:ascii="宋体" w:hAnsi="宋体"/>
                <w:highlight w:val="none"/>
              </w:rPr>
              <w:t xml:space="preserve">技术部分（</w:t>
            </w:r>
            <w:r>
              <w:rPr>
                <w:rFonts w:hint="eastAsia" w:ascii="宋体" w:hAnsi="宋体"/>
                <w:highlight w:val="none"/>
                <w:lang w:val="en-US" w:eastAsia="zh-CN"/>
              </w:rPr>
              <w:t xml:space="preserve">40</w:t>
            </w:r>
            <w:r>
              <w:rPr>
                <w:rFonts w:ascii="宋体" w:hAnsi="宋体"/>
                <w:highlight w:val="none"/>
              </w:rPr>
              <w:t xml:space="preserve">分）</w:t>
            </w:r>
            <w:r/>
          </w:p>
        </w:tc>
        <w:tc>
          <w:tcPr>
            <w:tcW w:w="885" w:type="pct"/>
            <w:vAlign w:val="center"/>
            <w:textDirection w:val="lrTb"/>
            <w:noWrap w:val="false"/>
          </w:tcPr>
          <w:p>
            <w:pPr>
              <w:jc w:val="center"/>
              <w:rPr>
                <w:rFonts w:ascii="宋体" w:hAnsi="宋体"/>
                <w:highlight w:val="none"/>
              </w:rPr>
            </w:pPr>
            <w:r>
              <w:rPr>
                <w:rFonts w:hint="eastAsia" w:ascii="宋体" w:hAnsi="宋体"/>
                <w:highlight w:val="none"/>
              </w:rPr>
              <w:t xml:space="preserve">产品功能、性能、配置要求</w:t>
            </w:r>
            <w:r/>
          </w:p>
        </w:tc>
        <w:tc>
          <w:tcPr>
            <w:tcW w:w="580" w:type="pct"/>
            <w:vAlign w:val="center"/>
            <w:textDirection w:val="lrTb"/>
            <w:noWrap w:val="false"/>
          </w:tcPr>
          <w:p>
            <w:pPr>
              <w:jc w:val="center"/>
              <w:rPr>
                <w:rFonts w:hint="default" w:ascii="宋体" w:hAnsi="宋体" w:eastAsia="宋体"/>
                <w:highlight w:val="none"/>
                <w:lang w:val="en-US" w:eastAsia="zh-CN"/>
              </w:rPr>
            </w:pPr>
            <w:r>
              <w:rPr>
                <w:rFonts w:hint="eastAsia" w:ascii="宋体" w:hAnsi="宋体"/>
                <w:highlight w:val="none"/>
                <w:lang w:val="en-US" w:eastAsia="zh-CN"/>
              </w:rPr>
              <w:t xml:space="preserve">36</w:t>
            </w:r>
            <w:r/>
          </w:p>
        </w:tc>
        <w:tc>
          <w:tcPr>
            <w:tcW w:w="2974" w:type="pct"/>
            <w:vAlign w:val="center"/>
            <w:textDirection w:val="lrTb"/>
            <w:noWrap w:val="false"/>
          </w:tcPr>
          <w:p>
            <w:pPr>
              <w:rPr>
                <w:rFonts w:ascii="宋体" w:hAnsi="宋体"/>
                <w:highlight w:val="none"/>
              </w:rPr>
            </w:pPr>
            <w:r>
              <w:rPr>
                <w:rFonts w:hint="eastAsia" w:ascii="宋体" w:hAnsi="宋体"/>
                <w:highlight w:val="none"/>
              </w:rPr>
              <w:t xml:space="preserve">设备技术参数全部满足招标要求的得满分</w:t>
            </w:r>
            <w:r>
              <w:rPr>
                <w:rFonts w:hint="eastAsia" w:ascii="宋体" w:hAnsi="宋体"/>
                <w:highlight w:val="none"/>
                <w:lang w:val="en-US" w:eastAsia="zh-CN"/>
              </w:rPr>
              <w:t xml:space="preserve">36</w:t>
            </w:r>
            <w:r>
              <w:rPr>
                <w:rFonts w:hint="eastAsia" w:ascii="宋体" w:hAnsi="宋体"/>
                <w:highlight w:val="none"/>
              </w:rPr>
              <w:t xml:space="preserve">分；打★号指标为必须满足项，如有负偏离将作为无效投标；打▲号指标，有一项负偏离扣</w:t>
            </w:r>
            <w:r>
              <w:rPr>
                <w:rFonts w:hint="eastAsia" w:ascii="宋体" w:hAnsi="宋体"/>
                <w:highlight w:val="none"/>
                <w:lang w:val="en-US" w:eastAsia="zh-CN"/>
              </w:rPr>
              <w:t xml:space="preserve">2</w:t>
            </w:r>
            <w:r>
              <w:rPr>
                <w:rFonts w:hint="eastAsia" w:ascii="宋体" w:hAnsi="宋体"/>
                <w:highlight w:val="none"/>
              </w:rPr>
              <w:t xml:space="preserve">分；</w:t>
            </w:r>
            <w:r>
              <w:rPr>
                <w:rFonts w:hint="eastAsia" w:ascii="宋体" w:hAnsi="宋体"/>
                <w:highlight w:val="none"/>
                <w:lang w:val="en-US" w:eastAsia="zh-CN"/>
              </w:rPr>
              <w:t xml:space="preserve">一般项</w:t>
            </w:r>
            <w:r>
              <w:rPr>
                <w:rFonts w:hint="eastAsia" w:ascii="宋体" w:hAnsi="宋体"/>
                <w:highlight w:val="none"/>
              </w:rPr>
              <w:t xml:space="preserve">指标，有一项负偏离扣</w:t>
            </w:r>
            <w:r>
              <w:rPr>
                <w:rFonts w:hint="eastAsia" w:ascii="宋体" w:hAnsi="宋体"/>
                <w:highlight w:val="none"/>
                <w:lang w:val="en-US" w:eastAsia="zh-CN"/>
              </w:rPr>
              <w:t xml:space="preserve">1</w:t>
            </w:r>
            <w:r>
              <w:rPr>
                <w:rFonts w:hint="eastAsia" w:ascii="宋体" w:hAnsi="宋体"/>
                <w:highlight w:val="none"/>
              </w:rPr>
              <w:t xml:space="preserve">分，扣完为止。</w:t>
            </w:r>
            <w:r/>
          </w:p>
        </w:tc>
      </w:tr>
      <w:tr>
        <w:trPr>
          <w:trHeight w:val="981"/>
        </w:trPr>
        <w:tc>
          <w:tcPr>
            <w:tcW w:w="559" w:type="pct"/>
            <w:vAlign w:val="center"/>
            <w:vMerge w:val="continue"/>
            <w:textDirection w:val="lrTb"/>
            <w:noWrap w:val="false"/>
          </w:tcPr>
          <w:p>
            <w:pPr>
              <w:jc w:val="center"/>
              <w:rPr>
                <w:rFonts w:ascii="宋体"/>
                <w:highlight w:val="none"/>
              </w:rPr>
            </w:pPr>
            <w:r>
              <w:rPr>
                <w:rFonts w:ascii="宋体"/>
                <w:highlight w:val="none"/>
              </w:rPr>
            </w:r>
            <w:r/>
          </w:p>
        </w:tc>
        <w:tc>
          <w:tcPr>
            <w:tcW w:w="885" w:type="pct"/>
            <w:vAlign w:val="center"/>
            <w:textDirection w:val="lrTb"/>
            <w:noWrap w:val="false"/>
          </w:tcPr>
          <w:p>
            <w:pPr>
              <w:jc w:val="center"/>
              <w:widowControl/>
              <w:rPr>
                <w:rFonts w:ascii="宋体"/>
                <w:highlight w:val="none"/>
              </w:rPr>
            </w:pPr>
            <w:r>
              <w:rPr>
                <w:rFonts w:hint="eastAsia" w:ascii="宋体" w:hAnsi="宋体"/>
                <w:highlight w:val="none"/>
              </w:rPr>
              <w:t xml:space="preserve">项目实施与</w:t>
            </w:r>
            <w:r>
              <w:rPr>
                <w:rFonts w:ascii="宋体" w:hAnsi="宋体"/>
                <w:highlight w:val="none"/>
              </w:rPr>
              <w:t xml:space="preserve">调试方案</w:t>
            </w:r>
            <w:r/>
          </w:p>
        </w:tc>
        <w:tc>
          <w:tcPr>
            <w:tcW w:w="580" w:type="pct"/>
            <w:vAlign w:val="center"/>
            <w:textDirection w:val="lrTb"/>
            <w:noWrap w:val="false"/>
          </w:tcPr>
          <w:p>
            <w:pPr>
              <w:jc w:val="center"/>
              <w:widowControl/>
              <w:rPr>
                <w:rFonts w:hint="default" w:ascii="宋体" w:eastAsia="宋体"/>
                <w:highlight w:val="none"/>
                <w:lang w:val="en-US" w:eastAsia="zh-CN"/>
              </w:rPr>
            </w:pPr>
            <w:r>
              <w:rPr>
                <w:rFonts w:hint="eastAsia" w:ascii="宋体"/>
                <w:highlight w:val="none"/>
                <w:lang w:val="en-US" w:eastAsia="zh-CN"/>
              </w:rPr>
              <w:t xml:space="preserve">4</w:t>
            </w:r>
            <w:r/>
          </w:p>
        </w:tc>
        <w:tc>
          <w:tcPr>
            <w:tcW w:w="2974" w:type="pct"/>
            <w:vAlign w:val="center"/>
            <w:textDirection w:val="lrTb"/>
            <w:noWrap w:val="false"/>
          </w:tcPr>
          <w:p>
            <w:pPr>
              <w:rPr>
                <w:rFonts w:ascii="宋体"/>
                <w:highlight w:val="none"/>
              </w:rPr>
            </w:pPr>
            <w:r>
              <w:rPr>
                <w:rFonts w:hint="eastAsia" w:ascii="宋体"/>
                <w:highlight w:val="none"/>
              </w:rPr>
              <w:t xml:space="preserve">评委根据投标人提供的项目实施与调试方案进行评分，内容包含：</w:t>
            </w:r>
            <w:r>
              <w:rPr>
                <w:rFonts w:hint="eastAsia" w:ascii="宋体"/>
                <w:highlight w:val="none"/>
              </w:rPr>
              <w:br/>
            </w:r>
            <w:r>
              <w:rPr>
                <w:rFonts w:hint="eastAsia" w:ascii="宋体"/>
                <w:highlight w:val="none"/>
              </w:rPr>
              <w:t xml:space="preserve">①供货进度计划及保障措施（</w:t>
            </w:r>
            <w:r>
              <w:rPr>
                <w:rFonts w:hint="eastAsia" w:ascii="宋体"/>
                <w:highlight w:val="none"/>
                <w:lang w:val="en-US" w:eastAsia="zh-CN"/>
              </w:rPr>
              <w:t xml:space="preserve">2</w:t>
            </w:r>
            <w:r>
              <w:rPr>
                <w:rFonts w:hint="eastAsia" w:ascii="宋体"/>
                <w:highlight w:val="none"/>
              </w:rPr>
              <w:t xml:space="preserve">分）；</w:t>
            </w:r>
            <w:r>
              <w:rPr>
                <w:rFonts w:hint="eastAsia" w:ascii="宋体"/>
                <w:highlight w:val="none"/>
              </w:rPr>
              <w:br/>
            </w:r>
            <w:r>
              <w:rPr>
                <w:rFonts w:hint="eastAsia" w:ascii="宋体"/>
                <w:highlight w:val="none"/>
              </w:rPr>
              <w:t xml:space="preserve">②设备安装调试流程及技术方案（2分）。</w:t>
            </w:r>
            <w:r>
              <w:rPr>
                <w:rFonts w:hint="eastAsia" w:ascii="宋体"/>
                <w:highlight w:val="none"/>
              </w:rPr>
              <w:br/>
            </w:r>
            <w:r>
              <w:rPr>
                <w:rFonts w:hint="eastAsia" w:ascii="宋体"/>
                <w:highlight w:val="none"/>
              </w:rPr>
              <w:t xml:space="preserve">每项内容按“符合/部分符合/不符合”三</w:t>
            </w:r>
            <w:r>
              <w:rPr>
                <w:rFonts w:hint="eastAsia" w:ascii="宋体"/>
                <w:highlight w:val="none"/>
                <w:lang w:eastAsia="zh-CN"/>
              </w:rPr>
              <w:t xml:space="preserve">文件</w:t>
            </w:r>
            <w:r>
              <w:rPr>
                <w:rFonts w:hint="eastAsia" w:ascii="宋体"/>
                <w:highlight w:val="none"/>
              </w:rPr>
              <w:t xml:space="preserve">评分，符合得满分，部分符合得</w:t>
            </w:r>
            <w:r>
              <w:rPr>
                <w:rFonts w:hint="eastAsia" w:ascii="宋体"/>
                <w:highlight w:val="none"/>
                <w:lang w:val="en-US" w:eastAsia="zh-CN"/>
              </w:rPr>
              <w:t xml:space="preserve">50%</w:t>
            </w:r>
            <w:r>
              <w:rPr>
                <w:rFonts w:hint="eastAsia" w:ascii="宋体"/>
                <w:highlight w:val="none"/>
              </w:rPr>
              <w:t xml:space="preserve">分，不符合或不提供不得分。</w:t>
            </w:r>
            <w:r/>
          </w:p>
        </w:tc>
      </w:tr>
      <w:tr>
        <w:trPr>
          <w:trHeight w:val="1060"/>
        </w:trPr>
        <w:tc>
          <w:tcPr>
            <w:tcW w:w="559" w:type="pct"/>
            <w:vAlign w:val="center"/>
            <w:vMerge w:val="restart"/>
            <w:textDirection w:val="lrTb"/>
            <w:noWrap w:val="false"/>
          </w:tcPr>
          <w:p>
            <w:pPr>
              <w:jc w:val="center"/>
              <w:rPr>
                <w:rFonts w:ascii="宋体"/>
                <w:highlight w:val="none"/>
              </w:rPr>
            </w:pPr>
            <w:r>
              <w:rPr>
                <w:rFonts w:hint="eastAsia" w:ascii="宋体"/>
                <w:highlight w:val="none"/>
              </w:rPr>
              <w:t xml:space="preserve">商务部分（</w:t>
            </w:r>
            <w:r>
              <w:rPr>
                <w:rFonts w:ascii="宋体"/>
                <w:highlight w:val="none"/>
              </w:rPr>
              <w:t xml:space="preserve">1</w:t>
            </w:r>
            <w:r>
              <w:rPr>
                <w:rFonts w:hint="eastAsia" w:ascii="宋体"/>
                <w:highlight w:val="none"/>
                <w:lang w:val="en-US" w:eastAsia="zh-CN"/>
              </w:rPr>
              <w:t xml:space="preserve">6</w:t>
            </w:r>
            <w:r>
              <w:rPr>
                <w:rFonts w:hint="eastAsia" w:ascii="宋体"/>
                <w:highlight w:val="none"/>
              </w:rPr>
              <w:t xml:space="preserve">分）</w:t>
            </w:r>
            <w:r/>
          </w:p>
        </w:tc>
        <w:tc>
          <w:tcPr>
            <w:tcW w:w="885" w:type="pct"/>
            <w:vAlign w:val="center"/>
            <w:textDirection w:val="lrTb"/>
            <w:noWrap w:val="false"/>
          </w:tcPr>
          <w:p>
            <w:pPr>
              <w:jc w:val="center"/>
              <w:widowControl/>
              <w:rPr>
                <w:rFonts w:ascii="宋体" w:hAnsi="宋体"/>
                <w:highlight w:val="none"/>
              </w:rPr>
            </w:pPr>
            <w:r>
              <w:rPr>
                <w:rFonts w:ascii="宋体" w:hAnsi="宋体"/>
                <w:highlight w:val="none"/>
              </w:rPr>
              <w:t xml:space="preserve">售后服务方案</w:t>
            </w:r>
            <w:r/>
          </w:p>
        </w:tc>
        <w:tc>
          <w:tcPr>
            <w:tcW w:w="580" w:type="pct"/>
            <w:vAlign w:val="center"/>
            <w:textDirection w:val="lrTb"/>
            <w:noWrap w:val="false"/>
          </w:tcPr>
          <w:p>
            <w:pPr>
              <w:jc w:val="center"/>
              <w:widowControl/>
              <w:rPr>
                <w:rFonts w:hint="default" w:ascii="宋体" w:hAnsi="宋体" w:eastAsia="宋体"/>
                <w:highlight w:val="none"/>
                <w:lang w:val="en-US" w:eastAsia="zh-CN"/>
              </w:rPr>
            </w:pPr>
            <w:r>
              <w:rPr>
                <w:rFonts w:hint="eastAsia" w:ascii="宋体"/>
                <w:highlight w:val="none"/>
                <w:lang w:val="en-US" w:eastAsia="zh-CN"/>
              </w:rPr>
              <w:t xml:space="preserve">3</w:t>
            </w:r>
            <w:r/>
          </w:p>
        </w:tc>
        <w:tc>
          <w:tcPr>
            <w:tcW w:w="2974" w:type="pct"/>
            <w:textDirection w:val="lrTb"/>
            <w:noWrap w:val="false"/>
          </w:tcPr>
          <w:p>
            <w:pPr>
              <w:rPr>
                <w:rFonts w:ascii="宋体" w:hAnsi="宋体"/>
                <w:highlight w:val="none"/>
              </w:rPr>
            </w:pPr>
            <w:r>
              <w:rPr>
                <w:rFonts w:hint="eastAsia" w:ascii="宋体" w:hAnsi="宋体"/>
                <w:highlight w:val="none"/>
              </w:rPr>
              <w:t xml:space="preserve">评委根据投标人提供的售后服务方案进行评分，内容包含：</w:t>
            </w:r>
            <w:r>
              <w:rPr>
                <w:rFonts w:hint="eastAsia" w:ascii="宋体" w:hAnsi="宋体"/>
                <w:highlight w:val="none"/>
              </w:rPr>
              <w:br/>
            </w:r>
            <w:r>
              <w:rPr>
                <w:rFonts w:hint="eastAsia" w:ascii="宋体" w:hAnsi="宋体"/>
                <w:highlight w:val="none"/>
              </w:rPr>
              <w:t xml:space="preserve">①售后服务内容及响应时效（1分）；</w:t>
            </w:r>
            <w:r>
              <w:rPr>
                <w:rFonts w:hint="eastAsia" w:ascii="宋体" w:hAnsi="宋体"/>
                <w:highlight w:val="none"/>
              </w:rPr>
              <w:br/>
            </w:r>
            <w:r>
              <w:rPr>
                <w:rFonts w:hint="eastAsia" w:ascii="宋体" w:hAnsi="宋体"/>
                <w:highlight w:val="none"/>
              </w:rPr>
              <w:t xml:space="preserve">②故障解决方案及处理流程（</w:t>
            </w:r>
            <w:r>
              <w:rPr>
                <w:rFonts w:hint="eastAsia" w:ascii="宋体" w:hAnsi="宋体"/>
                <w:highlight w:val="none"/>
                <w:lang w:val="en-US" w:eastAsia="zh-CN"/>
              </w:rPr>
              <w:t xml:space="preserve">1</w:t>
            </w:r>
            <w:r>
              <w:rPr>
                <w:rFonts w:hint="eastAsia" w:ascii="宋体" w:hAnsi="宋体"/>
                <w:highlight w:val="none"/>
              </w:rPr>
              <w:t xml:space="preserve">分）；</w:t>
            </w:r>
            <w:r>
              <w:rPr>
                <w:rFonts w:hint="eastAsia" w:ascii="宋体" w:hAnsi="宋体"/>
                <w:highlight w:val="none"/>
              </w:rPr>
              <w:br/>
            </w:r>
            <w:r>
              <w:rPr>
                <w:rFonts w:hint="eastAsia" w:ascii="宋体" w:hAnsi="宋体"/>
                <w:highlight w:val="none"/>
              </w:rPr>
              <w:t xml:space="preserve">③技术人员保障及备件支持（1分）。</w:t>
            </w:r>
            <w:r>
              <w:rPr>
                <w:rFonts w:hint="eastAsia" w:ascii="宋体" w:hAnsi="宋体"/>
                <w:highlight w:val="none"/>
              </w:rPr>
              <w:br/>
            </w:r>
            <w:r>
              <w:rPr>
                <w:rFonts w:hint="eastAsia" w:ascii="宋体" w:hAnsi="宋体"/>
                <w:highlight w:val="none"/>
              </w:rPr>
              <w:t xml:space="preserve">每项内容按“符合/部分符合/不符合”三</w:t>
            </w:r>
            <w:r>
              <w:rPr>
                <w:rFonts w:hint="eastAsia" w:ascii="宋体" w:hAnsi="宋体"/>
                <w:highlight w:val="none"/>
                <w:lang w:eastAsia="zh-CN"/>
              </w:rPr>
              <w:t xml:space="preserve">文件</w:t>
            </w:r>
            <w:r>
              <w:rPr>
                <w:rFonts w:hint="eastAsia" w:ascii="宋体" w:hAnsi="宋体"/>
                <w:highlight w:val="none"/>
              </w:rPr>
              <w:t xml:space="preserve">评分</w:t>
            </w:r>
            <w:r>
              <w:rPr>
                <w:rFonts w:hint="eastAsia" w:ascii="宋体"/>
                <w:highlight w:val="none"/>
              </w:rPr>
              <w:t xml:space="preserve">，符合得满分，部分符合得</w:t>
            </w:r>
            <w:r>
              <w:rPr>
                <w:rFonts w:hint="eastAsia" w:ascii="宋体"/>
                <w:highlight w:val="none"/>
                <w:lang w:val="en-US" w:eastAsia="zh-CN"/>
              </w:rPr>
              <w:t xml:space="preserve">50%</w:t>
            </w:r>
            <w:r>
              <w:rPr>
                <w:rFonts w:hint="eastAsia" w:ascii="宋体"/>
                <w:highlight w:val="none"/>
              </w:rPr>
              <w:t xml:space="preserve">分，不符合或不提供不得分</w:t>
            </w:r>
            <w:r>
              <w:rPr>
                <w:rFonts w:hint="eastAsia" w:ascii="宋体" w:hAnsi="宋体"/>
                <w:highlight w:val="none"/>
              </w:rPr>
              <w:t xml:space="preserve">。</w:t>
            </w:r>
            <w:r/>
          </w:p>
        </w:tc>
      </w:tr>
      <w:tr>
        <w:trPr>
          <w:trHeight w:val="1916"/>
        </w:trPr>
        <w:tc>
          <w:tcPr>
            <w:tcW w:w="559" w:type="pct"/>
            <w:vAlign w:val="center"/>
            <w:vMerge w:val="continue"/>
            <w:textDirection w:val="lrTb"/>
            <w:noWrap w:val="false"/>
          </w:tcPr>
          <w:p>
            <w:pPr>
              <w:jc w:val="center"/>
              <w:rPr>
                <w:rFonts w:ascii="宋体"/>
                <w:highlight w:val="none"/>
              </w:rPr>
            </w:pPr>
            <w:r>
              <w:rPr>
                <w:rFonts w:ascii="宋体"/>
                <w:highlight w:val="none"/>
              </w:rPr>
            </w:r>
            <w:r/>
          </w:p>
        </w:tc>
        <w:tc>
          <w:tcPr>
            <w:tcW w:w="885" w:type="pct"/>
            <w:vAlign w:val="center"/>
            <w:textDirection w:val="lrTb"/>
            <w:noWrap w:val="false"/>
          </w:tcPr>
          <w:p>
            <w:pPr>
              <w:jc w:val="center"/>
              <w:widowControl/>
              <w:rPr>
                <w:rFonts w:ascii="宋体"/>
                <w:highlight w:val="none"/>
              </w:rPr>
            </w:pPr>
            <w:r>
              <w:rPr>
                <w:rFonts w:hint="eastAsia" w:ascii="宋体" w:hAnsi="宋体"/>
                <w:highlight w:val="none"/>
              </w:rPr>
              <w:t xml:space="preserve">培训方案</w:t>
            </w:r>
            <w:r/>
          </w:p>
        </w:tc>
        <w:tc>
          <w:tcPr>
            <w:tcW w:w="580" w:type="pct"/>
            <w:vAlign w:val="center"/>
            <w:textDirection w:val="lrTb"/>
            <w:noWrap w:val="false"/>
          </w:tcPr>
          <w:p>
            <w:pPr>
              <w:jc w:val="center"/>
              <w:widowControl/>
              <w:rPr>
                <w:rFonts w:hint="default" w:ascii="宋体" w:eastAsia="宋体"/>
                <w:highlight w:val="none"/>
                <w:lang w:val="en-US" w:eastAsia="zh-CN"/>
              </w:rPr>
            </w:pPr>
            <w:r>
              <w:rPr>
                <w:rFonts w:hint="eastAsia" w:ascii="宋体"/>
                <w:highlight w:val="none"/>
                <w:lang w:val="en-US" w:eastAsia="zh-CN"/>
              </w:rPr>
              <w:t xml:space="preserve">3</w:t>
            </w:r>
            <w:r/>
          </w:p>
        </w:tc>
        <w:tc>
          <w:tcPr>
            <w:tcW w:w="2974" w:type="pct"/>
            <w:vAlign w:val="center"/>
            <w:textDirection w:val="lrTb"/>
            <w:noWrap w:val="false"/>
          </w:tcPr>
          <w:p>
            <w:pPr>
              <w:rPr>
                <w:rFonts w:ascii="宋体" w:hAnsi="宋体"/>
                <w:highlight w:val="none"/>
              </w:rPr>
            </w:pPr>
            <w:r>
              <w:rPr>
                <w:rFonts w:hint="eastAsia" w:ascii="宋体" w:hAnsi="宋体"/>
                <w:highlight w:val="none"/>
              </w:rPr>
              <w:t xml:space="preserve">评委根据投标人提供的培训方案进行评分，内容包含：①培训内容及课程安排（</w:t>
            </w:r>
            <w:r>
              <w:rPr>
                <w:rFonts w:hint="eastAsia" w:ascii="宋体" w:hAnsi="宋体"/>
                <w:highlight w:val="none"/>
                <w:lang w:val="en-US" w:eastAsia="zh-CN"/>
              </w:rPr>
              <w:t xml:space="preserve">1</w:t>
            </w:r>
            <w:r>
              <w:rPr>
                <w:rFonts w:hint="eastAsia" w:ascii="宋体" w:hAnsi="宋体"/>
                <w:highlight w:val="none"/>
              </w:rPr>
              <w:t xml:space="preserve">分）；</w:t>
            </w:r>
            <w:r>
              <w:rPr>
                <w:rFonts w:hint="eastAsia" w:ascii="宋体" w:hAnsi="宋体"/>
                <w:highlight w:val="none"/>
              </w:rPr>
              <w:br/>
            </w:r>
            <w:r>
              <w:rPr>
                <w:rFonts w:hint="eastAsia" w:ascii="宋体" w:hAnsi="宋体"/>
                <w:highlight w:val="none"/>
              </w:rPr>
              <w:t xml:space="preserve">②培训方式及实操安排（1分）；</w:t>
            </w:r>
            <w:r>
              <w:rPr>
                <w:rFonts w:hint="eastAsia" w:ascii="宋体" w:hAnsi="宋体"/>
                <w:highlight w:val="none"/>
              </w:rPr>
              <w:br/>
            </w:r>
            <w:r>
              <w:rPr>
                <w:rFonts w:hint="eastAsia" w:ascii="宋体" w:hAnsi="宋体"/>
                <w:highlight w:val="none"/>
              </w:rPr>
              <w:t xml:space="preserve">③培训效果考核及后续支持（1分）。</w:t>
            </w:r>
            <w:r>
              <w:rPr>
                <w:rFonts w:hint="eastAsia" w:ascii="宋体" w:hAnsi="宋体"/>
                <w:highlight w:val="none"/>
              </w:rPr>
              <w:br/>
            </w:r>
            <w:r>
              <w:rPr>
                <w:rFonts w:hint="eastAsia" w:ascii="宋体" w:hAnsi="宋体"/>
                <w:highlight w:val="none"/>
              </w:rPr>
              <w:t xml:space="preserve">每项内容按“符合/部分符合/不符合”三</w:t>
            </w:r>
            <w:r>
              <w:rPr>
                <w:rFonts w:hint="eastAsia" w:ascii="宋体" w:hAnsi="宋体"/>
                <w:highlight w:val="none"/>
                <w:lang w:eastAsia="zh-CN"/>
              </w:rPr>
              <w:t xml:space="preserve">文件</w:t>
            </w:r>
            <w:r>
              <w:rPr>
                <w:rFonts w:hint="eastAsia" w:ascii="宋体" w:hAnsi="宋体"/>
                <w:highlight w:val="none"/>
              </w:rPr>
              <w:t xml:space="preserve">评分</w:t>
            </w:r>
            <w:r>
              <w:rPr>
                <w:rFonts w:hint="eastAsia" w:ascii="宋体"/>
                <w:highlight w:val="none"/>
              </w:rPr>
              <w:t xml:space="preserve">，符合得满分，部分符合得</w:t>
            </w:r>
            <w:r>
              <w:rPr>
                <w:rFonts w:hint="eastAsia" w:ascii="宋体"/>
                <w:highlight w:val="none"/>
                <w:lang w:val="en-US" w:eastAsia="zh-CN"/>
              </w:rPr>
              <w:t xml:space="preserve">50%</w:t>
            </w:r>
            <w:r>
              <w:rPr>
                <w:rFonts w:hint="eastAsia" w:ascii="宋体"/>
                <w:highlight w:val="none"/>
              </w:rPr>
              <w:t xml:space="preserve">分，不符合或不提供不得分</w:t>
            </w:r>
            <w:r>
              <w:rPr>
                <w:rFonts w:hint="eastAsia" w:ascii="宋体" w:hAnsi="宋体"/>
                <w:highlight w:val="none"/>
              </w:rPr>
              <w:t xml:space="preserve">。</w:t>
            </w:r>
            <w:r/>
          </w:p>
        </w:tc>
      </w:tr>
      <w:tr>
        <w:trPr>
          <w:trHeight w:val="705"/>
        </w:trPr>
        <w:tc>
          <w:tcPr>
            <w:tcW w:w="559" w:type="pct"/>
            <w:vAlign w:val="center"/>
            <w:vMerge w:val="continue"/>
            <w:textDirection w:val="lrTb"/>
            <w:noWrap w:val="false"/>
          </w:tcPr>
          <w:p>
            <w:pPr>
              <w:jc w:val="center"/>
              <w:rPr>
                <w:rFonts w:ascii="宋体"/>
                <w:highlight w:val="none"/>
              </w:rPr>
            </w:pPr>
            <w:r>
              <w:rPr>
                <w:rFonts w:ascii="宋体"/>
                <w:highlight w:val="none"/>
              </w:rPr>
            </w:r>
            <w:r/>
          </w:p>
        </w:tc>
        <w:tc>
          <w:tcPr>
            <w:tcW w:w="885" w:type="pct"/>
            <w:vAlign w:val="center"/>
            <w:textDirection w:val="lrTb"/>
            <w:noWrap w:val="false"/>
          </w:tcPr>
          <w:p>
            <w:pPr>
              <w:jc w:val="center"/>
              <w:widowControl/>
              <w:rPr>
                <w:rFonts w:hint="eastAsia" w:ascii="宋体" w:hAnsi="宋体"/>
                <w:highlight w:val="none"/>
              </w:rPr>
            </w:pPr>
            <w:r>
              <w:rPr>
                <w:rFonts w:hint="eastAsia" w:ascii="宋体" w:hAnsi="宋体" w:eastAsia="宋体" w:cs="Times New Roman"/>
                <w:sz w:val="21"/>
                <w:szCs w:val="24"/>
                <w:highlight w:val="none"/>
                <w:lang w:val="en-US" w:eastAsia="zh-CN"/>
              </w:rPr>
              <w:t xml:space="preserve">供货期</w:t>
            </w:r>
            <w:r/>
          </w:p>
        </w:tc>
        <w:tc>
          <w:tcPr>
            <w:tcW w:w="580" w:type="pct"/>
            <w:vAlign w:val="center"/>
            <w:textDirection w:val="lrTb"/>
            <w:noWrap w:val="false"/>
          </w:tcPr>
          <w:p>
            <w:pPr>
              <w:jc w:val="center"/>
              <w:widowControl/>
              <w:rPr>
                <w:rFonts w:hint="eastAsia" w:ascii="宋体" w:eastAsia="宋体"/>
                <w:highlight w:val="none"/>
                <w:lang w:val="en-US" w:eastAsia="zh-CN"/>
              </w:rPr>
            </w:pPr>
            <w:r>
              <w:rPr>
                <w:rFonts w:hint="eastAsia" w:ascii="宋体"/>
                <w:highlight w:val="none"/>
                <w:lang w:val="en-US" w:eastAsia="zh-CN"/>
              </w:rPr>
              <w:t xml:space="preserve">4</w:t>
            </w:r>
            <w:r/>
          </w:p>
        </w:tc>
        <w:tc>
          <w:tcPr>
            <w:tcW w:w="2974" w:type="pct"/>
            <w:vAlign w:val="center"/>
            <w:textDirection w:val="lrTb"/>
            <w:noWrap w:val="false"/>
          </w:tcPr>
          <w:p>
            <w:pPr>
              <w:widowControl/>
              <w:rPr>
                <w:rFonts w:hint="eastAsia" w:ascii="宋体" w:hAnsi="宋体"/>
                <w:highlight w:val="none"/>
              </w:rPr>
            </w:pPr>
            <w:r>
              <w:rPr>
                <w:rFonts w:hint="eastAsia" w:ascii="宋体" w:hAnsi="宋体"/>
                <w:highlight w:val="none"/>
              </w:rPr>
              <w:t xml:space="preserve">投标人在承诺</w:t>
            </w:r>
            <w:r>
              <w:rPr>
                <w:rFonts w:hint="eastAsia" w:ascii="宋体" w:hAnsi="宋体"/>
                <w:highlight w:val="none"/>
                <w:lang w:val="en-US" w:eastAsia="zh-CN"/>
              </w:rPr>
              <w:t xml:space="preserve">45</w:t>
            </w:r>
            <w:r>
              <w:rPr>
                <w:rFonts w:hint="eastAsia" w:ascii="宋体" w:hAnsi="宋体"/>
                <w:highlight w:val="none"/>
              </w:rPr>
              <w:t xml:space="preserve">天内供货的基础上，每承诺提前</w:t>
            </w:r>
            <w:r>
              <w:rPr>
                <w:rFonts w:hint="eastAsia" w:ascii="宋体" w:hAnsi="宋体"/>
                <w:highlight w:val="none"/>
                <w:lang w:val="en-US" w:eastAsia="zh-CN"/>
              </w:rPr>
              <w:t xml:space="preserve">5</w:t>
            </w:r>
            <w:r>
              <w:rPr>
                <w:rFonts w:hint="eastAsia" w:ascii="宋体" w:hAnsi="宋体"/>
                <w:highlight w:val="none"/>
              </w:rPr>
              <w:t xml:space="preserve">天供货得1分，最多得</w:t>
            </w:r>
            <w:r>
              <w:rPr>
                <w:rFonts w:hint="eastAsia" w:ascii="宋体" w:hAnsi="宋体"/>
                <w:highlight w:val="none"/>
                <w:lang w:val="en-US" w:eastAsia="zh-CN"/>
              </w:rPr>
              <w:t xml:space="preserve">4</w:t>
            </w:r>
            <w:r>
              <w:rPr>
                <w:rFonts w:hint="eastAsia" w:ascii="宋体" w:hAnsi="宋体"/>
                <w:highlight w:val="none"/>
              </w:rPr>
              <w:t xml:space="preserve">分（即提前</w:t>
            </w:r>
            <w:r>
              <w:rPr>
                <w:rFonts w:hint="eastAsia" w:ascii="宋体" w:hAnsi="宋体"/>
                <w:highlight w:val="none"/>
                <w:lang w:val="en-US" w:eastAsia="zh-CN"/>
              </w:rPr>
              <w:t xml:space="preserve">20</w:t>
            </w:r>
            <w:r>
              <w:rPr>
                <w:rFonts w:hint="eastAsia" w:ascii="宋体" w:hAnsi="宋体"/>
                <w:highlight w:val="none"/>
              </w:rPr>
              <w:t xml:space="preserve">天</w:t>
            </w:r>
            <w:r>
              <w:rPr>
                <w:rFonts w:hint="eastAsia" w:ascii="宋体" w:hAnsi="宋体"/>
                <w:highlight w:val="none"/>
                <w:lang w:val="en-US" w:eastAsia="zh-CN"/>
              </w:rPr>
              <w:t xml:space="preserve">及</w:t>
            </w:r>
            <w:r>
              <w:rPr>
                <w:rFonts w:hint="eastAsia" w:ascii="宋体" w:hAnsi="宋体"/>
                <w:highlight w:val="none"/>
              </w:rPr>
              <w:t xml:space="preserve">以上得满分</w:t>
            </w:r>
            <w:r>
              <w:rPr>
                <w:rFonts w:hint="eastAsia" w:ascii="宋体" w:hAnsi="宋体"/>
                <w:highlight w:val="none"/>
                <w:lang w:val="en-US" w:eastAsia="zh-CN"/>
              </w:rPr>
              <w:t xml:space="preserve">4</w:t>
            </w:r>
            <w:r>
              <w:rPr>
                <w:rFonts w:hint="eastAsia" w:ascii="宋体" w:hAnsi="宋体"/>
                <w:highlight w:val="none"/>
              </w:rPr>
              <w:t xml:space="preserve">分）。投标人须提供供货承诺书并加盖公章，未提供不得分。</w:t>
            </w:r>
            <w:r/>
          </w:p>
        </w:tc>
      </w:tr>
      <w:tr>
        <w:trPr>
          <w:trHeight w:val="705"/>
        </w:trPr>
        <w:tc>
          <w:tcPr>
            <w:tcW w:w="559" w:type="pct"/>
            <w:vAlign w:val="center"/>
            <w:vMerge w:val="continue"/>
            <w:textDirection w:val="lrTb"/>
            <w:noWrap w:val="false"/>
          </w:tcPr>
          <w:p>
            <w:pPr>
              <w:jc w:val="center"/>
              <w:rPr>
                <w:rFonts w:ascii="宋体"/>
                <w:highlight w:val="none"/>
              </w:rPr>
            </w:pPr>
            <w:r>
              <w:rPr>
                <w:rFonts w:ascii="宋体"/>
                <w:highlight w:val="none"/>
              </w:rPr>
            </w:r>
            <w:r/>
          </w:p>
        </w:tc>
        <w:tc>
          <w:tcPr>
            <w:tcW w:w="885" w:type="pct"/>
            <w:vAlign w:val="center"/>
            <w:textDirection w:val="lrTb"/>
            <w:noWrap w:val="false"/>
          </w:tcPr>
          <w:p>
            <w:pPr>
              <w:jc w:val="center"/>
              <w:widowControl/>
              <w:rPr>
                <w:rFonts w:hint="default" w:ascii="宋体" w:hAnsi="宋体" w:eastAsia="宋体" w:cs="Times New Roman"/>
                <w:sz w:val="21"/>
                <w:szCs w:val="24"/>
                <w:highlight w:val="none"/>
                <w:lang w:val="en-US" w:eastAsia="zh-CN"/>
              </w:rPr>
            </w:pPr>
            <w:r>
              <w:rPr>
                <w:rFonts w:hint="eastAsia" w:ascii="宋体" w:hAnsi="宋体" w:cs="Times New Roman"/>
                <w:sz w:val="21"/>
                <w:szCs w:val="24"/>
                <w:highlight w:val="none"/>
                <w:lang w:val="en-US" w:eastAsia="zh-CN"/>
              </w:rPr>
              <w:t xml:space="preserve">相关业绩</w:t>
            </w:r>
            <w:r/>
          </w:p>
        </w:tc>
        <w:tc>
          <w:tcPr>
            <w:tcW w:w="580" w:type="pct"/>
            <w:vAlign w:val="center"/>
            <w:textDirection w:val="lrTb"/>
            <w:noWrap w:val="false"/>
          </w:tcPr>
          <w:p>
            <w:pPr>
              <w:jc w:val="center"/>
              <w:widowControl/>
              <w:rPr>
                <w:rFonts w:hint="default" w:ascii="宋体"/>
                <w:highlight w:val="none"/>
                <w:lang w:val="en-US" w:eastAsia="zh-CN"/>
              </w:rPr>
            </w:pPr>
            <w:r>
              <w:rPr>
                <w:rFonts w:hint="eastAsia" w:ascii="宋体"/>
                <w:highlight w:val="none"/>
                <w:lang w:val="en-US" w:eastAsia="zh-CN"/>
              </w:rPr>
              <w:t xml:space="preserve">6</w:t>
            </w:r>
            <w:r/>
          </w:p>
        </w:tc>
        <w:tc>
          <w:tcPr>
            <w:tcW w:w="2974" w:type="pct"/>
            <w:vAlign w:val="center"/>
            <w:textDirection w:val="lrTb"/>
            <w:noWrap w:val="false"/>
          </w:tcPr>
          <w:p>
            <w:pPr>
              <w:widowControl/>
              <w:rPr>
                <w:rFonts w:hint="eastAsia" w:ascii="宋体" w:hAnsi="宋体"/>
                <w:highlight w:val="none"/>
              </w:rPr>
            </w:pPr>
            <w:r>
              <w:rPr>
                <w:rFonts w:hint="eastAsia" w:asciiTheme="minorEastAsia" w:hAnsiTheme="minorEastAsia" w:eastAsiaTheme="minorEastAsia" w:cstheme="minorEastAsia"/>
                <w:szCs w:val="21"/>
                <w:highlight w:val="none"/>
              </w:rPr>
              <w:t xml:space="preserve">投标人每提供一个自2023年1月1日以来（以合同签订日期为准）的通信设备供货业绩，每提供1个得</w:t>
            </w:r>
            <w:r>
              <w:rPr>
                <w:rFonts w:hint="eastAsia" w:asciiTheme="minorEastAsia" w:hAnsiTheme="minorEastAsia" w:eastAsiaTheme="minorEastAsia" w:cstheme="minorEastAsia"/>
                <w:szCs w:val="21"/>
                <w:highlight w:val="none"/>
                <w:lang w:val="en-US" w:eastAsia="zh-CN"/>
              </w:rPr>
              <w:t xml:space="preserve">2</w:t>
            </w:r>
            <w:r>
              <w:rPr>
                <w:rFonts w:hint="eastAsia" w:asciiTheme="minorEastAsia" w:hAnsiTheme="minorEastAsia" w:eastAsiaTheme="minorEastAsia" w:cstheme="minorEastAsia"/>
                <w:szCs w:val="21"/>
                <w:highlight w:val="none"/>
              </w:rPr>
              <w:t xml:space="preserve">分，满分</w:t>
            </w:r>
            <w:r>
              <w:rPr>
                <w:rFonts w:hint="eastAsia" w:asciiTheme="minorEastAsia" w:hAnsiTheme="minorEastAsia" w:eastAsiaTheme="minorEastAsia" w:cstheme="minorEastAsia"/>
                <w:szCs w:val="21"/>
                <w:highlight w:val="none"/>
                <w:lang w:val="en-US" w:eastAsia="zh-CN"/>
              </w:rPr>
              <w:t xml:space="preserve">6</w:t>
            </w:r>
            <w:r>
              <w:rPr>
                <w:rFonts w:hint="eastAsia" w:asciiTheme="minorEastAsia" w:hAnsiTheme="minorEastAsia" w:eastAsiaTheme="minorEastAsia" w:cstheme="minorEastAsia"/>
                <w:szCs w:val="21"/>
                <w:highlight w:val="none"/>
              </w:rPr>
              <w:t xml:space="preserve">分。提供业绩合同复印件（至少包括合同首页、金额页、签字盖章页、显示项目名称或内容页）</w:t>
            </w:r>
            <w:r/>
          </w:p>
        </w:tc>
      </w:tr>
    </w:tbl>
    <w:p>
      <w:pPr>
        <w:contextualSpacing/>
        <w:rPr>
          <w:rFonts w:hint="default" w:ascii="Times New Roman" w:hAnsi="Times New Roman" w:cs="Times New Roman"/>
          <w:b/>
          <w:bCs/>
          <w:szCs w:val="21"/>
          <w:highlight w:val="none"/>
        </w:rPr>
      </w:pPr>
      <w:r>
        <w:rPr>
          <w:rFonts w:hint="default" w:ascii="Times New Roman" w:hAnsi="Times New Roman" w:eastAsia="宋体" w:cs="Times New Roman"/>
          <w:b/>
          <w:bCs/>
          <w:szCs w:val="21"/>
          <w:highlight w:val="none"/>
        </w:rPr>
        <w:t xml:space="preserve">注：</w:t>
      </w:r>
      <w:r/>
    </w:p>
    <w:p>
      <w:pPr>
        <w:ind w:firstLine="420"/>
        <w:spacing w:line="360" w:lineRule="auto"/>
        <w:tabs>
          <w:tab w:val="left" w:pos="1080" w:leader="none"/>
          <w:tab w:val="left" w:pos="1589" w:leader="none"/>
        </w:tabs>
        <w:rPr>
          <w:rFonts w:hint="default" w:ascii="Times New Roman" w:hAnsi="Times New Roman" w:cs="Times New Roman"/>
          <w:szCs w:val="21"/>
          <w:highlight w:val="none"/>
        </w:rPr>
      </w:pPr>
      <w:r/>
      <w:bookmarkStart w:id="267" w:name="_Toc91836565"/>
      <w:r>
        <w:rPr>
          <w:rFonts w:hint="default" w:ascii="Times New Roman" w:hAnsi="Times New Roman" w:eastAsia="宋体" w:cs="Times New Roman"/>
          <w:szCs w:val="21"/>
          <w:highlight w:val="none"/>
        </w:rPr>
        <w:t xml:space="preserve">一、落实政府采购政策的价格调整：符合第二章《投标人须知》4条规定情形的，可以享受中小企业扶持政策，用扣除后的价格参加评审。</w:t>
      </w:r>
      <w:r/>
    </w:p>
    <w:p>
      <w:pPr>
        <w:ind w:firstLine="420"/>
        <w:spacing w:line="360" w:lineRule="auto"/>
        <w:tabs>
          <w:tab w:val="left" w:pos="1080" w:leader="none"/>
          <w:tab w:val="left" w:pos="1589" w:leader="none"/>
        </w:tabs>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1、对于未预留份额专门面向中小企业采购的采购项目，以及预留份额项目中的非预留部分采购包，对小微企业报价给予</w:t>
      </w:r>
      <w:r>
        <w:rPr>
          <w:rFonts w:hint="default" w:ascii="Times New Roman" w:hAnsi="Times New Roman" w:eastAsia="宋体" w:cs="Times New Roman"/>
          <w:szCs w:val="21"/>
          <w:highlight w:val="none"/>
          <w:u w:val="single"/>
        </w:rPr>
        <w:t xml:space="preserve">10%</w:t>
      </w:r>
      <w:r>
        <w:rPr>
          <w:rFonts w:hint="default" w:ascii="Times New Roman" w:hAnsi="Times New Roman" w:eastAsia="宋体" w:cs="Times New Roman"/>
          <w:szCs w:val="21"/>
          <w:highlight w:val="none"/>
        </w:rPr>
        <w:t xml:space="preserve">的扣除，用扣除后的价格参加评审。</w:t>
      </w:r>
      <w:r/>
    </w:p>
    <w:p>
      <w:pPr>
        <w:ind w:firstLine="420"/>
        <w:spacing w:line="360" w:lineRule="auto"/>
        <w:tabs>
          <w:tab w:val="left" w:pos="1080" w:leader="none"/>
          <w:tab w:val="left" w:pos="1589" w:leader="none"/>
        </w:tabs>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2、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30%以上的联合体或者大中型企业的报价给予2%的扣除，用扣除后的价格参加评审。</w:t>
      </w:r>
      <w:r/>
    </w:p>
    <w:p>
      <w:pPr>
        <w:ind w:firstLine="420"/>
        <w:spacing w:line="360" w:lineRule="auto"/>
        <w:tabs>
          <w:tab w:val="left" w:pos="1080" w:leader="none"/>
          <w:tab w:val="left" w:pos="1589" w:leader="none"/>
        </w:tabs>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3、组成联合体或者接受分包的小微企业与联合体内其他企业、分包企业之间存在直接控股、管理关系的，不享受价格扣除优惠政策。</w:t>
      </w:r>
      <w:r/>
    </w:p>
    <w:p>
      <w:pPr>
        <w:ind w:firstLine="420"/>
        <w:spacing w:line="360" w:lineRule="auto"/>
        <w:tabs>
          <w:tab w:val="left" w:pos="1080" w:leader="none"/>
          <w:tab w:val="left" w:pos="1589" w:leader="none"/>
        </w:tabs>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4、价格扣除比例对小型企业和微型企业同等对待，不作区分。</w:t>
      </w:r>
      <w:r/>
    </w:p>
    <w:p>
      <w:pPr>
        <w:ind w:firstLine="420"/>
        <w:spacing w:line="360" w:lineRule="auto"/>
        <w:tabs>
          <w:tab w:val="left" w:pos="1080" w:leader="none"/>
          <w:tab w:val="left" w:pos="1589" w:leader="none"/>
        </w:tabs>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5、中小企业参加政府采购活动，应当按照</w:t>
      </w:r>
      <w:r>
        <w:rPr>
          <w:rFonts w:hint="eastAsia" w:cs="Times New Roman"/>
          <w:szCs w:val="21"/>
          <w:highlight w:val="none"/>
          <w:lang w:eastAsia="zh-CN"/>
        </w:rPr>
        <w:t xml:space="preserve">招标文件</w:t>
      </w:r>
      <w:r>
        <w:rPr>
          <w:rFonts w:hint="default" w:ascii="Times New Roman" w:hAnsi="Times New Roman" w:eastAsia="宋体" w:cs="Times New Roman"/>
          <w:szCs w:val="21"/>
          <w:highlight w:val="none"/>
        </w:rPr>
        <w:t xml:space="preserve">给定的格式出具《中小企业声明函》，否则不得享受相关中小企业扶持政策。</w:t>
      </w:r>
      <w:r/>
    </w:p>
    <w:p>
      <w:pPr>
        <w:ind w:firstLine="420"/>
        <w:spacing w:line="360" w:lineRule="auto"/>
        <w:tabs>
          <w:tab w:val="left" w:pos="1080" w:leader="none"/>
          <w:tab w:val="left" w:pos="1589" w:leader="none"/>
        </w:tabs>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6、监狱企业提供了由省级以上监狱管理局、戒毒管理局（含新疆生产建设兵团）出具的属于监狱企业的证明</w:t>
      </w:r>
      <w:r>
        <w:rPr>
          <w:rFonts w:hint="eastAsia" w:cs="Times New Roman"/>
          <w:szCs w:val="21"/>
          <w:highlight w:val="none"/>
          <w:lang w:eastAsia="zh-CN"/>
        </w:rPr>
        <w:t xml:space="preserve">文件</w:t>
      </w:r>
      <w:r>
        <w:rPr>
          <w:rFonts w:hint="default" w:ascii="Times New Roman" w:hAnsi="Times New Roman" w:eastAsia="宋体" w:cs="Times New Roman"/>
          <w:szCs w:val="21"/>
          <w:highlight w:val="none"/>
        </w:rPr>
        <w:t xml:space="preserve">的，视同小微企业。</w:t>
      </w:r>
      <w:r/>
    </w:p>
    <w:p>
      <w:pPr>
        <w:ind w:firstLine="420"/>
        <w:spacing w:line="360" w:lineRule="auto"/>
        <w:tabs>
          <w:tab w:val="left" w:pos="1080" w:leader="none"/>
          <w:tab w:val="left" w:pos="1589" w:leader="none"/>
        </w:tabs>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7、残疾人福利性单位按</w:t>
      </w:r>
      <w:r>
        <w:rPr>
          <w:rFonts w:hint="eastAsia" w:cs="Times New Roman"/>
          <w:szCs w:val="21"/>
          <w:highlight w:val="none"/>
          <w:lang w:eastAsia="zh-CN"/>
        </w:rPr>
        <w:t xml:space="preserve">招标文件</w:t>
      </w:r>
      <w:r>
        <w:rPr>
          <w:rFonts w:hint="default" w:ascii="Times New Roman" w:hAnsi="Times New Roman" w:eastAsia="宋体" w:cs="Times New Roman"/>
          <w:szCs w:val="21"/>
          <w:highlight w:val="none"/>
        </w:rPr>
        <w:t xml:space="preserve">要求提供了《残疾人福利性单位声明函》（见附件）的，视同小微企业。</w:t>
      </w:r>
      <w:r/>
    </w:p>
    <w:p>
      <w:pPr>
        <w:ind w:firstLine="420"/>
        <w:spacing w:line="360" w:lineRule="auto"/>
        <w:tabs>
          <w:tab w:val="left" w:pos="1080" w:leader="none"/>
          <w:tab w:val="left" w:pos="1589" w:leader="none"/>
        </w:tabs>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8、若投标人同时属于小型或微型企业、监狱企业、残疾人福利性单位中的两种及以上，将不重复享受小微企业价格扣减的优惠政策。</w:t>
      </w:r>
      <w:r/>
    </w:p>
    <w:p>
      <w:pPr>
        <w:ind w:firstLine="420"/>
        <w:spacing w:line="360" w:lineRule="auto"/>
        <w:tabs>
          <w:tab w:val="left" w:pos="1080" w:leader="none"/>
          <w:tab w:val="left" w:pos="1589" w:leader="none"/>
        </w:tabs>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9、非政府强制采购的节能产品或环境标志产品，依据品目清单和认证证书实施政府优先采购。优先采购的具体规定（如涉及）___/__。</w:t>
      </w:r>
      <w:r/>
    </w:p>
    <w:p>
      <w:pPr>
        <w:ind w:firstLine="420"/>
        <w:spacing w:line="360" w:lineRule="auto"/>
        <w:tabs>
          <w:tab w:val="left" w:pos="1080" w:leader="none"/>
          <w:tab w:val="left" w:pos="1589" w:leader="none"/>
        </w:tabs>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10、关于无线局域网认证产品政府采购清单中的产品，优先采购的具体规定（如涉及）___/__。</w:t>
      </w:r>
      <w:r/>
    </w:p>
    <w:p>
      <w:pPr>
        <w:ind w:firstLine="420"/>
        <w:spacing w:line="360" w:lineRule="auto"/>
        <w:tabs>
          <w:tab w:val="left" w:pos="1080" w:leader="none"/>
          <w:tab w:val="left" w:pos="1589" w:leader="none"/>
        </w:tabs>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二、根据《国务院办公厅关于在政府采购中实施本国产品标准及相关政策的通知》、关于贯彻落实《国务院办公厅关于在政府采购中实施本国产品标准及相关政策的通知》的意见，需对本国产品的报价给予价格扣除，用扣除后的价格参与评审，提供《关于符合本国产品标准的声明函》或财政部会同有关部门规定的有关证明</w:t>
      </w:r>
      <w:r>
        <w:rPr>
          <w:rFonts w:hint="eastAsia" w:cs="Times New Roman"/>
          <w:szCs w:val="21"/>
          <w:highlight w:val="none"/>
          <w:lang w:eastAsia="zh-CN"/>
        </w:rPr>
        <w:t xml:space="preserve">文件</w:t>
      </w:r>
      <w:r>
        <w:rPr>
          <w:rFonts w:hint="default" w:ascii="Times New Roman" w:hAnsi="Times New Roman" w:eastAsia="宋体" w:cs="Times New Roman"/>
          <w:szCs w:val="21"/>
          <w:highlight w:val="none"/>
        </w:rPr>
        <w:t xml:space="preserve">或《成本比例声明函》，出具符合要求的《声明函》或有关证明</w:t>
      </w:r>
      <w:r>
        <w:rPr>
          <w:rFonts w:hint="eastAsia" w:cs="Times New Roman"/>
          <w:szCs w:val="21"/>
          <w:highlight w:val="none"/>
          <w:lang w:eastAsia="zh-CN"/>
        </w:rPr>
        <w:t xml:space="preserve">文件</w:t>
      </w:r>
      <w:r>
        <w:rPr>
          <w:rFonts w:hint="default" w:ascii="Times New Roman" w:hAnsi="Times New Roman" w:eastAsia="宋体" w:cs="Times New Roman"/>
          <w:szCs w:val="21"/>
          <w:highlight w:val="none"/>
        </w:rPr>
        <w:t xml:space="preserve">的，该产品视为本国产品，采购人、采购代理机构不得再要求供应商提供其他证明材料。供应商提供虚假《声明函》、虚假证明</w:t>
      </w:r>
      <w:r>
        <w:rPr>
          <w:rFonts w:hint="eastAsia" w:cs="Times New Roman"/>
          <w:szCs w:val="21"/>
          <w:highlight w:val="none"/>
          <w:lang w:eastAsia="zh-CN"/>
        </w:rPr>
        <w:t xml:space="preserve">文件</w:t>
      </w:r>
      <w:r>
        <w:rPr>
          <w:rFonts w:hint="default" w:ascii="Times New Roman" w:hAnsi="Times New Roman" w:eastAsia="宋体" w:cs="Times New Roman"/>
          <w:szCs w:val="21"/>
          <w:highlight w:val="none"/>
        </w:rPr>
        <w:t xml:space="preserve">谋取中标、成交的，依照《中华人民共和国政府采购法》等法律法规规定追究相应责任。采购人、采购代理机构应当随中标、成交结果同时公告中标、成交供应商提供的《声明函》或有关证明</w:t>
      </w:r>
      <w:r>
        <w:rPr>
          <w:rFonts w:hint="eastAsia" w:cs="Times New Roman"/>
          <w:szCs w:val="21"/>
          <w:highlight w:val="none"/>
          <w:lang w:eastAsia="zh-CN"/>
        </w:rPr>
        <w:t xml:space="preserve">文件</w:t>
      </w:r>
      <w:r>
        <w:rPr>
          <w:rFonts w:hint="default" w:ascii="Times New Roman" w:hAnsi="Times New Roman" w:eastAsia="宋体" w:cs="Times New Roman"/>
          <w:szCs w:val="21"/>
          <w:highlight w:val="none"/>
        </w:rPr>
        <w:t xml:space="preserve">：</w:t>
      </w:r>
      <w:r/>
    </w:p>
    <w:p>
      <w:pPr>
        <w:ind w:firstLine="420"/>
        <w:spacing w:line="360" w:lineRule="auto"/>
        <w:tabs>
          <w:tab w:val="left" w:pos="1080" w:leader="none"/>
          <w:tab w:val="left" w:pos="1589" w:leader="none"/>
        </w:tabs>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1.政府采购活动中既有本国产品又有非本国产品参与竞争的，依法对本国产品给予价格评审优惠，对本国产品的报价给予20%的价格扣除，用扣除后的价格参与评审。</w:t>
      </w:r>
      <w:r/>
    </w:p>
    <w:p>
      <w:pPr>
        <w:ind w:firstLine="420"/>
        <w:spacing w:line="360" w:lineRule="auto"/>
        <w:tabs>
          <w:tab w:val="left" w:pos="1080" w:leader="none"/>
          <w:tab w:val="left" w:pos="1589" w:leader="none"/>
        </w:tabs>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20"/>
        <w:spacing w:line="360" w:lineRule="auto"/>
        <w:tabs>
          <w:tab w:val="left" w:pos="1080" w:leader="none"/>
          <w:tab w:val="left" w:pos="1589" w:leader="none"/>
        </w:tabs>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3.本国产品标准适用于货物，包括政府采购货物项目和服务项目中涉及的货物。适用本国产品标准的货物具体是指《政府采购品目分类目录》中的货物类产品，但不包括其中的房屋和构筑物，文物和陈列品，图书和</w:t>
      </w:r>
      <w:r>
        <w:rPr>
          <w:rFonts w:hint="eastAsia" w:cs="Times New Roman"/>
          <w:szCs w:val="21"/>
          <w:highlight w:val="none"/>
          <w:lang w:eastAsia="zh-CN"/>
        </w:rPr>
        <w:t xml:space="preserve">档案</w:t>
      </w:r>
      <w:r>
        <w:rPr>
          <w:rFonts w:hint="default" w:ascii="Times New Roman" w:hAnsi="Times New Roman" w:eastAsia="宋体" w:cs="Times New Roman"/>
          <w:szCs w:val="21"/>
          <w:highlight w:val="none"/>
        </w:rPr>
        <w:t xml:space="preserve">，特种动植物，农林牧渔业产品，矿与矿物，电力、城市燃气、蒸汽和热水、水，食品、饮料和烟草原料，无形资产。</w:t>
      </w:r>
      <w:r/>
    </w:p>
    <w:p>
      <w:pPr>
        <w:ind w:firstLine="420"/>
        <w:spacing w:line="360" w:lineRule="auto"/>
        <w:tabs>
          <w:tab w:val="left" w:pos="1080" w:leader="none"/>
          <w:tab w:val="left" w:pos="1589" w:leader="none"/>
        </w:tabs>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4.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spacing w:line="360" w:lineRule="auto"/>
        <w:tabs>
          <w:tab w:val="left" w:pos="1080" w:leader="none"/>
          <w:tab w:val="left" w:pos="1589" w:leader="none"/>
        </w:tabs>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5.评审中发现《符合本国产品标准的声明函》内容含义不明确、同类事项与投标（回应）</w:t>
      </w:r>
      <w:r>
        <w:rPr>
          <w:rFonts w:hint="eastAsia" w:cs="Times New Roman"/>
          <w:szCs w:val="21"/>
          <w:highlight w:val="none"/>
          <w:lang w:eastAsia="zh-CN"/>
        </w:rPr>
        <w:t xml:space="preserve">文件</w:t>
      </w:r>
      <w:r>
        <w:rPr>
          <w:rFonts w:hint="default" w:ascii="Times New Roman" w:hAnsi="Times New Roman" w:eastAsia="宋体" w:cs="Times New Roman"/>
          <w:szCs w:val="21"/>
          <w:highlight w:val="none"/>
        </w:rPr>
        <w:t xml:space="preserve">表述不一致或者有明显文字错误等情况的，应当以书面形式要求供应商作出必要的澄清、说明或者补正。经澄清、说明或者补正的《符合本国产品标准的声明函》仍然不符合《国务院办公厅关于在政府采购中实施本国产品标准及相关政策的通知》规定要求的，供应商提供的相关产品视为不符合本国产品标准。</w:t>
      </w:r>
      <w:r/>
    </w:p>
    <w:p>
      <w:pPr>
        <w:rPr>
          <w:rFonts w:hint="default" w:ascii="Times New Roman" w:hAnsi="Times New Roman" w:cs="Times New Roman"/>
          <w:highlight w:val="none"/>
        </w:rPr>
      </w:pPr>
      <w:r/>
      <w:bookmarkStart w:id="268" w:name="_Toc107246273"/>
      <w:r>
        <w:rPr>
          <w:rFonts w:hint="default" w:ascii="Times New Roman" w:hAnsi="Times New Roman" w:cs="Times New Roman"/>
          <w:highlight w:val="none"/>
        </w:rPr>
        <w:br w:type="page" w:clear="all"/>
      </w:r>
      <w:r/>
    </w:p>
    <w:p>
      <w:pPr>
        <w:pStyle w:val="753"/>
        <w:ind w:firstLine="569"/>
        <w:rPr>
          <w:rFonts w:hint="default" w:ascii="Times New Roman" w:hAnsi="Times New Roman" w:cs="Times New Roman"/>
          <w:highlight w:val="none"/>
        </w:rPr>
      </w:pPr>
      <w:r>
        <w:rPr>
          <w:rFonts w:hint="default" w:ascii="Times New Roman" w:hAnsi="Times New Roman" w:eastAsia="宋体" w:cs="Times New Roman"/>
          <w:highlight w:val="none"/>
        </w:rPr>
        <w:t xml:space="preserve">第六章 </w:t>
      </w:r>
      <w:bookmarkEnd w:id="267"/>
      <w:r>
        <w:rPr>
          <w:rFonts w:hint="eastAsia" w:ascii="Times New Roman" w:hAnsi="Times New Roman" w:cs="Times New Roman"/>
          <w:highlight w:val="none"/>
          <w:lang w:eastAsia="zh-CN"/>
        </w:rPr>
        <w:t xml:space="preserve">投标文件</w:t>
      </w:r>
      <w:r>
        <w:rPr>
          <w:rFonts w:hint="default" w:ascii="Times New Roman" w:hAnsi="Times New Roman" w:eastAsia="宋体" w:cs="Times New Roman"/>
          <w:highlight w:val="none"/>
        </w:rPr>
        <w:t xml:space="preserve">格式</w:t>
      </w:r>
      <w:bookmarkEnd w:id="268"/>
      <w:r/>
      <w:r/>
    </w:p>
    <w:p>
      <w:pPr>
        <w:ind w:firstLine="373"/>
        <w:spacing w:line="360" w:lineRule="auto"/>
        <w:rPr>
          <w:rFonts w:hint="default" w:ascii="Times New Roman" w:hAnsi="Times New Roman" w:cs="Times New Roman"/>
          <w:b/>
          <w:bCs/>
          <w:highlight w:val="none"/>
        </w:rPr>
      </w:pPr>
      <w:r>
        <w:rPr>
          <w:rFonts w:hint="default" w:ascii="Times New Roman" w:hAnsi="Times New Roman" w:eastAsia="宋体" w:cs="Times New Roman"/>
          <w:b/>
          <w:bCs/>
          <w:highlight w:val="none"/>
        </w:rPr>
        <w:t xml:space="preserve">注：请投标人按照以下</w:t>
      </w:r>
      <w:r>
        <w:rPr>
          <w:rFonts w:hint="eastAsia" w:cs="Times New Roman"/>
          <w:b/>
          <w:bCs/>
          <w:highlight w:val="none"/>
          <w:lang w:eastAsia="zh-CN"/>
        </w:rPr>
        <w:t xml:space="preserve">文件</w:t>
      </w:r>
      <w:r>
        <w:rPr>
          <w:rFonts w:hint="default" w:ascii="Times New Roman" w:hAnsi="Times New Roman" w:eastAsia="宋体" w:cs="Times New Roman"/>
          <w:b/>
          <w:bCs/>
          <w:highlight w:val="none"/>
        </w:rPr>
        <w:t xml:space="preserve">的要求格式、内容，顺序制作</w:t>
      </w:r>
      <w:r>
        <w:rPr>
          <w:rFonts w:hint="eastAsia" w:cs="Times New Roman"/>
          <w:b/>
          <w:bCs/>
          <w:highlight w:val="none"/>
          <w:lang w:eastAsia="zh-CN"/>
        </w:rPr>
        <w:t xml:space="preserve">投标文件</w:t>
      </w:r>
      <w:r>
        <w:rPr>
          <w:rFonts w:hint="default" w:ascii="Times New Roman" w:hAnsi="Times New Roman" w:eastAsia="宋体" w:cs="Times New Roman"/>
          <w:b/>
          <w:bCs/>
          <w:highlight w:val="none"/>
        </w:rPr>
        <w:t xml:space="preserve">，并请编制目录及页码，否则可能将影响对</w:t>
      </w:r>
      <w:r>
        <w:rPr>
          <w:rFonts w:hint="eastAsia" w:cs="Times New Roman"/>
          <w:b/>
          <w:bCs/>
          <w:highlight w:val="none"/>
          <w:lang w:eastAsia="zh-CN"/>
        </w:rPr>
        <w:t xml:space="preserve">投标文件</w:t>
      </w:r>
      <w:r>
        <w:rPr>
          <w:rFonts w:hint="default" w:ascii="Times New Roman" w:hAnsi="Times New Roman" w:eastAsia="宋体" w:cs="Times New Roman"/>
          <w:b/>
          <w:bCs/>
          <w:highlight w:val="none"/>
        </w:rPr>
        <w:t xml:space="preserve">的评价。</w:t>
      </w:r>
      <w:r/>
    </w:p>
    <w:p>
      <w:pPr>
        <w:pStyle w:val="988"/>
        <w:ind w:firstLine="0"/>
        <w:spacing w:line="265" w:lineRule="atLeast"/>
        <w:shd w:val="clear" w:color="auto" w:fill="ffffff"/>
        <w:rPr>
          <w:rFonts w:hint="default" w:ascii="Times New Roman" w:hAnsi="Times New Roman" w:eastAsia="宋体" w:cs="Times New Roman"/>
          <w:b/>
          <w:sz w:val="24"/>
          <w:highlight w:val="none"/>
        </w:rPr>
      </w:pPr>
      <w:r>
        <w:rPr>
          <w:rFonts w:hint="default" w:ascii="Times New Roman" w:hAnsi="Times New Roman" w:eastAsia="宋体" w:cs="Times New Roman"/>
          <w:b/>
          <w:sz w:val="24"/>
          <w:highlight w:val="none"/>
        </w:rPr>
      </w:r>
      <w:r/>
    </w:p>
    <w:p>
      <w:pPr>
        <w:jc w:val="left"/>
        <w:spacing w:before="100" w:after="100" w:line="360" w:lineRule="auto"/>
        <w:rPr>
          <w:rFonts w:hint="default" w:ascii="Times New Roman" w:hAnsi="Times New Roman" w:cs="Times New Roman"/>
          <w:sz w:val="24"/>
          <w:highlight w:val="none"/>
        </w:rPr>
      </w:pPr>
      <w:r/>
      <w:bookmarkStart w:id="269" w:name="_Toc96347900"/>
      <w:r>
        <w:rPr>
          <w:rFonts w:hint="default" w:ascii="Times New Roman" w:hAnsi="Times New Roman" w:cs="Times New Roman"/>
          <w:sz w:val="24"/>
          <w:highlight w:val="none"/>
        </w:rPr>
        <w:br w:type="page" w:clear="all"/>
      </w:r>
      <w:r>
        <w:rPr>
          <w:rFonts w:hint="default" w:ascii="Times New Roman" w:hAnsi="Times New Roman" w:eastAsia="宋体" w:cs="Times New Roman"/>
          <w:b/>
          <w:sz w:val="40"/>
          <w:szCs w:val="60"/>
          <w:highlight w:val="none"/>
        </w:rPr>
        <w:t xml:space="preserve">附件</w:t>
      </w:r>
      <w:r/>
    </w:p>
    <w:p>
      <w:pPr>
        <w:pStyle w:val="736"/>
        <w:ind w:firstLine="995"/>
        <w:jc w:val="center"/>
        <w:rPr>
          <w:rFonts w:hint="default" w:ascii="Times New Roman" w:hAnsi="Times New Roman" w:cs="Times New Roman"/>
          <w:b/>
          <w:sz w:val="56"/>
          <w:szCs w:val="56"/>
          <w:highlight w:val="none"/>
        </w:rPr>
      </w:pPr>
      <w:r>
        <w:rPr>
          <w:rFonts w:hint="default" w:ascii="Times New Roman" w:hAnsi="Times New Roman" w:cs="Times New Roman"/>
          <w:b/>
          <w:sz w:val="56"/>
          <w:szCs w:val="56"/>
          <w:highlight w:val="none"/>
        </w:rPr>
      </w:r>
      <w:r/>
    </w:p>
    <w:p>
      <w:pPr>
        <w:pStyle w:val="736"/>
        <w:jc w:val="center"/>
        <w:rPr>
          <w:rFonts w:hint="default" w:ascii="Times New Roman" w:hAnsi="Times New Roman" w:eastAsia="宋体" w:cs="Times New Roman"/>
          <w:b/>
          <w:sz w:val="56"/>
          <w:szCs w:val="56"/>
          <w:highlight w:val="none"/>
          <w:lang w:eastAsia="zh-CN"/>
        </w:rPr>
      </w:pPr>
      <w:r>
        <w:rPr>
          <w:rFonts w:hint="default" w:ascii="Times New Roman" w:hAnsi="Times New Roman" w:eastAsia="宋体" w:cs="Times New Roman"/>
          <w:b/>
          <w:sz w:val="56"/>
          <w:szCs w:val="56"/>
          <w:highlight w:val="none"/>
        </w:rPr>
        <w:t xml:space="preserve">紫金山实验室</w:t>
      </w:r>
      <w:r>
        <w:rPr>
          <w:rFonts w:hint="default" w:ascii="Times New Roman" w:hAnsi="Times New Roman" w:eastAsia="宋体" w:cs="Times New Roman"/>
          <w:b/>
          <w:sz w:val="56"/>
          <w:szCs w:val="56"/>
          <w:highlight w:val="none"/>
          <w:lang w:eastAsia="zh-CN"/>
        </w:rPr>
        <w:t xml:space="preserve">大功率RRU</w:t>
      </w:r>
      <w:r>
        <w:rPr>
          <w:rFonts w:hint="default" w:ascii="Times New Roman" w:hAnsi="Times New Roman" w:cs="Times New Roman"/>
          <w:b/>
          <w:sz w:val="56"/>
          <w:szCs w:val="56"/>
          <w:highlight w:val="none"/>
          <w:lang w:eastAsia="zh-CN"/>
        </w:rPr>
        <w:br/>
      </w:r>
      <w:r>
        <w:rPr>
          <w:rFonts w:hint="default" w:ascii="Times New Roman" w:hAnsi="Times New Roman" w:eastAsia="宋体" w:cs="Times New Roman"/>
          <w:b/>
          <w:sz w:val="56"/>
          <w:szCs w:val="56"/>
          <w:highlight w:val="none"/>
          <w:lang w:eastAsia="zh-CN"/>
        </w:rPr>
        <w:t xml:space="preserve">采购项目</w:t>
      </w:r>
      <w:r/>
    </w:p>
    <w:p>
      <w:pPr>
        <w:ind w:firstLine="372"/>
        <w:rPr>
          <w:rFonts w:hint="default" w:ascii="Times New Roman" w:hAnsi="Times New Roman" w:cs="Times New Roman"/>
          <w:highlight w:val="none"/>
        </w:rPr>
      </w:pPr>
      <w:r>
        <w:rPr>
          <w:rFonts w:hint="default" w:ascii="Times New Roman" w:hAnsi="Times New Roman" w:cs="Times New Roman"/>
          <w:highlight w:val="none"/>
        </w:rPr>
      </w:r>
      <w:r/>
    </w:p>
    <w:p>
      <w:pPr>
        <w:pStyle w:val="736"/>
        <w:ind w:firstLine="420"/>
        <w:jc w:val="center"/>
        <w:rPr>
          <w:rFonts w:hint="default" w:ascii="Times New Roman" w:hAnsi="Times New Roman" w:cs="Times New Roman"/>
          <w:b/>
          <w:sz w:val="84"/>
          <w:szCs w:val="84"/>
          <w:highlight w:val="none"/>
        </w:rPr>
      </w:pPr>
      <w:r/>
      <w:bookmarkStart w:id="270" w:name="_Toc100905255"/>
      <w:r/>
      <w:r/>
    </w:p>
    <w:p>
      <w:pPr>
        <w:pStyle w:val="736"/>
        <w:rPr>
          <w:rFonts w:hint="default" w:ascii="Times New Roman" w:hAnsi="Times New Roman" w:cs="Times New Roman"/>
          <w:b/>
          <w:sz w:val="84"/>
          <w:szCs w:val="84"/>
          <w:highlight w:val="none"/>
        </w:rPr>
      </w:pPr>
      <w:r>
        <w:rPr>
          <w:rFonts w:hint="default" w:ascii="Times New Roman" w:hAnsi="Times New Roman" w:cs="Times New Roman"/>
          <w:b/>
          <w:sz w:val="84"/>
          <w:szCs w:val="84"/>
          <w:highlight w:val="none"/>
        </w:rPr>
      </w:r>
      <w:r/>
    </w:p>
    <w:p>
      <w:pPr>
        <w:pStyle w:val="736"/>
        <w:ind w:firstLine="420"/>
        <w:jc w:val="center"/>
        <w:rPr>
          <w:rFonts w:hint="default" w:ascii="Times New Roman" w:hAnsi="Times New Roman" w:cs="Times New Roman"/>
          <w:b/>
          <w:sz w:val="84"/>
          <w:szCs w:val="84"/>
          <w:highlight w:val="none"/>
        </w:rPr>
      </w:pPr>
      <w:r>
        <w:rPr>
          <w:rFonts w:hint="default" w:ascii="Times New Roman" w:hAnsi="Times New Roman" w:eastAsia="宋体" w:cs="Times New Roman"/>
          <w:b/>
          <w:sz w:val="84"/>
          <w:szCs w:val="84"/>
          <w:highlight w:val="none"/>
        </w:rPr>
        <w:t xml:space="preserve">投 标 文 件</w:t>
      </w:r>
      <w:bookmarkEnd w:id="270"/>
      <w:r/>
      <w:r/>
    </w:p>
    <w:p>
      <w:pPr>
        <w:ind w:right="640" w:firstLine="782"/>
        <w:jc w:val="center"/>
        <w:spacing w:line="360" w:lineRule="auto"/>
        <w:rPr>
          <w:rFonts w:hint="default" w:ascii="Times New Roman" w:hAnsi="Times New Roman" w:cs="Times New Roman"/>
          <w:b/>
          <w:sz w:val="44"/>
          <w:szCs w:val="44"/>
          <w:highlight w:val="none"/>
        </w:rPr>
      </w:pPr>
      <w:r>
        <w:rPr>
          <w:rFonts w:hint="default" w:ascii="Times New Roman" w:hAnsi="Times New Roman" w:cs="Times New Roman"/>
          <w:b/>
          <w:sz w:val="44"/>
          <w:szCs w:val="44"/>
          <w:highlight w:val="none"/>
        </w:rPr>
      </w:r>
      <w:r/>
    </w:p>
    <w:p>
      <w:pPr>
        <w:pStyle w:val="736"/>
        <w:ind w:firstLine="496"/>
        <w:jc w:val="center"/>
        <w:rPr>
          <w:rFonts w:hint="default" w:ascii="Times New Roman" w:hAnsi="Times New Roman" w:eastAsia="宋体" w:cs="Times New Roman"/>
          <w:sz w:val="28"/>
          <w:szCs w:val="28"/>
          <w:highlight w:val="none"/>
          <w:lang w:eastAsia="zh-CN"/>
        </w:rPr>
      </w:pPr>
      <w:r>
        <w:rPr>
          <w:rFonts w:hint="default" w:ascii="Times New Roman" w:hAnsi="Times New Roman" w:eastAsia="宋体" w:cs="Times New Roman"/>
          <w:b/>
          <w:sz w:val="40"/>
          <w:szCs w:val="40"/>
          <w:highlight w:val="none"/>
        </w:rPr>
        <w:t xml:space="preserve">项目编号：</w:t>
      </w:r>
      <w:r>
        <w:rPr>
          <w:rFonts w:hint="eastAsia" w:ascii="Times New Roman" w:hAnsi="Times New Roman" w:cs="Times New Roman"/>
          <w:b/>
          <w:sz w:val="40"/>
          <w:szCs w:val="40"/>
          <w:highlight w:val="none"/>
          <w:lang w:eastAsia="zh-CN"/>
        </w:rPr>
        <w:t xml:space="preserve">JSZC-320100-JITC-G2026-0282</w:t>
      </w:r>
      <w:r/>
    </w:p>
    <w:p>
      <w:pPr>
        <w:pStyle w:val="736"/>
        <w:ind w:firstLine="496"/>
        <w:rPr>
          <w:rFonts w:hint="default" w:ascii="Times New Roman" w:hAnsi="Times New Roman" w:cs="Times New Roman"/>
          <w:sz w:val="28"/>
          <w:szCs w:val="28"/>
          <w:highlight w:val="none"/>
        </w:rPr>
      </w:pPr>
      <w:r>
        <w:rPr>
          <w:rFonts w:hint="default" w:ascii="Times New Roman" w:hAnsi="Times New Roman" w:cs="Times New Roman"/>
          <w:sz w:val="28"/>
          <w:szCs w:val="28"/>
          <w:highlight w:val="none"/>
        </w:rPr>
      </w:r>
      <w:r/>
    </w:p>
    <w:p>
      <w:pPr>
        <w:pStyle w:val="736"/>
        <w:ind w:firstLine="496"/>
        <w:rPr>
          <w:rFonts w:hint="default" w:ascii="Times New Roman" w:hAnsi="Times New Roman" w:cs="Times New Roman"/>
          <w:sz w:val="28"/>
          <w:szCs w:val="28"/>
          <w:highlight w:val="none"/>
        </w:rPr>
      </w:pPr>
      <w:r>
        <w:rPr>
          <w:rFonts w:hint="default" w:ascii="Times New Roman" w:hAnsi="Times New Roman" w:cs="Times New Roman"/>
          <w:sz w:val="28"/>
          <w:szCs w:val="28"/>
          <w:highlight w:val="none"/>
        </w:rPr>
      </w:r>
      <w:r/>
    </w:p>
    <w:p>
      <w:pPr>
        <w:pStyle w:val="736"/>
        <w:ind w:firstLine="496"/>
        <w:rPr>
          <w:rFonts w:hint="default" w:ascii="Times New Roman" w:hAnsi="Times New Roman" w:cs="Times New Roman"/>
          <w:sz w:val="28"/>
          <w:szCs w:val="28"/>
          <w:highlight w:val="none"/>
        </w:rPr>
      </w:pPr>
      <w:r>
        <w:rPr>
          <w:rFonts w:hint="default" w:ascii="Times New Roman" w:hAnsi="Times New Roman" w:cs="Times New Roman"/>
          <w:sz w:val="28"/>
          <w:szCs w:val="28"/>
          <w:highlight w:val="none"/>
        </w:rPr>
      </w:r>
      <w:r/>
    </w:p>
    <w:p>
      <w:pPr>
        <w:pStyle w:val="736"/>
        <w:ind w:firstLine="496"/>
        <w:rPr>
          <w:rFonts w:hint="default" w:ascii="Times New Roman" w:hAnsi="Times New Roman" w:cs="Times New Roman"/>
          <w:sz w:val="28"/>
          <w:szCs w:val="28"/>
          <w:highlight w:val="none"/>
        </w:rPr>
      </w:pPr>
      <w:r>
        <w:rPr>
          <w:rFonts w:hint="default" w:ascii="Times New Roman" w:hAnsi="Times New Roman" w:cs="Times New Roman"/>
          <w:sz w:val="28"/>
          <w:szCs w:val="28"/>
          <w:highlight w:val="none"/>
        </w:rPr>
      </w:r>
      <w:r/>
    </w:p>
    <w:p>
      <w:pPr>
        <w:pStyle w:val="736"/>
        <w:ind w:firstLine="496"/>
        <w:rPr>
          <w:rFonts w:hint="default" w:ascii="Times New Roman" w:hAnsi="Times New Roman" w:cs="Times New Roman"/>
          <w:sz w:val="28"/>
          <w:szCs w:val="28"/>
          <w:highlight w:val="none"/>
        </w:rPr>
      </w:pPr>
      <w:r>
        <w:rPr>
          <w:rFonts w:hint="default" w:ascii="Times New Roman" w:hAnsi="Times New Roman" w:cs="Times New Roman"/>
          <w:sz w:val="28"/>
          <w:szCs w:val="28"/>
          <w:highlight w:val="none"/>
        </w:rPr>
      </w:r>
      <w:r/>
    </w:p>
    <w:p>
      <w:pPr>
        <w:pStyle w:val="736"/>
        <w:ind w:firstLine="496"/>
        <w:rPr>
          <w:rFonts w:hint="default" w:ascii="Times New Roman" w:hAnsi="Times New Roman" w:cs="Times New Roman"/>
          <w:sz w:val="28"/>
          <w:szCs w:val="28"/>
          <w:highlight w:val="none"/>
        </w:rPr>
      </w:pPr>
      <w:r>
        <w:rPr>
          <w:rFonts w:hint="default" w:ascii="Times New Roman" w:hAnsi="Times New Roman" w:cs="Times New Roman"/>
          <w:sz w:val="28"/>
          <w:szCs w:val="28"/>
          <w:highlight w:val="none"/>
        </w:rPr>
      </w:r>
      <w:r/>
    </w:p>
    <w:p>
      <w:pPr>
        <w:pStyle w:val="736"/>
        <w:ind w:firstLine="496"/>
        <w:rPr>
          <w:rFonts w:hint="default" w:ascii="Times New Roman" w:hAnsi="Times New Roman" w:cs="Times New Roman"/>
          <w:sz w:val="28"/>
          <w:szCs w:val="28"/>
          <w:highlight w:val="none"/>
        </w:rPr>
      </w:pPr>
      <w:r>
        <w:rPr>
          <w:rFonts w:hint="default" w:ascii="Times New Roman" w:hAnsi="Times New Roman" w:cs="Times New Roman"/>
          <w:sz w:val="28"/>
          <w:szCs w:val="28"/>
          <w:highlight w:val="none"/>
        </w:rPr>
      </w:r>
      <w:r/>
    </w:p>
    <w:p>
      <w:pPr>
        <w:pStyle w:val="736"/>
        <w:ind w:firstLine="496"/>
        <w:rPr>
          <w:rFonts w:hint="default" w:ascii="Times New Roman" w:hAnsi="Times New Roman" w:cs="Times New Roman"/>
          <w:sz w:val="28"/>
          <w:szCs w:val="28"/>
          <w:highlight w:val="none"/>
        </w:rPr>
      </w:pPr>
      <w:r>
        <w:rPr>
          <w:rFonts w:hint="default" w:ascii="Times New Roman" w:hAnsi="Times New Roman" w:cs="Times New Roman"/>
          <w:sz w:val="28"/>
          <w:szCs w:val="28"/>
          <w:highlight w:val="none"/>
        </w:rPr>
      </w:r>
      <w:r/>
    </w:p>
    <w:p>
      <w:pPr>
        <w:pStyle w:val="736"/>
        <w:ind w:firstLine="496"/>
        <w:rPr>
          <w:rFonts w:hint="default" w:ascii="Times New Roman" w:hAnsi="Times New Roman" w:cs="Times New Roman"/>
          <w:sz w:val="28"/>
          <w:szCs w:val="28"/>
          <w:highlight w:val="none"/>
        </w:rPr>
      </w:pPr>
      <w:r>
        <w:rPr>
          <w:rFonts w:hint="default" w:ascii="Times New Roman" w:hAnsi="Times New Roman" w:cs="Times New Roman"/>
          <w:sz w:val="28"/>
          <w:szCs w:val="28"/>
          <w:highlight w:val="none"/>
        </w:rPr>
      </w:r>
      <w:r/>
    </w:p>
    <w:p>
      <w:pPr>
        <w:pStyle w:val="736"/>
        <w:ind w:firstLine="496"/>
        <w:rPr>
          <w:rFonts w:hint="default" w:ascii="Times New Roman" w:hAnsi="Times New Roman" w:cs="Times New Roman"/>
          <w:sz w:val="28"/>
          <w:szCs w:val="28"/>
          <w:highlight w:val="none"/>
        </w:rPr>
      </w:pPr>
      <w:r>
        <w:rPr>
          <w:rFonts w:hint="default" w:ascii="Times New Roman" w:hAnsi="Times New Roman" w:cs="Times New Roman"/>
          <w:sz w:val="28"/>
          <w:szCs w:val="28"/>
          <w:highlight w:val="none"/>
        </w:rPr>
      </w:r>
      <w:r/>
    </w:p>
    <w:p>
      <w:pPr>
        <w:pStyle w:val="736"/>
        <w:rPr>
          <w:rFonts w:hint="default" w:ascii="Times New Roman" w:hAnsi="Times New Roman" w:cs="Times New Roman"/>
          <w:sz w:val="28"/>
          <w:szCs w:val="28"/>
          <w:highlight w:val="none"/>
        </w:rPr>
      </w:pPr>
      <w:r>
        <w:rPr>
          <w:rFonts w:hint="default" w:ascii="Times New Roman" w:hAnsi="Times New Roman" w:cs="Times New Roman"/>
          <w:sz w:val="28"/>
          <w:szCs w:val="28"/>
          <w:highlight w:val="none"/>
        </w:rPr>
      </w:r>
      <w:r/>
    </w:p>
    <w:p>
      <w:pPr>
        <w:pStyle w:val="736"/>
        <w:ind w:firstLine="496"/>
        <w:rPr>
          <w:rFonts w:hint="default" w:ascii="Times New Roman" w:hAnsi="Times New Roman" w:cs="Times New Roman"/>
          <w:sz w:val="28"/>
          <w:szCs w:val="28"/>
          <w:highlight w:val="none"/>
        </w:rPr>
      </w:pPr>
      <w:r>
        <w:rPr>
          <w:rFonts w:hint="default" w:ascii="Times New Roman" w:hAnsi="Times New Roman" w:cs="Times New Roman"/>
          <w:sz w:val="28"/>
          <w:szCs w:val="28"/>
          <w:highlight w:val="none"/>
        </w:rPr>
      </w:r>
      <w:r/>
    </w:p>
    <w:p>
      <w:pPr>
        <w:pStyle w:val="736"/>
        <w:ind w:firstLine="569"/>
        <w:jc w:val="center"/>
        <w:rPr>
          <w:rFonts w:hint="default" w:ascii="Times New Roman" w:hAnsi="Times New Roman" w:cs="Times New Roman"/>
          <w:b/>
          <w:sz w:val="32"/>
          <w:szCs w:val="32"/>
          <w:highlight w:val="none"/>
        </w:rPr>
      </w:pPr>
      <w:r>
        <w:rPr>
          <w:rFonts w:hint="default" w:ascii="Times New Roman" w:hAnsi="Times New Roman" w:eastAsia="宋体" w:cs="Times New Roman"/>
          <w:b/>
          <w:sz w:val="32"/>
          <w:szCs w:val="24"/>
          <w:highlight w:val="none"/>
        </w:rPr>
        <w:t xml:space="preserve">供  应  商 名 称：</w:t>
      </w:r>
      <w:r>
        <w:rPr>
          <w:rFonts w:hint="default" w:ascii="Times New Roman" w:hAnsi="Times New Roman" w:eastAsia="宋体" w:cs="Times New Roman"/>
          <w:b/>
          <w:sz w:val="32"/>
          <w:szCs w:val="32"/>
          <w:highlight w:val="none"/>
        </w:rPr>
        <w:t xml:space="preserve">_____________________</w:t>
      </w:r>
      <w:r/>
    </w:p>
    <w:p>
      <w:pPr>
        <w:pStyle w:val="736"/>
        <w:ind w:firstLine="569"/>
        <w:jc w:val="center"/>
        <w:rPr>
          <w:rFonts w:hint="default" w:ascii="Times New Roman" w:hAnsi="Times New Roman" w:cs="Times New Roman"/>
          <w:b/>
          <w:sz w:val="32"/>
          <w:szCs w:val="32"/>
          <w:highlight w:val="none"/>
          <w:u w:val="single"/>
        </w:rPr>
      </w:pPr>
      <w:r>
        <w:rPr>
          <w:rFonts w:hint="default" w:ascii="Times New Roman" w:hAnsi="Times New Roman" w:eastAsia="宋体" w:cs="Times New Roman"/>
          <w:b/>
          <w:sz w:val="32"/>
          <w:szCs w:val="32"/>
          <w:highlight w:val="none"/>
        </w:rPr>
        <w:t xml:space="preserve">地            址：_____________________</w:t>
      </w:r>
      <w:r/>
    </w:p>
    <w:p>
      <w:pPr>
        <w:pStyle w:val="736"/>
        <w:ind w:firstLine="569"/>
        <w:jc w:val="center"/>
        <w:rPr>
          <w:rFonts w:hint="default" w:ascii="Times New Roman" w:hAnsi="Times New Roman" w:cs="Times New Roman"/>
          <w:b/>
          <w:sz w:val="32"/>
          <w:szCs w:val="32"/>
          <w:highlight w:val="none"/>
        </w:rPr>
      </w:pPr>
      <w:r>
        <w:rPr>
          <w:rFonts w:hint="default" w:ascii="Times New Roman" w:hAnsi="Times New Roman" w:eastAsia="宋体" w:cs="Times New Roman"/>
          <w:b/>
          <w:sz w:val="32"/>
          <w:szCs w:val="32"/>
          <w:highlight w:val="none"/>
        </w:rPr>
        <w:t xml:space="preserve">联系人及联系方式：_____________________</w:t>
      </w:r>
      <w:r/>
    </w:p>
    <w:p>
      <w:pPr>
        <w:ind w:firstLine="569"/>
        <w:jc w:val="center"/>
        <w:rPr>
          <w:rFonts w:hint="default" w:ascii="Times New Roman" w:hAnsi="Times New Roman" w:cs="Times New Roman"/>
          <w:b/>
          <w:sz w:val="28"/>
          <w:highlight w:val="none"/>
        </w:rPr>
      </w:pPr>
      <w:r>
        <w:rPr>
          <w:rFonts w:hint="default" w:ascii="Times New Roman" w:hAnsi="Times New Roman" w:eastAsia="宋体" w:cs="Times New Roman"/>
          <w:b/>
          <w:sz w:val="32"/>
          <w:highlight w:val="none"/>
        </w:rPr>
        <w:t xml:space="preserve">二O   年  月  日</w:t>
      </w:r>
      <w:r>
        <w:rPr>
          <w:rFonts w:hint="default" w:ascii="Times New Roman" w:hAnsi="Times New Roman" w:cs="Times New Roman"/>
          <w:b/>
          <w:highlight w:val="none"/>
        </w:rPr>
        <w:br w:type="page" w:clear="all"/>
      </w:r>
      <w:r>
        <w:rPr>
          <w:rFonts w:hint="default" w:ascii="Times New Roman" w:hAnsi="Times New Roman" w:eastAsia="宋体" w:cs="Times New Roman"/>
          <w:b/>
          <w:sz w:val="32"/>
          <w:highlight w:val="none"/>
        </w:rPr>
        <w:t xml:space="preserve">目录</w:t>
      </w:r>
      <w:r/>
    </w:p>
    <w:p>
      <w:pPr>
        <w:pStyle w:val="736"/>
        <w:ind w:firstLine="373"/>
        <w:spacing w:line="300" w:lineRule="exact"/>
        <w:rPr>
          <w:rFonts w:hint="default" w:ascii="Times New Roman" w:hAnsi="Times New Roman" w:cs="Times New Roman"/>
          <w:b/>
          <w:highlight w:val="none"/>
        </w:rPr>
      </w:pPr>
      <w:r>
        <w:rPr>
          <w:rFonts w:hint="default" w:ascii="Times New Roman" w:hAnsi="Times New Roman" w:eastAsia="宋体" w:cs="Times New Roman"/>
          <w:b/>
          <w:highlight w:val="none"/>
        </w:rPr>
        <w:t xml:space="preserve">一、价格及商务部分</w:t>
      </w:r>
      <w:r/>
    </w:p>
    <w:p>
      <w:pPr>
        <w:ind w:firstLine="372"/>
        <w:jc w:val="left"/>
        <w:spacing w:line="300" w:lineRule="exact"/>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（1）投标函，格式见附件。</w:t>
      </w:r>
      <w:r/>
    </w:p>
    <w:p>
      <w:pPr>
        <w:ind w:firstLine="372"/>
        <w:jc w:val="left"/>
        <w:spacing w:line="300" w:lineRule="exact"/>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（2）法定代表人（非法人单位负责人）身份证明，格式见附件。</w:t>
      </w:r>
      <w:r/>
    </w:p>
    <w:p>
      <w:pPr>
        <w:ind w:firstLine="372"/>
        <w:jc w:val="left"/>
        <w:spacing w:line="300" w:lineRule="exact"/>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（3）授权委托书，格式见附件。</w:t>
      </w:r>
      <w:r/>
    </w:p>
    <w:p>
      <w:pPr>
        <w:ind w:firstLine="372"/>
        <w:jc w:val="left"/>
        <w:spacing w:line="300" w:lineRule="exact"/>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（4）开标一览表，格式见附件。</w:t>
      </w:r>
      <w:r/>
    </w:p>
    <w:p>
      <w:pPr>
        <w:ind w:firstLine="372"/>
        <w:jc w:val="left"/>
        <w:spacing w:line="300" w:lineRule="exact"/>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（5）产品报价表，格式见附件。</w:t>
      </w:r>
      <w:r/>
    </w:p>
    <w:p>
      <w:pPr>
        <w:ind w:firstLine="372"/>
        <w:jc w:val="left"/>
        <w:spacing w:line="300" w:lineRule="exact"/>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（6）零部件报价表（如有）</w:t>
      </w:r>
      <w:r/>
    </w:p>
    <w:p>
      <w:pPr>
        <w:ind w:firstLine="372"/>
        <w:jc w:val="left"/>
        <w:spacing w:line="300" w:lineRule="exact"/>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（7）偏离表。</w:t>
      </w:r>
      <w:r/>
    </w:p>
    <w:p>
      <w:pPr>
        <w:ind w:firstLine="372"/>
        <w:jc w:val="left"/>
        <w:spacing w:line="300" w:lineRule="exact"/>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（8）投标人具备投标资格的证明</w:t>
      </w:r>
      <w:r>
        <w:rPr>
          <w:rFonts w:hint="eastAsia" w:cs="Times New Roman"/>
          <w:szCs w:val="21"/>
          <w:highlight w:val="none"/>
          <w:lang w:eastAsia="zh-CN"/>
        </w:rPr>
        <w:t xml:space="preserve">文件</w:t>
      </w:r>
      <w:r>
        <w:rPr>
          <w:rFonts w:hint="default" w:ascii="Times New Roman" w:hAnsi="Times New Roman" w:eastAsia="宋体" w:cs="Times New Roman"/>
          <w:szCs w:val="21"/>
          <w:highlight w:val="none"/>
        </w:rPr>
        <w:t xml:space="preserve">（如为南京市政府采购项目，按照公告要求提供）：</w:t>
      </w:r>
      <w:r/>
    </w:p>
    <w:p>
      <w:pPr>
        <w:ind w:firstLine="372"/>
        <w:jc w:val="left"/>
        <w:spacing w:line="300" w:lineRule="exact"/>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（9）《南京市政府采购供应商信用记录表暨信用承诺书》</w:t>
      </w:r>
      <w:r/>
    </w:p>
    <w:p>
      <w:pPr>
        <w:ind w:firstLine="372"/>
        <w:jc w:val="left"/>
        <w:spacing w:line="300" w:lineRule="exact"/>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（10）公章授权书（如需），格式见附件。</w:t>
      </w:r>
      <w:r/>
    </w:p>
    <w:p>
      <w:pPr>
        <w:pStyle w:val="736"/>
        <w:ind w:firstLine="373"/>
        <w:spacing w:line="300" w:lineRule="exact"/>
        <w:rPr>
          <w:rFonts w:hint="default" w:ascii="Times New Roman" w:hAnsi="Times New Roman" w:cs="Times New Roman"/>
          <w:b/>
          <w:highlight w:val="none"/>
        </w:rPr>
      </w:pPr>
      <w:r>
        <w:rPr>
          <w:rFonts w:hint="default" w:ascii="Times New Roman" w:hAnsi="Times New Roman" w:eastAsia="宋体" w:cs="Times New Roman"/>
          <w:b/>
          <w:highlight w:val="none"/>
        </w:rPr>
        <w:t xml:space="preserve">二、技术部分</w:t>
      </w:r>
      <w:r/>
    </w:p>
    <w:p>
      <w:pPr>
        <w:ind w:firstLine="372"/>
        <w:jc w:val="left"/>
        <w:spacing w:line="300" w:lineRule="exact"/>
        <w:rPr>
          <w:rFonts w:hint="eastAsia" w:ascii="Times New Roman" w:hAnsi="Times New Roman" w:eastAsia="宋体" w:cs="Times New Roman"/>
          <w:szCs w:val="21"/>
          <w:highlight w:val="none"/>
          <w:lang w:eastAsia="zh-CN"/>
        </w:rPr>
      </w:pPr>
      <w:r>
        <w:rPr>
          <w:rFonts w:hint="default" w:ascii="Times New Roman" w:hAnsi="Times New Roman" w:eastAsia="宋体" w:cs="Times New Roman"/>
          <w:szCs w:val="21"/>
          <w:highlight w:val="none"/>
        </w:rPr>
        <w:t xml:space="preserve">（1）用于本项目产品技术参数证明</w:t>
      </w:r>
      <w:r>
        <w:rPr>
          <w:rFonts w:hint="eastAsia" w:cs="Times New Roman"/>
          <w:szCs w:val="21"/>
          <w:highlight w:val="none"/>
          <w:lang w:eastAsia="zh-CN"/>
        </w:rPr>
        <w:t xml:space="preserve">文件</w:t>
      </w:r>
      <w:r/>
    </w:p>
    <w:p>
      <w:pPr>
        <w:ind w:firstLine="372"/>
        <w:jc w:val="left"/>
        <w:spacing w:line="300" w:lineRule="exact"/>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（2）需求回应方案</w:t>
      </w:r>
      <w:r/>
    </w:p>
    <w:p>
      <w:pPr>
        <w:ind w:firstLine="372"/>
        <w:jc w:val="left"/>
        <w:spacing w:line="300" w:lineRule="exact"/>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（3）投标人售后服务承诺（如需）</w:t>
      </w:r>
      <w:r/>
    </w:p>
    <w:p>
      <w:pPr>
        <w:ind w:firstLine="372"/>
        <w:jc w:val="left"/>
        <w:spacing w:line="300" w:lineRule="exact"/>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（4）用于本项目人员简历表（如需）</w:t>
      </w:r>
      <w:r/>
    </w:p>
    <w:p>
      <w:pPr>
        <w:ind w:firstLine="372"/>
        <w:jc w:val="left"/>
        <w:spacing w:line="300" w:lineRule="exact"/>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（5）用于本项目人员表</w:t>
      </w:r>
      <w:r/>
    </w:p>
    <w:p>
      <w:pPr>
        <w:pStyle w:val="736"/>
        <w:ind w:firstLine="373"/>
        <w:spacing w:line="300" w:lineRule="exact"/>
        <w:rPr>
          <w:rFonts w:hint="default" w:ascii="Times New Roman" w:hAnsi="Times New Roman" w:cs="Times New Roman"/>
          <w:b/>
          <w:highlight w:val="none"/>
        </w:rPr>
      </w:pPr>
      <w:r>
        <w:rPr>
          <w:rFonts w:hint="default" w:ascii="Times New Roman" w:hAnsi="Times New Roman" w:eastAsia="宋体" w:cs="Times New Roman"/>
          <w:b/>
          <w:highlight w:val="none"/>
        </w:rPr>
        <w:t xml:space="preserve">三、其他部分</w:t>
      </w:r>
      <w:r/>
    </w:p>
    <w:p>
      <w:pPr>
        <w:ind w:firstLine="372"/>
        <w:jc w:val="left"/>
        <w:spacing w:line="300" w:lineRule="exact"/>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（1）要求投标人提交的其他</w:t>
      </w:r>
      <w:r>
        <w:rPr>
          <w:rFonts w:hint="eastAsia" w:cs="Times New Roman"/>
          <w:szCs w:val="21"/>
          <w:highlight w:val="none"/>
          <w:lang w:eastAsia="zh-CN"/>
        </w:rPr>
        <w:t xml:space="preserve">文件</w:t>
      </w:r>
      <w:r>
        <w:rPr>
          <w:rFonts w:hint="default" w:ascii="Times New Roman" w:hAnsi="Times New Roman" w:eastAsia="宋体" w:cs="Times New Roman"/>
          <w:szCs w:val="21"/>
          <w:highlight w:val="none"/>
        </w:rPr>
        <w:t xml:space="preserve">材料或证明材料</w:t>
      </w:r>
      <w:r/>
    </w:p>
    <w:p>
      <w:pPr>
        <w:ind w:firstLine="372"/>
        <w:jc w:val="left"/>
        <w:spacing w:line="300" w:lineRule="exact"/>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（2）投标人认为需提供的其他</w:t>
      </w:r>
      <w:r>
        <w:rPr>
          <w:rFonts w:hint="eastAsia" w:cs="Times New Roman"/>
          <w:szCs w:val="21"/>
          <w:highlight w:val="none"/>
          <w:lang w:eastAsia="zh-CN"/>
        </w:rPr>
        <w:t xml:space="preserve">文件</w:t>
      </w:r>
      <w:r>
        <w:rPr>
          <w:rFonts w:hint="default" w:ascii="Times New Roman" w:hAnsi="Times New Roman" w:eastAsia="宋体" w:cs="Times New Roman"/>
          <w:szCs w:val="21"/>
          <w:highlight w:val="none"/>
        </w:rPr>
        <w:t xml:space="preserve">或证明材料</w:t>
      </w:r>
      <w:r/>
    </w:p>
    <w:p>
      <w:pPr>
        <w:ind w:firstLine="372"/>
        <w:jc w:val="left"/>
        <w:spacing w:line="300" w:lineRule="exact"/>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（3）提供符合政府采购政策的证明材料</w:t>
      </w:r>
      <w:r/>
    </w:p>
    <w:p>
      <w:pPr>
        <w:pStyle w:val="736"/>
        <w:ind w:firstLine="372"/>
        <w:jc w:val="center"/>
        <w:spacing w:line="300" w:lineRule="exact"/>
        <w:rPr>
          <w:rFonts w:hint="default" w:ascii="Times New Roman" w:hAnsi="Times New Roman" w:cs="Times New Roman"/>
          <w:sz w:val="28"/>
          <w:szCs w:val="28"/>
          <w:highlight w:val="none"/>
        </w:rPr>
      </w:pPr>
      <w:r>
        <w:rPr>
          <w:rFonts w:hint="default" w:ascii="Times New Roman" w:hAnsi="Times New Roman" w:cs="Times New Roman"/>
          <w:highlight w:val="none"/>
        </w:rPr>
        <w:br w:type="page" w:clear="all"/>
      </w:r>
      <w:r>
        <w:rPr>
          <w:rFonts w:hint="default" w:ascii="Times New Roman" w:hAnsi="Times New Roman" w:eastAsia="宋体" w:cs="Times New Roman"/>
          <w:b/>
          <w:bCs/>
          <w:sz w:val="28"/>
          <w:szCs w:val="28"/>
          <w:highlight w:val="none"/>
        </w:rPr>
        <w:t xml:space="preserve">评标索引</w:t>
      </w:r>
      <w:r/>
    </w:p>
    <w:p>
      <w:pPr>
        <w:ind w:firstLine="426"/>
        <w:jc w:val="center"/>
        <w:rPr>
          <w:rFonts w:hint="default" w:ascii="Times New Roman" w:hAnsi="Times New Roman" w:cs="Times New Roman"/>
          <w:b/>
          <w:sz w:val="24"/>
          <w:highlight w:val="none"/>
        </w:rPr>
      </w:pPr>
      <w:r>
        <w:rPr>
          <w:rFonts w:hint="default" w:ascii="Times New Roman" w:hAnsi="Times New Roman" w:eastAsia="宋体" w:cs="Times New Roman"/>
          <w:b/>
          <w:sz w:val="24"/>
          <w:highlight w:val="none"/>
        </w:rPr>
        <w:t xml:space="preserve">（注：此表按照</w:t>
      </w:r>
      <w:r>
        <w:rPr>
          <w:rFonts w:hint="eastAsia" w:cs="Times New Roman"/>
          <w:b/>
          <w:sz w:val="24"/>
          <w:highlight w:val="none"/>
          <w:lang w:eastAsia="zh-CN"/>
        </w:rPr>
        <w:t xml:space="preserve">招标文件</w:t>
      </w:r>
      <w:r>
        <w:rPr>
          <w:rFonts w:hint="default" w:ascii="Times New Roman" w:hAnsi="Times New Roman" w:eastAsia="宋体" w:cs="Times New Roman"/>
          <w:b/>
          <w:sz w:val="24"/>
          <w:highlight w:val="none"/>
        </w:rPr>
        <w:t xml:space="preserve">中评分办法逐项填写）</w:t>
      </w:r>
      <w:r/>
    </w:p>
    <w:p>
      <w:pPr>
        <w:pStyle w:val="733"/>
        <w:ind w:left="1260" w:firstLine="426"/>
        <w:rPr>
          <w:rFonts w:hint="default" w:ascii="Times New Roman" w:hAnsi="Times New Roman" w:cs="Times New Roman"/>
          <w:highlight w:val="none"/>
        </w:rPr>
      </w:pPr>
      <w:r>
        <w:rPr>
          <w:rFonts w:hint="default" w:ascii="Times New Roman" w:hAnsi="Times New Roman" w:cs="Times New Roman"/>
          <w:highlight w:val="none"/>
        </w:rPr>
      </w:r>
      <w:r/>
    </w:p>
    <w:tbl>
      <w:tblPr>
        <w:tblStyle w:val="723"/>
        <w:tblW w:w="87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068"/>
        <w:gridCol w:w="3177"/>
        <w:gridCol w:w="3513"/>
      </w:tblGrid>
      <w:tr>
        <w:trPr>
          <w:jc w:val="center"/>
          <w:trHeight w:val="460"/>
        </w:trPr>
        <w:tc>
          <w:tcPr>
            <w:tcBorders>
              <w:top w:val="single" w:color="auto" w:sz="4" w:space="0"/>
              <w:left w:val="single" w:color="auto" w:sz="4" w:space="0"/>
              <w:bottom w:val="single" w:color="auto" w:sz="4" w:space="0"/>
              <w:right w:val="single" w:color="auto" w:sz="4" w:space="0"/>
            </w:tcBorders>
            <w:tcW w:w="2068" w:type="dxa"/>
            <w:vAlign w:val="center"/>
            <w:textDirection w:val="lrTb"/>
            <w:noWrap/>
          </w:tcPr>
          <w:p>
            <w:pPr>
              <w:pStyle w:val="988"/>
              <w:ind w:left="420" w:firstLine="0"/>
              <w:spacing w:line="265" w:lineRule="atLeast"/>
              <w:shd w:val="clear" w:color="auto" w:fill="ffffff"/>
              <w:rPr>
                <w:rFonts w:hint="default" w:ascii="Times New Roman" w:hAnsi="Times New Roman" w:eastAsia="宋体" w:cs="Times New Roman"/>
                <w:b/>
                <w:sz w:val="24"/>
                <w:highlight w:val="none"/>
              </w:rPr>
            </w:pPr>
            <w:r>
              <w:rPr>
                <w:rFonts w:hint="default" w:ascii="Times New Roman" w:hAnsi="Times New Roman" w:eastAsia="宋体" w:cs="Times New Roman"/>
                <w:b/>
                <w:sz w:val="24"/>
                <w:highlight w:val="none"/>
              </w:rPr>
              <w:t xml:space="preserve">评审项目</w:t>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tcPr>
          <w:p>
            <w:pPr>
              <w:pStyle w:val="988"/>
              <w:ind w:firstLine="0"/>
              <w:jc w:val="center"/>
              <w:spacing w:line="265" w:lineRule="atLeast"/>
              <w:shd w:val="clear" w:color="auto" w:fill="ffffff"/>
              <w:rPr>
                <w:rFonts w:hint="default" w:ascii="Times New Roman" w:hAnsi="Times New Roman" w:eastAsia="宋体" w:cs="Times New Roman"/>
                <w:b/>
                <w:sz w:val="24"/>
                <w:highlight w:val="none"/>
              </w:rPr>
            </w:pPr>
            <w:r>
              <w:rPr>
                <w:rFonts w:hint="default" w:ascii="Times New Roman" w:hAnsi="Times New Roman" w:eastAsia="宋体" w:cs="Times New Roman"/>
                <w:b/>
                <w:sz w:val="24"/>
                <w:highlight w:val="none"/>
              </w:rPr>
              <w:t xml:space="preserve">评审要求</w:t>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tcPr>
          <w:p>
            <w:pPr>
              <w:pStyle w:val="988"/>
              <w:ind w:firstLine="0"/>
              <w:jc w:val="center"/>
              <w:spacing w:line="265" w:lineRule="atLeast"/>
              <w:shd w:val="clear" w:color="auto" w:fill="ffffff"/>
              <w:rPr>
                <w:rFonts w:hint="default" w:ascii="Times New Roman" w:hAnsi="Times New Roman" w:eastAsia="宋体" w:cs="Times New Roman"/>
                <w:b/>
                <w:sz w:val="24"/>
                <w:highlight w:val="none"/>
              </w:rPr>
            </w:pPr>
            <w:r>
              <w:rPr>
                <w:rFonts w:hint="default" w:ascii="Times New Roman" w:hAnsi="Times New Roman" w:eastAsia="宋体" w:cs="Times New Roman"/>
                <w:b/>
                <w:sz w:val="24"/>
                <w:highlight w:val="none"/>
              </w:rPr>
              <w:t xml:space="preserve">在</w:t>
            </w:r>
            <w:r>
              <w:rPr>
                <w:rFonts w:hint="eastAsia" w:eastAsia="宋体" w:cs="Times New Roman"/>
                <w:b/>
                <w:sz w:val="24"/>
                <w:highlight w:val="none"/>
                <w:lang w:eastAsia="zh-CN"/>
              </w:rPr>
              <w:t xml:space="preserve">投标文件</w:t>
            </w:r>
            <w:r>
              <w:rPr>
                <w:rFonts w:hint="default" w:ascii="Times New Roman" w:hAnsi="Times New Roman" w:eastAsia="宋体" w:cs="Times New Roman"/>
                <w:b/>
                <w:sz w:val="24"/>
                <w:highlight w:val="none"/>
              </w:rPr>
              <w:t xml:space="preserve">中的页码位置</w:t>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tcPr>
          <w:p>
            <w:pPr>
              <w:pStyle w:val="988"/>
              <w:ind w:left="420" w:firstLine="482"/>
              <w:jc w:val="center"/>
              <w:spacing w:line="265" w:lineRule="atLeast"/>
              <w:shd w:val="clear" w:color="auto" w:fill="ffffff"/>
              <w:rPr>
                <w:rFonts w:hint="default" w:ascii="Times New Roman" w:hAnsi="Times New Roman" w:eastAsia="宋体" w:cs="Times New Roman"/>
                <w:b/>
                <w:sz w:val="24"/>
                <w:highlight w:val="none"/>
              </w:rPr>
            </w:pPr>
            <w:r>
              <w:rPr>
                <w:rFonts w:hint="default" w:ascii="Times New Roman" w:hAnsi="Times New Roman" w:eastAsia="宋体" w:cs="Times New Roman"/>
                <w:b/>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tcPr>
          <w:p>
            <w:pPr>
              <w:pStyle w:val="988"/>
              <w:ind w:left="420" w:firstLine="482"/>
              <w:jc w:val="center"/>
              <w:spacing w:line="265" w:lineRule="atLeast"/>
              <w:shd w:val="clear" w:color="auto" w:fill="ffffff"/>
              <w:rPr>
                <w:rFonts w:hint="default" w:ascii="Times New Roman" w:hAnsi="Times New Roman" w:eastAsia="宋体" w:cs="Times New Roman"/>
                <w:b/>
                <w:sz w:val="24"/>
                <w:highlight w:val="none"/>
              </w:rPr>
            </w:pPr>
            <w:r>
              <w:rPr>
                <w:rFonts w:hint="default" w:ascii="Times New Roman" w:hAnsi="Times New Roman" w:eastAsia="宋体" w:cs="Times New Roman"/>
                <w:b/>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tcPr>
          <w:p>
            <w:pPr>
              <w:pStyle w:val="988"/>
              <w:ind w:left="420" w:firstLine="482"/>
              <w:jc w:val="center"/>
              <w:spacing w:line="265" w:lineRule="atLeast"/>
              <w:shd w:val="clear" w:color="auto" w:fill="ffffff"/>
              <w:rPr>
                <w:rFonts w:hint="default" w:ascii="Times New Roman" w:hAnsi="Times New Roman" w:eastAsia="宋体" w:cs="Times New Roman"/>
                <w:b/>
                <w:sz w:val="24"/>
                <w:highlight w:val="none"/>
              </w:rPr>
            </w:pPr>
            <w:r>
              <w:rPr>
                <w:rFonts w:hint="default" w:ascii="Times New Roman" w:hAnsi="Times New Roman" w:eastAsia="宋体" w:cs="Times New Roman"/>
                <w:b/>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tcPr>
          <w:p>
            <w:pPr>
              <w:pStyle w:val="988"/>
              <w:ind w:left="420" w:firstLine="482"/>
              <w:jc w:val="center"/>
              <w:spacing w:line="265" w:lineRule="atLeast"/>
              <w:shd w:val="clear" w:color="auto" w:fill="ffffff"/>
              <w:rPr>
                <w:rFonts w:hint="default" w:ascii="Times New Roman" w:hAnsi="Times New Roman" w:eastAsia="宋体" w:cs="Times New Roman"/>
                <w:b/>
                <w:sz w:val="24"/>
                <w:highlight w:val="none"/>
              </w:rPr>
            </w:pPr>
            <w:r>
              <w:rPr>
                <w:rFonts w:hint="default" w:ascii="Times New Roman" w:hAnsi="Times New Roman" w:eastAsia="宋体" w:cs="Times New Roman"/>
                <w:b/>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tcPr>
          <w:p>
            <w:pPr>
              <w:pStyle w:val="988"/>
              <w:ind w:left="420" w:firstLine="482"/>
              <w:jc w:val="center"/>
              <w:spacing w:line="265" w:lineRule="atLeast"/>
              <w:shd w:val="clear" w:color="auto" w:fill="ffffff"/>
              <w:rPr>
                <w:rFonts w:hint="default" w:ascii="Times New Roman" w:hAnsi="Times New Roman" w:eastAsia="宋体" w:cs="Times New Roman"/>
                <w:b/>
                <w:sz w:val="24"/>
                <w:highlight w:val="none"/>
              </w:rPr>
            </w:pPr>
            <w:r>
              <w:rPr>
                <w:rFonts w:hint="default" w:ascii="Times New Roman" w:hAnsi="Times New Roman" w:eastAsia="宋体" w:cs="Times New Roman"/>
                <w:b/>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tcPr>
          <w:p>
            <w:pPr>
              <w:pStyle w:val="988"/>
              <w:ind w:left="420" w:firstLine="482"/>
              <w:jc w:val="center"/>
              <w:spacing w:line="265" w:lineRule="atLeast"/>
              <w:shd w:val="clear" w:color="auto" w:fill="ffffff"/>
              <w:rPr>
                <w:rFonts w:hint="default" w:ascii="Times New Roman" w:hAnsi="Times New Roman" w:eastAsia="宋体" w:cs="Times New Roman"/>
                <w:b/>
                <w:sz w:val="24"/>
                <w:highlight w:val="none"/>
              </w:rPr>
            </w:pPr>
            <w:r>
              <w:rPr>
                <w:rFonts w:hint="default" w:ascii="Times New Roman" w:hAnsi="Times New Roman" w:eastAsia="宋体" w:cs="Times New Roman"/>
                <w:b/>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tcPr>
          <w:p>
            <w:pPr>
              <w:pStyle w:val="988"/>
              <w:ind w:left="420" w:firstLine="482"/>
              <w:jc w:val="center"/>
              <w:spacing w:line="265" w:lineRule="atLeast"/>
              <w:shd w:val="clear" w:color="auto" w:fill="ffffff"/>
              <w:rPr>
                <w:rFonts w:hint="default" w:ascii="Times New Roman" w:hAnsi="Times New Roman" w:eastAsia="宋体" w:cs="Times New Roman"/>
                <w:b/>
                <w:sz w:val="24"/>
                <w:highlight w:val="none"/>
              </w:rPr>
            </w:pPr>
            <w:r>
              <w:rPr>
                <w:rFonts w:hint="default" w:ascii="Times New Roman" w:hAnsi="Times New Roman" w:eastAsia="宋体" w:cs="Times New Roman"/>
                <w:b/>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tcPr>
          <w:p>
            <w:pPr>
              <w:pStyle w:val="988"/>
              <w:ind w:left="420" w:firstLine="482"/>
              <w:jc w:val="center"/>
              <w:spacing w:line="265" w:lineRule="atLeast"/>
              <w:shd w:val="clear" w:color="auto" w:fill="ffffff"/>
              <w:rPr>
                <w:rFonts w:hint="default" w:ascii="Times New Roman" w:hAnsi="Times New Roman" w:eastAsia="宋体" w:cs="Times New Roman"/>
                <w:b/>
                <w:sz w:val="24"/>
                <w:highlight w:val="none"/>
              </w:rPr>
            </w:pPr>
            <w:r>
              <w:rPr>
                <w:rFonts w:hint="default" w:ascii="Times New Roman" w:hAnsi="Times New Roman" w:eastAsia="宋体" w:cs="Times New Roman"/>
                <w:b/>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tcPr>
          <w:p>
            <w:pPr>
              <w:pStyle w:val="988"/>
              <w:ind w:left="420" w:firstLine="482"/>
              <w:jc w:val="center"/>
              <w:spacing w:line="265" w:lineRule="atLeast"/>
              <w:shd w:val="clear" w:color="auto" w:fill="ffffff"/>
              <w:rPr>
                <w:rFonts w:hint="default" w:ascii="Times New Roman" w:hAnsi="Times New Roman" w:eastAsia="宋体" w:cs="Times New Roman"/>
                <w:b/>
                <w:sz w:val="24"/>
                <w:highlight w:val="none"/>
              </w:rPr>
            </w:pPr>
            <w:r>
              <w:rPr>
                <w:rFonts w:hint="default" w:ascii="Times New Roman" w:hAnsi="Times New Roman" w:eastAsia="宋体" w:cs="Times New Roman"/>
                <w:b/>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tcPr>
          <w:p>
            <w:pPr>
              <w:pStyle w:val="988"/>
              <w:ind w:left="420" w:firstLine="482"/>
              <w:jc w:val="center"/>
              <w:spacing w:line="265" w:lineRule="atLeast"/>
              <w:shd w:val="clear" w:color="auto" w:fill="ffffff"/>
              <w:rPr>
                <w:rFonts w:hint="default" w:ascii="Times New Roman" w:hAnsi="Times New Roman" w:eastAsia="宋体" w:cs="Times New Roman"/>
                <w:b/>
                <w:sz w:val="24"/>
                <w:highlight w:val="none"/>
              </w:rPr>
            </w:pPr>
            <w:r>
              <w:rPr>
                <w:rFonts w:hint="default" w:ascii="Times New Roman" w:hAnsi="Times New Roman" w:eastAsia="宋体" w:cs="Times New Roman"/>
                <w:b/>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tcPr>
          <w:p>
            <w:pPr>
              <w:pStyle w:val="988"/>
              <w:ind w:left="420" w:firstLine="482"/>
              <w:jc w:val="center"/>
              <w:spacing w:line="265" w:lineRule="atLeast"/>
              <w:shd w:val="clear" w:color="auto" w:fill="ffffff"/>
              <w:rPr>
                <w:rFonts w:hint="default" w:ascii="Times New Roman" w:hAnsi="Times New Roman" w:eastAsia="宋体" w:cs="Times New Roman"/>
                <w:b/>
                <w:sz w:val="24"/>
                <w:highlight w:val="none"/>
              </w:rPr>
            </w:pPr>
            <w:r>
              <w:rPr>
                <w:rFonts w:hint="default" w:ascii="Times New Roman" w:hAnsi="Times New Roman" w:eastAsia="宋体" w:cs="Times New Roman"/>
                <w:b/>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tcPr>
          <w:p>
            <w:pPr>
              <w:pStyle w:val="988"/>
              <w:ind w:left="420" w:firstLine="482"/>
              <w:jc w:val="center"/>
              <w:spacing w:line="265" w:lineRule="atLeast"/>
              <w:shd w:val="clear" w:color="auto" w:fill="ffffff"/>
              <w:rPr>
                <w:rFonts w:hint="default" w:ascii="Times New Roman" w:hAnsi="Times New Roman" w:eastAsia="宋体" w:cs="Times New Roman"/>
                <w:b/>
                <w:sz w:val="24"/>
                <w:highlight w:val="none"/>
              </w:rPr>
            </w:pPr>
            <w:r>
              <w:rPr>
                <w:rFonts w:hint="default" w:ascii="Times New Roman" w:hAnsi="Times New Roman" w:eastAsia="宋体" w:cs="Times New Roman"/>
                <w:b/>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tcPr>
          <w:p>
            <w:pPr>
              <w:pStyle w:val="988"/>
              <w:ind w:left="420" w:firstLine="482"/>
              <w:jc w:val="center"/>
              <w:spacing w:line="265" w:lineRule="atLeast"/>
              <w:shd w:val="clear" w:color="auto" w:fill="ffffff"/>
              <w:rPr>
                <w:rFonts w:hint="default" w:ascii="Times New Roman" w:hAnsi="Times New Roman" w:eastAsia="宋体" w:cs="Times New Roman"/>
                <w:b/>
                <w:sz w:val="24"/>
                <w:highlight w:val="none"/>
              </w:rPr>
            </w:pPr>
            <w:r>
              <w:rPr>
                <w:rFonts w:hint="default" w:ascii="Times New Roman" w:hAnsi="Times New Roman" w:eastAsia="宋体" w:cs="Times New Roman"/>
                <w:b/>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tcPr>
          <w:p>
            <w:pPr>
              <w:pStyle w:val="988"/>
              <w:ind w:left="420" w:firstLine="482"/>
              <w:jc w:val="center"/>
              <w:spacing w:line="265" w:lineRule="atLeast"/>
              <w:shd w:val="clear" w:color="auto" w:fill="ffffff"/>
              <w:rPr>
                <w:rFonts w:hint="default" w:ascii="Times New Roman" w:hAnsi="Times New Roman" w:eastAsia="宋体" w:cs="Times New Roman"/>
                <w:b/>
                <w:sz w:val="24"/>
                <w:highlight w:val="none"/>
              </w:rPr>
            </w:pPr>
            <w:r>
              <w:rPr>
                <w:rFonts w:hint="default" w:ascii="Times New Roman" w:hAnsi="Times New Roman" w:eastAsia="宋体" w:cs="Times New Roman"/>
                <w:b/>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tcPr>
          <w:p>
            <w:pPr>
              <w:pStyle w:val="988"/>
              <w:ind w:left="420" w:firstLine="482"/>
              <w:jc w:val="center"/>
              <w:spacing w:line="265" w:lineRule="atLeast"/>
              <w:shd w:val="clear" w:color="auto" w:fill="ffffff"/>
              <w:rPr>
                <w:rFonts w:hint="default" w:ascii="Times New Roman" w:hAnsi="Times New Roman" w:eastAsia="宋体" w:cs="Times New Roman"/>
                <w:b/>
                <w:sz w:val="24"/>
                <w:highlight w:val="none"/>
              </w:rPr>
            </w:pPr>
            <w:r>
              <w:rPr>
                <w:rFonts w:hint="default" w:ascii="Times New Roman" w:hAnsi="Times New Roman" w:eastAsia="宋体" w:cs="Times New Roman"/>
                <w:b/>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tcPr>
          <w:p>
            <w:pPr>
              <w:pStyle w:val="988"/>
              <w:ind w:left="420" w:firstLine="482"/>
              <w:jc w:val="center"/>
              <w:spacing w:line="265" w:lineRule="atLeast"/>
              <w:shd w:val="clear" w:color="auto" w:fill="ffffff"/>
              <w:rPr>
                <w:rFonts w:hint="default" w:ascii="Times New Roman" w:hAnsi="Times New Roman" w:eastAsia="宋体" w:cs="Times New Roman"/>
                <w:b/>
                <w:sz w:val="24"/>
                <w:highlight w:val="none"/>
              </w:rPr>
            </w:pPr>
            <w:r>
              <w:rPr>
                <w:rFonts w:hint="default" w:ascii="Times New Roman" w:hAnsi="Times New Roman" w:eastAsia="宋体" w:cs="Times New Roman"/>
                <w:b/>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tcPr>
          <w:p>
            <w:pPr>
              <w:pStyle w:val="988"/>
              <w:ind w:left="420" w:firstLine="482"/>
              <w:jc w:val="center"/>
              <w:spacing w:line="265" w:lineRule="atLeast"/>
              <w:shd w:val="clear" w:color="auto" w:fill="ffffff"/>
              <w:rPr>
                <w:rFonts w:hint="default" w:ascii="Times New Roman" w:hAnsi="Times New Roman" w:eastAsia="宋体" w:cs="Times New Roman"/>
                <w:b/>
                <w:sz w:val="24"/>
                <w:highlight w:val="none"/>
              </w:rPr>
            </w:pPr>
            <w:r>
              <w:rPr>
                <w:rFonts w:hint="default" w:ascii="Times New Roman" w:hAnsi="Times New Roman" w:eastAsia="宋体" w:cs="Times New Roman"/>
                <w:b/>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tcPr>
          <w:p>
            <w:pPr>
              <w:pStyle w:val="988"/>
              <w:ind w:left="420" w:firstLine="482"/>
              <w:jc w:val="center"/>
              <w:spacing w:line="265" w:lineRule="atLeast"/>
              <w:shd w:val="clear" w:color="auto" w:fill="ffffff"/>
              <w:rPr>
                <w:rFonts w:hint="default" w:ascii="Times New Roman" w:hAnsi="Times New Roman" w:eastAsia="宋体" w:cs="Times New Roman"/>
                <w:b/>
                <w:sz w:val="24"/>
                <w:highlight w:val="none"/>
              </w:rPr>
            </w:pPr>
            <w:r>
              <w:rPr>
                <w:rFonts w:hint="default" w:ascii="Times New Roman" w:hAnsi="Times New Roman" w:eastAsia="宋体" w:cs="Times New Roman"/>
                <w:b/>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tcPr>
          <w:p>
            <w:pPr>
              <w:pStyle w:val="988"/>
              <w:ind w:left="420" w:firstLine="482"/>
              <w:jc w:val="center"/>
              <w:spacing w:line="265" w:lineRule="atLeast"/>
              <w:shd w:val="clear" w:color="auto" w:fill="ffffff"/>
              <w:rPr>
                <w:rFonts w:hint="default" w:ascii="Times New Roman" w:hAnsi="Times New Roman" w:eastAsia="宋体" w:cs="Times New Roman"/>
                <w:b/>
                <w:sz w:val="24"/>
                <w:highlight w:val="none"/>
              </w:rPr>
            </w:pPr>
            <w:r>
              <w:rPr>
                <w:rFonts w:hint="default" w:ascii="Times New Roman" w:hAnsi="Times New Roman" w:eastAsia="宋体" w:cs="Times New Roman"/>
                <w:b/>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tcPr>
          <w:p>
            <w:pPr>
              <w:pStyle w:val="988"/>
              <w:ind w:left="420" w:firstLine="482"/>
              <w:jc w:val="center"/>
              <w:spacing w:line="265" w:lineRule="atLeast"/>
              <w:shd w:val="clear" w:color="auto" w:fill="ffffff"/>
              <w:rPr>
                <w:rFonts w:hint="default" w:ascii="Times New Roman" w:hAnsi="Times New Roman" w:eastAsia="宋体" w:cs="Times New Roman"/>
                <w:b/>
                <w:sz w:val="24"/>
                <w:highlight w:val="none"/>
              </w:rPr>
            </w:pPr>
            <w:r>
              <w:rPr>
                <w:rFonts w:hint="default" w:ascii="Times New Roman" w:hAnsi="Times New Roman" w:eastAsia="宋体" w:cs="Times New Roman"/>
                <w:b/>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tcPr>
          <w:p>
            <w:pPr>
              <w:pStyle w:val="988"/>
              <w:ind w:left="420" w:firstLine="482"/>
              <w:jc w:val="center"/>
              <w:spacing w:line="265" w:lineRule="atLeast"/>
              <w:shd w:val="clear" w:color="auto" w:fill="ffffff"/>
              <w:rPr>
                <w:rFonts w:hint="default" w:ascii="Times New Roman" w:hAnsi="Times New Roman" w:eastAsia="宋体" w:cs="Times New Roman"/>
                <w:b/>
                <w:sz w:val="24"/>
                <w:highlight w:val="none"/>
              </w:rPr>
            </w:pPr>
            <w:r>
              <w:rPr>
                <w:rFonts w:hint="default" w:ascii="Times New Roman" w:hAnsi="Times New Roman" w:eastAsia="宋体" w:cs="Times New Roman"/>
                <w:b/>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tcPr>
          <w:p>
            <w:pPr>
              <w:pStyle w:val="988"/>
              <w:ind w:left="420" w:firstLine="482"/>
              <w:jc w:val="center"/>
              <w:spacing w:line="265" w:lineRule="atLeast"/>
              <w:shd w:val="clear" w:color="auto" w:fill="ffffff"/>
              <w:rPr>
                <w:rFonts w:hint="default" w:ascii="Times New Roman" w:hAnsi="Times New Roman" w:eastAsia="宋体" w:cs="Times New Roman"/>
                <w:b/>
                <w:sz w:val="24"/>
                <w:highlight w:val="none"/>
              </w:rPr>
            </w:pPr>
            <w:r>
              <w:rPr>
                <w:rFonts w:hint="default" w:ascii="Times New Roman" w:hAnsi="Times New Roman" w:eastAsia="宋体" w:cs="Times New Roman"/>
                <w:b/>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tcPr>
          <w:p>
            <w:pPr>
              <w:pStyle w:val="988"/>
              <w:ind w:left="420" w:firstLine="482"/>
              <w:jc w:val="center"/>
              <w:spacing w:line="265" w:lineRule="atLeast"/>
              <w:shd w:val="clear" w:color="auto" w:fill="ffffff"/>
              <w:rPr>
                <w:rFonts w:hint="default" w:ascii="Times New Roman" w:hAnsi="Times New Roman" w:eastAsia="宋体" w:cs="Times New Roman"/>
                <w:b/>
                <w:sz w:val="24"/>
                <w:highlight w:val="none"/>
              </w:rPr>
            </w:pPr>
            <w:r>
              <w:rPr>
                <w:rFonts w:hint="default" w:ascii="Times New Roman" w:hAnsi="Times New Roman" w:eastAsia="宋体" w:cs="Times New Roman"/>
                <w:b/>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tcPr>
          <w:p>
            <w:pPr>
              <w:pStyle w:val="988"/>
              <w:ind w:left="420" w:firstLine="482"/>
              <w:jc w:val="center"/>
              <w:spacing w:line="265" w:lineRule="atLeast"/>
              <w:shd w:val="clear" w:color="auto" w:fill="ffffff"/>
              <w:rPr>
                <w:rFonts w:hint="default" w:ascii="Times New Roman" w:hAnsi="Times New Roman" w:eastAsia="宋体" w:cs="Times New Roman"/>
                <w:b/>
                <w:sz w:val="24"/>
                <w:highlight w:val="none"/>
              </w:rPr>
            </w:pPr>
            <w:r>
              <w:rPr>
                <w:rFonts w:hint="default" w:ascii="Times New Roman" w:hAnsi="Times New Roman" w:eastAsia="宋体" w:cs="Times New Roman"/>
                <w:b/>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tcPr>
          <w:p>
            <w:pPr>
              <w:pStyle w:val="988"/>
              <w:ind w:left="420" w:firstLine="482"/>
              <w:jc w:val="center"/>
              <w:spacing w:line="265" w:lineRule="atLeast"/>
              <w:shd w:val="clear" w:color="auto" w:fill="ffffff"/>
              <w:rPr>
                <w:rFonts w:hint="default" w:ascii="Times New Roman" w:hAnsi="Times New Roman" w:eastAsia="宋体" w:cs="Times New Roman"/>
                <w:b/>
                <w:sz w:val="24"/>
                <w:highlight w:val="none"/>
              </w:rPr>
            </w:pPr>
            <w:r>
              <w:rPr>
                <w:rFonts w:hint="default" w:ascii="Times New Roman" w:hAnsi="Times New Roman" w:eastAsia="宋体" w:cs="Times New Roman"/>
                <w:b/>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tcPr>
          <w:p>
            <w:pPr>
              <w:pStyle w:val="988"/>
              <w:ind w:left="420" w:firstLine="482"/>
              <w:jc w:val="center"/>
              <w:spacing w:line="265" w:lineRule="atLeast"/>
              <w:shd w:val="clear" w:color="auto" w:fill="ffffff"/>
              <w:rPr>
                <w:rFonts w:hint="default" w:ascii="Times New Roman" w:hAnsi="Times New Roman" w:eastAsia="宋体" w:cs="Times New Roman"/>
                <w:b/>
                <w:sz w:val="24"/>
                <w:highlight w:val="none"/>
              </w:rPr>
            </w:pPr>
            <w:r>
              <w:rPr>
                <w:rFonts w:hint="default" w:ascii="Times New Roman" w:hAnsi="Times New Roman" w:eastAsia="宋体" w:cs="Times New Roman"/>
                <w:b/>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tcPr>
          <w:p>
            <w:pPr>
              <w:pStyle w:val="988"/>
              <w:ind w:left="420" w:firstLine="482"/>
              <w:jc w:val="center"/>
              <w:spacing w:line="265" w:lineRule="atLeast"/>
              <w:shd w:val="clear" w:color="auto" w:fill="ffffff"/>
              <w:rPr>
                <w:rFonts w:hint="default" w:ascii="Times New Roman" w:hAnsi="Times New Roman" w:eastAsia="宋体" w:cs="Times New Roman"/>
                <w:b/>
                <w:sz w:val="24"/>
                <w:highlight w:val="none"/>
              </w:rPr>
            </w:pPr>
            <w:r>
              <w:rPr>
                <w:rFonts w:hint="default" w:ascii="Times New Roman" w:hAnsi="Times New Roman" w:eastAsia="宋体" w:cs="Times New Roman"/>
                <w:b/>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tcPr>
          <w:p>
            <w:pPr>
              <w:pStyle w:val="988"/>
              <w:ind w:left="420" w:firstLine="482"/>
              <w:jc w:val="center"/>
              <w:spacing w:line="265" w:lineRule="atLeast"/>
              <w:shd w:val="clear" w:color="auto" w:fill="ffffff"/>
              <w:rPr>
                <w:rFonts w:hint="default" w:ascii="Times New Roman" w:hAnsi="Times New Roman" w:eastAsia="宋体" w:cs="Times New Roman"/>
                <w:b/>
                <w:sz w:val="24"/>
                <w:highlight w:val="none"/>
              </w:rPr>
            </w:pPr>
            <w:r>
              <w:rPr>
                <w:rFonts w:hint="default" w:ascii="Times New Roman" w:hAnsi="Times New Roman" w:eastAsia="宋体" w:cs="Times New Roman"/>
                <w:b/>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tcPr>
          <w:p>
            <w:pPr>
              <w:pStyle w:val="988"/>
              <w:ind w:left="420" w:firstLine="482"/>
              <w:jc w:val="center"/>
              <w:spacing w:line="265" w:lineRule="atLeast"/>
              <w:shd w:val="clear" w:color="auto" w:fill="ffffff"/>
              <w:rPr>
                <w:rFonts w:hint="default" w:ascii="Times New Roman" w:hAnsi="Times New Roman" w:eastAsia="宋体" w:cs="Times New Roman"/>
                <w:b/>
                <w:sz w:val="24"/>
                <w:highlight w:val="none"/>
              </w:rPr>
            </w:pPr>
            <w:r>
              <w:rPr>
                <w:rFonts w:hint="default" w:ascii="Times New Roman" w:hAnsi="Times New Roman" w:eastAsia="宋体" w:cs="Times New Roman"/>
                <w:b/>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tcPr>
          <w:p>
            <w:pPr>
              <w:pStyle w:val="988"/>
              <w:ind w:left="420" w:firstLine="482"/>
              <w:jc w:val="center"/>
              <w:spacing w:line="265" w:lineRule="atLeast"/>
              <w:shd w:val="clear" w:color="auto" w:fill="ffffff"/>
              <w:rPr>
                <w:rFonts w:hint="default" w:ascii="Times New Roman" w:hAnsi="Times New Roman" w:eastAsia="宋体" w:cs="Times New Roman"/>
                <w:b/>
                <w:sz w:val="24"/>
                <w:highlight w:val="none"/>
              </w:rPr>
            </w:pPr>
            <w:r>
              <w:rPr>
                <w:rFonts w:hint="default" w:ascii="Times New Roman" w:hAnsi="Times New Roman" w:eastAsia="宋体" w:cs="Times New Roman"/>
                <w:b/>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tcPr>
          <w:p>
            <w:pPr>
              <w:pStyle w:val="988"/>
              <w:ind w:left="420" w:firstLine="482"/>
              <w:jc w:val="center"/>
              <w:spacing w:line="265" w:lineRule="atLeast"/>
              <w:shd w:val="clear" w:color="auto" w:fill="ffffff"/>
              <w:rPr>
                <w:rFonts w:hint="default" w:ascii="Times New Roman" w:hAnsi="Times New Roman" w:eastAsia="宋体" w:cs="Times New Roman"/>
                <w:b/>
                <w:sz w:val="24"/>
                <w:highlight w:val="none"/>
              </w:rPr>
            </w:pPr>
            <w:r>
              <w:rPr>
                <w:rFonts w:hint="default" w:ascii="Times New Roman" w:hAnsi="Times New Roman" w:eastAsia="宋体" w:cs="Times New Roman"/>
                <w:b/>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tcPr>
          <w:p>
            <w:pPr>
              <w:pStyle w:val="988"/>
              <w:ind w:left="420" w:firstLine="482"/>
              <w:jc w:val="center"/>
              <w:spacing w:line="265" w:lineRule="atLeast"/>
              <w:shd w:val="clear" w:color="auto" w:fill="ffffff"/>
              <w:rPr>
                <w:rFonts w:hint="default" w:ascii="Times New Roman" w:hAnsi="Times New Roman" w:eastAsia="宋体" w:cs="Times New Roman"/>
                <w:b/>
                <w:sz w:val="24"/>
                <w:highlight w:val="none"/>
              </w:rPr>
            </w:pPr>
            <w:r>
              <w:rPr>
                <w:rFonts w:hint="default" w:ascii="Times New Roman" w:hAnsi="Times New Roman" w:eastAsia="宋体" w:cs="Times New Roman"/>
                <w:b/>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tcPr>
          <w:p>
            <w:pPr>
              <w:pStyle w:val="988"/>
              <w:ind w:left="420" w:firstLine="482"/>
              <w:jc w:val="center"/>
              <w:spacing w:line="265" w:lineRule="atLeast"/>
              <w:shd w:val="clear" w:color="auto" w:fill="ffffff"/>
              <w:rPr>
                <w:rFonts w:hint="default" w:ascii="Times New Roman" w:hAnsi="Times New Roman" w:eastAsia="宋体" w:cs="Times New Roman"/>
                <w:b/>
                <w:sz w:val="24"/>
                <w:highlight w:val="none"/>
              </w:rPr>
            </w:pPr>
            <w:r>
              <w:rPr>
                <w:rFonts w:hint="default" w:ascii="Times New Roman" w:hAnsi="Times New Roman" w:eastAsia="宋体" w:cs="Times New Roman"/>
                <w:b/>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tcPr>
          <w:p>
            <w:pPr>
              <w:pStyle w:val="988"/>
              <w:ind w:left="420" w:firstLine="482"/>
              <w:jc w:val="center"/>
              <w:spacing w:line="265" w:lineRule="atLeast"/>
              <w:shd w:val="clear" w:color="auto" w:fill="ffffff"/>
              <w:rPr>
                <w:rFonts w:hint="default" w:ascii="Times New Roman" w:hAnsi="Times New Roman" w:eastAsia="宋体" w:cs="Times New Roman"/>
                <w:b/>
                <w:sz w:val="24"/>
                <w:highlight w:val="none"/>
              </w:rPr>
            </w:pPr>
            <w:r>
              <w:rPr>
                <w:rFonts w:hint="default" w:ascii="Times New Roman" w:hAnsi="Times New Roman" w:eastAsia="宋体" w:cs="Times New Roman"/>
                <w:b/>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tcPr>
          <w:p>
            <w:pPr>
              <w:pStyle w:val="988"/>
              <w:ind w:left="420" w:firstLine="482"/>
              <w:jc w:val="center"/>
              <w:spacing w:line="265" w:lineRule="atLeast"/>
              <w:shd w:val="clear" w:color="auto" w:fill="ffffff"/>
              <w:rPr>
                <w:rFonts w:hint="default" w:ascii="Times New Roman" w:hAnsi="Times New Roman" w:eastAsia="宋体" w:cs="Times New Roman"/>
                <w:b/>
                <w:sz w:val="24"/>
                <w:highlight w:val="none"/>
              </w:rPr>
            </w:pPr>
            <w:r>
              <w:rPr>
                <w:rFonts w:hint="default" w:ascii="Times New Roman" w:hAnsi="Times New Roman" w:eastAsia="宋体" w:cs="Times New Roman"/>
                <w:b/>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tcPr>
          <w:p>
            <w:pPr>
              <w:pStyle w:val="988"/>
              <w:ind w:left="420" w:firstLine="482"/>
              <w:jc w:val="center"/>
              <w:spacing w:line="265" w:lineRule="atLeast"/>
              <w:shd w:val="clear" w:color="auto" w:fill="ffffff"/>
              <w:rPr>
                <w:rFonts w:hint="default" w:ascii="Times New Roman" w:hAnsi="Times New Roman" w:eastAsia="宋体" w:cs="Times New Roman"/>
                <w:b/>
                <w:sz w:val="24"/>
                <w:highlight w:val="none"/>
              </w:rPr>
            </w:pPr>
            <w:r>
              <w:rPr>
                <w:rFonts w:hint="default" w:ascii="Times New Roman" w:hAnsi="Times New Roman" w:eastAsia="宋体" w:cs="Times New Roman"/>
                <w:b/>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tcPr>
          <w:p>
            <w:pPr>
              <w:pStyle w:val="988"/>
              <w:ind w:left="420" w:firstLine="482"/>
              <w:jc w:val="center"/>
              <w:spacing w:line="265" w:lineRule="atLeast"/>
              <w:shd w:val="clear" w:color="auto" w:fill="ffffff"/>
              <w:rPr>
                <w:rFonts w:hint="default" w:ascii="Times New Roman" w:hAnsi="Times New Roman" w:eastAsia="宋体" w:cs="Times New Roman"/>
                <w:b/>
                <w:sz w:val="24"/>
                <w:highlight w:val="none"/>
              </w:rPr>
            </w:pPr>
            <w:r>
              <w:rPr>
                <w:rFonts w:hint="default" w:ascii="Times New Roman" w:hAnsi="Times New Roman" w:eastAsia="宋体" w:cs="Times New Roman"/>
                <w:b/>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tcPr>
          <w:p>
            <w:pPr>
              <w:pStyle w:val="988"/>
              <w:ind w:left="420" w:firstLine="482"/>
              <w:jc w:val="center"/>
              <w:spacing w:line="265" w:lineRule="atLeast"/>
              <w:shd w:val="clear" w:color="auto" w:fill="ffffff"/>
              <w:rPr>
                <w:rFonts w:hint="default" w:ascii="Times New Roman" w:hAnsi="Times New Roman" w:eastAsia="宋体" w:cs="Times New Roman"/>
                <w:b/>
                <w:sz w:val="24"/>
                <w:highlight w:val="none"/>
              </w:rPr>
            </w:pPr>
            <w:r>
              <w:rPr>
                <w:rFonts w:hint="default" w:ascii="Times New Roman" w:hAnsi="Times New Roman" w:eastAsia="宋体" w:cs="Times New Roman"/>
                <w:b/>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tcPr>
          <w:p>
            <w:pPr>
              <w:pStyle w:val="988"/>
              <w:ind w:left="420" w:firstLine="482"/>
              <w:jc w:val="center"/>
              <w:spacing w:line="265" w:lineRule="atLeast"/>
              <w:shd w:val="clear" w:color="auto" w:fill="ffffff"/>
              <w:rPr>
                <w:rFonts w:hint="default" w:ascii="Times New Roman" w:hAnsi="Times New Roman" w:eastAsia="宋体" w:cs="Times New Roman"/>
                <w:b/>
                <w:sz w:val="24"/>
                <w:highlight w:val="none"/>
              </w:rPr>
            </w:pPr>
            <w:r>
              <w:rPr>
                <w:rFonts w:hint="default" w:ascii="Times New Roman" w:hAnsi="Times New Roman" w:eastAsia="宋体" w:cs="Times New Roman"/>
                <w:b/>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tcPr>
          <w:p>
            <w:pPr>
              <w:pStyle w:val="988"/>
              <w:ind w:left="420" w:firstLine="482"/>
              <w:jc w:val="center"/>
              <w:spacing w:line="265" w:lineRule="atLeast"/>
              <w:shd w:val="clear" w:color="auto" w:fill="ffffff"/>
              <w:rPr>
                <w:rFonts w:hint="default" w:ascii="Times New Roman" w:hAnsi="Times New Roman" w:eastAsia="宋体" w:cs="Times New Roman"/>
                <w:b/>
                <w:sz w:val="24"/>
                <w:highlight w:val="none"/>
              </w:rPr>
            </w:pPr>
            <w:r>
              <w:rPr>
                <w:rFonts w:hint="default" w:ascii="Times New Roman" w:hAnsi="Times New Roman" w:eastAsia="宋体" w:cs="Times New Roman"/>
                <w:b/>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tcPr>
          <w:p>
            <w:pPr>
              <w:pStyle w:val="988"/>
              <w:ind w:left="420" w:firstLine="482"/>
              <w:jc w:val="center"/>
              <w:spacing w:line="265" w:lineRule="atLeast"/>
              <w:shd w:val="clear" w:color="auto" w:fill="ffffff"/>
              <w:rPr>
                <w:rFonts w:hint="default" w:ascii="Times New Roman" w:hAnsi="Times New Roman" w:eastAsia="宋体" w:cs="Times New Roman"/>
                <w:b/>
                <w:sz w:val="24"/>
                <w:highlight w:val="none"/>
              </w:rPr>
            </w:pPr>
            <w:r>
              <w:rPr>
                <w:rFonts w:hint="default" w:ascii="Times New Roman" w:hAnsi="Times New Roman" w:eastAsia="宋体" w:cs="Times New Roman"/>
                <w:b/>
                <w:sz w:val="24"/>
                <w:highlight w:val="none"/>
              </w:rPr>
            </w:r>
            <w:bookmarkEnd w:id="269"/>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tcPr>
          <w:p>
            <w:pPr>
              <w:pStyle w:val="988"/>
              <w:ind w:left="420" w:firstLine="482"/>
              <w:jc w:val="center"/>
              <w:spacing w:line="265" w:lineRule="atLeast"/>
              <w:shd w:val="clear" w:color="auto" w:fill="ffffff"/>
              <w:rPr>
                <w:rFonts w:hint="default" w:ascii="Times New Roman" w:hAnsi="Times New Roman" w:eastAsia="宋体" w:cs="Times New Roman"/>
                <w:b/>
                <w:sz w:val="24"/>
                <w:highlight w:val="none"/>
              </w:rPr>
            </w:pPr>
            <w:r>
              <w:rPr>
                <w:rFonts w:hint="default" w:ascii="Times New Roman" w:hAnsi="Times New Roman" w:eastAsia="宋体" w:cs="Times New Roman"/>
                <w:b/>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tcPr>
          <w:p>
            <w:pPr>
              <w:pStyle w:val="988"/>
              <w:ind w:left="420" w:firstLine="482"/>
              <w:jc w:val="center"/>
              <w:spacing w:line="265" w:lineRule="atLeast"/>
              <w:shd w:val="clear" w:color="auto" w:fill="ffffff"/>
              <w:rPr>
                <w:rFonts w:hint="default" w:ascii="Times New Roman" w:hAnsi="Times New Roman" w:eastAsia="宋体" w:cs="Times New Roman"/>
                <w:b/>
                <w:sz w:val="24"/>
                <w:highlight w:val="none"/>
              </w:rPr>
            </w:pPr>
            <w:r>
              <w:rPr>
                <w:rFonts w:hint="default" w:ascii="Times New Roman" w:hAnsi="Times New Roman" w:eastAsia="宋体" w:cs="Times New Roman"/>
                <w:b/>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tcPr>
          <w:p>
            <w:pPr>
              <w:pStyle w:val="988"/>
              <w:ind w:left="420" w:firstLine="482"/>
              <w:jc w:val="center"/>
              <w:spacing w:line="265" w:lineRule="atLeast"/>
              <w:shd w:val="clear" w:color="auto" w:fill="ffffff"/>
              <w:rPr>
                <w:rFonts w:hint="default" w:ascii="Times New Roman" w:hAnsi="Times New Roman" w:eastAsia="宋体" w:cs="Times New Roman"/>
                <w:b/>
                <w:sz w:val="24"/>
                <w:highlight w:val="none"/>
              </w:rPr>
            </w:pPr>
            <w:r>
              <w:rPr>
                <w:rFonts w:hint="default" w:ascii="Times New Roman" w:hAnsi="Times New Roman" w:eastAsia="宋体" w:cs="Times New Roman"/>
                <w:b/>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tcPr>
          <w:p>
            <w:pPr>
              <w:pStyle w:val="988"/>
              <w:ind w:left="420" w:firstLine="482"/>
              <w:jc w:val="center"/>
              <w:spacing w:line="265" w:lineRule="atLeast"/>
              <w:shd w:val="clear" w:color="auto" w:fill="ffffff"/>
              <w:rPr>
                <w:rFonts w:hint="default" w:ascii="Times New Roman" w:hAnsi="Times New Roman" w:eastAsia="宋体" w:cs="Times New Roman"/>
                <w:b/>
                <w:sz w:val="24"/>
                <w:highlight w:val="none"/>
              </w:rPr>
            </w:pPr>
            <w:r>
              <w:rPr>
                <w:rFonts w:hint="default" w:ascii="Times New Roman" w:hAnsi="Times New Roman" w:eastAsia="宋体" w:cs="Times New Roman"/>
                <w:b/>
                <w:sz w:val="24"/>
                <w:highlight w:val="none"/>
              </w:rPr>
            </w:r>
            <w:r/>
          </w:p>
        </w:tc>
      </w:tr>
    </w:tbl>
    <w:p>
      <w:pPr>
        <w:ind w:firstLine="372"/>
        <w:rPr>
          <w:rFonts w:hint="default" w:ascii="Times New Roman" w:hAnsi="Times New Roman" w:cs="Times New Roman"/>
          <w:highlight w:val="none"/>
        </w:rPr>
      </w:pPr>
      <w:r>
        <w:rPr>
          <w:rFonts w:hint="default" w:ascii="Times New Roman" w:hAnsi="Times New Roman" w:cs="Times New Roman"/>
          <w:highlight w:val="none"/>
        </w:rPr>
      </w:r>
      <w:r/>
    </w:p>
    <w:p>
      <w:pPr>
        <w:rPr>
          <w:rFonts w:hint="default" w:ascii="Times New Roman" w:hAnsi="Times New Roman" w:cs="Times New Roman"/>
          <w:sz w:val="28"/>
          <w:highlight w:val="none"/>
        </w:rPr>
      </w:pPr>
      <w:r>
        <w:rPr>
          <w:rFonts w:hint="default" w:ascii="Times New Roman" w:hAnsi="Times New Roman" w:cs="Times New Roman"/>
          <w:sz w:val="28"/>
          <w:highlight w:val="none"/>
        </w:rPr>
        <w:br w:type="page" w:clear="all"/>
      </w:r>
      <w:r/>
    </w:p>
    <w:p>
      <w:pPr>
        <w:pStyle w:val="753"/>
        <w:ind w:left="601" w:firstLine="425"/>
        <w:spacing w:before="0"/>
        <w:rPr>
          <w:rFonts w:hint="default" w:ascii="Times New Roman" w:hAnsi="Times New Roman" w:cs="Times New Roman"/>
          <w:sz w:val="28"/>
          <w:szCs w:val="24"/>
          <w:highlight w:val="none"/>
        </w:rPr>
        <w:outlineLvl w:val="1"/>
      </w:pPr>
      <w:r>
        <w:rPr>
          <w:rFonts w:hint="default" w:ascii="Times New Roman" w:hAnsi="Times New Roman" w:eastAsia="宋体" w:cs="Times New Roman"/>
          <w:sz w:val="28"/>
          <w:szCs w:val="24"/>
          <w:highlight w:val="none"/>
        </w:rPr>
        <w:t xml:space="preserve">一、</w:t>
      </w:r>
      <w:bookmarkStart w:id="271" w:name="_Toc104560897"/>
      <w:r/>
      <w:bookmarkStart w:id="272" w:name="_Toc103848582"/>
      <w:r/>
      <w:bookmarkStart w:id="273" w:name="_Toc107246274"/>
      <w:r/>
      <w:bookmarkStart w:id="274" w:name="_Toc104560893"/>
      <w:r>
        <w:rPr>
          <w:rFonts w:hint="default" w:ascii="Times New Roman" w:hAnsi="Times New Roman" w:eastAsia="宋体" w:cs="Times New Roman"/>
          <w:sz w:val="28"/>
          <w:szCs w:val="24"/>
          <w:highlight w:val="none"/>
        </w:rPr>
        <w:t xml:space="preserve">价格及商务部分</w:t>
      </w:r>
      <w:bookmarkEnd w:id="271"/>
      <w:r/>
      <w:bookmarkEnd w:id="272"/>
      <w:r/>
      <w:bookmarkEnd w:id="273"/>
      <w:r/>
      <w:r/>
    </w:p>
    <w:p>
      <w:pPr>
        <w:ind w:firstLine="372"/>
        <w:rPr>
          <w:rFonts w:hint="default" w:ascii="Times New Roman" w:hAnsi="Times New Roman" w:cs="Times New Roman"/>
          <w:highlight w:val="none"/>
        </w:rPr>
      </w:pPr>
      <w:r>
        <w:rPr>
          <w:rFonts w:hint="default" w:ascii="Times New Roman" w:hAnsi="Times New Roman" w:cs="Times New Roman"/>
          <w:highlight w:val="none"/>
        </w:rPr>
      </w:r>
      <w:r/>
    </w:p>
    <w:p>
      <w:pPr>
        <w:pStyle w:val="753"/>
        <w:spacing w:before="0" w:line="280" w:lineRule="exact"/>
        <w:rPr>
          <w:rFonts w:hint="default" w:ascii="Times New Roman" w:hAnsi="Times New Roman" w:cs="Times New Roman"/>
          <w:sz w:val="28"/>
          <w:szCs w:val="24"/>
          <w:highlight w:val="none"/>
        </w:rPr>
        <w:outlineLvl w:val="1"/>
      </w:pPr>
      <w:r/>
      <w:bookmarkStart w:id="275" w:name="_Toc107246275"/>
      <w:r>
        <w:rPr>
          <w:rFonts w:hint="default" w:ascii="Times New Roman" w:hAnsi="Times New Roman" w:eastAsia="宋体" w:cs="Times New Roman"/>
          <w:b w:val="0"/>
          <w:sz w:val="24"/>
          <w:highlight w:val="none"/>
        </w:rPr>
        <w:t xml:space="preserve">（1）</w:t>
      </w:r>
      <w:r>
        <w:rPr>
          <w:rFonts w:hint="default" w:ascii="Times New Roman" w:hAnsi="Times New Roman" w:eastAsia="宋体" w:cs="Times New Roman"/>
          <w:sz w:val="28"/>
          <w:szCs w:val="24"/>
          <w:highlight w:val="none"/>
        </w:rPr>
        <w:t xml:space="preserve">投标函</w:t>
      </w:r>
      <w:bookmarkEnd w:id="274"/>
      <w:r/>
      <w:bookmarkEnd w:id="275"/>
      <w:r/>
      <w:r/>
    </w:p>
    <w:p>
      <w:pPr>
        <w:ind w:firstLine="420"/>
        <w:spacing w:line="360" w:lineRule="exact"/>
        <w:rPr>
          <w:rFonts w:hint="default" w:ascii="Times New Roman" w:hAnsi="Times New Roman" w:cs="Times New Roman"/>
          <w:szCs w:val="21"/>
          <w:highlight w:val="none"/>
        </w:rPr>
      </w:pPr>
      <w:r/>
      <w:bookmarkStart w:id="276" w:name="_Toc103848580"/>
      <w:r/>
      <w:bookmarkStart w:id="277" w:name="_Toc96347902"/>
      <w:r>
        <w:rPr>
          <w:rFonts w:hint="default" w:ascii="Times New Roman" w:hAnsi="Times New Roman" w:eastAsia="宋体" w:cs="Times New Roman"/>
          <w:szCs w:val="21"/>
          <w:highlight w:val="none"/>
          <w:u w:val="single"/>
        </w:rPr>
        <w:t xml:space="preserve">紫金山实验室</w:t>
      </w:r>
      <w:r>
        <w:rPr>
          <w:rFonts w:hint="default" w:ascii="Times New Roman" w:hAnsi="Times New Roman" w:eastAsia="宋体" w:cs="Times New Roman"/>
          <w:szCs w:val="21"/>
          <w:highlight w:val="none"/>
        </w:rPr>
        <w:t xml:space="preserve">（采购人）：</w:t>
      </w:r>
      <w:r/>
    </w:p>
    <w:p>
      <w:pPr>
        <w:ind w:firstLine="420"/>
        <w:jc w:val="left"/>
        <w:spacing w:line="360" w:lineRule="exact"/>
        <w:rPr>
          <w:rFonts w:hint="default" w:ascii="Times New Roman" w:hAnsi="Times New Roman" w:cs="Times New Roman"/>
          <w:szCs w:val="21"/>
          <w:highlight w:val="none"/>
        </w:rPr>
      </w:pPr>
      <w:r>
        <w:rPr>
          <w:rFonts w:hint="default" w:ascii="Times New Roman" w:hAnsi="Times New Roman" w:eastAsia="宋体" w:cs="Times New Roman"/>
          <w:szCs w:val="21"/>
          <w:highlight w:val="none"/>
          <w:u w:val="single"/>
        </w:rPr>
        <w:t xml:space="preserve">       (投标人全称)   </w:t>
      </w:r>
      <w:r>
        <w:rPr>
          <w:rFonts w:hint="default" w:ascii="Times New Roman" w:hAnsi="Times New Roman" w:eastAsia="宋体" w:cs="Times New Roman"/>
          <w:szCs w:val="21"/>
          <w:highlight w:val="none"/>
        </w:rPr>
        <w:t xml:space="preserve">授权</w:t>
      </w:r>
      <w:r>
        <w:rPr>
          <w:rFonts w:hint="default" w:ascii="Times New Roman" w:hAnsi="Times New Roman" w:eastAsia="宋体" w:cs="Times New Roman"/>
          <w:szCs w:val="21"/>
          <w:highlight w:val="none"/>
          <w:u w:val="single"/>
        </w:rPr>
        <w:t xml:space="preserve">    （授权代表姓名）   （职位） </w:t>
      </w:r>
      <w:r>
        <w:rPr>
          <w:rFonts w:hint="default" w:ascii="Times New Roman" w:hAnsi="Times New Roman" w:eastAsia="宋体" w:cs="Times New Roman"/>
          <w:szCs w:val="21"/>
          <w:highlight w:val="none"/>
        </w:rPr>
        <w:t xml:space="preserve">为全权代表，参加贵方组织的</w:t>
      </w:r>
      <w:r>
        <w:rPr>
          <w:rFonts w:hint="eastAsia" w:eastAsia="宋体" w:cs="Times New Roman"/>
          <w:szCs w:val="21"/>
          <w:highlight w:val="none"/>
          <w:u w:val="single"/>
          <w:lang w:eastAsia="zh-CN"/>
        </w:rPr>
        <w:t xml:space="preserve">紫金山实验室大功率RRU采购项目</w:t>
      </w:r>
      <w:r>
        <w:rPr>
          <w:rFonts w:hint="default" w:ascii="Times New Roman" w:hAnsi="Times New Roman" w:eastAsia="宋体" w:cs="Times New Roman"/>
          <w:szCs w:val="21"/>
          <w:highlight w:val="none"/>
          <w:u w:val="single"/>
        </w:rPr>
        <w:t xml:space="preserve">（项目名称）（项目编号：</w:t>
      </w:r>
      <w:r>
        <w:rPr>
          <w:rFonts w:hint="eastAsia" w:cs="Times New Roman"/>
          <w:szCs w:val="21"/>
          <w:highlight w:val="none"/>
          <w:u w:val="single"/>
          <w:lang w:eastAsia="zh-CN"/>
        </w:rPr>
        <w:t xml:space="preserve">JSZC-320100-JITC-G2026-0282</w:t>
      </w:r>
      <w:r>
        <w:rPr>
          <w:rFonts w:hint="default" w:ascii="Times New Roman" w:hAnsi="Times New Roman" w:eastAsia="宋体" w:cs="Times New Roman"/>
          <w:szCs w:val="21"/>
          <w:highlight w:val="none"/>
          <w:u w:val="single"/>
        </w:rPr>
        <w:t xml:space="preserve">）</w:t>
      </w:r>
      <w:r>
        <w:rPr>
          <w:rFonts w:hint="default" w:ascii="Times New Roman" w:hAnsi="Times New Roman" w:eastAsia="宋体" w:cs="Times New Roman"/>
          <w:szCs w:val="21"/>
          <w:highlight w:val="none"/>
        </w:rPr>
        <w:t xml:space="preserve">投标的有关活动，并对此项目进行投标。</w:t>
      </w:r>
      <w:r/>
    </w:p>
    <w:p>
      <w:pPr>
        <w:ind w:firstLine="420"/>
        <w:jc w:val="left"/>
        <w:spacing w:line="360" w:lineRule="exact"/>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为此：</w:t>
      </w:r>
      <w:r/>
    </w:p>
    <w:p>
      <w:pPr>
        <w:pStyle w:val="751"/>
        <w:ind w:firstLine="420"/>
        <w:jc w:val="left"/>
        <w:spacing w:after="0" w:line="360" w:lineRule="exact"/>
        <w:rPr>
          <w:rFonts w:hint="default" w:ascii="Times New Roman" w:hAnsi="Times New Roman" w:cs="Times New Roman"/>
          <w:highlight w:val="none"/>
        </w:rPr>
      </w:pPr>
      <w:r>
        <w:rPr>
          <w:rFonts w:hint="default" w:ascii="Times New Roman" w:hAnsi="Times New Roman" w:eastAsia="宋体" w:cs="Times New Roman"/>
          <w:highlight w:val="none"/>
        </w:rPr>
        <w:t xml:space="preserve">1、我方将按采购</w:t>
      </w:r>
      <w:r>
        <w:rPr>
          <w:rFonts w:hint="eastAsia" w:ascii="Times New Roman" w:hAnsi="Times New Roman" w:cs="Times New Roman"/>
          <w:highlight w:val="none"/>
          <w:lang w:eastAsia="zh-CN"/>
        </w:rPr>
        <w:t xml:space="preserve">文件</w:t>
      </w:r>
      <w:r>
        <w:rPr>
          <w:rFonts w:hint="default" w:ascii="Times New Roman" w:hAnsi="Times New Roman" w:eastAsia="宋体" w:cs="Times New Roman"/>
          <w:highlight w:val="none"/>
        </w:rPr>
        <w:t xml:space="preserve">的规定履行全部责任和义务。</w:t>
      </w:r>
      <w:r/>
    </w:p>
    <w:p>
      <w:pPr>
        <w:pStyle w:val="751"/>
        <w:ind w:firstLine="420"/>
        <w:jc w:val="left"/>
        <w:spacing w:after="0" w:line="360" w:lineRule="exact"/>
        <w:rPr>
          <w:rFonts w:hint="default" w:ascii="Times New Roman" w:hAnsi="Times New Roman" w:cs="Times New Roman"/>
          <w:szCs w:val="21"/>
          <w:highlight w:val="none"/>
        </w:rPr>
      </w:pPr>
      <w:r>
        <w:rPr>
          <w:rFonts w:hint="default" w:ascii="Times New Roman" w:hAnsi="Times New Roman" w:eastAsia="宋体" w:cs="Times New Roman"/>
          <w:highlight w:val="none"/>
        </w:rPr>
        <w:t xml:space="preserve">2、我方已详细审查全部采购</w:t>
      </w:r>
      <w:r>
        <w:rPr>
          <w:rFonts w:hint="eastAsia" w:ascii="Times New Roman" w:hAnsi="Times New Roman" w:cs="Times New Roman"/>
          <w:highlight w:val="none"/>
          <w:lang w:eastAsia="zh-CN"/>
        </w:rPr>
        <w:t xml:space="preserve">文件</w:t>
      </w:r>
      <w:r>
        <w:rPr>
          <w:rFonts w:hint="default" w:ascii="Times New Roman" w:hAnsi="Times New Roman" w:eastAsia="宋体" w:cs="Times New Roman"/>
          <w:highlight w:val="none"/>
        </w:rPr>
        <w:t xml:space="preserve">，我们完全理解并同意</w:t>
      </w:r>
      <w:r>
        <w:rPr>
          <w:rFonts w:hint="default" w:ascii="Times New Roman" w:hAnsi="Times New Roman" w:eastAsia="宋体" w:cs="Times New Roman"/>
          <w:szCs w:val="21"/>
          <w:highlight w:val="none"/>
        </w:rPr>
        <w:t xml:space="preserve">放弃对采购</w:t>
      </w:r>
      <w:r>
        <w:rPr>
          <w:rFonts w:hint="eastAsia" w:ascii="Times New Roman" w:hAnsi="Times New Roman" w:cs="Times New Roman"/>
          <w:szCs w:val="21"/>
          <w:highlight w:val="none"/>
          <w:lang w:eastAsia="zh-CN"/>
        </w:rPr>
        <w:t xml:space="preserve">文件</w:t>
      </w:r>
      <w:r>
        <w:rPr>
          <w:rFonts w:hint="default" w:ascii="Times New Roman" w:hAnsi="Times New Roman" w:eastAsia="宋体" w:cs="Times New Roman"/>
          <w:szCs w:val="21"/>
          <w:highlight w:val="none"/>
        </w:rPr>
        <w:t xml:space="preserve">提出质疑或争议的权利。</w:t>
      </w:r>
      <w:r/>
    </w:p>
    <w:p>
      <w:pPr>
        <w:pStyle w:val="751"/>
        <w:ind w:firstLine="420"/>
        <w:jc w:val="left"/>
        <w:spacing w:after="0" w:line="360" w:lineRule="exact"/>
        <w:rPr>
          <w:rFonts w:hint="default" w:ascii="Times New Roman" w:hAnsi="Times New Roman" w:cs="Times New Roman"/>
          <w:highlight w:val="none"/>
        </w:rPr>
      </w:pPr>
      <w:r>
        <w:rPr>
          <w:rFonts w:hint="default" w:ascii="Times New Roman" w:hAnsi="Times New Roman" w:eastAsia="宋体" w:cs="Times New Roman"/>
          <w:szCs w:val="21"/>
          <w:highlight w:val="none"/>
        </w:rPr>
        <w:t xml:space="preserve">3、本投标有效期为自投标日起</w:t>
      </w:r>
      <w:r>
        <w:rPr>
          <w:rFonts w:hint="default" w:ascii="Times New Roman" w:hAnsi="Times New Roman" w:eastAsia="宋体" w:cs="Times New Roman"/>
          <w:szCs w:val="21"/>
          <w:highlight w:val="none"/>
          <w:u w:val="single"/>
        </w:rPr>
        <w:t xml:space="preserve">90日历天</w:t>
      </w:r>
      <w:r>
        <w:rPr>
          <w:rFonts w:hint="default" w:ascii="Times New Roman" w:hAnsi="Times New Roman" w:eastAsia="宋体" w:cs="Times New Roman"/>
          <w:szCs w:val="21"/>
          <w:highlight w:val="none"/>
        </w:rPr>
        <w:t xml:space="preserve">。</w:t>
      </w:r>
      <w:r/>
    </w:p>
    <w:p>
      <w:pPr>
        <w:pStyle w:val="751"/>
        <w:ind w:firstLine="420"/>
        <w:jc w:val="left"/>
        <w:spacing w:after="0" w:line="360" w:lineRule="exact"/>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4、如果在规定的递交</w:t>
      </w:r>
      <w:r>
        <w:rPr>
          <w:rFonts w:hint="eastAsia" w:ascii="Times New Roman" w:hAnsi="Times New Roman" w:cs="Times New Roman"/>
          <w:szCs w:val="21"/>
          <w:highlight w:val="none"/>
          <w:lang w:eastAsia="zh-CN"/>
        </w:rPr>
        <w:t xml:space="preserve">投标文件</w:t>
      </w:r>
      <w:r>
        <w:rPr>
          <w:rFonts w:hint="default" w:ascii="Times New Roman" w:hAnsi="Times New Roman" w:eastAsia="宋体" w:cs="Times New Roman"/>
          <w:szCs w:val="21"/>
          <w:highlight w:val="none"/>
        </w:rPr>
        <w:t xml:space="preserve">截止时间后，我方在投标有效期内撤销</w:t>
      </w:r>
      <w:r>
        <w:rPr>
          <w:rFonts w:hint="eastAsia" w:ascii="Times New Roman" w:hAnsi="Times New Roman" w:cs="Times New Roman"/>
          <w:szCs w:val="21"/>
          <w:highlight w:val="none"/>
          <w:lang w:eastAsia="zh-CN"/>
        </w:rPr>
        <w:t xml:space="preserve">投标文件</w:t>
      </w:r>
      <w:r>
        <w:rPr>
          <w:rFonts w:hint="default" w:ascii="Times New Roman" w:hAnsi="Times New Roman" w:eastAsia="宋体" w:cs="Times New Roman"/>
          <w:szCs w:val="21"/>
          <w:highlight w:val="none"/>
        </w:rPr>
        <w:t xml:space="preserve">，投标保证金将不予退还。</w:t>
      </w:r>
      <w:r/>
    </w:p>
    <w:p>
      <w:pPr>
        <w:pStyle w:val="751"/>
        <w:ind w:firstLine="420"/>
        <w:jc w:val="left"/>
        <w:spacing w:after="0" w:line="360" w:lineRule="exact"/>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5、我方同意贵方查询或调查我们提交的与本</w:t>
      </w:r>
      <w:r>
        <w:rPr>
          <w:rFonts w:hint="eastAsia" w:ascii="Times New Roman" w:hAnsi="Times New Roman" w:cs="Times New Roman"/>
          <w:szCs w:val="21"/>
          <w:highlight w:val="none"/>
          <w:lang w:eastAsia="zh-CN"/>
        </w:rPr>
        <w:t xml:space="preserve">投标文件</w:t>
      </w:r>
      <w:r>
        <w:rPr>
          <w:rFonts w:hint="default" w:ascii="Times New Roman" w:hAnsi="Times New Roman" w:eastAsia="宋体" w:cs="Times New Roman"/>
          <w:szCs w:val="21"/>
          <w:highlight w:val="none"/>
        </w:rPr>
        <w:t xml:space="preserve">有关的声明、</w:t>
      </w:r>
      <w:r>
        <w:rPr>
          <w:rFonts w:hint="eastAsia" w:ascii="Times New Roman" w:hAnsi="Times New Roman" w:cs="Times New Roman"/>
          <w:szCs w:val="21"/>
          <w:highlight w:val="none"/>
          <w:lang w:eastAsia="zh-CN"/>
        </w:rPr>
        <w:t xml:space="preserve">文件</w:t>
      </w:r>
      <w:r>
        <w:rPr>
          <w:rFonts w:hint="default" w:ascii="Times New Roman" w:hAnsi="Times New Roman" w:eastAsia="宋体" w:cs="Times New Roman"/>
          <w:szCs w:val="21"/>
          <w:highlight w:val="none"/>
        </w:rPr>
        <w:t xml:space="preserve">和资料，并同意在贵方的要求下提供相关</w:t>
      </w:r>
      <w:r>
        <w:rPr>
          <w:rFonts w:hint="eastAsia" w:ascii="Times New Roman" w:hAnsi="Times New Roman" w:cs="Times New Roman"/>
          <w:szCs w:val="21"/>
          <w:highlight w:val="none"/>
          <w:lang w:eastAsia="zh-CN"/>
        </w:rPr>
        <w:t xml:space="preserve">文件</w:t>
      </w:r>
      <w:r>
        <w:rPr>
          <w:rFonts w:hint="default" w:ascii="Times New Roman" w:hAnsi="Times New Roman" w:eastAsia="宋体" w:cs="Times New Roman"/>
          <w:szCs w:val="21"/>
          <w:highlight w:val="none"/>
        </w:rPr>
        <w:t xml:space="preserve">或证书的原件及其他相关书面材料。</w:t>
      </w:r>
      <w:r/>
    </w:p>
    <w:p>
      <w:pPr>
        <w:pStyle w:val="751"/>
        <w:ind w:firstLine="420"/>
        <w:jc w:val="left"/>
        <w:spacing w:after="0" w:line="360" w:lineRule="exact"/>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6、我方在法律和财务上独立、合法运作并独立于采购方，与采购人为本项目所委托的咨询单位或其附属机构没有直接或间接的任何关联。</w:t>
      </w:r>
      <w:r/>
    </w:p>
    <w:p>
      <w:pPr>
        <w:pStyle w:val="751"/>
        <w:ind w:firstLine="420"/>
        <w:jc w:val="left"/>
        <w:spacing w:after="0" w:line="360" w:lineRule="exact"/>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7、我方承诺：采购人在其本国使用我方提供的货物及服务时，不存在任何已知的不合法的情形，也不存在任何已知的与第三方专利权、著作权、商标权或工业设计权相关的任何争议。如果有任何因采购人使用我方提供的货物及服务而提起的侵权指控，我方将依法承担全部责任。</w:t>
      </w:r>
      <w:r/>
    </w:p>
    <w:p>
      <w:pPr>
        <w:pStyle w:val="751"/>
        <w:ind w:firstLine="420"/>
        <w:jc w:val="left"/>
        <w:spacing w:after="0" w:line="360" w:lineRule="exact"/>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8、</w:t>
      </w:r>
      <w:r>
        <w:rPr>
          <w:rFonts w:hint="default" w:ascii="Times New Roman" w:hAnsi="Times New Roman" w:eastAsia="宋体" w:cs="Times New Roman"/>
          <w:highlight w:val="none"/>
        </w:rPr>
        <w:t xml:space="preserve">我方保证</w:t>
      </w:r>
      <w:r>
        <w:rPr>
          <w:rFonts w:hint="eastAsia" w:ascii="Times New Roman" w:hAnsi="Times New Roman" w:cs="Times New Roman"/>
          <w:highlight w:val="none"/>
          <w:lang w:eastAsia="zh-CN"/>
        </w:rPr>
        <w:t xml:space="preserve">投标文件</w:t>
      </w:r>
      <w:r>
        <w:rPr>
          <w:rFonts w:hint="default" w:ascii="Times New Roman" w:hAnsi="Times New Roman" w:eastAsia="宋体" w:cs="Times New Roman"/>
          <w:highlight w:val="none"/>
        </w:rPr>
        <w:t xml:space="preserve">所提供的全部资料真实可靠，同意提供贵方要求的与该项投标有关的数据或资料，完全理解贵方不一定接受最低价的投标或收到的任何投标。</w:t>
      </w:r>
      <w:r/>
    </w:p>
    <w:p>
      <w:pPr>
        <w:pStyle w:val="751"/>
        <w:ind w:firstLine="420"/>
        <w:jc w:val="left"/>
        <w:spacing w:after="0" w:line="360" w:lineRule="exact"/>
        <w:rPr>
          <w:rFonts w:hint="default" w:ascii="Times New Roman" w:hAnsi="Times New Roman" w:cs="Times New Roman"/>
          <w:szCs w:val="21"/>
          <w:highlight w:val="none"/>
        </w:rPr>
      </w:pPr>
      <w:r>
        <w:rPr>
          <w:rFonts w:hint="default" w:ascii="Times New Roman" w:hAnsi="Times New Roman" w:eastAsia="宋体" w:cs="Times New Roman"/>
          <w:highlight w:val="none"/>
        </w:rPr>
        <w:t xml:space="preserve">9、</w:t>
      </w:r>
      <w:r>
        <w:rPr>
          <w:rFonts w:hint="default" w:ascii="Times New Roman" w:hAnsi="Times New Roman" w:eastAsia="宋体" w:cs="Times New Roman"/>
          <w:szCs w:val="21"/>
          <w:highlight w:val="none"/>
        </w:rPr>
        <w:t xml:space="preserve">与本投标有关的一切往来通讯请寄：</w:t>
      </w:r>
      <w:r/>
    </w:p>
    <w:p>
      <w:pPr>
        <w:pStyle w:val="751"/>
        <w:ind w:firstLine="372"/>
        <w:jc w:val="left"/>
        <w:spacing w:after="0" w:line="360" w:lineRule="exact"/>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地址：</w:t>
      </w:r>
      <w:r>
        <w:rPr>
          <w:rFonts w:hint="default" w:ascii="Times New Roman" w:hAnsi="Times New Roman" w:cs="Times New Roman"/>
          <w:szCs w:val="21"/>
          <w:highlight w:val="none"/>
          <w:u w:val="single"/>
        </w:rPr>
        <w:tab/>
      </w:r>
      <w:r>
        <w:rPr>
          <w:rFonts w:hint="default" w:ascii="Times New Roman" w:hAnsi="Times New Roman" w:cs="Times New Roman"/>
          <w:szCs w:val="21"/>
          <w:highlight w:val="none"/>
          <w:u w:val="single"/>
        </w:rPr>
        <w:tab/>
      </w:r>
      <w:r>
        <w:rPr>
          <w:rFonts w:hint="default" w:ascii="Times New Roman" w:hAnsi="Times New Roman" w:cs="Times New Roman"/>
          <w:szCs w:val="21"/>
          <w:highlight w:val="none"/>
          <w:u w:val="single"/>
        </w:rPr>
        <w:tab/>
      </w:r>
      <w:r>
        <w:rPr>
          <w:rFonts w:hint="default" w:ascii="Times New Roman" w:hAnsi="Times New Roman" w:cs="Times New Roman"/>
          <w:szCs w:val="21"/>
          <w:highlight w:val="none"/>
          <w:u w:val="single"/>
        </w:rPr>
        <w:tab/>
      </w:r>
      <w:r>
        <w:rPr>
          <w:rFonts w:hint="default" w:ascii="Times New Roman" w:hAnsi="Times New Roman" w:cs="Times New Roman"/>
          <w:szCs w:val="21"/>
          <w:highlight w:val="none"/>
          <w:u w:val="single"/>
        </w:rPr>
        <w:tab/>
      </w:r>
      <w:r>
        <w:rPr>
          <w:rFonts w:hint="default" w:ascii="Times New Roman" w:hAnsi="Times New Roman" w:cs="Times New Roman"/>
          <w:szCs w:val="21"/>
          <w:highlight w:val="none"/>
          <w:u w:val="single"/>
        </w:rPr>
        <w:tab/>
      </w:r>
      <w:r>
        <w:rPr>
          <w:rFonts w:hint="default" w:ascii="Times New Roman" w:hAnsi="Times New Roman" w:cs="Times New Roman"/>
          <w:szCs w:val="21"/>
          <w:highlight w:val="none"/>
          <w:u w:val="single"/>
        </w:rPr>
        <w:tab/>
      </w:r>
      <w:r>
        <w:rPr>
          <w:rFonts w:hint="default" w:ascii="Times New Roman" w:hAnsi="Times New Roman" w:cs="Times New Roman"/>
          <w:szCs w:val="21"/>
          <w:highlight w:val="none"/>
          <w:u w:val="single"/>
        </w:rPr>
        <w:tab/>
      </w:r>
      <w:r/>
    </w:p>
    <w:p>
      <w:pPr>
        <w:pStyle w:val="751"/>
        <w:ind w:firstLine="372"/>
        <w:jc w:val="left"/>
        <w:spacing w:after="0" w:line="360" w:lineRule="exact"/>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邮编：</w:t>
      </w:r>
      <w:r>
        <w:rPr>
          <w:rFonts w:hint="default" w:ascii="Times New Roman" w:hAnsi="Times New Roman" w:cs="Times New Roman"/>
          <w:szCs w:val="21"/>
          <w:highlight w:val="none"/>
          <w:u w:val="single"/>
        </w:rPr>
        <w:tab/>
      </w:r>
      <w:r>
        <w:rPr>
          <w:rFonts w:hint="default" w:ascii="Times New Roman" w:hAnsi="Times New Roman" w:cs="Times New Roman"/>
          <w:szCs w:val="21"/>
          <w:highlight w:val="none"/>
          <w:u w:val="single"/>
        </w:rPr>
        <w:tab/>
      </w:r>
      <w:r>
        <w:rPr>
          <w:rFonts w:hint="default" w:ascii="Times New Roman" w:hAnsi="Times New Roman" w:cs="Times New Roman"/>
          <w:szCs w:val="21"/>
          <w:highlight w:val="none"/>
          <w:u w:val="single"/>
        </w:rPr>
        <w:tab/>
      </w:r>
      <w:r>
        <w:rPr>
          <w:rFonts w:hint="default" w:ascii="Times New Roman" w:hAnsi="Times New Roman" w:cs="Times New Roman"/>
          <w:szCs w:val="21"/>
          <w:highlight w:val="none"/>
          <w:u w:val="single"/>
        </w:rPr>
        <w:tab/>
      </w:r>
      <w:r>
        <w:rPr>
          <w:rFonts w:hint="default" w:ascii="Times New Roman" w:hAnsi="Times New Roman" w:cs="Times New Roman"/>
          <w:szCs w:val="21"/>
          <w:highlight w:val="none"/>
          <w:u w:val="single"/>
        </w:rPr>
        <w:tab/>
      </w:r>
      <w:r>
        <w:rPr>
          <w:rFonts w:hint="default" w:ascii="Times New Roman" w:hAnsi="Times New Roman" w:cs="Times New Roman"/>
          <w:szCs w:val="21"/>
          <w:highlight w:val="none"/>
          <w:u w:val="single"/>
        </w:rPr>
        <w:tab/>
      </w:r>
      <w:r>
        <w:rPr>
          <w:rFonts w:hint="default" w:ascii="Times New Roman" w:hAnsi="Times New Roman" w:cs="Times New Roman"/>
          <w:szCs w:val="21"/>
          <w:highlight w:val="none"/>
          <w:u w:val="single"/>
        </w:rPr>
        <w:tab/>
      </w:r>
      <w:r>
        <w:rPr>
          <w:rFonts w:hint="default" w:ascii="Times New Roman" w:hAnsi="Times New Roman" w:cs="Times New Roman"/>
          <w:szCs w:val="21"/>
          <w:highlight w:val="none"/>
          <w:u w:val="single"/>
        </w:rPr>
        <w:tab/>
      </w:r>
      <w:r/>
    </w:p>
    <w:p>
      <w:pPr>
        <w:pStyle w:val="751"/>
        <w:ind w:firstLine="372"/>
        <w:jc w:val="left"/>
        <w:spacing w:after="0" w:line="360" w:lineRule="exact"/>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联系人：</w:t>
      </w:r>
      <w:r>
        <w:rPr>
          <w:rFonts w:hint="default" w:ascii="Times New Roman" w:hAnsi="Times New Roman" w:cs="Times New Roman"/>
          <w:szCs w:val="21"/>
          <w:highlight w:val="none"/>
          <w:u w:val="single"/>
        </w:rPr>
        <w:tab/>
      </w:r>
      <w:r>
        <w:rPr>
          <w:rFonts w:hint="default" w:ascii="Times New Roman" w:hAnsi="Times New Roman" w:cs="Times New Roman"/>
          <w:szCs w:val="21"/>
          <w:highlight w:val="none"/>
          <w:u w:val="single"/>
        </w:rPr>
        <w:tab/>
      </w:r>
      <w:r>
        <w:rPr>
          <w:rFonts w:hint="default" w:ascii="Times New Roman" w:hAnsi="Times New Roman" w:cs="Times New Roman"/>
          <w:szCs w:val="21"/>
          <w:highlight w:val="none"/>
          <w:u w:val="single"/>
        </w:rPr>
        <w:tab/>
      </w:r>
      <w:r>
        <w:rPr>
          <w:rFonts w:hint="default" w:ascii="Times New Roman" w:hAnsi="Times New Roman" w:cs="Times New Roman"/>
          <w:szCs w:val="21"/>
          <w:highlight w:val="none"/>
          <w:u w:val="single"/>
        </w:rPr>
        <w:tab/>
      </w:r>
      <w:r>
        <w:rPr>
          <w:rFonts w:hint="default" w:ascii="Times New Roman" w:hAnsi="Times New Roman" w:cs="Times New Roman"/>
          <w:szCs w:val="21"/>
          <w:highlight w:val="none"/>
          <w:u w:val="single"/>
        </w:rPr>
        <w:tab/>
      </w:r>
      <w:r>
        <w:rPr>
          <w:rFonts w:hint="default" w:ascii="Times New Roman" w:hAnsi="Times New Roman" w:cs="Times New Roman"/>
          <w:szCs w:val="21"/>
          <w:highlight w:val="none"/>
          <w:u w:val="single"/>
        </w:rPr>
        <w:tab/>
      </w:r>
      <w:r>
        <w:rPr>
          <w:rFonts w:hint="default" w:ascii="Times New Roman" w:hAnsi="Times New Roman" w:cs="Times New Roman"/>
          <w:szCs w:val="21"/>
          <w:highlight w:val="none"/>
          <w:u w:val="single"/>
        </w:rPr>
        <w:tab/>
      </w:r>
      <w:r/>
    </w:p>
    <w:p>
      <w:pPr>
        <w:pStyle w:val="751"/>
        <w:ind w:firstLine="372"/>
        <w:jc w:val="left"/>
        <w:spacing w:after="0" w:line="360" w:lineRule="exact"/>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手机：</w:t>
      </w:r>
      <w:r>
        <w:rPr>
          <w:rFonts w:hint="default" w:ascii="Times New Roman" w:hAnsi="Times New Roman" w:cs="Times New Roman"/>
          <w:szCs w:val="21"/>
          <w:highlight w:val="none"/>
          <w:u w:val="single"/>
        </w:rPr>
        <w:tab/>
      </w:r>
      <w:r>
        <w:rPr>
          <w:rFonts w:hint="default" w:ascii="Times New Roman" w:hAnsi="Times New Roman" w:cs="Times New Roman"/>
          <w:szCs w:val="21"/>
          <w:highlight w:val="none"/>
          <w:u w:val="single"/>
        </w:rPr>
        <w:tab/>
      </w:r>
      <w:r>
        <w:rPr>
          <w:rFonts w:hint="default" w:ascii="Times New Roman" w:hAnsi="Times New Roman" w:cs="Times New Roman"/>
          <w:szCs w:val="21"/>
          <w:highlight w:val="none"/>
          <w:u w:val="single"/>
        </w:rPr>
        <w:tab/>
      </w:r>
      <w:r>
        <w:rPr>
          <w:rFonts w:hint="default" w:ascii="Times New Roman" w:hAnsi="Times New Roman" w:cs="Times New Roman"/>
          <w:szCs w:val="21"/>
          <w:highlight w:val="none"/>
          <w:u w:val="single"/>
        </w:rPr>
        <w:tab/>
      </w:r>
      <w:r>
        <w:rPr>
          <w:rFonts w:hint="default" w:ascii="Times New Roman" w:hAnsi="Times New Roman" w:cs="Times New Roman"/>
          <w:szCs w:val="21"/>
          <w:highlight w:val="none"/>
          <w:u w:val="single"/>
        </w:rPr>
        <w:tab/>
      </w:r>
      <w:r>
        <w:rPr>
          <w:rFonts w:hint="default" w:ascii="Times New Roman" w:hAnsi="Times New Roman" w:cs="Times New Roman"/>
          <w:szCs w:val="21"/>
          <w:highlight w:val="none"/>
          <w:u w:val="single"/>
        </w:rPr>
        <w:tab/>
      </w:r>
      <w:r>
        <w:rPr>
          <w:rFonts w:hint="default" w:ascii="Times New Roman" w:hAnsi="Times New Roman" w:cs="Times New Roman"/>
          <w:szCs w:val="21"/>
          <w:highlight w:val="none"/>
          <w:u w:val="single"/>
        </w:rPr>
        <w:tab/>
      </w:r>
      <w:r>
        <w:rPr>
          <w:rFonts w:hint="default" w:ascii="Times New Roman" w:hAnsi="Times New Roman" w:cs="Times New Roman"/>
          <w:szCs w:val="21"/>
          <w:highlight w:val="none"/>
          <w:u w:val="single"/>
        </w:rPr>
        <w:tab/>
      </w:r>
      <w:r/>
    </w:p>
    <w:p>
      <w:pPr>
        <w:pStyle w:val="751"/>
        <w:ind w:firstLine="372"/>
        <w:jc w:val="left"/>
        <w:spacing w:after="0" w:line="360" w:lineRule="exact"/>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固定电话：</w:t>
      </w:r>
      <w:r>
        <w:rPr>
          <w:rFonts w:hint="default" w:ascii="Times New Roman" w:hAnsi="Times New Roman" w:cs="Times New Roman"/>
          <w:szCs w:val="21"/>
          <w:highlight w:val="none"/>
          <w:u w:val="single"/>
        </w:rPr>
        <w:tab/>
      </w:r>
      <w:r>
        <w:rPr>
          <w:rFonts w:hint="default" w:ascii="Times New Roman" w:hAnsi="Times New Roman" w:cs="Times New Roman"/>
          <w:szCs w:val="21"/>
          <w:highlight w:val="none"/>
          <w:u w:val="single"/>
        </w:rPr>
        <w:tab/>
      </w:r>
      <w:r>
        <w:rPr>
          <w:rFonts w:hint="default" w:ascii="Times New Roman" w:hAnsi="Times New Roman" w:cs="Times New Roman"/>
          <w:szCs w:val="21"/>
          <w:highlight w:val="none"/>
          <w:u w:val="single"/>
        </w:rPr>
        <w:tab/>
      </w:r>
      <w:r>
        <w:rPr>
          <w:rFonts w:hint="default" w:ascii="Times New Roman" w:hAnsi="Times New Roman" w:cs="Times New Roman"/>
          <w:szCs w:val="21"/>
          <w:highlight w:val="none"/>
          <w:u w:val="single"/>
        </w:rPr>
        <w:tab/>
      </w:r>
      <w:r>
        <w:rPr>
          <w:rFonts w:hint="default" w:ascii="Times New Roman" w:hAnsi="Times New Roman" w:cs="Times New Roman"/>
          <w:szCs w:val="21"/>
          <w:highlight w:val="none"/>
          <w:u w:val="single"/>
        </w:rPr>
        <w:tab/>
      </w:r>
      <w:r>
        <w:rPr>
          <w:rFonts w:hint="default" w:ascii="Times New Roman" w:hAnsi="Times New Roman" w:cs="Times New Roman"/>
          <w:szCs w:val="21"/>
          <w:highlight w:val="none"/>
          <w:u w:val="single"/>
        </w:rPr>
        <w:tab/>
      </w:r>
      <w:r>
        <w:rPr>
          <w:rFonts w:hint="default" w:ascii="Times New Roman" w:hAnsi="Times New Roman" w:cs="Times New Roman"/>
          <w:szCs w:val="21"/>
          <w:highlight w:val="none"/>
          <w:u w:val="single"/>
        </w:rPr>
        <w:tab/>
      </w:r>
      <w:r/>
    </w:p>
    <w:p>
      <w:pPr>
        <w:pStyle w:val="751"/>
        <w:ind w:firstLine="372"/>
        <w:jc w:val="left"/>
        <w:spacing w:after="0" w:line="360" w:lineRule="exact"/>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邮箱：</w:t>
      </w:r>
      <w:r>
        <w:rPr>
          <w:rFonts w:hint="default" w:ascii="Times New Roman" w:hAnsi="Times New Roman" w:cs="Times New Roman"/>
          <w:szCs w:val="21"/>
          <w:highlight w:val="none"/>
          <w:u w:val="single"/>
        </w:rPr>
        <w:tab/>
      </w:r>
      <w:r>
        <w:rPr>
          <w:rFonts w:hint="default" w:ascii="Times New Roman" w:hAnsi="Times New Roman" w:cs="Times New Roman"/>
          <w:szCs w:val="21"/>
          <w:highlight w:val="none"/>
          <w:u w:val="single"/>
        </w:rPr>
        <w:tab/>
      </w:r>
      <w:r>
        <w:rPr>
          <w:rFonts w:hint="default" w:ascii="Times New Roman" w:hAnsi="Times New Roman" w:cs="Times New Roman"/>
          <w:szCs w:val="21"/>
          <w:highlight w:val="none"/>
          <w:u w:val="single"/>
        </w:rPr>
        <w:tab/>
      </w:r>
      <w:r>
        <w:rPr>
          <w:rFonts w:hint="default" w:ascii="Times New Roman" w:hAnsi="Times New Roman" w:cs="Times New Roman"/>
          <w:szCs w:val="21"/>
          <w:highlight w:val="none"/>
          <w:u w:val="single"/>
        </w:rPr>
        <w:tab/>
      </w:r>
      <w:r>
        <w:rPr>
          <w:rFonts w:hint="default" w:ascii="Times New Roman" w:hAnsi="Times New Roman" w:cs="Times New Roman"/>
          <w:szCs w:val="21"/>
          <w:highlight w:val="none"/>
          <w:u w:val="single"/>
        </w:rPr>
        <w:tab/>
      </w:r>
      <w:r>
        <w:rPr>
          <w:rFonts w:hint="default" w:ascii="Times New Roman" w:hAnsi="Times New Roman" w:cs="Times New Roman"/>
          <w:szCs w:val="21"/>
          <w:highlight w:val="none"/>
          <w:u w:val="single"/>
        </w:rPr>
        <w:tab/>
      </w:r>
      <w:r>
        <w:rPr>
          <w:rFonts w:hint="default" w:ascii="Times New Roman" w:hAnsi="Times New Roman" w:cs="Times New Roman"/>
          <w:szCs w:val="21"/>
          <w:highlight w:val="none"/>
          <w:u w:val="single"/>
        </w:rPr>
        <w:tab/>
      </w:r>
      <w:r>
        <w:rPr>
          <w:rFonts w:hint="default" w:ascii="Times New Roman" w:hAnsi="Times New Roman" w:cs="Times New Roman"/>
          <w:szCs w:val="21"/>
          <w:highlight w:val="none"/>
          <w:u w:val="single"/>
        </w:rPr>
        <w:tab/>
      </w:r>
      <w:r/>
    </w:p>
    <w:p>
      <w:pPr>
        <w:pStyle w:val="751"/>
        <w:ind w:firstLine="372"/>
        <w:jc w:val="left"/>
        <w:spacing w:after="0" w:line="360" w:lineRule="exact"/>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投标人名称（公章）：</w:t>
      </w:r>
      <w:r>
        <w:rPr>
          <w:rFonts w:hint="default" w:ascii="Times New Roman" w:hAnsi="Times New Roman" w:cs="Times New Roman"/>
          <w:szCs w:val="21"/>
          <w:highlight w:val="none"/>
          <w:u w:val="single"/>
        </w:rPr>
        <w:tab/>
      </w:r>
      <w:r>
        <w:rPr>
          <w:rFonts w:hint="default" w:ascii="Times New Roman" w:hAnsi="Times New Roman" w:cs="Times New Roman"/>
          <w:szCs w:val="21"/>
          <w:highlight w:val="none"/>
          <w:u w:val="single"/>
        </w:rPr>
        <w:tab/>
      </w:r>
      <w:r>
        <w:rPr>
          <w:rFonts w:hint="default" w:ascii="Times New Roman" w:hAnsi="Times New Roman" w:cs="Times New Roman"/>
          <w:szCs w:val="21"/>
          <w:highlight w:val="none"/>
          <w:u w:val="single"/>
        </w:rPr>
        <w:tab/>
      </w:r>
      <w:r>
        <w:rPr>
          <w:rFonts w:hint="default" w:ascii="Times New Roman" w:hAnsi="Times New Roman" w:cs="Times New Roman"/>
          <w:szCs w:val="21"/>
          <w:highlight w:val="none"/>
          <w:u w:val="single"/>
        </w:rPr>
        <w:tab/>
      </w:r>
      <w:r/>
    </w:p>
    <w:p>
      <w:pPr>
        <w:pStyle w:val="751"/>
        <w:ind w:firstLine="372"/>
        <w:jc w:val="left"/>
        <w:spacing w:after="0" w:line="360" w:lineRule="exact"/>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法定代表人或其授权代表（签字或盖章）：</w:t>
      </w:r>
      <w:r>
        <w:rPr>
          <w:rFonts w:hint="default" w:ascii="Times New Roman" w:hAnsi="Times New Roman" w:cs="Times New Roman"/>
          <w:szCs w:val="21"/>
          <w:highlight w:val="none"/>
          <w:u w:val="single"/>
        </w:rPr>
        <w:tab/>
      </w:r>
      <w:r>
        <w:rPr>
          <w:rFonts w:hint="default" w:ascii="Times New Roman" w:hAnsi="Times New Roman" w:cs="Times New Roman"/>
          <w:szCs w:val="21"/>
          <w:highlight w:val="none"/>
          <w:u w:val="single"/>
        </w:rPr>
        <w:tab/>
      </w:r>
      <w:r/>
    </w:p>
    <w:p>
      <w:pPr>
        <w:pStyle w:val="751"/>
        <w:ind w:firstLine="372"/>
        <w:jc w:val="left"/>
        <w:spacing w:after="0" w:line="360" w:lineRule="exact"/>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日期：______年</w:t>
      </w:r>
      <w:r>
        <w:rPr>
          <w:rFonts w:hint="default" w:ascii="Times New Roman" w:hAnsi="Times New Roman" w:cs="Times New Roman"/>
          <w:szCs w:val="21"/>
          <w:highlight w:val="none"/>
          <w:u w:val="single"/>
        </w:rPr>
        <w:tab/>
      </w:r>
      <w:r>
        <w:rPr>
          <w:rFonts w:hint="default" w:ascii="Times New Roman" w:hAnsi="Times New Roman" w:cs="Times New Roman"/>
          <w:szCs w:val="21"/>
          <w:highlight w:val="none"/>
          <w:u w:val="single"/>
        </w:rPr>
        <w:tab/>
      </w:r>
      <w:r>
        <w:rPr>
          <w:rFonts w:hint="default" w:ascii="Times New Roman" w:hAnsi="Times New Roman" w:eastAsia="宋体" w:cs="Times New Roman"/>
          <w:szCs w:val="21"/>
          <w:highlight w:val="none"/>
        </w:rPr>
        <w:t xml:space="preserve">月</w:t>
      </w:r>
      <w:r>
        <w:rPr>
          <w:rFonts w:hint="default" w:ascii="Times New Roman" w:hAnsi="Times New Roman" w:cs="Times New Roman"/>
          <w:szCs w:val="21"/>
          <w:highlight w:val="none"/>
          <w:u w:val="single"/>
        </w:rPr>
        <w:tab/>
      </w:r>
      <w:r>
        <w:rPr>
          <w:rFonts w:hint="default" w:ascii="Times New Roman" w:hAnsi="Times New Roman" w:cs="Times New Roman"/>
          <w:szCs w:val="21"/>
          <w:highlight w:val="none"/>
          <w:u w:val="single"/>
        </w:rPr>
        <w:tab/>
      </w:r>
      <w:r>
        <w:rPr>
          <w:rFonts w:hint="default" w:ascii="Times New Roman" w:hAnsi="Times New Roman" w:eastAsia="宋体" w:cs="Times New Roman"/>
          <w:szCs w:val="21"/>
          <w:highlight w:val="none"/>
        </w:rPr>
        <w:t xml:space="preserve">日</w:t>
      </w:r>
      <w:r/>
    </w:p>
    <w:p>
      <w:pPr>
        <w:pStyle w:val="730"/>
        <w:spacing w:before="1"/>
        <w:rPr>
          <w:rFonts w:hint="default" w:ascii="Times New Roman" w:hAnsi="Times New Roman" w:cs="Times New Roman"/>
          <w:sz w:val="22"/>
          <w:highlight w:val="none"/>
        </w:rPr>
      </w:pPr>
      <w:r>
        <w:rPr>
          <w:rFonts w:hint="default" w:ascii="Times New Roman" w:hAnsi="Times New Roman" w:cs="Times New Roman"/>
          <w:highlight w:val="none"/>
        </w:rPr>
        <w:br w:type="page" w:clear="all"/>
      </w:r>
      <w:r/>
    </w:p>
    <w:p>
      <w:pPr>
        <w:pStyle w:val="753"/>
        <w:ind w:firstLine="569"/>
        <w:spacing w:before="0"/>
        <w:rPr>
          <w:rFonts w:hint="default" w:ascii="Times New Roman" w:hAnsi="Times New Roman" w:cs="Times New Roman"/>
          <w:bCs w:val="0"/>
          <w:sz w:val="24"/>
          <w:szCs w:val="24"/>
          <w:highlight w:val="none"/>
        </w:rPr>
        <w:outlineLvl w:val="1"/>
      </w:pPr>
      <w:r/>
      <w:bookmarkStart w:id="278" w:name="_Toc104560898"/>
      <w:r/>
      <w:bookmarkStart w:id="279" w:name="_Toc103848583"/>
      <w:r/>
      <w:bookmarkStart w:id="280" w:name="_Toc107246276"/>
      <w:r>
        <w:rPr>
          <w:rFonts w:hint="default" w:ascii="Times New Roman" w:hAnsi="Times New Roman" w:eastAsia="宋体" w:cs="Times New Roman"/>
          <w:bCs w:val="0"/>
          <w:sz w:val="24"/>
          <w:szCs w:val="24"/>
          <w:highlight w:val="none"/>
        </w:rPr>
        <w:t xml:space="preserve">（2）</w:t>
      </w:r>
      <w:bookmarkEnd w:id="278"/>
      <w:r/>
      <w:bookmarkEnd w:id="279"/>
      <w:r>
        <w:rPr>
          <w:rFonts w:hint="default" w:ascii="Times New Roman" w:hAnsi="Times New Roman" w:eastAsia="宋体" w:cs="Times New Roman"/>
          <w:bCs w:val="0"/>
          <w:sz w:val="24"/>
          <w:szCs w:val="24"/>
          <w:highlight w:val="none"/>
        </w:rPr>
        <w:t xml:space="preserve">法定代表人（非法人单位负责人）身份证明</w:t>
      </w:r>
      <w:bookmarkEnd w:id="280"/>
      <w:r/>
      <w:r/>
    </w:p>
    <w:p>
      <w:pPr>
        <w:pStyle w:val="730"/>
        <w:ind w:left="1236" w:firstLine="368"/>
        <w:tabs>
          <w:tab w:val="left" w:pos="4228" w:leader="none"/>
        </w:tabs>
        <w:rPr>
          <w:rFonts w:hint="default" w:ascii="Times New Roman" w:hAnsi="Times New Roman" w:cs="Times New Roman"/>
          <w:spacing w:val="-1"/>
          <w:highlight w:val="none"/>
        </w:rPr>
      </w:pPr>
      <w:r>
        <w:rPr>
          <w:rFonts w:hint="default" w:ascii="Times New Roman" w:hAnsi="Times New Roman" w:cs="Times New Roman"/>
          <w:spacing w:val="-1"/>
          <w:highlight w:val="none"/>
        </w:rPr>
      </w:r>
      <w:r/>
    </w:p>
    <w:p>
      <w:pPr>
        <w:pStyle w:val="730"/>
        <w:ind w:left="1236" w:firstLine="368"/>
        <w:tabs>
          <w:tab w:val="left" w:pos="4228" w:leader="none"/>
        </w:tabs>
        <w:rPr>
          <w:rFonts w:hint="default" w:ascii="Times New Roman" w:hAnsi="Times New Roman" w:cs="Times New Roman"/>
          <w:spacing w:val="-1"/>
          <w:highlight w:val="none"/>
        </w:rPr>
      </w:pPr>
      <w:r>
        <w:rPr>
          <w:rFonts w:hint="default" w:ascii="Times New Roman" w:hAnsi="Times New Roman" w:cs="Times New Roman"/>
          <w:spacing w:val="-1"/>
          <w:highlight w:val="none"/>
        </w:rPr>
      </w:r>
      <w:r/>
    </w:p>
    <w:p>
      <w:pPr>
        <w:pStyle w:val="730"/>
        <w:ind w:firstLine="420"/>
        <w:tabs>
          <w:tab w:val="left" w:pos="4228" w:leader="none"/>
        </w:tabs>
        <w:rPr>
          <w:rFonts w:hint="default" w:ascii="Times New Roman" w:hAnsi="Times New Roman" w:cs="Times New Roman"/>
          <w:highlight w:val="none"/>
        </w:rPr>
      </w:pPr>
      <w:r>
        <w:rPr>
          <w:rFonts w:hint="default" w:ascii="Times New Roman" w:hAnsi="Times New Roman" w:eastAsia="宋体" w:cs="Times New Roman"/>
          <w:highlight w:val="none"/>
        </w:rPr>
        <w:t xml:space="preserve">投标人名</w:t>
      </w:r>
      <w:r>
        <w:rPr>
          <w:rFonts w:hint="default" w:ascii="Times New Roman" w:hAnsi="Times New Roman" w:eastAsia="宋体" w:cs="Times New Roman"/>
          <w:spacing w:val="-3"/>
          <w:highlight w:val="none"/>
        </w:rPr>
        <w:t xml:space="preserve">称</w:t>
      </w:r>
      <w:r>
        <w:rPr>
          <w:rFonts w:hint="default" w:ascii="Times New Roman" w:hAnsi="Times New Roman" w:eastAsia="宋体" w:cs="Times New Roman"/>
          <w:highlight w:val="none"/>
        </w:rPr>
        <w:t xml:space="preserve">：</w:t>
      </w:r>
      <w:r>
        <w:rPr>
          <w:rFonts w:hint="default" w:ascii="Times New Roman" w:hAnsi="Times New Roman" w:cs="Times New Roman"/>
          <w:highlight w:val="none"/>
          <w:u w:val="single"/>
        </w:rPr>
        <w:tab/>
      </w:r>
      <w:r/>
    </w:p>
    <w:p>
      <w:pPr>
        <w:pStyle w:val="730"/>
        <w:ind w:firstLine="420"/>
        <w:spacing w:before="170"/>
        <w:tabs>
          <w:tab w:val="left" w:pos="2712" w:leader="none"/>
          <w:tab w:val="left" w:pos="4183" w:leader="none"/>
          <w:tab w:val="left" w:pos="5652" w:leader="none"/>
          <w:tab w:val="left" w:pos="7169" w:leader="none"/>
        </w:tabs>
        <w:rPr>
          <w:rFonts w:hint="default" w:ascii="Times New Roman" w:hAnsi="Times New Roman" w:cs="Times New Roman"/>
          <w:highlight w:val="none"/>
        </w:rPr>
      </w:pPr>
      <w:r>
        <w:rPr>
          <w:rFonts w:hint="default" w:ascii="Times New Roman" w:hAnsi="Times New Roman" w:eastAsia="宋体" w:cs="Times New Roman"/>
          <w:highlight w:val="none"/>
        </w:rPr>
        <w:t xml:space="preserve">姓名</w:t>
      </w:r>
      <w:r>
        <w:rPr>
          <w:rFonts w:hint="default" w:ascii="Times New Roman" w:hAnsi="Times New Roman" w:eastAsia="宋体" w:cs="Times New Roman"/>
          <w:spacing w:val="-3"/>
          <w:highlight w:val="none"/>
        </w:rPr>
        <w:t xml:space="preserve">：</w:t>
      </w:r>
      <w:r>
        <w:rPr>
          <w:rFonts w:hint="default" w:ascii="Times New Roman" w:hAnsi="Times New Roman" w:cs="Times New Roman"/>
          <w:spacing w:val="-3"/>
          <w:highlight w:val="none"/>
          <w:u w:val="single"/>
        </w:rPr>
        <w:tab/>
      </w:r>
      <w:r>
        <w:rPr>
          <w:rFonts w:hint="default" w:ascii="Times New Roman" w:hAnsi="Times New Roman" w:eastAsia="宋体" w:cs="Times New Roman"/>
          <w:highlight w:val="none"/>
        </w:rPr>
        <w:t xml:space="preserve">性别</w:t>
      </w:r>
      <w:r>
        <w:rPr>
          <w:rFonts w:hint="default" w:ascii="Times New Roman" w:hAnsi="Times New Roman" w:eastAsia="宋体" w:cs="Times New Roman"/>
          <w:spacing w:val="-3"/>
          <w:highlight w:val="none"/>
        </w:rPr>
        <w:t xml:space="preserve">：</w:t>
      </w:r>
      <w:r>
        <w:rPr>
          <w:rFonts w:hint="default" w:ascii="Times New Roman" w:hAnsi="Times New Roman" w:cs="Times New Roman"/>
          <w:spacing w:val="-3"/>
          <w:highlight w:val="none"/>
          <w:u w:val="single"/>
        </w:rPr>
        <w:tab/>
      </w:r>
      <w:r>
        <w:rPr>
          <w:rFonts w:hint="default" w:ascii="Times New Roman" w:hAnsi="Times New Roman" w:eastAsia="宋体" w:cs="Times New Roman"/>
          <w:highlight w:val="none"/>
        </w:rPr>
        <w:t xml:space="preserve">年</w:t>
      </w:r>
      <w:r>
        <w:rPr>
          <w:rFonts w:hint="default" w:ascii="Times New Roman" w:hAnsi="Times New Roman" w:eastAsia="宋体" w:cs="Times New Roman"/>
          <w:spacing w:val="-3"/>
          <w:highlight w:val="none"/>
        </w:rPr>
        <w:t xml:space="preserve">龄</w:t>
      </w:r>
      <w:r>
        <w:rPr>
          <w:rFonts w:hint="default" w:ascii="Times New Roman" w:hAnsi="Times New Roman" w:eastAsia="宋体" w:cs="Times New Roman"/>
          <w:highlight w:val="none"/>
        </w:rPr>
        <w:t xml:space="preserve">：</w:t>
      </w:r>
      <w:r>
        <w:rPr>
          <w:rFonts w:hint="default" w:ascii="Times New Roman" w:hAnsi="Times New Roman" w:cs="Times New Roman"/>
          <w:highlight w:val="none"/>
          <w:u w:val="single"/>
        </w:rPr>
        <w:tab/>
      </w:r>
      <w:r>
        <w:rPr>
          <w:rFonts w:hint="default" w:ascii="Times New Roman" w:hAnsi="Times New Roman" w:eastAsia="宋体" w:cs="Times New Roman"/>
          <w:spacing w:val="-1"/>
          <w:highlight w:val="none"/>
        </w:rPr>
        <w:t xml:space="preserve">职</w:t>
      </w:r>
      <w:r>
        <w:rPr>
          <w:rFonts w:hint="default" w:ascii="Times New Roman" w:hAnsi="Times New Roman" w:eastAsia="宋体" w:cs="Times New Roman"/>
          <w:spacing w:val="-3"/>
          <w:highlight w:val="none"/>
        </w:rPr>
        <w:t xml:space="preserve">务</w:t>
      </w:r>
      <w:r>
        <w:rPr>
          <w:rFonts w:hint="default" w:ascii="Times New Roman" w:hAnsi="Times New Roman" w:eastAsia="宋体" w:cs="Times New Roman"/>
          <w:highlight w:val="none"/>
        </w:rPr>
        <w:t xml:space="preserve">：</w:t>
      </w:r>
      <w:r>
        <w:rPr>
          <w:rFonts w:hint="default" w:ascii="Times New Roman" w:hAnsi="Times New Roman" w:cs="Times New Roman"/>
          <w:highlight w:val="none"/>
          <w:u w:val="single"/>
        </w:rPr>
        <w:tab/>
      </w:r>
      <w:r/>
    </w:p>
    <w:p>
      <w:pPr>
        <w:pStyle w:val="730"/>
        <w:ind w:firstLine="420"/>
        <w:spacing w:before="173"/>
        <w:tabs>
          <w:tab w:val="left" w:pos="3132" w:leader="none"/>
        </w:tabs>
        <w:rPr>
          <w:rFonts w:hint="default" w:ascii="Times New Roman" w:hAnsi="Times New Roman" w:cs="Times New Roman"/>
          <w:highlight w:val="none"/>
        </w:rPr>
      </w:pPr>
      <w:r>
        <w:rPr>
          <w:rFonts w:hint="default" w:ascii="Times New Roman" w:hAnsi="Times New Roman" w:eastAsia="宋体" w:cs="Times New Roman"/>
          <w:highlight w:val="none"/>
        </w:rPr>
        <w:t xml:space="preserve">系</w:t>
      </w:r>
      <w:r>
        <w:rPr>
          <w:rFonts w:hint="default" w:ascii="Times New Roman" w:hAnsi="Times New Roman" w:cs="Times New Roman"/>
          <w:highlight w:val="none"/>
          <w:u w:val="single"/>
        </w:rPr>
        <w:tab/>
      </w:r>
      <w:r>
        <w:rPr>
          <w:rFonts w:hint="default" w:ascii="Times New Roman" w:hAnsi="Times New Roman" w:eastAsia="宋体" w:cs="Times New Roman"/>
          <w:spacing w:val="-3"/>
          <w:highlight w:val="none"/>
        </w:rPr>
        <w:t xml:space="preserve">（</w:t>
      </w:r>
      <w:r>
        <w:rPr>
          <w:rFonts w:hint="default" w:ascii="Times New Roman" w:hAnsi="Times New Roman" w:eastAsia="宋体" w:cs="Times New Roman"/>
          <w:highlight w:val="none"/>
        </w:rPr>
        <w:t xml:space="preserve">投标人</w:t>
      </w:r>
      <w:r>
        <w:rPr>
          <w:rFonts w:hint="default" w:ascii="Times New Roman" w:hAnsi="Times New Roman" w:eastAsia="宋体" w:cs="Times New Roman"/>
          <w:spacing w:val="-3"/>
          <w:highlight w:val="none"/>
        </w:rPr>
        <w:t xml:space="preserve">名</w:t>
      </w:r>
      <w:r>
        <w:rPr>
          <w:rFonts w:hint="default" w:ascii="Times New Roman" w:hAnsi="Times New Roman" w:eastAsia="宋体" w:cs="Times New Roman"/>
          <w:highlight w:val="none"/>
        </w:rPr>
        <w:t xml:space="preserve">称</w:t>
      </w:r>
      <w:r>
        <w:rPr>
          <w:rFonts w:hint="default" w:ascii="Times New Roman" w:hAnsi="Times New Roman" w:eastAsia="宋体" w:cs="Times New Roman"/>
          <w:spacing w:val="-3"/>
          <w:highlight w:val="none"/>
        </w:rPr>
        <w:t xml:space="preserve">）</w:t>
      </w:r>
      <w:r>
        <w:rPr>
          <w:rFonts w:hint="default" w:ascii="Times New Roman" w:hAnsi="Times New Roman" w:eastAsia="宋体" w:cs="Times New Roman"/>
          <w:highlight w:val="none"/>
        </w:rPr>
        <w:t xml:space="preserve">的</w:t>
      </w:r>
      <w:r>
        <w:rPr>
          <w:rFonts w:hint="default" w:ascii="Times New Roman" w:hAnsi="Times New Roman" w:eastAsia="宋体" w:cs="Times New Roman"/>
          <w:spacing w:val="-3"/>
          <w:highlight w:val="none"/>
        </w:rPr>
        <w:t xml:space="preserve">法定</w:t>
      </w:r>
      <w:r>
        <w:rPr>
          <w:rFonts w:hint="default" w:ascii="Times New Roman" w:hAnsi="Times New Roman" w:eastAsia="宋体" w:cs="Times New Roman"/>
          <w:highlight w:val="none"/>
        </w:rPr>
        <w:t xml:space="preserve">代表</w:t>
      </w:r>
      <w:r>
        <w:rPr>
          <w:rFonts w:hint="default" w:ascii="Times New Roman" w:hAnsi="Times New Roman" w:eastAsia="宋体" w:cs="Times New Roman"/>
          <w:spacing w:val="-3"/>
          <w:highlight w:val="none"/>
        </w:rPr>
        <w:t xml:space="preserve">人/非法人单位负责人。</w:t>
      </w:r>
      <w:r/>
    </w:p>
    <w:p>
      <w:pPr>
        <w:pStyle w:val="730"/>
        <w:ind w:firstLine="420"/>
        <w:spacing w:before="170"/>
        <w:rPr>
          <w:rFonts w:hint="default" w:ascii="Times New Roman" w:hAnsi="Times New Roman" w:cs="Times New Roman"/>
          <w:highlight w:val="none"/>
        </w:rPr>
      </w:pPr>
      <w:r>
        <w:rPr>
          <w:rFonts w:hint="default" w:ascii="Times New Roman" w:hAnsi="Times New Roman" w:eastAsia="宋体" w:cs="Times New Roman"/>
          <w:highlight w:val="none"/>
        </w:rPr>
        <w:t xml:space="preserve">特此证明。</w:t>
      </w:r>
      <w:r/>
    </w:p>
    <w:p>
      <w:pPr>
        <w:pStyle w:val="730"/>
        <w:ind w:left="1260" w:firstLine="354"/>
        <w:rPr>
          <w:rFonts w:hint="default" w:ascii="Times New Roman" w:hAnsi="Times New Roman" w:cs="Times New Roman"/>
          <w:sz w:val="20"/>
          <w:highlight w:val="none"/>
        </w:rPr>
      </w:pPr>
      <w:r>
        <w:rPr>
          <w:rFonts w:hint="default" w:ascii="Times New Roman" w:hAnsi="Times New Roman" w:cs="Times New Roman"/>
          <w:sz w:val="20"/>
          <w:highlight w:val="none"/>
        </w:rPr>
      </w:r>
      <w:r/>
    </w:p>
    <w:p>
      <w:pPr>
        <w:pStyle w:val="730"/>
        <w:ind w:left="1260" w:firstLine="478"/>
        <w:spacing w:before="10"/>
        <w:rPr>
          <w:rFonts w:hint="default" w:ascii="Times New Roman" w:hAnsi="Times New Roman" w:cs="Times New Roman"/>
          <w:sz w:val="27"/>
          <w:highlight w:val="none"/>
        </w:rPr>
      </w:pPr>
      <w:r>
        <w:rPr>
          <w:rFonts w:hint="default" w:ascii="Times New Roman" w:hAnsi="Times New Roman" w:cs="Times New Roman"/>
          <w:sz w:val="27"/>
          <w:highlight w:val="none"/>
        </w:rPr>
      </w:r>
      <w:r/>
    </w:p>
    <w:p>
      <w:pPr>
        <w:ind w:firstLine="372"/>
        <w:spacing w:line="480" w:lineRule="auto"/>
        <w:rPr>
          <w:rFonts w:hint="default" w:ascii="Times New Roman" w:hAnsi="Times New Roman" w:cs="Times New Roman"/>
          <w:highlight w:val="none"/>
        </w:rPr>
      </w:pPr>
      <w:r>
        <w:rPr>
          <w:rFonts w:hint="default" w:ascii="Times New Roman" w:hAnsi="Times New Roman" w:eastAsia="宋体" w:cs="Times New Roman"/>
          <w:highlight w:val="none"/>
        </w:rPr>
        <w:t xml:space="preserve">附：法定代表人（非法人单位负责人）有效期内的身份证复印件（正反面）</w:t>
      </w:r>
      <w:r/>
    </w:p>
    <w:p>
      <w:pPr>
        <w:ind w:firstLine="372"/>
        <w:spacing w:line="480" w:lineRule="auto"/>
        <w:rPr>
          <w:rFonts w:hint="default" w:ascii="Times New Roman" w:hAnsi="Times New Roman" w:cs="Times New Roman"/>
          <w:highlight w:val="none"/>
        </w:rPr>
      </w:pPr>
      <w:r>
        <w:rPr>
          <w:rFonts w:hint="default" w:ascii="Times New Roman" w:hAnsi="Times New Roman" w:cs="Times New Roman"/>
          <w:highlight w:val="none"/>
        </w:rPr>
      </w:r>
      <w:r/>
    </w:p>
    <w:tbl>
      <w:tblPr>
        <w:tblStyle w:val="723"/>
        <w:tblW w:w="9639"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tcPr>
          <w:p>
            <w:pPr>
              <w:pStyle w:val="730"/>
              <w:jc w:val="center"/>
              <w:spacing w:line="300" w:lineRule="exact"/>
              <w:rPr>
                <w:rFonts w:hint="default" w:ascii="Times New Roman" w:hAnsi="Times New Roman" w:cs="Times New Roman"/>
                <w:i/>
                <w:sz w:val="20"/>
                <w:highlight w:val="none"/>
              </w:rPr>
            </w:pPr>
            <w:r>
              <w:rPr>
                <w:rFonts w:hint="default" w:ascii="Times New Roman" w:hAnsi="Times New Roman" w:eastAsia="宋体" w:cs="Times New Roman"/>
                <w:i/>
                <w:sz w:val="24"/>
                <w:highlight w:val="none"/>
              </w:rPr>
              <w:t xml:space="preserve">身份证正面</w:t>
            </w:r>
            <w:r/>
          </w:p>
        </w:tc>
        <w:tc>
          <w:tcPr>
            <w:tcBorders>
              <w:top w:val="none" w:color="000000" w:sz="4" w:space="0"/>
              <w:bottom w:val="none" w:color="000000" w:sz="4" w:space="0"/>
            </w:tcBorders>
            <w:tcW w:w="284" w:type="dxa"/>
            <w:textDirection w:val="lrTb"/>
            <w:noWrap/>
          </w:tcPr>
          <w:p>
            <w:pPr>
              <w:ind w:firstLine="354"/>
              <w:jc w:val="left"/>
              <w:spacing w:line="300" w:lineRule="exact"/>
              <w:widowControl/>
              <w:rPr>
                <w:rFonts w:hint="default" w:ascii="Times New Roman" w:hAnsi="Times New Roman" w:cs="Times New Roman"/>
                <w:sz w:val="20"/>
                <w:highlight w:val="none"/>
              </w:rPr>
            </w:pPr>
            <w:r>
              <w:rPr>
                <w:rFonts w:hint="default" w:ascii="Times New Roman" w:hAnsi="Times New Roman" w:cs="Times New Roman"/>
                <w:sz w:val="20"/>
                <w:highlight w:val="none"/>
              </w:rPr>
            </w:r>
            <w:r/>
          </w:p>
        </w:tc>
        <w:tc>
          <w:tcPr>
            <w:tcW w:w="4677" w:type="dxa"/>
            <w:vAlign w:val="center"/>
            <w:textDirection w:val="lrTb"/>
            <w:noWrap/>
          </w:tcPr>
          <w:p>
            <w:pPr>
              <w:jc w:val="center"/>
              <w:spacing w:line="300" w:lineRule="exact"/>
              <w:widowControl/>
              <w:rPr>
                <w:rFonts w:hint="default" w:ascii="Times New Roman" w:hAnsi="Times New Roman" w:cs="Times New Roman"/>
                <w:sz w:val="20"/>
                <w:highlight w:val="none"/>
              </w:rPr>
            </w:pPr>
            <w:r>
              <w:rPr>
                <w:rFonts w:hint="default" w:ascii="Times New Roman" w:hAnsi="Times New Roman" w:eastAsia="宋体" w:cs="Times New Roman"/>
                <w:i/>
                <w:sz w:val="24"/>
                <w:highlight w:val="none"/>
              </w:rPr>
              <w:t xml:space="preserve">身份证反面</w:t>
            </w:r>
            <w:r/>
          </w:p>
        </w:tc>
      </w:tr>
    </w:tbl>
    <w:p>
      <w:pPr>
        <w:pStyle w:val="730"/>
        <w:ind w:firstLine="354"/>
        <w:rPr>
          <w:rFonts w:hint="default" w:ascii="Times New Roman" w:hAnsi="Times New Roman" w:cs="Times New Roman"/>
          <w:sz w:val="20"/>
          <w:highlight w:val="none"/>
        </w:rPr>
      </w:pPr>
      <w:r>
        <w:rPr>
          <w:rFonts w:hint="default" w:ascii="Times New Roman" w:hAnsi="Times New Roman" w:cs="Times New Roman"/>
          <w:sz w:val="20"/>
          <w:highlight w:val="none"/>
        </w:rPr>
      </w:r>
      <w:r/>
    </w:p>
    <w:p>
      <w:pPr>
        <w:pStyle w:val="730"/>
        <w:ind w:firstLine="354"/>
        <w:rPr>
          <w:rFonts w:hint="default" w:ascii="Times New Roman" w:hAnsi="Times New Roman" w:cs="Times New Roman"/>
          <w:sz w:val="20"/>
          <w:highlight w:val="none"/>
        </w:rPr>
      </w:pPr>
      <w:r>
        <w:rPr>
          <w:rFonts w:hint="default" w:ascii="Times New Roman" w:hAnsi="Times New Roman" w:cs="Times New Roman"/>
          <w:sz w:val="20"/>
          <w:highlight w:val="none"/>
        </w:rPr>
      </w:r>
      <w:r/>
    </w:p>
    <w:p>
      <w:pPr>
        <w:pStyle w:val="730"/>
        <w:ind w:left="1260" w:firstLine="354"/>
        <w:rPr>
          <w:rFonts w:hint="default" w:ascii="Times New Roman" w:hAnsi="Times New Roman" w:cs="Times New Roman"/>
          <w:sz w:val="20"/>
          <w:highlight w:val="none"/>
        </w:rPr>
      </w:pPr>
      <w:r>
        <w:rPr>
          <w:rFonts w:hint="default" w:ascii="Times New Roman" w:hAnsi="Times New Roman" w:cs="Times New Roman"/>
          <w:sz w:val="20"/>
          <w:highlight w:val="none"/>
        </w:rPr>
      </w:r>
      <w:r/>
    </w:p>
    <w:p>
      <w:pPr>
        <w:pStyle w:val="730"/>
        <w:ind w:left="1260" w:firstLine="389"/>
        <w:spacing w:before="1"/>
        <w:rPr>
          <w:rFonts w:hint="default" w:ascii="Times New Roman" w:hAnsi="Times New Roman" w:cs="Times New Roman"/>
          <w:sz w:val="22"/>
          <w:highlight w:val="none"/>
        </w:rPr>
      </w:pPr>
      <w:r>
        <w:rPr>
          <w:rFonts w:hint="default" w:ascii="Times New Roman" w:hAnsi="Times New Roman" w:cs="Times New Roman"/>
          <w:sz w:val="22"/>
          <w:highlight w:val="none"/>
        </w:rPr>
      </w:r>
      <w:r/>
    </w:p>
    <w:p>
      <w:pPr>
        <w:pStyle w:val="730"/>
        <w:ind w:left="1260" w:firstLine="3060"/>
        <w:tabs>
          <w:tab w:val="left" w:pos="7977" w:leader="none"/>
        </w:tabs>
        <w:rPr>
          <w:rFonts w:hint="default" w:ascii="Times New Roman" w:hAnsi="Times New Roman" w:cs="Times New Roman"/>
          <w:highlight w:val="none"/>
        </w:rPr>
      </w:pPr>
      <w:r>
        <w:rPr>
          <w:rFonts w:hint="default" w:ascii="Times New Roman" w:hAnsi="Times New Roman" w:eastAsia="宋体" w:cs="Times New Roman"/>
          <w:spacing w:val="-3"/>
          <w:highlight w:val="none"/>
        </w:rPr>
        <w:t xml:space="preserve">投标人名称（公章）</w:t>
      </w:r>
      <w:r>
        <w:rPr>
          <w:rFonts w:hint="default" w:ascii="Times New Roman" w:hAnsi="Times New Roman" w:eastAsia="宋体" w:cs="Times New Roman"/>
          <w:highlight w:val="none"/>
        </w:rPr>
        <w:t xml:space="preserve">：</w:t>
      </w:r>
      <w:r>
        <w:rPr>
          <w:rFonts w:hint="default" w:ascii="Times New Roman" w:hAnsi="Times New Roman" w:cs="Times New Roman"/>
          <w:highlight w:val="none"/>
          <w:u w:val="single"/>
        </w:rPr>
        <w:tab/>
      </w:r>
      <w:r/>
    </w:p>
    <w:p>
      <w:pPr>
        <w:pStyle w:val="751"/>
        <w:ind w:firstLine="372"/>
        <w:jc w:val="right"/>
        <w:spacing w:after="0" w:line="360" w:lineRule="exact"/>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日期：______年</w:t>
      </w:r>
      <w:r>
        <w:rPr>
          <w:rFonts w:hint="default" w:ascii="Times New Roman" w:hAnsi="Times New Roman" w:cs="Times New Roman"/>
          <w:szCs w:val="21"/>
          <w:highlight w:val="none"/>
          <w:u w:val="single"/>
        </w:rPr>
        <w:tab/>
      </w:r>
      <w:r>
        <w:rPr>
          <w:rFonts w:hint="default" w:ascii="Times New Roman" w:hAnsi="Times New Roman" w:cs="Times New Roman"/>
          <w:szCs w:val="21"/>
          <w:highlight w:val="none"/>
          <w:u w:val="single"/>
        </w:rPr>
        <w:tab/>
      </w:r>
      <w:r>
        <w:rPr>
          <w:rFonts w:hint="default" w:ascii="Times New Roman" w:hAnsi="Times New Roman" w:eastAsia="宋体" w:cs="Times New Roman"/>
          <w:szCs w:val="21"/>
          <w:highlight w:val="none"/>
        </w:rPr>
        <w:t xml:space="preserve">月</w:t>
      </w:r>
      <w:r>
        <w:rPr>
          <w:rFonts w:hint="default" w:ascii="Times New Roman" w:hAnsi="Times New Roman" w:cs="Times New Roman"/>
          <w:szCs w:val="21"/>
          <w:highlight w:val="none"/>
          <w:u w:val="single"/>
        </w:rPr>
        <w:tab/>
      </w:r>
      <w:r>
        <w:rPr>
          <w:rFonts w:hint="default" w:ascii="Times New Roman" w:hAnsi="Times New Roman" w:cs="Times New Roman"/>
          <w:szCs w:val="21"/>
          <w:highlight w:val="none"/>
          <w:u w:val="single"/>
        </w:rPr>
        <w:tab/>
      </w:r>
      <w:r>
        <w:rPr>
          <w:rFonts w:hint="default" w:ascii="Times New Roman" w:hAnsi="Times New Roman" w:eastAsia="宋体" w:cs="Times New Roman"/>
          <w:szCs w:val="21"/>
          <w:highlight w:val="none"/>
        </w:rPr>
        <w:t xml:space="preserve">日</w:t>
      </w:r>
      <w:r/>
    </w:p>
    <w:p>
      <w:pPr>
        <w:rPr>
          <w:rFonts w:hint="default" w:ascii="Times New Roman" w:hAnsi="Times New Roman" w:cs="Times New Roman"/>
          <w:highlight w:val="none"/>
        </w:rPr>
      </w:pPr>
      <w:r>
        <w:rPr>
          <w:rFonts w:hint="default" w:ascii="Times New Roman" w:hAnsi="Times New Roman" w:cs="Times New Roman"/>
          <w:highlight w:val="none"/>
        </w:rPr>
      </w:r>
      <w:r/>
    </w:p>
    <w:p>
      <w:pPr>
        <w:pStyle w:val="753"/>
        <w:ind w:firstLine="426"/>
        <w:spacing w:before="0"/>
        <w:rPr>
          <w:rFonts w:hint="default" w:ascii="Times New Roman" w:hAnsi="Times New Roman" w:cs="Times New Roman"/>
          <w:bCs w:val="0"/>
          <w:sz w:val="24"/>
          <w:szCs w:val="24"/>
          <w:highlight w:val="none"/>
        </w:rPr>
        <w:outlineLvl w:val="1"/>
      </w:pPr>
      <w:r>
        <w:rPr>
          <w:rFonts w:hint="default" w:ascii="Times New Roman" w:hAnsi="Times New Roman" w:cs="Times New Roman"/>
          <w:sz w:val="24"/>
          <w:szCs w:val="24"/>
          <w:highlight w:val="none"/>
        </w:rPr>
        <w:br w:type="page" w:clear="all"/>
      </w:r>
      <w:bookmarkStart w:id="281" w:name="_Toc104560899"/>
      <w:r/>
      <w:bookmarkStart w:id="282" w:name="_Toc107246277"/>
      <w:r/>
      <w:bookmarkStart w:id="283" w:name="_Toc103848584"/>
      <w:r>
        <w:rPr>
          <w:rFonts w:hint="default" w:ascii="Times New Roman" w:hAnsi="Times New Roman" w:eastAsia="宋体" w:cs="Times New Roman"/>
          <w:bCs w:val="0"/>
          <w:sz w:val="24"/>
          <w:szCs w:val="24"/>
          <w:highlight w:val="none"/>
        </w:rPr>
        <w:t xml:space="preserve">（3）授权委托书</w:t>
      </w:r>
      <w:r/>
    </w:p>
    <w:p>
      <w:pPr>
        <w:pStyle w:val="753"/>
        <w:ind w:firstLine="426"/>
        <w:spacing w:before="0"/>
        <w:rPr>
          <w:rFonts w:hint="default" w:ascii="Times New Roman" w:hAnsi="Times New Roman" w:cs="Times New Roman"/>
          <w:bCs w:val="0"/>
          <w:sz w:val="24"/>
          <w:szCs w:val="24"/>
          <w:highlight w:val="none"/>
        </w:rPr>
        <w:outlineLvl w:val="2"/>
      </w:pPr>
      <w:r>
        <w:rPr>
          <w:rFonts w:hint="default" w:ascii="Times New Roman" w:hAnsi="Times New Roman" w:eastAsia="宋体" w:cs="Times New Roman"/>
          <w:bCs w:val="0"/>
          <w:sz w:val="24"/>
          <w:szCs w:val="24"/>
          <w:highlight w:val="none"/>
        </w:rPr>
        <w:t xml:space="preserve">（3-1）法定代表人授权委托书</w:t>
      </w:r>
      <w:bookmarkEnd w:id="281"/>
      <w:r/>
      <w:bookmarkEnd w:id="282"/>
      <w:r/>
      <w:bookmarkEnd w:id="283"/>
      <w:r>
        <w:rPr>
          <w:rFonts w:hint="default" w:ascii="Times New Roman" w:hAnsi="Times New Roman" w:eastAsia="宋体" w:cs="Times New Roman"/>
          <w:bCs w:val="0"/>
          <w:sz w:val="24"/>
          <w:szCs w:val="24"/>
          <w:highlight w:val="none"/>
        </w:rPr>
        <w:t xml:space="preserve">（适用于法人/非法人）</w:t>
      </w:r>
      <w:r/>
    </w:p>
    <w:p>
      <w:pPr>
        <w:ind w:firstLine="420"/>
        <w:spacing w:line="300" w:lineRule="exact"/>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本授权书声明：注册于</w:t>
      </w:r>
      <w:r>
        <w:rPr>
          <w:rFonts w:hint="default" w:ascii="Times New Roman" w:hAnsi="Times New Roman" w:eastAsia="宋体" w:cs="Times New Roman"/>
          <w:szCs w:val="21"/>
          <w:highlight w:val="none"/>
          <w:u w:val="single"/>
        </w:rPr>
        <w:t xml:space="preserve">（国家或地区的名称）</w:t>
      </w:r>
      <w:r>
        <w:rPr>
          <w:rFonts w:hint="default" w:ascii="Times New Roman" w:hAnsi="Times New Roman" w:eastAsia="宋体" w:cs="Times New Roman"/>
          <w:szCs w:val="21"/>
          <w:highlight w:val="none"/>
        </w:rPr>
        <w:t xml:space="preserve">的</w:t>
      </w:r>
      <w:r>
        <w:rPr>
          <w:rFonts w:hint="default" w:ascii="Times New Roman" w:hAnsi="Times New Roman" w:eastAsia="宋体" w:cs="Times New Roman"/>
          <w:szCs w:val="21"/>
          <w:highlight w:val="none"/>
          <w:u w:val="single"/>
        </w:rPr>
        <w:t xml:space="preserve">         （单位名称）      </w:t>
      </w:r>
      <w:r>
        <w:rPr>
          <w:rFonts w:hint="default" w:ascii="Times New Roman" w:hAnsi="Times New Roman" w:eastAsia="宋体" w:cs="Times New Roman"/>
          <w:szCs w:val="21"/>
          <w:highlight w:val="none"/>
        </w:rPr>
        <w:t xml:space="preserve">的在法定代表人（签字或盖章）处签字的</w:t>
      </w:r>
      <w:r>
        <w:rPr>
          <w:rFonts w:hint="default" w:ascii="Times New Roman" w:hAnsi="Times New Roman" w:eastAsia="宋体" w:cs="Times New Roman"/>
          <w:szCs w:val="21"/>
          <w:highlight w:val="none"/>
          <w:u w:val="single"/>
        </w:rPr>
        <w:t xml:space="preserve">   （法定代表人姓名、职务）   </w:t>
      </w:r>
      <w:r>
        <w:rPr>
          <w:rFonts w:hint="default" w:ascii="Times New Roman" w:hAnsi="Times New Roman" w:eastAsia="宋体" w:cs="Times New Roman"/>
          <w:szCs w:val="21"/>
          <w:highlight w:val="none"/>
        </w:rPr>
        <w:t xml:space="preserve">代表本单位授权 </w:t>
      </w:r>
      <w:r>
        <w:rPr>
          <w:rFonts w:hint="default" w:ascii="Times New Roman" w:hAnsi="Times New Roman" w:eastAsia="宋体" w:cs="Times New Roman"/>
          <w:szCs w:val="21"/>
          <w:highlight w:val="none"/>
          <w:u w:val="single"/>
        </w:rPr>
        <w:t xml:space="preserve">        （单位名称）      </w:t>
      </w:r>
      <w:r>
        <w:rPr>
          <w:rFonts w:hint="default" w:ascii="Times New Roman" w:hAnsi="Times New Roman" w:eastAsia="宋体" w:cs="Times New Roman"/>
          <w:szCs w:val="21"/>
          <w:highlight w:val="none"/>
        </w:rPr>
        <w:t xml:space="preserve">的在授权代表（签字）处签字的</w:t>
      </w:r>
      <w:r>
        <w:rPr>
          <w:rFonts w:hint="default" w:ascii="Times New Roman" w:hAnsi="Times New Roman" w:eastAsia="宋体" w:cs="Times New Roman"/>
          <w:szCs w:val="21"/>
          <w:highlight w:val="none"/>
          <w:u w:val="single"/>
        </w:rPr>
        <w:t xml:space="preserve">（授权代表的姓名、职务）（身份证号码：             ）</w:t>
      </w:r>
      <w:r>
        <w:rPr>
          <w:rFonts w:hint="default" w:ascii="Times New Roman" w:hAnsi="Times New Roman" w:eastAsia="宋体" w:cs="Times New Roman"/>
          <w:szCs w:val="21"/>
          <w:highlight w:val="none"/>
        </w:rPr>
        <w:t xml:space="preserve">为本单位的合法代理人，就</w:t>
      </w:r>
      <w:r>
        <w:rPr>
          <w:rFonts w:hint="eastAsia" w:eastAsia="宋体" w:cs="Times New Roman"/>
          <w:szCs w:val="21"/>
          <w:highlight w:val="none"/>
          <w:u w:val="single"/>
          <w:lang w:eastAsia="zh-CN"/>
        </w:rPr>
        <w:t xml:space="preserve">紫金山实验室大功率RRU采购项目</w:t>
      </w:r>
      <w:r>
        <w:rPr>
          <w:rFonts w:hint="default" w:ascii="Times New Roman" w:hAnsi="Times New Roman" w:eastAsia="宋体" w:cs="Times New Roman"/>
          <w:szCs w:val="21"/>
          <w:highlight w:val="none"/>
          <w:u w:val="single"/>
        </w:rPr>
        <w:t xml:space="preserve">（项目名称）（项目编号：</w:t>
      </w:r>
      <w:r>
        <w:rPr>
          <w:rFonts w:hint="eastAsia" w:cs="Times New Roman"/>
          <w:szCs w:val="21"/>
          <w:highlight w:val="none"/>
          <w:u w:val="single"/>
          <w:lang w:eastAsia="zh-CN"/>
        </w:rPr>
        <w:t xml:space="preserve">JSZC-320100-JITC-G2026-0282</w:t>
      </w:r>
      <w:r>
        <w:rPr>
          <w:rFonts w:hint="default" w:ascii="Times New Roman" w:hAnsi="Times New Roman" w:eastAsia="宋体" w:cs="Times New Roman"/>
          <w:szCs w:val="21"/>
          <w:highlight w:val="none"/>
          <w:u w:val="single"/>
        </w:rPr>
        <w:t xml:space="preserve">）</w:t>
      </w:r>
      <w:r>
        <w:rPr>
          <w:rFonts w:hint="default" w:ascii="Times New Roman" w:hAnsi="Times New Roman" w:eastAsia="宋体" w:cs="Times New Roman"/>
          <w:szCs w:val="21"/>
          <w:highlight w:val="none"/>
        </w:rPr>
        <w:t xml:space="preserve">以本单位名义处理一切与之相关的事务，其后果由我单位承担。</w:t>
      </w:r>
      <w:r/>
    </w:p>
    <w:p>
      <w:pPr>
        <w:ind w:firstLine="420"/>
        <w:spacing w:line="300" w:lineRule="exact"/>
        <w:rPr>
          <w:rFonts w:hint="default" w:ascii="Times New Roman" w:hAnsi="Times New Roman" w:cs="Times New Roman"/>
          <w:highlight w:val="none"/>
        </w:rPr>
      </w:pPr>
      <w:r>
        <w:rPr>
          <w:rFonts w:hint="default" w:ascii="Times New Roman" w:hAnsi="Times New Roman" w:eastAsia="宋体" w:cs="Times New Roman"/>
          <w:highlight w:val="none"/>
        </w:rPr>
        <w:t xml:space="preserve">代理人无转委托权，特此委托。</w:t>
      </w:r>
      <w:r/>
    </w:p>
    <w:p>
      <w:pPr>
        <w:ind w:firstLine="420"/>
        <w:spacing w:line="300" w:lineRule="exact"/>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委托期限：自本授权委托书签署之日起至投标有效期届满之日止。</w:t>
      </w:r>
      <w:r/>
    </w:p>
    <w:p>
      <w:pPr>
        <w:ind w:firstLine="420"/>
        <w:spacing w:line="300" w:lineRule="exact"/>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投标人名称（公章）：  </w:t>
      </w:r>
      <w:r/>
    </w:p>
    <w:p>
      <w:pPr>
        <w:ind w:firstLine="420"/>
        <w:spacing w:line="300" w:lineRule="exact"/>
        <w:rPr>
          <w:rFonts w:hint="default" w:ascii="Times New Roman" w:hAnsi="Times New Roman" w:cs="Times New Roman"/>
          <w:szCs w:val="21"/>
          <w:highlight w:val="none"/>
          <w:u w:val="single"/>
        </w:rPr>
      </w:pPr>
      <w:r>
        <w:rPr>
          <w:rFonts w:hint="default" w:ascii="Times New Roman" w:hAnsi="Times New Roman" w:eastAsia="宋体" w:cs="Times New Roman"/>
          <w:szCs w:val="21"/>
          <w:highlight w:val="none"/>
        </w:rPr>
        <w:t xml:space="preserve">法定代表人（签字或盖章）： </w:t>
      </w:r>
      <w:r/>
    </w:p>
    <w:p>
      <w:pPr>
        <w:pStyle w:val="751"/>
        <w:ind w:firstLine="420"/>
        <w:spacing w:after="0" w:line="300" w:lineRule="exact"/>
        <w:rPr>
          <w:rFonts w:hint="default" w:ascii="Times New Roman" w:hAnsi="Times New Roman" w:cs="Times New Roman"/>
          <w:highlight w:val="none"/>
        </w:rPr>
      </w:pPr>
      <w:r>
        <w:rPr>
          <w:rFonts w:hint="default" w:ascii="Times New Roman" w:hAnsi="Times New Roman" w:eastAsia="宋体" w:cs="Times New Roman"/>
          <w:szCs w:val="21"/>
          <w:highlight w:val="none"/>
        </w:rPr>
        <w:t xml:space="preserve">身份证号码：  </w:t>
      </w:r>
      <w:r/>
    </w:p>
    <w:p>
      <w:pPr>
        <w:ind w:firstLine="420"/>
        <w:spacing w:line="300" w:lineRule="exact"/>
        <w:rPr>
          <w:rFonts w:hint="default" w:ascii="Times New Roman" w:hAnsi="Times New Roman" w:cs="Times New Roman"/>
          <w:szCs w:val="21"/>
          <w:highlight w:val="none"/>
          <w:u w:val="single"/>
        </w:rPr>
      </w:pPr>
      <w:r>
        <w:rPr>
          <w:rFonts w:hint="default" w:ascii="Times New Roman" w:hAnsi="Times New Roman" w:eastAsia="宋体" w:cs="Times New Roman"/>
          <w:szCs w:val="21"/>
          <w:highlight w:val="none"/>
        </w:rPr>
        <w:t xml:space="preserve">授权代表（签字）：</w:t>
      </w:r>
      <w:r/>
    </w:p>
    <w:p>
      <w:pPr>
        <w:pStyle w:val="751"/>
        <w:ind w:firstLine="420"/>
        <w:spacing w:after="0" w:line="300" w:lineRule="exact"/>
        <w:rPr>
          <w:rFonts w:hint="default" w:ascii="Times New Roman" w:hAnsi="Times New Roman" w:cs="Times New Roman"/>
          <w:highlight w:val="none"/>
        </w:rPr>
      </w:pPr>
      <w:r>
        <w:rPr>
          <w:rFonts w:hint="default" w:ascii="Times New Roman" w:hAnsi="Times New Roman" w:eastAsia="宋体" w:cs="Times New Roman"/>
          <w:szCs w:val="21"/>
          <w:highlight w:val="none"/>
        </w:rPr>
        <w:t xml:space="preserve">身份证号码：</w:t>
      </w:r>
      <w:r/>
    </w:p>
    <w:p>
      <w:pPr>
        <w:ind w:firstLine="372"/>
        <w:spacing w:line="480" w:lineRule="auto"/>
        <w:rPr>
          <w:rFonts w:hint="default" w:ascii="Times New Roman" w:hAnsi="Times New Roman" w:cs="Times New Roman"/>
          <w:highlight w:val="none"/>
        </w:rPr>
      </w:pPr>
      <w:r>
        <w:rPr>
          <w:rFonts w:hint="default" w:ascii="Times New Roman" w:hAnsi="Times New Roman" w:eastAsia="宋体" w:cs="Times New Roman"/>
          <w:szCs w:val="21"/>
          <w:highlight w:val="none"/>
        </w:rPr>
        <w:t xml:space="preserve">附：法定代表人有效期内的</w:t>
      </w:r>
      <w:r>
        <w:rPr>
          <w:rFonts w:hint="default" w:ascii="Times New Roman" w:hAnsi="Times New Roman" w:eastAsia="宋体" w:cs="Times New Roman"/>
          <w:highlight w:val="none"/>
        </w:rPr>
        <w:t xml:space="preserve">身份证复印件（正反面）</w:t>
      </w:r>
      <w:r/>
    </w:p>
    <w:tbl>
      <w:tblPr>
        <w:tblStyle w:val="723"/>
        <w:tblW w:w="9639"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tcPr>
          <w:p>
            <w:pPr>
              <w:pStyle w:val="730"/>
              <w:jc w:val="center"/>
              <w:spacing w:line="300" w:lineRule="exact"/>
              <w:rPr>
                <w:rFonts w:hint="default" w:ascii="Times New Roman" w:hAnsi="Times New Roman" w:cs="Times New Roman"/>
                <w:i/>
                <w:sz w:val="20"/>
                <w:highlight w:val="none"/>
              </w:rPr>
            </w:pPr>
            <w:r>
              <w:rPr>
                <w:rFonts w:hint="default" w:ascii="Times New Roman" w:hAnsi="Times New Roman" w:eastAsia="宋体" w:cs="Times New Roman"/>
                <w:i/>
                <w:sz w:val="24"/>
                <w:highlight w:val="none"/>
              </w:rPr>
              <w:t xml:space="preserve">身份证正面</w:t>
            </w:r>
            <w:r/>
          </w:p>
        </w:tc>
        <w:tc>
          <w:tcPr>
            <w:tcBorders>
              <w:top w:val="none" w:color="000000" w:sz="4" w:space="0"/>
              <w:bottom w:val="none" w:color="000000" w:sz="4" w:space="0"/>
            </w:tcBorders>
            <w:tcW w:w="284" w:type="dxa"/>
            <w:textDirection w:val="lrTb"/>
            <w:noWrap/>
          </w:tcPr>
          <w:p>
            <w:pPr>
              <w:ind w:firstLine="354"/>
              <w:jc w:val="left"/>
              <w:spacing w:line="300" w:lineRule="exact"/>
              <w:widowControl/>
              <w:rPr>
                <w:rFonts w:hint="default" w:ascii="Times New Roman" w:hAnsi="Times New Roman" w:cs="Times New Roman"/>
                <w:sz w:val="20"/>
                <w:highlight w:val="none"/>
              </w:rPr>
            </w:pPr>
            <w:r>
              <w:rPr>
                <w:rFonts w:hint="default" w:ascii="Times New Roman" w:hAnsi="Times New Roman" w:cs="Times New Roman"/>
                <w:sz w:val="20"/>
                <w:highlight w:val="none"/>
              </w:rPr>
            </w:r>
            <w:r/>
          </w:p>
        </w:tc>
        <w:tc>
          <w:tcPr>
            <w:tcW w:w="4677" w:type="dxa"/>
            <w:vAlign w:val="center"/>
            <w:textDirection w:val="lrTb"/>
            <w:noWrap/>
          </w:tcPr>
          <w:p>
            <w:pPr>
              <w:jc w:val="center"/>
              <w:spacing w:line="300" w:lineRule="exact"/>
              <w:widowControl/>
              <w:rPr>
                <w:rFonts w:hint="default" w:ascii="Times New Roman" w:hAnsi="Times New Roman" w:cs="Times New Roman"/>
                <w:sz w:val="20"/>
                <w:highlight w:val="none"/>
              </w:rPr>
            </w:pPr>
            <w:r>
              <w:rPr>
                <w:rFonts w:hint="default" w:ascii="Times New Roman" w:hAnsi="Times New Roman" w:eastAsia="宋体" w:cs="Times New Roman"/>
                <w:i/>
                <w:sz w:val="24"/>
                <w:highlight w:val="none"/>
              </w:rPr>
              <w:t xml:space="preserve">身份证反面</w:t>
            </w:r>
            <w:r/>
          </w:p>
        </w:tc>
      </w:tr>
    </w:tbl>
    <w:p>
      <w:pPr>
        <w:ind w:firstLine="372"/>
        <w:spacing w:line="480" w:lineRule="auto"/>
        <w:rPr>
          <w:rFonts w:hint="default" w:ascii="Times New Roman" w:hAnsi="Times New Roman" w:cs="Times New Roman"/>
          <w:highlight w:val="none"/>
        </w:rPr>
      </w:pPr>
      <w:r>
        <w:rPr>
          <w:rFonts w:hint="default" w:ascii="Times New Roman" w:hAnsi="Times New Roman" w:eastAsia="宋体" w:cs="Times New Roman"/>
          <w:szCs w:val="21"/>
          <w:highlight w:val="none"/>
        </w:rPr>
        <w:t xml:space="preserve">授权代表有效期内的身份证复印件</w:t>
      </w:r>
      <w:r>
        <w:rPr>
          <w:rFonts w:hint="default" w:ascii="Times New Roman" w:hAnsi="Times New Roman" w:eastAsia="宋体" w:cs="Times New Roman"/>
          <w:highlight w:val="none"/>
        </w:rPr>
        <w:t xml:space="preserve">（正反面）</w:t>
      </w:r>
      <w:r/>
    </w:p>
    <w:tbl>
      <w:tblPr>
        <w:tblStyle w:val="723"/>
        <w:tblW w:w="9651"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tcPr>
          <w:p>
            <w:pPr>
              <w:pStyle w:val="730"/>
              <w:jc w:val="center"/>
              <w:spacing w:line="300" w:lineRule="exact"/>
              <w:rPr>
                <w:rFonts w:hint="default" w:ascii="Times New Roman" w:hAnsi="Times New Roman" w:cs="Times New Roman"/>
                <w:i/>
                <w:sz w:val="20"/>
                <w:highlight w:val="none"/>
              </w:rPr>
            </w:pPr>
            <w:r>
              <w:rPr>
                <w:rFonts w:hint="default" w:ascii="Times New Roman" w:hAnsi="Times New Roman" w:eastAsia="宋体" w:cs="Times New Roman"/>
                <w:i/>
                <w:sz w:val="24"/>
                <w:highlight w:val="none"/>
              </w:rPr>
              <w:t xml:space="preserve">身份证正面</w:t>
            </w:r>
            <w:r/>
          </w:p>
        </w:tc>
        <w:tc>
          <w:tcPr>
            <w:tcBorders>
              <w:top w:val="none" w:color="000000" w:sz="4" w:space="0"/>
              <w:bottom w:val="none" w:color="000000" w:sz="4" w:space="0"/>
            </w:tcBorders>
            <w:tcW w:w="278" w:type="dxa"/>
            <w:textDirection w:val="lrTb"/>
            <w:noWrap/>
          </w:tcPr>
          <w:p>
            <w:pPr>
              <w:ind w:firstLine="354"/>
              <w:jc w:val="left"/>
              <w:spacing w:line="300" w:lineRule="exact"/>
              <w:widowControl/>
              <w:rPr>
                <w:rFonts w:hint="default" w:ascii="Times New Roman" w:hAnsi="Times New Roman" w:cs="Times New Roman"/>
                <w:sz w:val="20"/>
                <w:highlight w:val="none"/>
              </w:rPr>
            </w:pPr>
            <w:r>
              <w:rPr>
                <w:rFonts w:hint="default" w:ascii="Times New Roman" w:hAnsi="Times New Roman" w:cs="Times New Roman"/>
                <w:sz w:val="20"/>
                <w:highlight w:val="none"/>
              </w:rPr>
            </w:r>
            <w:r/>
          </w:p>
        </w:tc>
        <w:tc>
          <w:tcPr>
            <w:tcW w:w="4695" w:type="dxa"/>
            <w:vAlign w:val="center"/>
            <w:textDirection w:val="lrTb"/>
            <w:noWrap/>
          </w:tcPr>
          <w:p>
            <w:pPr>
              <w:jc w:val="center"/>
              <w:spacing w:line="300" w:lineRule="exact"/>
              <w:widowControl/>
              <w:rPr>
                <w:rFonts w:hint="default" w:ascii="Times New Roman" w:hAnsi="Times New Roman" w:cs="Times New Roman"/>
                <w:sz w:val="20"/>
                <w:highlight w:val="none"/>
              </w:rPr>
            </w:pPr>
            <w:r>
              <w:rPr>
                <w:rFonts w:hint="default" w:ascii="Times New Roman" w:hAnsi="Times New Roman" w:eastAsia="宋体" w:cs="Times New Roman"/>
                <w:i/>
                <w:sz w:val="24"/>
                <w:highlight w:val="none"/>
              </w:rPr>
              <w:t xml:space="preserve">身份证反面</w:t>
            </w:r>
            <w:r/>
          </w:p>
        </w:tc>
      </w:tr>
    </w:tbl>
    <w:p>
      <w:pPr>
        <w:pStyle w:val="751"/>
        <w:ind w:firstLine="373"/>
        <w:spacing w:line="300" w:lineRule="exact"/>
        <w:rPr>
          <w:rFonts w:hint="default" w:ascii="Times New Roman" w:hAnsi="Times New Roman" w:cs="Times New Roman"/>
          <w:b/>
          <w:bCs/>
          <w:szCs w:val="21"/>
          <w:highlight w:val="none"/>
        </w:rPr>
      </w:pPr>
      <w:r>
        <w:rPr>
          <w:rFonts w:hint="default" w:ascii="Times New Roman" w:hAnsi="Times New Roman" w:eastAsia="宋体" w:cs="Times New Roman"/>
          <w:b/>
          <w:bCs/>
          <w:szCs w:val="21"/>
          <w:highlight w:val="none"/>
        </w:rPr>
        <w:t xml:space="preserve">注： </w:t>
      </w:r>
      <w:r/>
    </w:p>
    <w:p>
      <w:pPr>
        <w:pStyle w:val="751"/>
        <w:ind w:firstLine="373"/>
        <w:spacing w:line="300" w:lineRule="exact"/>
        <w:rPr>
          <w:rFonts w:hint="default" w:ascii="Times New Roman" w:hAnsi="Times New Roman" w:cs="Times New Roman"/>
          <w:b/>
          <w:bCs/>
          <w:szCs w:val="21"/>
          <w:highlight w:val="none"/>
        </w:rPr>
      </w:pPr>
      <w:r>
        <w:rPr>
          <w:rFonts w:hint="default" w:ascii="Times New Roman" w:hAnsi="Times New Roman" w:eastAsia="宋体" w:cs="Times New Roman"/>
          <w:b/>
          <w:bCs/>
          <w:szCs w:val="21"/>
          <w:highlight w:val="none"/>
        </w:rPr>
        <w:t xml:space="preserve">1.若供应商为分公司或分支机构等无法定代表人的机构（仅当</w:t>
      </w:r>
      <w:r>
        <w:rPr>
          <w:rFonts w:hint="eastAsia" w:ascii="Times New Roman" w:hAnsi="Times New Roman" w:cs="Times New Roman"/>
          <w:b/>
          <w:bCs/>
          <w:szCs w:val="21"/>
          <w:highlight w:val="none"/>
          <w:lang w:eastAsia="zh-CN"/>
        </w:rPr>
        <w:t xml:space="preserve">招标文件</w:t>
      </w:r>
      <w:r>
        <w:rPr>
          <w:rFonts w:hint="default" w:ascii="Times New Roman" w:hAnsi="Times New Roman" w:eastAsia="宋体" w:cs="Times New Roman"/>
          <w:b/>
          <w:bCs/>
          <w:szCs w:val="21"/>
          <w:highlight w:val="none"/>
        </w:rPr>
        <w:t xml:space="preserve">注明允许分公司或分支机构等投标时），则本</w:t>
      </w:r>
      <w:r>
        <w:rPr>
          <w:rFonts w:hint="eastAsia" w:ascii="Times New Roman" w:hAnsi="Times New Roman" w:cs="Times New Roman"/>
          <w:b/>
          <w:bCs/>
          <w:szCs w:val="21"/>
          <w:highlight w:val="none"/>
          <w:lang w:eastAsia="zh-CN"/>
        </w:rPr>
        <w:t xml:space="preserve">投标文件</w:t>
      </w:r>
      <w:r>
        <w:rPr>
          <w:rFonts w:hint="default" w:ascii="Times New Roman" w:hAnsi="Times New Roman" w:eastAsia="宋体" w:cs="Times New Roman"/>
          <w:b/>
          <w:bCs/>
          <w:szCs w:val="21"/>
          <w:highlight w:val="none"/>
        </w:rPr>
        <w:t xml:space="preserve">各法定代表人签字处的签署人可为单位负责人。</w:t>
      </w:r>
      <w:r/>
    </w:p>
    <w:p>
      <w:pPr>
        <w:pStyle w:val="751"/>
        <w:ind w:firstLine="373"/>
        <w:spacing w:line="300" w:lineRule="exact"/>
        <w:rPr>
          <w:rFonts w:hint="default" w:ascii="Times New Roman" w:hAnsi="Times New Roman" w:cs="Times New Roman"/>
          <w:b/>
          <w:bCs/>
          <w:szCs w:val="21"/>
          <w:highlight w:val="none"/>
        </w:rPr>
      </w:pPr>
      <w:r>
        <w:rPr>
          <w:rFonts w:hint="default" w:ascii="Times New Roman" w:hAnsi="Times New Roman" w:eastAsia="宋体" w:cs="Times New Roman"/>
          <w:b/>
          <w:bCs/>
          <w:szCs w:val="21"/>
          <w:highlight w:val="none"/>
        </w:rPr>
        <w:t xml:space="preserve">2.若</w:t>
      </w:r>
      <w:r>
        <w:rPr>
          <w:rFonts w:hint="eastAsia" w:ascii="Times New Roman" w:hAnsi="Times New Roman" w:cs="Times New Roman"/>
          <w:b/>
          <w:bCs/>
          <w:szCs w:val="21"/>
          <w:highlight w:val="none"/>
          <w:lang w:eastAsia="zh-CN"/>
        </w:rPr>
        <w:t xml:space="preserve">投标文件</w:t>
      </w:r>
      <w:r>
        <w:rPr>
          <w:rFonts w:hint="default" w:ascii="Times New Roman" w:hAnsi="Times New Roman" w:eastAsia="宋体" w:cs="Times New Roman"/>
          <w:b/>
          <w:bCs/>
          <w:szCs w:val="21"/>
          <w:highlight w:val="none"/>
        </w:rPr>
        <w:t xml:space="preserve">中签字之处均为法定代表人本人签署，则可不提供本《授权委托书》，但须提供《法定代表人（非法人单位负责人）身份证明》。</w:t>
      </w:r>
      <w:bookmarkStart w:id="284" w:name="_Toc107246279"/>
      <w:r/>
      <w:bookmarkStart w:id="285" w:name="_Toc104560895"/>
      <w:r/>
      <w:r/>
    </w:p>
    <w:p>
      <w:pPr>
        <w:ind w:firstLine="373"/>
        <w:rPr>
          <w:rFonts w:hint="default" w:ascii="Times New Roman" w:hAnsi="Times New Roman" w:cs="Times New Roman"/>
          <w:b/>
          <w:bCs/>
          <w:szCs w:val="21"/>
          <w:highlight w:val="none"/>
        </w:rPr>
      </w:pPr>
      <w:r>
        <w:rPr>
          <w:rFonts w:hint="default" w:ascii="Times New Roman" w:hAnsi="Times New Roman" w:cs="Times New Roman"/>
          <w:b/>
          <w:bCs/>
          <w:szCs w:val="21"/>
          <w:highlight w:val="none"/>
        </w:rPr>
        <w:br w:type="page" w:clear="all"/>
      </w:r>
      <w:r/>
    </w:p>
    <w:p>
      <w:pPr>
        <w:pStyle w:val="753"/>
        <w:ind w:firstLine="426"/>
        <w:spacing w:before="0"/>
        <w:rPr>
          <w:rFonts w:hint="default" w:ascii="Times New Roman" w:hAnsi="Times New Roman" w:cs="Times New Roman"/>
          <w:bCs w:val="0"/>
          <w:sz w:val="21"/>
          <w:szCs w:val="24"/>
          <w:highlight w:val="none"/>
        </w:rPr>
        <w:outlineLvl w:val="2"/>
      </w:pPr>
      <w:r/>
      <w:bookmarkStart w:id="286" w:name="_Toc104560900"/>
      <w:r/>
      <w:bookmarkStart w:id="287" w:name="_Toc107246278"/>
      <w:r/>
      <w:bookmarkStart w:id="288" w:name="_Toc103848585"/>
      <w:r>
        <w:rPr>
          <w:rFonts w:hint="default" w:ascii="Times New Roman" w:hAnsi="Times New Roman" w:eastAsia="宋体" w:cs="Times New Roman"/>
          <w:bCs w:val="0"/>
          <w:sz w:val="24"/>
          <w:szCs w:val="24"/>
          <w:highlight w:val="none"/>
        </w:rPr>
        <w:t xml:space="preserve">（3-2）授权委托书（适用于自然人投标）</w:t>
      </w:r>
      <w:bookmarkEnd w:id="286"/>
      <w:r/>
      <w:bookmarkEnd w:id="287"/>
      <w:r/>
      <w:bookmarkEnd w:id="288"/>
      <w:r/>
      <w:r/>
    </w:p>
    <w:p>
      <w:pPr>
        <w:ind w:firstLine="372"/>
        <w:rPr>
          <w:rFonts w:hint="default" w:ascii="Times New Roman" w:hAnsi="Times New Roman" w:cs="Times New Roman"/>
          <w:highlight w:val="none"/>
        </w:rPr>
      </w:pPr>
      <w:r>
        <w:rPr>
          <w:rFonts w:hint="default" w:ascii="Times New Roman" w:hAnsi="Times New Roman" w:cs="Times New Roman"/>
          <w:highlight w:val="none"/>
        </w:rPr>
      </w:r>
      <w:r/>
    </w:p>
    <w:p>
      <w:pPr>
        <w:ind w:firstLine="420"/>
        <w:spacing w:line="460" w:lineRule="exact"/>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本授权书声明：我</w:t>
      </w:r>
      <w:r>
        <w:rPr>
          <w:rFonts w:hint="default" w:ascii="Times New Roman" w:hAnsi="Times New Roman" w:eastAsia="宋体" w:cs="Times New Roman"/>
          <w:szCs w:val="21"/>
          <w:highlight w:val="none"/>
          <w:u w:val="single"/>
        </w:rPr>
        <w:t xml:space="preserve">    （姓名）    </w:t>
      </w:r>
      <w:r>
        <w:rPr>
          <w:rFonts w:hint="default" w:ascii="Times New Roman" w:hAnsi="Times New Roman" w:eastAsia="宋体" w:cs="Times New Roman"/>
          <w:szCs w:val="21"/>
          <w:highlight w:val="none"/>
        </w:rPr>
        <w:t xml:space="preserve">系自然人，现授权在授权代表（签字）处签字的</w:t>
      </w:r>
      <w:r>
        <w:rPr>
          <w:rFonts w:hint="default" w:ascii="Times New Roman" w:hAnsi="Times New Roman" w:eastAsia="宋体" w:cs="Times New Roman"/>
          <w:szCs w:val="21"/>
          <w:highlight w:val="none"/>
          <w:u w:val="single"/>
        </w:rPr>
        <w:t xml:space="preserve">（授权代表的姓名）（身份证号码：             ）</w:t>
      </w:r>
      <w:r>
        <w:rPr>
          <w:rFonts w:hint="default" w:ascii="Times New Roman" w:hAnsi="Times New Roman" w:eastAsia="宋体" w:cs="Times New Roman"/>
          <w:szCs w:val="21"/>
          <w:highlight w:val="none"/>
        </w:rPr>
        <w:t xml:space="preserve">为本人的合法代理人，就</w:t>
      </w:r>
      <w:r>
        <w:rPr>
          <w:rFonts w:hint="eastAsia" w:eastAsia="宋体" w:cs="Times New Roman"/>
          <w:szCs w:val="21"/>
          <w:highlight w:val="none"/>
          <w:u w:val="single"/>
          <w:lang w:eastAsia="zh-CN"/>
        </w:rPr>
        <w:t xml:space="preserve">紫金山实验室大功率RRU采购项目</w:t>
      </w:r>
      <w:r>
        <w:rPr>
          <w:rFonts w:hint="default" w:ascii="Times New Roman" w:hAnsi="Times New Roman" w:eastAsia="宋体" w:cs="Times New Roman"/>
          <w:szCs w:val="21"/>
          <w:highlight w:val="none"/>
          <w:u w:val="single"/>
        </w:rPr>
        <w:t xml:space="preserve">（项目名称）（项目编号：</w:t>
      </w:r>
      <w:r>
        <w:rPr>
          <w:rFonts w:hint="eastAsia" w:cs="Times New Roman"/>
          <w:szCs w:val="21"/>
          <w:highlight w:val="none"/>
          <w:u w:val="single"/>
          <w:lang w:eastAsia="zh-CN"/>
        </w:rPr>
        <w:t xml:space="preserve">JSZC-320100-JITC-G2026-0282</w:t>
      </w:r>
      <w:r>
        <w:rPr>
          <w:rFonts w:hint="default" w:ascii="Times New Roman" w:hAnsi="Times New Roman" w:eastAsia="宋体" w:cs="Times New Roman"/>
          <w:szCs w:val="21"/>
          <w:highlight w:val="none"/>
          <w:u w:val="single"/>
        </w:rPr>
        <w:t xml:space="preserve">）</w:t>
      </w:r>
      <w:r>
        <w:rPr>
          <w:rFonts w:hint="default" w:ascii="Times New Roman" w:hAnsi="Times New Roman" w:eastAsia="宋体" w:cs="Times New Roman"/>
          <w:szCs w:val="21"/>
          <w:highlight w:val="none"/>
        </w:rPr>
        <w:t xml:space="preserve">，以本人名义处理一切与之相关的事务，其后果由我本人承担。</w:t>
      </w:r>
      <w:r/>
    </w:p>
    <w:p>
      <w:pPr>
        <w:ind w:firstLine="420"/>
        <w:spacing w:line="460" w:lineRule="exact"/>
        <w:rPr>
          <w:rFonts w:hint="default" w:ascii="Times New Roman" w:hAnsi="Times New Roman" w:cs="Times New Roman"/>
          <w:highlight w:val="none"/>
        </w:rPr>
      </w:pPr>
      <w:r>
        <w:rPr>
          <w:rFonts w:hint="default" w:ascii="Times New Roman" w:hAnsi="Times New Roman" w:eastAsia="宋体" w:cs="Times New Roman"/>
          <w:highlight w:val="none"/>
        </w:rPr>
        <w:t xml:space="preserve">代理人无转委托权，特此委托。</w:t>
      </w:r>
      <w:r/>
    </w:p>
    <w:p>
      <w:pPr>
        <w:ind w:firstLine="420"/>
        <w:spacing w:line="460" w:lineRule="exact"/>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委托期限：自本授权委托书签署之日起至投标有效期届满之日止。</w:t>
      </w:r>
      <w:r/>
    </w:p>
    <w:p>
      <w:pPr>
        <w:ind w:firstLine="420"/>
        <w:spacing w:line="460" w:lineRule="exact"/>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自然人姓名（签字）：  </w:t>
      </w:r>
      <w:r/>
    </w:p>
    <w:p>
      <w:pPr>
        <w:pStyle w:val="751"/>
        <w:ind w:firstLine="420"/>
        <w:spacing w:after="0" w:line="460" w:lineRule="exact"/>
        <w:rPr>
          <w:rFonts w:hint="default" w:ascii="Times New Roman" w:hAnsi="Times New Roman" w:cs="Times New Roman"/>
          <w:highlight w:val="none"/>
        </w:rPr>
      </w:pPr>
      <w:r>
        <w:rPr>
          <w:rFonts w:hint="default" w:ascii="Times New Roman" w:hAnsi="Times New Roman" w:eastAsia="宋体" w:cs="Times New Roman"/>
          <w:szCs w:val="21"/>
          <w:highlight w:val="none"/>
        </w:rPr>
        <w:t xml:space="preserve">身份证号码：  </w:t>
      </w:r>
      <w:r/>
    </w:p>
    <w:p>
      <w:pPr>
        <w:ind w:firstLine="420"/>
        <w:spacing w:line="460" w:lineRule="exact"/>
        <w:rPr>
          <w:rFonts w:hint="default" w:ascii="Times New Roman" w:hAnsi="Times New Roman" w:cs="Times New Roman"/>
          <w:szCs w:val="21"/>
          <w:highlight w:val="none"/>
          <w:u w:val="single"/>
        </w:rPr>
      </w:pPr>
      <w:r>
        <w:rPr>
          <w:rFonts w:hint="default" w:ascii="Times New Roman" w:hAnsi="Times New Roman" w:eastAsia="宋体" w:cs="Times New Roman"/>
          <w:szCs w:val="21"/>
          <w:highlight w:val="none"/>
        </w:rPr>
        <w:t xml:space="preserve">授权代表（签字）：</w:t>
      </w:r>
      <w:r/>
    </w:p>
    <w:p>
      <w:pPr>
        <w:pStyle w:val="751"/>
        <w:ind w:firstLine="420"/>
        <w:spacing w:after="0" w:line="460" w:lineRule="exact"/>
        <w:rPr>
          <w:rFonts w:hint="default" w:ascii="Times New Roman" w:hAnsi="Times New Roman" w:cs="Times New Roman"/>
          <w:highlight w:val="none"/>
        </w:rPr>
      </w:pPr>
      <w:r>
        <w:rPr>
          <w:rFonts w:hint="default" w:ascii="Times New Roman" w:hAnsi="Times New Roman" w:eastAsia="宋体" w:cs="Times New Roman"/>
          <w:szCs w:val="21"/>
          <w:highlight w:val="none"/>
        </w:rPr>
        <w:t xml:space="preserve">身份证号码：</w:t>
      </w:r>
      <w:r/>
    </w:p>
    <w:p>
      <w:pPr>
        <w:ind w:firstLine="372"/>
        <w:spacing w:line="480" w:lineRule="auto"/>
        <w:rPr>
          <w:rFonts w:hint="default" w:ascii="Times New Roman" w:hAnsi="Times New Roman" w:cs="Times New Roman"/>
          <w:highlight w:val="none"/>
        </w:rPr>
      </w:pPr>
      <w:r>
        <w:rPr>
          <w:rFonts w:hint="default" w:ascii="Times New Roman" w:hAnsi="Times New Roman" w:eastAsia="宋体" w:cs="Times New Roman"/>
          <w:szCs w:val="21"/>
          <w:highlight w:val="none"/>
        </w:rPr>
        <w:t xml:space="preserve">附：</w:t>
      </w:r>
      <w:r>
        <w:rPr>
          <w:rFonts w:hint="default" w:ascii="Times New Roman" w:hAnsi="Times New Roman" w:eastAsia="宋体" w:cs="Times New Roman"/>
          <w:highlight w:val="none"/>
        </w:rPr>
        <w:t xml:space="preserve">自然人</w:t>
      </w:r>
      <w:r>
        <w:rPr>
          <w:rFonts w:hint="default" w:ascii="Times New Roman" w:hAnsi="Times New Roman" w:eastAsia="宋体" w:cs="Times New Roman"/>
          <w:szCs w:val="21"/>
          <w:highlight w:val="none"/>
        </w:rPr>
        <w:t xml:space="preserve">有效期内的</w:t>
      </w:r>
      <w:r>
        <w:rPr>
          <w:rFonts w:hint="default" w:ascii="Times New Roman" w:hAnsi="Times New Roman" w:eastAsia="宋体" w:cs="Times New Roman"/>
          <w:highlight w:val="none"/>
        </w:rPr>
        <w:t xml:space="preserve">身份证复印件（正反面）</w:t>
      </w:r>
      <w:r/>
    </w:p>
    <w:tbl>
      <w:tblPr>
        <w:tblStyle w:val="723"/>
        <w:tblW w:w="9639"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tcPr>
          <w:p>
            <w:pPr>
              <w:pStyle w:val="730"/>
              <w:jc w:val="center"/>
              <w:rPr>
                <w:rFonts w:hint="default" w:ascii="Times New Roman" w:hAnsi="Times New Roman" w:cs="Times New Roman"/>
                <w:i/>
                <w:sz w:val="20"/>
                <w:highlight w:val="none"/>
              </w:rPr>
            </w:pPr>
            <w:r>
              <w:rPr>
                <w:rFonts w:hint="default" w:ascii="Times New Roman" w:hAnsi="Times New Roman" w:eastAsia="宋体" w:cs="Times New Roman"/>
                <w:i/>
                <w:sz w:val="24"/>
                <w:highlight w:val="none"/>
              </w:rPr>
              <w:t xml:space="preserve">身份证正面</w:t>
            </w:r>
            <w:r/>
          </w:p>
        </w:tc>
        <w:tc>
          <w:tcPr>
            <w:tcBorders>
              <w:top w:val="none" w:color="000000" w:sz="4" w:space="0"/>
              <w:bottom w:val="none" w:color="000000" w:sz="4" w:space="0"/>
            </w:tcBorders>
            <w:tcW w:w="284" w:type="dxa"/>
            <w:textDirection w:val="lrTb"/>
            <w:noWrap/>
          </w:tcPr>
          <w:p>
            <w:pPr>
              <w:ind w:firstLine="354"/>
              <w:jc w:val="left"/>
              <w:widowControl/>
              <w:rPr>
                <w:rFonts w:hint="default" w:ascii="Times New Roman" w:hAnsi="Times New Roman" w:cs="Times New Roman"/>
                <w:sz w:val="20"/>
                <w:highlight w:val="none"/>
              </w:rPr>
            </w:pPr>
            <w:r>
              <w:rPr>
                <w:rFonts w:hint="default" w:ascii="Times New Roman" w:hAnsi="Times New Roman" w:cs="Times New Roman"/>
                <w:sz w:val="20"/>
                <w:highlight w:val="none"/>
              </w:rPr>
            </w:r>
            <w:r/>
          </w:p>
        </w:tc>
        <w:tc>
          <w:tcPr>
            <w:tcW w:w="4677" w:type="dxa"/>
            <w:vAlign w:val="center"/>
            <w:textDirection w:val="lrTb"/>
            <w:noWrap/>
          </w:tcPr>
          <w:p>
            <w:pPr>
              <w:jc w:val="center"/>
              <w:widowControl/>
              <w:rPr>
                <w:rFonts w:hint="default" w:ascii="Times New Roman" w:hAnsi="Times New Roman" w:cs="Times New Roman"/>
                <w:sz w:val="20"/>
                <w:highlight w:val="none"/>
              </w:rPr>
            </w:pPr>
            <w:r>
              <w:rPr>
                <w:rFonts w:hint="default" w:ascii="Times New Roman" w:hAnsi="Times New Roman" w:eastAsia="宋体" w:cs="Times New Roman"/>
                <w:i/>
                <w:sz w:val="24"/>
                <w:highlight w:val="none"/>
              </w:rPr>
              <w:t xml:space="preserve">身份证反面</w:t>
            </w:r>
            <w:r/>
          </w:p>
        </w:tc>
      </w:tr>
    </w:tbl>
    <w:p>
      <w:pPr>
        <w:pStyle w:val="751"/>
        <w:ind w:firstLine="372"/>
        <w:spacing w:line="360" w:lineRule="auto"/>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授权代表有效期内的身份证复印件（正反面）</w:t>
      </w:r>
      <w:r/>
    </w:p>
    <w:tbl>
      <w:tblPr>
        <w:tblStyle w:val="723"/>
        <w:tblW w:w="9651"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tcPr>
          <w:p>
            <w:pPr>
              <w:pStyle w:val="730"/>
              <w:jc w:val="center"/>
              <w:rPr>
                <w:rFonts w:hint="default" w:ascii="Times New Roman" w:hAnsi="Times New Roman" w:cs="Times New Roman"/>
                <w:i/>
                <w:sz w:val="20"/>
                <w:highlight w:val="none"/>
              </w:rPr>
            </w:pPr>
            <w:r>
              <w:rPr>
                <w:rFonts w:hint="default" w:ascii="Times New Roman" w:hAnsi="Times New Roman" w:eastAsia="宋体" w:cs="Times New Roman"/>
                <w:i/>
                <w:sz w:val="24"/>
                <w:highlight w:val="none"/>
              </w:rPr>
              <w:t xml:space="preserve">身份证正面</w:t>
            </w:r>
            <w:r/>
          </w:p>
        </w:tc>
        <w:tc>
          <w:tcPr>
            <w:tcBorders>
              <w:top w:val="none" w:color="000000" w:sz="4" w:space="0"/>
              <w:bottom w:val="none" w:color="000000" w:sz="4" w:space="0"/>
            </w:tcBorders>
            <w:tcW w:w="278" w:type="dxa"/>
            <w:textDirection w:val="lrTb"/>
            <w:noWrap/>
          </w:tcPr>
          <w:p>
            <w:pPr>
              <w:ind w:firstLine="354"/>
              <w:jc w:val="left"/>
              <w:widowControl/>
              <w:rPr>
                <w:rFonts w:hint="default" w:ascii="Times New Roman" w:hAnsi="Times New Roman" w:cs="Times New Roman"/>
                <w:sz w:val="20"/>
                <w:highlight w:val="none"/>
              </w:rPr>
            </w:pPr>
            <w:r>
              <w:rPr>
                <w:rFonts w:hint="default" w:ascii="Times New Roman" w:hAnsi="Times New Roman" w:cs="Times New Roman"/>
                <w:sz w:val="20"/>
                <w:highlight w:val="none"/>
              </w:rPr>
            </w:r>
            <w:r/>
          </w:p>
        </w:tc>
        <w:tc>
          <w:tcPr>
            <w:tcW w:w="4695" w:type="dxa"/>
            <w:vAlign w:val="center"/>
            <w:textDirection w:val="lrTb"/>
            <w:noWrap/>
          </w:tcPr>
          <w:p>
            <w:pPr>
              <w:jc w:val="center"/>
              <w:widowControl/>
              <w:rPr>
                <w:rFonts w:hint="default" w:ascii="Times New Roman" w:hAnsi="Times New Roman" w:cs="Times New Roman"/>
                <w:sz w:val="20"/>
                <w:highlight w:val="none"/>
              </w:rPr>
            </w:pPr>
            <w:r>
              <w:rPr>
                <w:rFonts w:hint="default" w:ascii="Times New Roman" w:hAnsi="Times New Roman" w:eastAsia="宋体" w:cs="Times New Roman"/>
                <w:i/>
                <w:sz w:val="24"/>
                <w:highlight w:val="none"/>
              </w:rPr>
              <w:t xml:space="preserve">身份证反面</w:t>
            </w:r>
            <w:r/>
          </w:p>
        </w:tc>
      </w:tr>
    </w:tbl>
    <w:p>
      <w:pPr>
        <w:pStyle w:val="751"/>
        <w:ind w:firstLine="373"/>
        <w:spacing w:line="240" w:lineRule="atLeast"/>
        <w:rPr>
          <w:rFonts w:hint="default" w:ascii="Times New Roman" w:hAnsi="Times New Roman" w:cs="Times New Roman"/>
          <w:b/>
          <w:bCs/>
          <w:szCs w:val="21"/>
          <w:highlight w:val="none"/>
        </w:rPr>
      </w:pPr>
      <w:r>
        <w:rPr>
          <w:rFonts w:hint="default" w:ascii="Times New Roman" w:hAnsi="Times New Roman" w:eastAsia="宋体" w:cs="Times New Roman"/>
          <w:b/>
          <w:bCs/>
          <w:szCs w:val="21"/>
          <w:highlight w:val="none"/>
        </w:rPr>
        <w:t xml:space="preserve">注：若</w:t>
      </w:r>
      <w:r>
        <w:rPr>
          <w:rFonts w:hint="eastAsia" w:ascii="Times New Roman" w:hAnsi="Times New Roman" w:cs="Times New Roman"/>
          <w:b/>
          <w:bCs/>
          <w:szCs w:val="21"/>
          <w:highlight w:val="none"/>
          <w:lang w:eastAsia="zh-CN"/>
        </w:rPr>
        <w:t xml:space="preserve">投标文件</w:t>
      </w:r>
      <w:r>
        <w:rPr>
          <w:rFonts w:hint="default" w:ascii="Times New Roman" w:hAnsi="Times New Roman" w:eastAsia="宋体" w:cs="Times New Roman"/>
          <w:b/>
          <w:bCs/>
          <w:szCs w:val="21"/>
          <w:highlight w:val="none"/>
        </w:rPr>
        <w:t xml:space="preserve">中签字之处均为投标自然人本人签署，则可不提供本《授权委托书》，但须提供自然人身份证复印件。</w:t>
      </w:r>
      <w:r/>
    </w:p>
    <w:p>
      <w:pPr>
        <w:ind w:firstLine="373"/>
        <w:rPr>
          <w:rFonts w:hint="default" w:ascii="Times New Roman" w:hAnsi="Times New Roman" w:cs="Times New Roman"/>
          <w:b/>
          <w:bCs/>
          <w:szCs w:val="21"/>
          <w:highlight w:val="none"/>
        </w:rPr>
      </w:pPr>
      <w:r>
        <w:rPr>
          <w:rFonts w:hint="default" w:ascii="Times New Roman" w:hAnsi="Times New Roman" w:cs="Times New Roman"/>
          <w:b/>
          <w:bCs/>
          <w:szCs w:val="21"/>
          <w:highlight w:val="none"/>
        </w:rPr>
        <w:br w:type="page" w:clear="all"/>
      </w:r>
      <w:r/>
    </w:p>
    <w:p>
      <w:pPr>
        <w:pStyle w:val="753"/>
        <w:numPr>
          <w:ilvl w:val="0"/>
          <w:numId w:val="2"/>
        </w:numPr>
        <w:ind w:firstLine="426"/>
        <w:rPr>
          <w:rFonts w:hint="default" w:ascii="Times New Roman" w:hAnsi="Times New Roman" w:cs="Times New Roman"/>
          <w:bCs w:val="0"/>
          <w:sz w:val="24"/>
          <w:szCs w:val="24"/>
          <w:highlight w:val="none"/>
        </w:rPr>
        <w:outlineLvl w:val="1"/>
      </w:pPr>
      <w:r>
        <w:rPr>
          <w:rFonts w:hint="default" w:ascii="Times New Roman" w:hAnsi="Times New Roman" w:eastAsia="宋体" w:cs="Times New Roman"/>
          <w:bCs w:val="0"/>
          <w:sz w:val="24"/>
          <w:szCs w:val="24"/>
          <w:highlight w:val="none"/>
        </w:rPr>
        <w:t xml:space="preserve">开标一览表</w:t>
      </w:r>
      <w:bookmarkEnd w:id="276"/>
      <w:r/>
      <w:bookmarkEnd w:id="284"/>
      <w:r/>
      <w:bookmarkEnd w:id="285"/>
      <w:r/>
      <w:r/>
    </w:p>
    <w:p>
      <w:pPr>
        <w:ind w:firstLine="372"/>
        <w:rPr>
          <w:rFonts w:hint="default" w:ascii="Times New Roman" w:hAnsi="Times New Roman" w:cs="Times New Roman"/>
          <w:highlight w:val="none"/>
        </w:rPr>
      </w:pPr>
      <w:r>
        <w:rPr>
          <w:rFonts w:hint="default" w:ascii="Times New Roman" w:hAnsi="Times New Roman" w:cs="Times New Roman"/>
          <w:highlight w:val="none"/>
        </w:rPr>
      </w:r>
      <w:r/>
    </w:p>
    <w:p>
      <w:pPr>
        <w:spacing w:line="360" w:lineRule="auto"/>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供应商名称（CA公章）：</w:t>
      </w:r>
      <w:r/>
    </w:p>
    <w:p>
      <w:pPr>
        <w:spacing w:line="360" w:lineRule="auto"/>
        <w:rPr>
          <w:rFonts w:hint="default" w:ascii="Times New Roman" w:hAnsi="Times New Roman" w:eastAsia="宋体" w:cs="Times New Roman"/>
          <w:szCs w:val="21"/>
          <w:highlight w:val="none"/>
          <w:lang w:eastAsia="zh-CN"/>
        </w:rPr>
      </w:pPr>
      <w:r>
        <w:rPr>
          <w:rFonts w:hint="default" w:ascii="Times New Roman" w:hAnsi="Times New Roman" w:eastAsia="宋体" w:cs="Times New Roman"/>
          <w:szCs w:val="21"/>
          <w:highlight w:val="none"/>
        </w:rPr>
        <w:t xml:space="preserve">项目名称：</w:t>
      </w:r>
      <w:r>
        <w:rPr>
          <w:rFonts w:hint="eastAsia" w:eastAsia="宋体" w:cs="Times New Roman"/>
          <w:szCs w:val="21"/>
          <w:highlight w:val="none"/>
          <w:u w:val="single"/>
          <w:lang w:eastAsia="zh-CN"/>
        </w:rPr>
        <w:t xml:space="preserve">紫金山实验室大功率RRU采购项目</w:t>
      </w:r>
      <w:r/>
    </w:p>
    <w:p>
      <w:pPr>
        <w:spacing w:line="360" w:lineRule="auto"/>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项目编号：</w:t>
      </w:r>
      <w:bookmarkStart w:id="289" w:name="_Toc103848581"/>
      <w:r>
        <w:rPr>
          <w:rFonts w:hint="eastAsia" w:cs="Times New Roman"/>
          <w:szCs w:val="21"/>
          <w:highlight w:val="none"/>
          <w:u w:val="single"/>
          <w:lang w:eastAsia="zh-CN"/>
        </w:rPr>
        <w:t xml:space="preserve">JSZC-320100-JITC-G2026-0282</w:t>
      </w:r>
      <w:r>
        <w:rPr>
          <w:rFonts w:hint="default" w:ascii="Times New Roman" w:hAnsi="Times New Roman" w:eastAsia="宋体" w:cs="Times New Roman"/>
          <w:szCs w:val="21"/>
          <w:highlight w:val="none"/>
        </w:rPr>
        <w:t xml:space="preserve">：</w:t>
      </w:r>
      <w:r/>
    </w:p>
    <w:tbl>
      <w:tblPr>
        <w:tblStyle w:val="723"/>
        <w:tblW w:w="486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806"/>
        <w:gridCol w:w="4793"/>
      </w:tblGrid>
      <w:tr>
        <w:trPr>
          <w:jc w:val="center"/>
          <w:trHeight w:val="1328"/>
        </w:trPr>
        <w:tc>
          <w:tcPr>
            <w:shd w:val="clear" w:color="auto" w:fill="auto"/>
            <w:tcW w:w="2213" w:type="pct"/>
            <w:vAlign w:val="center"/>
            <w:textDirection w:val="lrTb"/>
            <w:noWrap/>
          </w:tcPr>
          <w:p>
            <w:pPr>
              <w:jc w:val="center"/>
              <w:widowControl/>
              <w:rPr>
                <w:rFonts w:hint="default" w:ascii="Times New Roman" w:hAnsi="Times New Roman" w:cs="Times New Roman"/>
                <w:sz w:val="24"/>
                <w:highlight w:val="none"/>
              </w:rPr>
            </w:pPr>
            <w:r>
              <w:rPr>
                <w:rFonts w:hint="default" w:ascii="Times New Roman" w:hAnsi="Times New Roman" w:eastAsia="宋体" w:cs="Times New Roman"/>
                <w:sz w:val="24"/>
                <w:highlight w:val="none"/>
              </w:rPr>
              <w:t xml:space="preserve">投标货物名称</w:t>
            </w:r>
            <w:r/>
          </w:p>
        </w:tc>
        <w:tc>
          <w:tcPr>
            <w:shd w:val="clear" w:color="auto" w:fill="auto"/>
            <w:tcW w:w="2786" w:type="pct"/>
            <w:vAlign w:val="center"/>
            <w:textDirection w:val="lrTb"/>
            <w:noWrap/>
          </w:tcPr>
          <w:p>
            <w:pPr>
              <w:jc w:val="center"/>
              <w:widowControl/>
              <w:rPr>
                <w:rFonts w:hint="default" w:ascii="Times New Roman" w:hAnsi="Times New Roman" w:cs="Times New Roman"/>
                <w:highlight w:val="none"/>
              </w:rPr>
            </w:pPr>
            <w:r>
              <w:rPr>
                <w:rFonts w:hint="default" w:ascii="Times New Roman" w:hAnsi="Times New Roman" w:eastAsia="宋体" w:cs="Times New Roman"/>
                <w:sz w:val="24"/>
                <w:highlight w:val="none"/>
              </w:rPr>
              <w:t xml:space="preserve">含税投标报价</w:t>
            </w:r>
            <w:r/>
          </w:p>
        </w:tc>
      </w:tr>
      <w:tr>
        <w:trPr>
          <w:jc w:val="center"/>
          <w:trHeight w:val="2126"/>
        </w:trPr>
        <w:tc>
          <w:tcPr>
            <w:shd w:val="clear" w:color="auto" w:fill="auto"/>
            <w:tcW w:w="2213" w:type="pct"/>
            <w:vAlign w:val="center"/>
            <w:textDirection w:val="lrTb"/>
            <w:noWrap/>
          </w:tcPr>
          <w:p>
            <w:pPr>
              <w:jc w:val="center"/>
              <w:rPr>
                <w:rFonts w:hint="default" w:ascii="Times New Roman" w:hAnsi="Times New Roman" w:cs="Times New Roman"/>
                <w:sz w:val="24"/>
                <w:highlight w:val="none"/>
                <w:lang w:val="en-US"/>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eastAsia="zh-CN"/>
              </w:rPr>
              <w:t xml:space="preserve">大功率</w:t>
            </w:r>
            <w:r>
              <w:rPr>
                <w:rFonts w:hint="eastAsia" w:ascii="宋体" w:hAnsi="宋体" w:cs="宋体"/>
                <w:color w:val="000000"/>
                <w:sz w:val="24"/>
                <w:highlight w:val="none"/>
                <w:lang w:val="en-US" w:eastAsia="zh-CN"/>
              </w:rPr>
              <w:t xml:space="preserve">RRU</w:t>
            </w:r>
            <w:r/>
          </w:p>
        </w:tc>
        <w:tc>
          <w:tcPr>
            <w:shd w:val="clear" w:color="auto" w:fill="auto"/>
            <w:tcW w:w="2786" w:type="pct"/>
            <w:vAlign w:val="center"/>
            <w:textDirection w:val="lrTb"/>
            <w:noWrap/>
          </w:tcPr>
          <w:p>
            <w:pPr>
              <w:jc w:val="center"/>
              <w:widowControl/>
              <w:rPr>
                <w:rFonts w:hint="default" w:ascii="Times New Roman" w:hAnsi="Times New Roman" w:cs="Times New Roman"/>
                <w:sz w:val="24"/>
                <w:highlight w:val="none"/>
              </w:rPr>
            </w:pPr>
            <w:r>
              <w:rPr>
                <w:rFonts w:hint="default" w:ascii="Times New Roman" w:hAnsi="Times New Roman" w:eastAsia="宋体" w:cs="Times New Roman"/>
                <w:sz w:val="24"/>
                <w:highlight w:val="none"/>
                <w:u w:val="single"/>
              </w:rPr>
              <w:t xml:space="preserve">           </w:t>
            </w:r>
            <w:r>
              <w:rPr>
                <w:rFonts w:hint="default" w:ascii="Times New Roman" w:hAnsi="Times New Roman" w:eastAsia="宋体" w:cs="Times New Roman"/>
                <w:sz w:val="24"/>
                <w:highlight w:val="none"/>
              </w:rPr>
              <w:t xml:space="preserve">元</w:t>
            </w:r>
            <w:r/>
          </w:p>
        </w:tc>
      </w:tr>
    </w:tbl>
    <w:p>
      <w:pPr>
        <w:ind w:firstLine="422"/>
        <w:spacing w:line="360" w:lineRule="auto"/>
        <w:tabs>
          <w:tab w:val="left" w:pos="6045" w:leader="none"/>
        </w:tabs>
        <w:rPr>
          <w:rFonts w:hint="default" w:ascii="Times New Roman" w:hAnsi="Times New Roman" w:cs="Times New Roman"/>
          <w:b/>
          <w:szCs w:val="21"/>
          <w:highlight w:val="none"/>
        </w:rPr>
      </w:pPr>
      <w:r>
        <w:rPr>
          <w:rFonts w:hint="default" w:ascii="Times New Roman" w:hAnsi="Times New Roman" w:eastAsia="宋体" w:cs="Times New Roman"/>
          <w:b/>
          <w:szCs w:val="21"/>
          <w:highlight w:val="none"/>
        </w:rPr>
        <w:t xml:space="preserve">注：投标报价应包含包装、装卸、运输、保险、税费等所有费用。</w:t>
      </w:r>
      <w:r/>
    </w:p>
    <w:p>
      <w:pPr>
        <w:ind w:firstLine="372"/>
        <w:jc w:val="center"/>
        <w:spacing w:line="360" w:lineRule="auto"/>
        <w:tabs>
          <w:tab w:val="left" w:pos="6045" w:leader="none"/>
        </w:tabs>
        <w:rPr>
          <w:rFonts w:hint="default" w:ascii="Times New Roman" w:hAnsi="Times New Roman" w:cs="Times New Roman"/>
          <w:highlight w:val="none"/>
        </w:rPr>
      </w:pPr>
      <w:r/>
      <w:bookmarkStart w:id="290" w:name="_Toc104560896"/>
      <w:r/>
      <w:r/>
    </w:p>
    <w:p>
      <w:pPr>
        <w:ind w:firstLine="372"/>
        <w:jc w:val="center"/>
        <w:spacing w:line="360" w:lineRule="auto"/>
        <w:tabs>
          <w:tab w:val="left" w:pos="6045" w:leader="none"/>
        </w:tabs>
        <w:rPr>
          <w:rFonts w:hint="default" w:ascii="Times New Roman" w:hAnsi="Times New Roman" w:cs="Times New Roman"/>
          <w:highlight w:val="none"/>
          <w:u w:val="single"/>
        </w:rPr>
      </w:pPr>
      <w:r>
        <w:rPr>
          <w:rFonts w:hint="default" w:ascii="Times New Roman" w:hAnsi="Times New Roman" w:eastAsia="宋体" w:cs="Times New Roman"/>
          <w:highlight w:val="none"/>
        </w:rPr>
        <w:t xml:space="preserve">  投标人名称（公章）：</w:t>
      </w:r>
      <w:r/>
    </w:p>
    <w:p>
      <w:pPr>
        <w:ind w:right="420" w:firstLine="372"/>
        <w:jc w:val="center"/>
        <w:spacing w:line="360" w:lineRule="auto"/>
        <w:rPr>
          <w:rFonts w:hint="default" w:ascii="Times New Roman" w:hAnsi="Times New Roman" w:cs="Times New Roman"/>
          <w:szCs w:val="21"/>
          <w:highlight w:val="none"/>
          <w:u w:val="single"/>
        </w:rPr>
      </w:pPr>
      <w:r>
        <w:rPr>
          <w:rFonts w:hint="default" w:ascii="Times New Roman" w:hAnsi="Times New Roman" w:eastAsia="宋体" w:cs="Times New Roman"/>
          <w:szCs w:val="21"/>
          <w:highlight w:val="none"/>
        </w:rPr>
        <w:t xml:space="preserve">   法定代表人或其授权代表（签字或盖章）：</w:t>
      </w:r>
      <w:r/>
    </w:p>
    <w:p>
      <w:pPr>
        <w:ind w:right="420" w:firstLine="372"/>
        <w:jc w:val="center"/>
        <w:spacing w:line="360" w:lineRule="auto"/>
        <w:rPr>
          <w:rFonts w:hint="default" w:ascii="Times New Roman" w:hAnsi="Times New Roman" w:cs="Times New Roman"/>
          <w:bCs/>
          <w:highlight w:val="none"/>
        </w:rPr>
      </w:pPr>
      <w:r>
        <w:rPr>
          <w:rFonts w:hint="default" w:ascii="Times New Roman" w:hAnsi="Times New Roman" w:eastAsia="宋体" w:cs="Times New Roman"/>
          <w:bCs/>
          <w:highlight w:val="none"/>
        </w:rPr>
        <w:t xml:space="preserve">                                 日期：______年______月______日</w:t>
      </w:r>
      <w:r/>
    </w:p>
    <w:p>
      <w:pPr>
        <w:rPr>
          <w:rStyle w:val="1000"/>
          <w:rFonts w:hint="default" w:ascii="Times New Roman" w:hAnsi="Times New Roman" w:cs="Times New Roman"/>
          <w:highlight w:val="none"/>
        </w:rPr>
      </w:pPr>
      <w:r>
        <w:rPr>
          <w:rStyle w:val="1000"/>
          <w:rFonts w:hint="default" w:ascii="Times New Roman" w:hAnsi="Times New Roman" w:cs="Times New Roman"/>
          <w:highlight w:val="none"/>
        </w:rPr>
        <w:br w:type="page" w:clear="all"/>
      </w:r>
      <w:r/>
    </w:p>
    <w:p>
      <w:pPr>
        <w:pStyle w:val="753"/>
        <w:numPr>
          <w:ilvl w:val="0"/>
          <w:numId w:val="2"/>
        </w:numPr>
        <w:ind w:firstLine="426"/>
        <w:rPr>
          <w:rFonts w:hint="default" w:ascii="Times New Roman" w:hAnsi="Times New Roman" w:cs="Times New Roman"/>
          <w:bCs w:val="0"/>
          <w:sz w:val="24"/>
          <w:szCs w:val="24"/>
          <w:highlight w:val="none"/>
        </w:rPr>
        <w:outlineLvl w:val="1"/>
      </w:pPr>
      <w:r/>
      <w:bookmarkStart w:id="291" w:name="_Toc107246280"/>
      <w:r>
        <w:rPr>
          <w:rFonts w:hint="default" w:ascii="Times New Roman" w:hAnsi="Times New Roman" w:eastAsia="宋体" w:cs="Times New Roman"/>
          <w:bCs w:val="0"/>
          <w:sz w:val="24"/>
          <w:szCs w:val="24"/>
          <w:highlight w:val="none"/>
        </w:rPr>
        <w:t xml:space="preserve">产品报价表</w:t>
      </w:r>
      <w:r/>
    </w:p>
    <w:p>
      <w:pPr>
        <w:ind w:left="-120" w:firstLine="210"/>
        <w:spacing w:line="360" w:lineRule="auto"/>
        <w:rPr>
          <w:rFonts w:hint="default" w:ascii="Times New Roman" w:hAnsi="Times New Roman" w:eastAsia="宋体" w:cs="Times New Roman"/>
          <w:szCs w:val="21"/>
          <w:highlight w:val="none"/>
          <w:lang w:eastAsia="zh-CN"/>
        </w:rPr>
      </w:pPr>
      <w:r>
        <w:rPr>
          <w:rFonts w:hint="default" w:ascii="Times New Roman" w:hAnsi="Times New Roman" w:eastAsia="宋体" w:cs="Times New Roman"/>
          <w:szCs w:val="21"/>
          <w:highlight w:val="none"/>
        </w:rPr>
        <w:t xml:space="preserve">项目名称：</w:t>
      </w:r>
      <w:r>
        <w:rPr>
          <w:rFonts w:hint="eastAsia" w:eastAsia="宋体" w:cs="Times New Roman"/>
          <w:szCs w:val="21"/>
          <w:highlight w:val="none"/>
          <w:lang w:eastAsia="zh-CN"/>
        </w:rPr>
        <w:t xml:space="preserve">紫金山实验室大功率RRU采购项目</w:t>
      </w:r>
      <w:r/>
    </w:p>
    <w:p>
      <w:pPr>
        <w:ind w:left="-120" w:firstLine="210"/>
        <w:spacing w:line="360" w:lineRule="auto"/>
        <w:rPr>
          <w:rFonts w:hint="default" w:ascii="Times New Roman" w:hAnsi="Times New Roman" w:cs="Times New Roman"/>
          <w:highlight w:val="none"/>
        </w:rPr>
      </w:pPr>
      <w:r>
        <w:rPr>
          <w:rFonts w:hint="default" w:ascii="Times New Roman" w:hAnsi="Times New Roman" w:eastAsia="宋体" w:cs="Times New Roman"/>
          <w:szCs w:val="21"/>
          <w:highlight w:val="none"/>
        </w:rPr>
        <w:t xml:space="preserve">项目编号：</w:t>
      </w:r>
      <w:r/>
    </w:p>
    <w:tbl>
      <w:tblPr>
        <w:tblStyle w:val="723"/>
        <w:tblW w:w="89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19"/>
        <w:gridCol w:w="1254"/>
        <w:gridCol w:w="719"/>
        <w:gridCol w:w="848"/>
        <w:gridCol w:w="848"/>
        <w:gridCol w:w="804"/>
        <w:gridCol w:w="782"/>
        <w:gridCol w:w="1339"/>
        <w:gridCol w:w="1203"/>
      </w:tblGrid>
      <w:tr>
        <w:trPr>
          <w:jc w:val="center"/>
          <w:trHeight w:val="640"/>
        </w:trPr>
        <w:tc>
          <w:tcPr>
            <w:tcBorders>
              <w:top w:val="single" w:color="auto" w:sz="4" w:space="0"/>
              <w:left w:val="single" w:color="auto" w:sz="4" w:space="0"/>
              <w:bottom w:val="single" w:color="auto" w:sz="4" w:space="0"/>
              <w:right w:val="single" w:color="auto" w:sz="4" w:space="0"/>
            </w:tcBorders>
            <w:tcW w:w="1119" w:type="dxa"/>
            <w:vAlign w:val="center"/>
            <w:textDirection w:val="lrTb"/>
            <w:noWrap w:val="false"/>
          </w:tcPr>
          <w:p>
            <w:pPr>
              <w:jc w:val="center"/>
              <w:widowControl/>
              <w:rPr>
                <w:rFonts w:hint="default" w:ascii="Times New Roman" w:hAnsi="Times New Roman" w:cs="Times New Roman"/>
                <w:b/>
                <w:szCs w:val="21"/>
                <w:highlight w:val="none"/>
              </w:rPr>
            </w:pPr>
            <w:r>
              <w:rPr>
                <w:rFonts w:hint="default" w:ascii="Times New Roman" w:hAnsi="Times New Roman" w:eastAsia="宋体" w:cs="Times New Roman"/>
                <w:b/>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254" w:type="dxa"/>
            <w:vAlign w:val="center"/>
            <w:textDirection w:val="lrTb"/>
            <w:noWrap w:val="false"/>
          </w:tcPr>
          <w:p>
            <w:pPr>
              <w:jc w:val="center"/>
              <w:widowControl/>
              <w:rPr>
                <w:rFonts w:hint="default" w:ascii="Times New Roman" w:hAnsi="Times New Roman" w:cs="Times New Roman"/>
                <w:b/>
                <w:szCs w:val="21"/>
                <w:highlight w:val="none"/>
              </w:rPr>
            </w:pPr>
            <w:r>
              <w:rPr>
                <w:rFonts w:hint="default" w:ascii="Times New Roman" w:hAnsi="Times New Roman" w:eastAsia="宋体" w:cs="Times New Roman"/>
                <w:b/>
                <w:szCs w:val="21"/>
                <w:highlight w:val="none"/>
              </w:rPr>
              <w:t xml:space="preserve">产品名称</w:t>
            </w:r>
            <w:r/>
          </w:p>
        </w:tc>
        <w:tc>
          <w:tcPr>
            <w:tcBorders>
              <w:top w:val="single" w:color="auto" w:sz="4" w:space="0"/>
              <w:left w:val="single" w:color="auto" w:sz="4" w:space="0"/>
              <w:bottom w:val="single" w:color="auto" w:sz="4" w:space="0"/>
              <w:right w:val="single" w:color="auto" w:sz="4" w:space="0"/>
            </w:tcBorders>
            <w:tcW w:w="719" w:type="dxa"/>
            <w:vAlign w:val="center"/>
            <w:textDirection w:val="lrTb"/>
            <w:noWrap w:val="false"/>
          </w:tcPr>
          <w:p>
            <w:pPr>
              <w:jc w:val="center"/>
              <w:widowControl/>
              <w:rPr>
                <w:rFonts w:hint="default" w:ascii="Times New Roman" w:hAnsi="Times New Roman" w:cs="Times New Roman"/>
                <w:b/>
                <w:szCs w:val="21"/>
                <w:highlight w:val="none"/>
              </w:rPr>
            </w:pPr>
            <w:r>
              <w:rPr>
                <w:rFonts w:hint="default" w:ascii="Times New Roman" w:hAnsi="Times New Roman" w:eastAsia="宋体" w:cs="Times New Roman"/>
                <w:b/>
                <w:szCs w:val="21"/>
                <w:highlight w:val="none"/>
              </w:rPr>
              <w:t xml:space="preserve">品牌</w:t>
            </w:r>
            <w:r/>
          </w:p>
        </w:tc>
        <w:tc>
          <w:tcPr>
            <w:tcBorders>
              <w:top w:val="single" w:color="auto" w:sz="4" w:space="0"/>
              <w:left w:val="single" w:color="auto" w:sz="4" w:space="0"/>
              <w:bottom w:val="single" w:color="auto" w:sz="4" w:space="0"/>
              <w:right w:val="single" w:color="auto" w:sz="4" w:space="0"/>
            </w:tcBorders>
            <w:tcW w:w="848" w:type="dxa"/>
            <w:vAlign w:val="center"/>
            <w:textDirection w:val="lrTb"/>
            <w:noWrap w:val="false"/>
          </w:tcPr>
          <w:p>
            <w:pPr>
              <w:jc w:val="center"/>
              <w:widowControl/>
              <w:rPr>
                <w:rFonts w:hint="default" w:ascii="Times New Roman" w:hAnsi="Times New Roman" w:cs="Times New Roman"/>
                <w:b/>
                <w:szCs w:val="21"/>
                <w:highlight w:val="none"/>
              </w:rPr>
            </w:pPr>
            <w:r>
              <w:rPr>
                <w:rFonts w:hint="default" w:ascii="Times New Roman" w:hAnsi="Times New Roman" w:eastAsia="宋体" w:cs="Times New Roman"/>
                <w:b/>
                <w:szCs w:val="21"/>
                <w:highlight w:val="none"/>
              </w:rPr>
              <w:t xml:space="preserve">规格型号</w:t>
            </w:r>
            <w:r/>
          </w:p>
        </w:tc>
        <w:tc>
          <w:tcPr>
            <w:tcBorders>
              <w:top w:val="single" w:color="auto" w:sz="4" w:space="0"/>
              <w:left w:val="single" w:color="auto" w:sz="4" w:space="0"/>
              <w:bottom w:val="single" w:color="auto" w:sz="4" w:space="0"/>
              <w:right w:val="single" w:color="auto" w:sz="4" w:space="0"/>
            </w:tcBorders>
            <w:tcW w:w="848" w:type="dxa"/>
            <w:vAlign w:val="center"/>
            <w:textDirection w:val="lrTb"/>
            <w:noWrap w:val="false"/>
          </w:tcPr>
          <w:p>
            <w:pPr>
              <w:jc w:val="center"/>
              <w:widowControl/>
              <w:rPr>
                <w:rFonts w:hint="default" w:ascii="Times New Roman" w:hAnsi="Times New Roman" w:cs="Times New Roman"/>
                <w:b/>
                <w:szCs w:val="21"/>
                <w:highlight w:val="none"/>
              </w:rPr>
            </w:pPr>
            <w:r>
              <w:rPr>
                <w:rFonts w:hint="default" w:ascii="Times New Roman" w:hAnsi="Times New Roman" w:eastAsia="宋体" w:cs="Times New Roman"/>
                <w:b/>
                <w:szCs w:val="21"/>
                <w:highlight w:val="none"/>
              </w:rPr>
              <w:t xml:space="preserve">数量</w:t>
            </w:r>
            <w:r/>
          </w:p>
        </w:tc>
        <w:tc>
          <w:tcPr>
            <w:tcBorders>
              <w:top w:val="single" w:color="auto" w:sz="4" w:space="0"/>
              <w:left w:val="single" w:color="auto" w:sz="4" w:space="0"/>
              <w:bottom w:val="single" w:color="auto" w:sz="4" w:space="0"/>
              <w:right w:val="single" w:color="auto" w:sz="4" w:space="0"/>
            </w:tcBorders>
            <w:tcW w:w="804" w:type="dxa"/>
            <w:vAlign w:val="center"/>
            <w:textDirection w:val="lrTb"/>
            <w:noWrap w:val="false"/>
          </w:tcPr>
          <w:p>
            <w:pPr>
              <w:jc w:val="center"/>
              <w:widowControl/>
              <w:rPr>
                <w:rFonts w:hint="default" w:ascii="Times New Roman" w:hAnsi="Times New Roman" w:cs="Times New Roman"/>
                <w:b/>
                <w:szCs w:val="21"/>
                <w:highlight w:val="none"/>
              </w:rPr>
            </w:pPr>
            <w:r>
              <w:rPr>
                <w:rFonts w:hint="default" w:ascii="Times New Roman" w:hAnsi="Times New Roman" w:eastAsia="宋体" w:cs="Times New Roman"/>
                <w:b/>
                <w:szCs w:val="21"/>
                <w:highlight w:val="none"/>
              </w:rPr>
              <w:t xml:space="preserve">单价</w:t>
            </w:r>
            <w:r/>
          </w:p>
        </w:tc>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rPr>
                <w:rFonts w:hint="default" w:ascii="Times New Roman" w:hAnsi="Times New Roman" w:cs="Times New Roman"/>
                <w:b/>
                <w:szCs w:val="21"/>
                <w:highlight w:val="none"/>
              </w:rPr>
            </w:pPr>
            <w:r>
              <w:rPr>
                <w:rFonts w:hint="default" w:ascii="Times New Roman" w:hAnsi="Times New Roman" w:eastAsia="宋体" w:cs="Times New Roman"/>
                <w:b/>
                <w:szCs w:val="21"/>
                <w:highlight w:val="none"/>
              </w:rPr>
              <w:t xml:space="preserve">总价</w:t>
            </w:r>
            <w:r/>
          </w:p>
        </w:tc>
        <w:tc>
          <w:tcPr>
            <w:tcBorders>
              <w:top w:val="single" w:color="auto" w:sz="4" w:space="0"/>
              <w:left w:val="single" w:color="auto" w:sz="4" w:space="0"/>
              <w:bottom w:val="single" w:color="auto" w:sz="4" w:space="0"/>
              <w:right w:val="single" w:color="auto" w:sz="4" w:space="0"/>
            </w:tcBorders>
            <w:tcW w:w="1339" w:type="dxa"/>
            <w:vAlign w:val="center"/>
            <w:textDirection w:val="lrTb"/>
            <w:noWrap w:val="false"/>
          </w:tcPr>
          <w:p>
            <w:pPr>
              <w:jc w:val="center"/>
              <w:rPr>
                <w:rFonts w:hint="default" w:ascii="Times New Roman" w:hAnsi="Times New Roman" w:cs="Times New Roman"/>
                <w:b/>
                <w:szCs w:val="21"/>
                <w:highlight w:val="none"/>
              </w:rPr>
            </w:pPr>
            <w:r>
              <w:rPr>
                <w:rFonts w:hint="default" w:ascii="Times New Roman" w:hAnsi="Times New Roman" w:eastAsia="宋体" w:cs="Times New Roman"/>
                <w:b/>
                <w:szCs w:val="21"/>
                <w:highlight w:val="none"/>
              </w:rPr>
              <w:t xml:space="preserve">制造商/产地</w:t>
            </w:r>
            <w:r/>
          </w:p>
        </w:tc>
        <w:tc>
          <w:tcPr>
            <w:tcBorders>
              <w:top w:val="single" w:color="auto" w:sz="4" w:space="0"/>
              <w:left w:val="single" w:color="auto" w:sz="4" w:space="0"/>
              <w:bottom w:val="single" w:color="auto" w:sz="4" w:space="0"/>
              <w:right w:val="single" w:color="auto" w:sz="4" w:space="0"/>
            </w:tcBorders>
            <w:tcW w:w="1203" w:type="dxa"/>
            <w:vAlign w:val="center"/>
            <w:textDirection w:val="lrTb"/>
            <w:noWrap w:val="false"/>
          </w:tcPr>
          <w:p>
            <w:pPr>
              <w:jc w:val="center"/>
              <w:rPr>
                <w:rFonts w:hint="default" w:ascii="Times New Roman" w:hAnsi="Times New Roman" w:cs="Times New Roman"/>
                <w:b/>
                <w:szCs w:val="21"/>
                <w:highlight w:val="none"/>
              </w:rPr>
            </w:pPr>
            <w:r>
              <w:rPr>
                <w:rFonts w:hint="default" w:ascii="Times New Roman" w:hAnsi="Times New Roman" w:eastAsia="宋体" w:cs="Times New Roman"/>
                <w:b/>
                <w:szCs w:val="21"/>
                <w:highlight w:val="none"/>
              </w:rPr>
              <w:t xml:space="preserve">是否进口产品</w:t>
            </w:r>
            <w:r/>
          </w:p>
        </w:tc>
      </w:tr>
      <w:tr>
        <w:trPr>
          <w:jc w:val="center"/>
          <w:trHeight w:val="554"/>
        </w:trPr>
        <w:tc>
          <w:tcPr>
            <w:tcBorders>
              <w:top w:val="single" w:color="auto" w:sz="4" w:space="0"/>
              <w:left w:val="single" w:color="auto" w:sz="4" w:space="0"/>
              <w:bottom w:val="single" w:color="auto" w:sz="4" w:space="0"/>
              <w:right w:val="single" w:color="auto" w:sz="4" w:space="0"/>
            </w:tcBorders>
            <w:tcW w:w="1119" w:type="dxa"/>
            <w:vAlign w:val="center"/>
            <w:textDirection w:val="lrTb"/>
            <w:noWrap w:val="false"/>
          </w:tcPr>
          <w:p>
            <w:pPr>
              <w:jc w:val="center"/>
              <w:rPr>
                <w:rFonts w:hint="default"/>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eastAsia="宋体"/>
                <w:sz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254" w:type="dxa"/>
            <w:vAlign w:val="center"/>
            <w:textDirection w:val="lrTb"/>
            <w:noWrap w:val="false"/>
          </w:tcPr>
          <w:p>
            <w:pPr>
              <w:jc w:val="center"/>
              <w:rPr>
                <w:rFonts w:hint="default"/>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eastAsia="zh-CN"/>
              </w:rPr>
              <w:t xml:space="preserve">3.3G大功率</w:t>
            </w:r>
            <w:r>
              <w:rPr>
                <w:rFonts w:hint="eastAsia" w:ascii="宋体" w:hAnsi="宋体" w:cs="宋体"/>
                <w:color w:val="000000"/>
                <w:sz w:val="24"/>
                <w:highlight w:val="none"/>
                <w:lang w:val="en-US" w:eastAsia="zh-CN"/>
              </w:rPr>
              <w:t xml:space="preserve">RRU</w:t>
            </w:r>
            <w:r/>
          </w:p>
        </w:tc>
        <w:tc>
          <w:tcPr>
            <w:tcBorders>
              <w:top w:val="single" w:color="auto" w:sz="4" w:space="0"/>
              <w:left w:val="single" w:color="auto" w:sz="4" w:space="0"/>
              <w:bottom w:val="single" w:color="auto" w:sz="4" w:space="0"/>
              <w:right w:val="single" w:color="auto" w:sz="4" w:space="0"/>
            </w:tcBorders>
            <w:tcW w:w="719" w:type="dxa"/>
            <w:vAlign w:val="center"/>
            <w:textDirection w:val="lrTb"/>
            <w:noWrap w:val="false"/>
          </w:tcPr>
          <w:p>
            <w:pPr>
              <w:jc w:val="center"/>
              <w:rPr>
                <w:rFonts w:hint="eastAsia"/>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sz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848" w:type="dxa"/>
            <w:vAlign w:val="center"/>
            <w:textDirection w:val="lrTb"/>
            <w:noWrap w:val="false"/>
          </w:tcPr>
          <w:p>
            <w:pPr>
              <w:jc w:val="center"/>
              <w:rPr>
                <w:rFonts w:hint="eastAsia"/>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sz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848" w:type="dxa"/>
            <w:vAlign w:val="center"/>
            <w:textDirection w:val="lrTb"/>
            <w:noWrap w:val="false"/>
          </w:tcPr>
          <w:p>
            <w:pPr>
              <w:jc w:val="center"/>
              <w:rPr>
                <w:rFonts w:hint="default"/>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sz w:val="22"/>
                <w:highlight w:val="none"/>
                <w:lang w:val="en-US" w:eastAsia="zh-CN"/>
              </w:rPr>
              <w:t xml:space="preserve">24</w:t>
            </w:r>
            <w:r/>
          </w:p>
        </w:tc>
        <w:tc>
          <w:tcPr>
            <w:tcBorders>
              <w:top w:val="single" w:color="auto" w:sz="4" w:space="0"/>
              <w:left w:val="single" w:color="auto" w:sz="4" w:space="0"/>
              <w:bottom w:val="single" w:color="auto" w:sz="4" w:space="0"/>
              <w:right w:val="single" w:color="auto" w:sz="4" w:space="0"/>
            </w:tcBorders>
            <w:tcW w:w="804" w:type="dxa"/>
            <w:vAlign w:val="center"/>
            <w:textDirection w:val="lrTb"/>
            <w:noWrap w:val="false"/>
          </w:tcPr>
          <w:p>
            <w:pPr>
              <w:jc w:val="center"/>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rPr>
                <w:rFonts w:hint="default" w:ascii="Times New Roman" w:hAnsi="Times New Roman" w:cs="Times New Roman"/>
                <w:szCs w:val="21"/>
                <w:highlight w:val="none"/>
              </w:rPr>
            </w:pPr>
            <w:r>
              <w:rPr>
                <w:rFonts w:hint="default" w:ascii="Times New Roman" w:hAnsi="Times New Roman" w:cs="Times New Roman"/>
                <w:szCs w:val="21"/>
                <w:highlight w:val="none"/>
              </w:rPr>
            </w:r>
            <w:r/>
          </w:p>
        </w:tc>
        <w:tc>
          <w:tcPr>
            <w:tcBorders>
              <w:top w:val="single" w:color="auto" w:sz="4" w:space="0"/>
              <w:left w:val="single" w:color="auto" w:sz="4" w:space="0"/>
              <w:bottom w:val="single" w:color="auto" w:sz="4" w:space="0"/>
              <w:right w:val="single" w:color="auto" w:sz="4" w:space="0"/>
            </w:tcBorders>
            <w:tcW w:w="1339" w:type="dxa"/>
            <w:vAlign w:val="center"/>
            <w:textDirection w:val="lrTb"/>
            <w:noWrap w:val="false"/>
          </w:tcPr>
          <w:p>
            <w:pPr>
              <w:jc w:val="center"/>
              <w:rPr>
                <w:rFonts w:hint="default" w:ascii="Times New Roman" w:hAnsi="Times New Roman" w:cs="Times New Roman"/>
                <w:szCs w:val="21"/>
                <w:highlight w:val="none"/>
              </w:rPr>
            </w:pPr>
            <w:r>
              <w:rPr>
                <w:rFonts w:hint="default" w:ascii="Times New Roman" w:hAnsi="Times New Roman" w:cs="Times New Roman"/>
                <w:szCs w:val="21"/>
                <w:highlight w:val="none"/>
              </w:rPr>
            </w:r>
            <w:r/>
          </w:p>
        </w:tc>
        <w:tc>
          <w:tcPr>
            <w:tcBorders>
              <w:top w:val="single" w:color="auto" w:sz="4" w:space="0"/>
              <w:left w:val="single" w:color="auto" w:sz="4" w:space="0"/>
              <w:bottom w:val="single" w:color="auto" w:sz="4" w:space="0"/>
              <w:right w:val="single" w:color="auto" w:sz="4" w:space="0"/>
            </w:tcBorders>
            <w:tcW w:w="1203" w:type="dxa"/>
            <w:vAlign w:val="center"/>
            <w:textDirection w:val="lrTb"/>
            <w:noWrap w:val="false"/>
          </w:tcPr>
          <w:p>
            <w:pPr>
              <w:jc w:val="center"/>
              <w:rPr>
                <w:rFonts w:hint="default" w:ascii="Times New Roman" w:hAnsi="Times New Roman" w:cs="Times New Roman"/>
                <w:szCs w:val="21"/>
                <w:highlight w:val="none"/>
              </w:rPr>
            </w:pPr>
            <w:r>
              <w:rPr>
                <w:rFonts w:hint="default" w:ascii="Times New Roman" w:hAnsi="Times New Roman" w:cs="Times New Roman"/>
                <w:szCs w:val="21"/>
                <w:highlight w:val="none"/>
              </w:rPr>
            </w:r>
            <w:r/>
          </w:p>
        </w:tc>
      </w:tr>
      <w:tr>
        <w:trPr>
          <w:jc w:val="center"/>
          <w:trHeight w:val="554"/>
        </w:trPr>
        <w:tc>
          <w:tcPr>
            <w:tcBorders>
              <w:top w:val="single" w:color="auto" w:sz="4" w:space="0"/>
              <w:left w:val="single" w:color="auto" w:sz="4" w:space="0"/>
              <w:bottom w:val="single" w:color="auto" w:sz="4" w:space="0"/>
              <w:right w:val="single" w:color="auto" w:sz="4" w:space="0"/>
            </w:tcBorders>
            <w:tcW w:w="1119" w:type="dxa"/>
            <w:vAlign w:val="center"/>
            <w:textDirection w:val="lrTb"/>
            <w:noWrap w:val="false"/>
          </w:tcPr>
          <w:p>
            <w:pPr>
              <w:jc w:val="center"/>
              <w:rPr>
                <w:rFonts w:hint="default"/>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eastAsia="宋体"/>
                <w:sz w:val="24"/>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1254" w:type="dxa"/>
            <w:vAlign w:val="center"/>
            <w:textDirection w:val="lrTb"/>
            <w:noWrap w:val="false"/>
          </w:tcPr>
          <w:p>
            <w:pPr>
              <w:jc w:val="center"/>
              <w:rPr>
                <w:rFonts w:hint="default"/>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eastAsia="zh-CN"/>
              </w:rPr>
              <w:t xml:space="preserve">4.9G大功率</w:t>
            </w:r>
            <w:r>
              <w:rPr>
                <w:rFonts w:hint="eastAsia" w:ascii="宋体" w:hAnsi="宋体" w:cs="宋体"/>
                <w:color w:val="000000"/>
                <w:sz w:val="24"/>
                <w:highlight w:val="none"/>
                <w:lang w:val="en-US" w:eastAsia="zh-CN"/>
              </w:rPr>
              <w:t xml:space="preserve">RRU</w:t>
            </w:r>
            <w:r/>
          </w:p>
        </w:tc>
        <w:tc>
          <w:tcPr>
            <w:tcBorders>
              <w:top w:val="single" w:color="auto" w:sz="4" w:space="0"/>
              <w:left w:val="single" w:color="auto" w:sz="4" w:space="0"/>
              <w:bottom w:val="single" w:color="auto" w:sz="4" w:space="0"/>
              <w:right w:val="single" w:color="auto" w:sz="4" w:space="0"/>
            </w:tcBorders>
            <w:tcW w:w="719" w:type="dxa"/>
            <w:vAlign w:val="center"/>
            <w:textDirection w:val="lrTb"/>
            <w:noWrap w:val="false"/>
          </w:tcPr>
          <w:p>
            <w:pPr>
              <w:jc w:val="center"/>
              <w:rPr>
                <w:rFonts w:hint="default"/>
                <w:sz w:val="24"/>
                <w:highlight w:val="none"/>
                <w:lang w:val="en-US" w:eastAsia="zh-CN"/>
              </w:rPr>
              <w:pBdr>
                <w:top w:val="none" w:color="000000" w:sz="0" w:space="0"/>
                <w:left w:val="none" w:color="000000" w:sz="0" w:space="0"/>
                <w:bottom w:val="none" w:color="000000" w:sz="0" w:space="0"/>
                <w:right w:val="none" w:color="000000" w:sz="0" w:space="0"/>
              </w:pBdr>
            </w:pPr>
            <w:r>
              <w:rPr>
                <w:rFonts w:hint="default"/>
                <w:sz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848" w:type="dxa"/>
            <w:vAlign w:val="center"/>
            <w:textDirection w:val="lrTb"/>
            <w:noWrap w:val="false"/>
          </w:tcPr>
          <w:p>
            <w:pPr>
              <w:jc w:val="center"/>
              <w:rPr>
                <w:rFonts w:hint="default"/>
                <w:sz w:val="24"/>
                <w:highlight w:val="none"/>
                <w:lang w:val="en-US" w:eastAsia="zh-CN"/>
              </w:rPr>
              <w:pBdr>
                <w:top w:val="none" w:color="000000" w:sz="0" w:space="0"/>
                <w:left w:val="none" w:color="000000" w:sz="0" w:space="0"/>
                <w:bottom w:val="none" w:color="000000" w:sz="0" w:space="0"/>
                <w:right w:val="none" w:color="000000" w:sz="0" w:space="0"/>
              </w:pBdr>
            </w:pPr>
            <w:r>
              <w:rPr>
                <w:rFonts w:hint="default"/>
                <w:sz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848" w:type="dxa"/>
            <w:vAlign w:val="center"/>
            <w:textDirection w:val="lrTb"/>
            <w:noWrap w:val="false"/>
          </w:tcPr>
          <w:p>
            <w:pPr>
              <w:jc w:val="center"/>
              <w:rPr>
                <w:rFonts w:hint="default"/>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sz w:val="22"/>
                <w:highlight w:val="none"/>
                <w:lang w:val="en-US" w:eastAsia="zh-CN"/>
              </w:rPr>
              <w:t xml:space="preserve">16</w:t>
            </w:r>
            <w:r/>
          </w:p>
        </w:tc>
        <w:tc>
          <w:tcPr>
            <w:tcBorders>
              <w:top w:val="single" w:color="auto" w:sz="4" w:space="0"/>
              <w:left w:val="single" w:color="auto" w:sz="4" w:space="0"/>
              <w:bottom w:val="single" w:color="auto" w:sz="4" w:space="0"/>
              <w:right w:val="single" w:color="auto" w:sz="4" w:space="0"/>
            </w:tcBorders>
            <w:tcW w:w="804" w:type="dxa"/>
            <w:vAlign w:val="center"/>
            <w:textDirection w:val="lrTb"/>
            <w:noWrap w:val="false"/>
          </w:tcPr>
          <w:p>
            <w:pPr>
              <w:jc w:val="center"/>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rPr>
                <w:rFonts w:hint="default" w:ascii="Times New Roman" w:hAnsi="Times New Roman" w:cs="Times New Roman"/>
                <w:szCs w:val="21"/>
                <w:highlight w:val="none"/>
              </w:rPr>
            </w:pPr>
            <w:r>
              <w:rPr>
                <w:rFonts w:hint="default" w:ascii="Times New Roman" w:hAnsi="Times New Roman" w:cs="Times New Roman"/>
                <w:szCs w:val="21"/>
                <w:highlight w:val="none"/>
              </w:rPr>
            </w:r>
            <w:r/>
          </w:p>
        </w:tc>
        <w:tc>
          <w:tcPr>
            <w:tcBorders>
              <w:top w:val="single" w:color="auto" w:sz="4" w:space="0"/>
              <w:left w:val="single" w:color="auto" w:sz="4" w:space="0"/>
              <w:bottom w:val="single" w:color="auto" w:sz="4" w:space="0"/>
              <w:right w:val="single" w:color="auto" w:sz="4" w:space="0"/>
            </w:tcBorders>
            <w:tcW w:w="1339" w:type="dxa"/>
            <w:vAlign w:val="center"/>
            <w:textDirection w:val="lrTb"/>
            <w:noWrap w:val="false"/>
          </w:tcPr>
          <w:p>
            <w:pPr>
              <w:jc w:val="center"/>
              <w:rPr>
                <w:rFonts w:hint="default" w:ascii="Times New Roman" w:hAnsi="Times New Roman" w:cs="Times New Roman"/>
                <w:szCs w:val="21"/>
                <w:highlight w:val="none"/>
              </w:rPr>
            </w:pPr>
            <w:r>
              <w:rPr>
                <w:rFonts w:hint="default" w:ascii="Times New Roman" w:hAnsi="Times New Roman" w:cs="Times New Roman"/>
                <w:szCs w:val="21"/>
                <w:highlight w:val="none"/>
              </w:rPr>
            </w:r>
            <w:r/>
          </w:p>
        </w:tc>
        <w:tc>
          <w:tcPr>
            <w:tcBorders>
              <w:top w:val="single" w:color="auto" w:sz="4" w:space="0"/>
              <w:left w:val="single" w:color="auto" w:sz="4" w:space="0"/>
              <w:bottom w:val="single" w:color="auto" w:sz="4" w:space="0"/>
              <w:right w:val="single" w:color="auto" w:sz="4" w:space="0"/>
            </w:tcBorders>
            <w:tcW w:w="1203" w:type="dxa"/>
            <w:vAlign w:val="center"/>
            <w:textDirection w:val="lrTb"/>
            <w:noWrap w:val="false"/>
          </w:tcPr>
          <w:p>
            <w:pPr>
              <w:jc w:val="center"/>
              <w:rPr>
                <w:rFonts w:hint="default" w:ascii="Times New Roman" w:hAnsi="Times New Roman" w:cs="Times New Roman"/>
                <w:szCs w:val="21"/>
                <w:highlight w:val="none"/>
              </w:rPr>
            </w:pPr>
            <w:r>
              <w:rPr>
                <w:rFonts w:hint="default" w:ascii="Times New Roman" w:hAnsi="Times New Roman" w:cs="Times New Roman"/>
                <w:szCs w:val="21"/>
                <w:highlight w:val="none"/>
              </w:rPr>
            </w:r>
            <w:r/>
          </w:p>
        </w:tc>
      </w:tr>
    </w:tbl>
    <w:p>
      <w:pPr>
        <w:rPr>
          <w:rFonts w:hint="default" w:ascii="Times New Roman" w:hAnsi="Times New Roman" w:cs="Times New Roman"/>
          <w:bCs/>
          <w:sz w:val="24"/>
          <w:highlight w:val="none"/>
        </w:rPr>
      </w:pPr>
      <w:r>
        <w:rPr>
          <w:rFonts w:hint="default" w:ascii="Times New Roman" w:hAnsi="Times New Roman" w:cs="Times New Roman"/>
          <w:bCs/>
          <w:sz w:val="24"/>
          <w:highlight w:val="none"/>
        </w:rPr>
        <w:br w:type="page" w:clear="all"/>
      </w:r>
      <w:r/>
    </w:p>
    <w:p>
      <w:pPr>
        <w:rPr>
          <w:rFonts w:hint="default" w:ascii="Times New Roman" w:hAnsi="Times New Roman" w:cs="Times New Roman"/>
          <w:sz w:val="24"/>
          <w:highlight w:val="none"/>
        </w:rPr>
      </w:pPr>
      <w:r>
        <w:rPr>
          <w:rFonts w:hint="default" w:ascii="Times New Roman" w:hAnsi="Times New Roman" w:cs="Times New Roman"/>
          <w:sz w:val="24"/>
          <w:highlight w:val="none"/>
        </w:rPr>
      </w:r>
      <w:r/>
    </w:p>
    <w:p>
      <w:pPr>
        <w:pStyle w:val="753"/>
        <w:rPr>
          <w:rFonts w:hint="default" w:ascii="Times New Roman" w:hAnsi="Times New Roman" w:cs="Times New Roman"/>
          <w:sz w:val="24"/>
          <w:highlight w:val="none"/>
        </w:rPr>
      </w:pPr>
      <w:r>
        <w:rPr>
          <w:rFonts w:hint="default" w:ascii="Times New Roman" w:hAnsi="Times New Roman" w:eastAsia="宋体" w:cs="Times New Roman"/>
          <w:sz w:val="24"/>
          <w:highlight w:val="none"/>
        </w:rPr>
        <w:t xml:space="preserve">（6）零部件报价表</w:t>
      </w:r>
      <w:bookmarkEnd w:id="291"/>
      <w:r>
        <w:rPr>
          <w:rFonts w:hint="default" w:ascii="Times New Roman" w:hAnsi="Times New Roman" w:eastAsia="宋体" w:cs="Times New Roman"/>
          <w:sz w:val="24"/>
          <w:highlight w:val="none"/>
        </w:rPr>
        <w:t xml:space="preserve">（如有）</w:t>
      </w:r>
      <w:r/>
    </w:p>
    <w:p>
      <w:pPr>
        <w:ind w:left="-120" w:firstLine="210"/>
        <w:spacing w:line="360" w:lineRule="auto"/>
        <w:rPr>
          <w:rFonts w:hint="default" w:ascii="Times New Roman" w:hAnsi="Times New Roman" w:eastAsia="宋体" w:cs="Times New Roman"/>
          <w:szCs w:val="21"/>
          <w:highlight w:val="none"/>
          <w:lang w:eastAsia="zh-CN"/>
        </w:rPr>
      </w:pPr>
      <w:r>
        <w:rPr>
          <w:rFonts w:hint="default" w:ascii="Times New Roman" w:hAnsi="Times New Roman" w:eastAsia="宋体" w:cs="Times New Roman"/>
          <w:szCs w:val="21"/>
          <w:highlight w:val="none"/>
        </w:rPr>
        <w:t xml:space="preserve">项目名称：</w:t>
      </w:r>
      <w:r>
        <w:rPr>
          <w:rFonts w:hint="eastAsia" w:eastAsia="宋体" w:cs="Times New Roman"/>
          <w:szCs w:val="21"/>
          <w:highlight w:val="none"/>
          <w:lang w:eastAsia="zh-CN"/>
        </w:rPr>
        <w:t xml:space="preserve">紫金山实验室大功率RRU采购项目</w:t>
      </w:r>
      <w:r/>
    </w:p>
    <w:p>
      <w:pPr>
        <w:ind w:left="-120" w:firstLine="210"/>
        <w:spacing w:line="360" w:lineRule="auto"/>
        <w:rPr>
          <w:rFonts w:hint="default" w:ascii="Times New Roman" w:hAnsi="Times New Roman" w:eastAsia="宋体" w:cs="Times New Roman"/>
          <w:szCs w:val="21"/>
          <w:highlight w:val="none"/>
        </w:rPr>
      </w:pPr>
      <w:r>
        <w:rPr>
          <w:rFonts w:hint="default" w:ascii="Times New Roman" w:hAnsi="Times New Roman" w:eastAsia="宋体" w:cs="Times New Roman"/>
          <w:szCs w:val="21"/>
          <w:highlight w:val="none"/>
        </w:rPr>
        <w:t xml:space="preserve">项目编号：</w:t>
      </w:r>
      <w:r/>
    </w:p>
    <w:p>
      <w:pPr>
        <w:ind w:left="-120" w:firstLine="210"/>
        <w:spacing w:line="360" w:lineRule="auto"/>
        <w:rPr>
          <w:rFonts w:hint="default" w:ascii="Times New Roman" w:hAnsi="Times New Roman" w:eastAsia="宋体" w:cs="Times New Roman"/>
          <w:szCs w:val="21"/>
          <w:highlight w:val="none"/>
        </w:rPr>
      </w:pPr>
      <w:r>
        <w:rPr>
          <w:rFonts w:hint="default" w:ascii="Times New Roman" w:hAnsi="Times New Roman" w:eastAsia="宋体" w:cs="Times New Roman"/>
          <w:szCs w:val="21"/>
          <w:highlight w:val="none"/>
        </w:rPr>
      </w:r>
      <w:r/>
    </w:p>
    <w:tbl>
      <w:tblPr>
        <w:tblStyle w:val="723"/>
        <w:tblW w:w="739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97"/>
        <w:gridCol w:w="1200"/>
        <w:gridCol w:w="1075"/>
        <w:gridCol w:w="829"/>
        <w:gridCol w:w="985"/>
        <w:gridCol w:w="1052"/>
        <w:gridCol w:w="1552"/>
      </w:tblGrid>
      <w:tr>
        <w:trPr>
          <w:jc w:val="center"/>
          <w:trHeight w:val="640"/>
        </w:trPr>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jc w:val="center"/>
              <w:widowControl/>
              <w:rPr>
                <w:rFonts w:hint="default" w:ascii="Times New Roman" w:hAnsi="Times New Roman" w:cs="Times New Roman"/>
                <w:b/>
                <w:szCs w:val="21"/>
                <w:highlight w:val="none"/>
              </w:rPr>
            </w:pPr>
            <w:r>
              <w:rPr>
                <w:rFonts w:hint="default" w:ascii="Times New Roman" w:hAnsi="Times New Roman" w:eastAsia="宋体" w:cs="Times New Roman"/>
                <w:b/>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200" w:type="dxa"/>
            <w:vAlign w:val="center"/>
            <w:textDirection w:val="lrTb"/>
            <w:noWrap w:val="false"/>
          </w:tcPr>
          <w:p>
            <w:pPr>
              <w:jc w:val="center"/>
              <w:widowControl/>
              <w:rPr>
                <w:rFonts w:hint="default" w:ascii="Times New Roman" w:hAnsi="Times New Roman" w:cs="Times New Roman"/>
                <w:b/>
                <w:szCs w:val="21"/>
                <w:highlight w:val="none"/>
              </w:rPr>
            </w:pPr>
            <w:r>
              <w:rPr>
                <w:rFonts w:hint="default" w:ascii="Times New Roman" w:hAnsi="Times New Roman" w:eastAsia="宋体" w:cs="Times New Roman"/>
                <w:b/>
                <w:szCs w:val="21"/>
                <w:highlight w:val="none"/>
              </w:rPr>
              <w:t xml:space="preserve">零部件内容</w:t>
            </w:r>
            <w:r/>
          </w:p>
        </w:tc>
        <w:tc>
          <w:tcPr>
            <w:tcBorders>
              <w:top w:val="single" w:color="auto" w:sz="4" w:space="0"/>
              <w:left w:val="single" w:color="auto" w:sz="4" w:space="0"/>
              <w:bottom w:val="single" w:color="auto" w:sz="4" w:space="0"/>
              <w:right w:val="single" w:color="auto" w:sz="4" w:space="0"/>
            </w:tcBorders>
            <w:tcW w:w="1075" w:type="dxa"/>
            <w:vAlign w:val="center"/>
            <w:textDirection w:val="lrTb"/>
            <w:noWrap w:val="false"/>
          </w:tcPr>
          <w:p>
            <w:pPr>
              <w:jc w:val="center"/>
              <w:widowControl/>
              <w:rPr>
                <w:rFonts w:hint="default" w:ascii="Times New Roman" w:hAnsi="Times New Roman" w:cs="Times New Roman"/>
                <w:b/>
                <w:szCs w:val="21"/>
                <w:highlight w:val="none"/>
              </w:rPr>
            </w:pPr>
            <w:r>
              <w:rPr>
                <w:rFonts w:hint="default" w:ascii="Times New Roman" w:hAnsi="Times New Roman" w:eastAsia="宋体" w:cs="Times New Roman"/>
                <w:b/>
                <w:szCs w:val="21"/>
                <w:highlight w:val="none"/>
              </w:rPr>
              <w:t xml:space="preserve">品牌</w:t>
            </w:r>
            <w:r/>
          </w:p>
        </w:tc>
        <w:tc>
          <w:tcPr>
            <w:tcBorders>
              <w:top w:val="single" w:color="auto" w:sz="4" w:space="0"/>
              <w:left w:val="single" w:color="auto" w:sz="4" w:space="0"/>
              <w:bottom w:val="single" w:color="auto" w:sz="4" w:space="0"/>
              <w:right w:val="single" w:color="auto" w:sz="4" w:space="0"/>
            </w:tcBorders>
            <w:tcW w:w="829" w:type="dxa"/>
            <w:vAlign w:val="center"/>
            <w:textDirection w:val="lrTb"/>
            <w:noWrap w:val="false"/>
          </w:tcPr>
          <w:p>
            <w:pPr>
              <w:jc w:val="center"/>
              <w:widowControl/>
              <w:rPr>
                <w:rFonts w:hint="default" w:ascii="Times New Roman" w:hAnsi="Times New Roman" w:cs="Times New Roman"/>
                <w:b/>
                <w:szCs w:val="21"/>
                <w:highlight w:val="none"/>
              </w:rPr>
            </w:pPr>
            <w:r>
              <w:rPr>
                <w:rFonts w:hint="default" w:ascii="Times New Roman" w:hAnsi="Times New Roman" w:eastAsia="宋体" w:cs="Times New Roman"/>
                <w:b/>
                <w:szCs w:val="21"/>
                <w:highlight w:val="none"/>
              </w:rPr>
              <w:t xml:space="preserve">数量</w:t>
            </w:r>
            <w:r/>
          </w:p>
        </w:tc>
        <w:tc>
          <w:tcPr>
            <w:tcBorders>
              <w:top w:val="single" w:color="auto" w:sz="4" w:space="0"/>
              <w:left w:val="single" w:color="auto" w:sz="4" w:space="0"/>
              <w:bottom w:val="single" w:color="auto" w:sz="4" w:space="0"/>
              <w:right w:val="single" w:color="auto" w:sz="4" w:space="0"/>
            </w:tcBorders>
            <w:tcW w:w="985" w:type="dxa"/>
            <w:vAlign w:val="center"/>
            <w:textDirection w:val="lrTb"/>
            <w:noWrap w:val="false"/>
          </w:tcPr>
          <w:p>
            <w:pPr>
              <w:jc w:val="center"/>
              <w:widowControl/>
              <w:rPr>
                <w:rFonts w:hint="default" w:ascii="Times New Roman" w:hAnsi="Times New Roman" w:cs="Times New Roman"/>
                <w:b/>
                <w:szCs w:val="21"/>
                <w:highlight w:val="none"/>
              </w:rPr>
            </w:pPr>
            <w:r>
              <w:rPr>
                <w:rFonts w:hint="default" w:ascii="Times New Roman" w:hAnsi="Times New Roman" w:eastAsia="宋体" w:cs="Times New Roman"/>
                <w:b/>
                <w:szCs w:val="21"/>
                <w:highlight w:val="none"/>
              </w:rPr>
              <w:t xml:space="preserve">单价</w:t>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hint="default" w:ascii="Times New Roman" w:hAnsi="Times New Roman" w:cs="Times New Roman"/>
                <w:b/>
                <w:szCs w:val="21"/>
                <w:highlight w:val="none"/>
              </w:rPr>
            </w:pPr>
            <w:r>
              <w:rPr>
                <w:rFonts w:hint="default" w:ascii="Times New Roman" w:hAnsi="Times New Roman" w:eastAsia="宋体" w:cs="Times New Roman"/>
                <w:b/>
                <w:szCs w:val="21"/>
                <w:highlight w:val="none"/>
              </w:rPr>
              <w:t xml:space="preserve">总价</w:t>
            </w:r>
            <w:r/>
          </w:p>
        </w:tc>
        <w:tc>
          <w:tcPr>
            <w:tcBorders>
              <w:top w:val="single" w:color="auto" w:sz="4" w:space="0"/>
              <w:left w:val="single" w:color="auto" w:sz="4" w:space="0"/>
              <w:bottom w:val="single" w:color="auto" w:sz="4" w:space="0"/>
              <w:right w:val="single" w:color="auto" w:sz="4" w:space="0"/>
            </w:tcBorders>
            <w:tcW w:w="1552" w:type="dxa"/>
            <w:vAlign w:val="center"/>
            <w:textDirection w:val="lrTb"/>
            <w:noWrap w:val="false"/>
          </w:tcPr>
          <w:p>
            <w:pPr>
              <w:widowControl/>
              <w:rPr>
                <w:rFonts w:hint="default" w:ascii="Times New Roman" w:hAnsi="Times New Roman" w:cs="Times New Roman"/>
                <w:b/>
                <w:szCs w:val="21"/>
                <w:highlight w:val="none"/>
              </w:rPr>
            </w:pPr>
            <w:r>
              <w:rPr>
                <w:rFonts w:hint="default" w:ascii="Times New Roman" w:hAnsi="Times New Roman" w:eastAsia="宋体" w:cs="Times New Roman"/>
                <w:b/>
                <w:szCs w:val="21"/>
                <w:highlight w:val="none"/>
              </w:rPr>
              <w:t xml:space="preserve">制造商/产地</w:t>
            </w:r>
            <w:r/>
          </w:p>
        </w:tc>
      </w:tr>
      <w:tr>
        <w:trPr>
          <w:jc w:val="center"/>
          <w:trHeight w:val="554"/>
        </w:trPr>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numPr>
                <w:ilvl w:val="0"/>
                <w:numId w:val="3"/>
              </w:numPr>
              <w:jc w:val="center"/>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c>
          <w:tcPr>
            <w:tcBorders>
              <w:top w:val="single" w:color="auto" w:sz="4" w:space="0"/>
              <w:left w:val="single" w:color="auto" w:sz="4" w:space="0"/>
              <w:bottom w:val="single" w:color="auto" w:sz="4" w:space="0"/>
              <w:right w:val="single" w:color="auto" w:sz="4" w:space="0"/>
            </w:tcBorders>
            <w:tcW w:w="1200" w:type="dxa"/>
            <w:vAlign w:val="center"/>
            <w:textDirection w:val="lrTb"/>
            <w:noWrap w:val="false"/>
          </w:tcPr>
          <w:p>
            <w:pPr>
              <w:jc w:val="center"/>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c>
          <w:tcPr>
            <w:tcBorders>
              <w:top w:val="single" w:color="auto" w:sz="4" w:space="0"/>
              <w:left w:val="single" w:color="auto" w:sz="4" w:space="0"/>
              <w:bottom w:val="single" w:color="auto" w:sz="4" w:space="0"/>
              <w:right w:val="single" w:color="auto" w:sz="4" w:space="0"/>
            </w:tcBorders>
            <w:tcW w:w="1075" w:type="dxa"/>
            <w:vAlign w:val="center"/>
            <w:textDirection w:val="lrTb"/>
            <w:noWrap w:val="false"/>
          </w:tcPr>
          <w:p>
            <w:pPr>
              <w:jc w:val="center"/>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c>
          <w:tcPr>
            <w:tcBorders>
              <w:top w:val="single" w:color="auto" w:sz="4" w:space="0"/>
              <w:left w:val="single" w:color="auto" w:sz="4" w:space="0"/>
              <w:bottom w:val="single" w:color="auto" w:sz="4" w:space="0"/>
              <w:right w:val="single" w:color="auto" w:sz="4" w:space="0"/>
            </w:tcBorders>
            <w:tcW w:w="829" w:type="dxa"/>
            <w:vAlign w:val="center"/>
            <w:textDirection w:val="lrTb"/>
            <w:noWrap w:val="false"/>
          </w:tcPr>
          <w:p>
            <w:pPr>
              <w:jc w:val="center"/>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c>
          <w:tcPr>
            <w:tcBorders>
              <w:top w:val="single" w:color="auto" w:sz="4" w:space="0"/>
              <w:left w:val="single" w:color="auto" w:sz="4" w:space="0"/>
              <w:bottom w:val="single" w:color="auto" w:sz="4" w:space="0"/>
              <w:right w:val="single" w:color="auto" w:sz="4" w:space="0"/>
            </w:tcBorders>
            <w:tcW w:w="985" w:type="dxa"/>
            <w:vAlign w:val="center"/>
            <w:textDirection w:val="lrTb"/>
            <w:noWrap w:val="false"/>
          </w:tcPr>
          <w:p>
            <w:pPr>
              <w:jc w:val="center"/>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hint="default" w:ascii="Times New Roman" w:hAnsi="Times New Roman" w:cs="Times New Roman"/>
                <w:szCs w:val="21"/>
                <w:highlight w:val="none"/>
              </w:rPr>
            </w:pPr>
            <w:r>
              <w:rPr>
                <w:rFonts w:hint="default" w:ascii="Times New Roman" w:hAnsi="Times New Roman" w:cs="Times New Roman"/>
                <w:szCs w:val="21"/>
                <w:highlight w:val="none"/>
              </w:rPr>
            </w:r>
            <w:r/>
          </w:p>
        </w:tc>
        <w:tc>
          <w:tcPr>
            <w:tcBorders>
              <w:top w:val="single" w:color="auto" w:sz="4" w:space="0"/>
              <w:left w:val="single" w:color="auto" w:sz="4" w:space="0"/>
              <w:bottom w:val="single" w:color="auto" w:sz="4" w:space="0"/>
              <w:right w:val="single" w:color="auto" w:sz="4" w:space="0"/>
            </w:tcBorders>
            <w:tcW w:w="1552" w:type="dxa"/>
            <w:vAlign w:val="center"/>
            <w:textDirection w:val="lrTb"/>
            <w:noWrap w:val="false"/>
          </w:tcPr>
          <w:p>
            <w:pPr>
              <w:jc w:val="center"/>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r>
      <w:tr>
        <w:trPr>
          <w:jc w:val="center"/>
          <w:trHeight w:val="548"/>
        </w:trPr>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numPr>
                <w:ilvl w:val="0"/>
                <w:numId w:val="3"/>
              </w:numPr>
              <w:jc w:val="center"/>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c>
          <w:tcPr>
            <w:tcBorders>
              <w:top w:val="single" w:color="auto" w:sz="4" w:space="0"/>
              <w:left w:val="single" w:color="auto" w:sz="4" w:space="0"/>
              <w:bottom w:val="single" w:color="auto" w:sz="4" w:space="0"/>
              <w:right w:val="single" w:color="auto" w:sz="4" w:space="0"/>
            </w:tcBorders>
            <w:tcW w:w="1200" w:type="dxa"/>
            <w:vAlign w:val="center"/>
            <w:textDirection w:val="lrTb"/>
            <w:noWrap w:val="false"/>
          </w:tcPr>
          <w:p>
            <w:pPr>
              <w:jc w:val="center"/>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c>
          <w:tcPr>
            <w:tcBorders>
              <w:top w:val="single" w:color="auto" w:sz="4" w:space="0"/>
              <w:left w:val="single" w:color="auto" w:sz="4" w:space="0"/>
              <w:bottom w:val="single" w:color="auto" w:sz="4" w:space="0"/>
              <w:right w:val="single" w:color="auto" w:sz="4" w:space="0"/>
            </w:tcBorders>
            <w:tcW w:w="1075" w:type="dxa"/>
            <w:vAlign w:val="center"/>
            <w:textDirection w:val="lrTb"/>
            <w:noWrap w:val="false"/>
          </w:tcPr>
          <w:p>
            <w:pPr>
              <w:jc w:val="center"/>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c>
          <w:tcPr>
            <w:tcBorders>
              <w:top w:val="single" w:color="auto" w:sz="4" w:space="0"/>
              <w:left w:val="single" w:color="auto" w:sz="4" w:space="0"/>
              <w:bottom w:val="single" w:color="auto" w:sz="4" w:space="0"/>
              <w:right w:val="single" w:color="auto" w:sz="4" w:space="0"/>
            </w:tcBorders>
            <w:tcW w:w="829" w:type="dxa"/>
            <w:vAlign w:val="center"/>
            <w:textDirection w:val="lrTb"/>
            <w:noWrap w:val="false"/>
          </w:tcPr>
          <w:p>
            <w:pPr>
              <w:jc w:val="center"/>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c>
          <w:tcPr>
            <w:tcBorders>
              <w:top w:val="single" w:color="auto" w:sz="4" w:space="0"/>
              <w:left w:val="single" w:color="auto" w:sz="4" w:space="0"/>
              <w:bottom w:val="single" w:color="auto" w:sz="4" w:space="0"/>
              <w:right w:val="single" w:color="auto" w:sz="4" w:space="0"/>
            </w:tcBorders>
            <w:tcW w:w="985" w:type="dxa"/>
            <w:vAlign w:val="center"/>
            <w:textDirection w:val="lrTb"/>
            <w:noWrap w:val="false"/>
          </w:tcPr>
          <w:p>
            <w:pPr>
              <w:jc w:val="center"/>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hint="default" w:ascii="Times New Roman" w:hAnsi="Times New Roman" w:cs="Times New Roman"/>
                <w:szCs w:val="21"/>
                <w:highlight w:val="none"/>
              </w:rPr>
            </w:pPr>
            <w:r>
              <w:rPr>
                <w:rFonts w:hint="default" w:ascii="Times New Roman" w:hAnsi="Times New Roman" w:cs="Times New Roman"/>
                <w:szCs w:val="21"/>
                <w:highlight w:val="none"/>
              </w:rPr>
            </w:r>
            <w:r/>
          </w:p>
        </w:tc>
        <w:tc>
          <w:tcPr>
            <w:tcBorders>
              <w:top w:val="single" w:color="auto" w:sz="4" w:space="0"/>
              <w:left w:val="single" w:color="auto" w:sz="4" w:space="0"/>
              <w:bottom w:val="single" w:color="auto" w:sz="4" w:space="0"/>
              <w:right w:val="single" w:color="auto" w:sz="4" w:space="0"/>
            </w:tcBorders>
            <w:tcW w:w="1552" w:type="dxa"/>
            <w:vAlign w:val="center"/>
            <w:textDirection w:val="lrTb"/>
            <w:noWrap w:val="false"/>
          </w:tcPr>
          <w:p>
            <w:pPr>
              <w:jc w:val="center"/>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r>
      <w:tr>
        <w:trPr>
          <w:jc w:val="center"/>
          <w:trHeight w:val="570"/>
        </w:trPr>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numPr>
                <w:ilvl w:val="0"/>
                <w:numId w:val="3"/>
              </w:numPr>
              <w:jc w:val="center"/>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c>
          <w:tcPr>
            <w:tcBorders>
              <w:top w:val="single" w:color="auto" w:sz="4" w:space="0"/>
              <w:left w:val="single" w:color="auto" w:sz="4" w:space="0"/>
              <w:bottom w:val="single" w:color="auto" w:sz="4" w:space="0"/>
              <w:right w:val="single" w:color="auto" w:sz="4" w:space="0"/>
            </w:tcBorders>
            <w:tcW w:w="1200" w:type="dxa"/>
            <w:vAlign w:val="center"/>
            <w:textDirection w:val="lrTb"/>
            <w:noWrap w:val="false"/>
          </w:tcPr>
          <w:p>
            <w:pPr>
              <w:jc w:val="center"/>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c>
          <w:tcPr>
            <w:tcBorders>
              <w:top w:val="single" w:color="auto" w:sz="4" w:space="0"/>
              <w:left w:val="single" w:color="auto" w:sz="4" w:space="0"/>
              <w:bottom w:val="single" w:color="auto" w:sz="4" w:space="0"/>
              <w:right w:val="single" w:color="auto" w:sz="4" w:space="0"/>
            </w:tcBorders>
            <w:tcW w:w="1075" w:type="dxa"/>
            <w:vAlign w:val="center"/>
            <w:textDirection w:val="lrTb"/>
            <w:noWrap w:val="false"/>
          </w:tcPr>
          <w:p>
            <w:pPr>
              <w:jc w:val="center"/>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c>
          <w:tcPr>
            <w:tcBorders>
              <w:top w:val="single" w:color="auto" w:sz="4" w:space="0"/>
              <w:left w:val="single" w:color="auto" w:sz="4" w:space="0"/>
              <w:bottom w:val="single" w:color="auto" w:sz="4" w:space="0"/>
              <w:right w:val="single" w:color="auto" w:sz="4" w:space="0"/>
            </w:tcBorders>
            <w:tcW w:w="829" w:type="dxa"/>
            <w:vAlign w:val="center"/>
            <w:textDirection w:val="lrTb"/>
            <w:noWrap w:val="false"/>
          </w:tcPr>
          <w:p>
            <w:pPr>
              <w:jc w:val="center"/>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c>
          <w:tcPr>
            <w:tcBorders>
              <w:top w:val="single" w:color="auto" w:sz="4" w:space="0"/>
              <w:left w:val="single" w:color="auto" w:sz="4" w:space="0"/>
              <w:bottom w:val="single" w:color="auto" w:sz="4" w:space="0"/>
              <w:right w:val="single" w:color="auto" w:sz="4" w:space="0"/>
            </w:tcBorders>
            <w:tcW w:w="985" w:type="dxa"/>
            <w:vAlign w:val="center"/>
            <w:textDirection w:val="lrTb"/>
            <w:noWrap w:val="false"/>
          </w:tcPr>
          <w:p>
            <w:pPr>
              <w:jc w:val="center"/>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hint="default" w:ascii="Times New Roman" w:hAnsi="Times New Roman" w:cs="Times New Roman"/>
                <w:szCs w:val="21"/>
                <w:highlight w:val="none"/>
              </w:rPr>
            </w:pPr>
            <w:r>
              <w:rPr>
                <w:rFonts w:hint="default" w:ascii="Times New Roman" w:hAnsi="Times New Roman" w:cs="Times New Roman"/>
                <w:szCs w:val="21"/>
                <w:highlight w:val="none"/>
              </w:rPr>
            </w:r>
            <w:r/>
          </w:p>
        </w:tc>
        <w:tc>
          <w:tcPr>
            <w:tcBorders>
              <w:top w:val="single" w:color="auto" w:sz="4" w:space="0"/>
              <w:left w:val="single" w:color="auto" w:sz="4" w:space="0"/>
              <w:bottom w:val="single" w:color="auto" w:sz="4" w:space="0"/>
              <w:right w:val="single" w:color="auto" w:sz="4" w:space="0"/>
            </w:tcBorders>
            <w:tcW w:w="1552" w:type="dxa"/>
            <w:vAlign w:val="center"/>
            <w:textDirection w:val="lrTb"/>
            <w:noWrap w:val="false"/>
          </w:tcPr>
          <w:p>
            <w:pPr>
              <w:jc w:val="center"/>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r>
      <w:tr>
        <w:trPr>
          <w:jc w:val="center"/>
          <w:trHeight w:val="550"/>
        </w:trPr>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numPr>
                <w:ilvl w:val="0"/>
                <w:numId w:val="3"/>
              </w:numPr>
              <w:jc w:val="center"/>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c>
          <w:tcPr>
            <w:tcBorders>
              <w:top w:val="single" w:color="auto" w:sz="4" w:space="0"/>
              <w:left w:val="single" w:color="auto" w:sz="4" w:space="0"/>
              <w:bottom w:val="single" w:color="auto" w:sz="4" w:space="0"/>
              <w:right w:val="single" w:color="auto" w:sz="4" w:space="0"/>
            </w:tcBorders>
            <w:tcW w:w="1200" w:type="dxa"/>
            <w:vAlign w:val="center"/>
            <w:textDirection w:val="lrTb"/>
            <w:noWrap w:val="false"/>
          </w:tcPr>
          <w:p>
            <w:pPr>
              <w:jc w:val="center"/>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c>
          <w:tcPr>
            <w:tcBorders>
              <w:top w:val="single" w:color="auto" w:sz="4" w:space="0"/>
              <w:left w:val="single" w:color="auto" w:sz="4" w:space="0"/>
              <w:bottom w:val="single" w:color="auto" w:sz="4" w:space="0"/>
              <w:right w:val="single" w:color="auto" w:sz="4" w:space="0"/>
            </w:tcBorders>
            <w:tcW w:w="1075" w:type="dxa"/>
            <w:vAlign w:val="center"/>
            <w:textDirection w:val="lrTb"/>
            <w:noWrap w:val="false"/>
          </w:tcPr>
          <w:p>
            <w:pPr>
              <w:jc w:val="center"/>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c>
          <w:tcPr>
            <w:tcBorders>
              <w:top w:val="single" w:color="auto" w:sz="4" w:space="0"/>
              <w:left w:val="single" w:color="auto" w:sz="4" w:space="0"/>
              <w:bottom w:val="single" w:color="auto" w:sz="4" w:space="0"/>
              <w:right w:val="single" w:color="auto" w:sz="4" w:space="0"/>
            </w:tcBorders>
            <w:tcW w:w="829" w:type="dxa"/>
            <w:vAlign w:val="center"/>
            <w:textDirection w:val="lrTb"/>
            <w:noWrap w:val="false"/>
          </w:tcPr>
          <w:p>
            <w:pPr>
              <w:jc w:val="center"/>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c>
          <w:tcPr>
            <w:tcBorders>
              <w:top w:val="single" w:color="auto" w:sz="4" w:space="0"/>
              <w:left w:val="single" w:color="auto" w:sz="4" w:space="0"/>
              <w:bottom w:val="single" w:color="auto" w:sz="4" w:space="0"/>
              <w:right w:val="single" w:color="auto" w:sz="4" w:space="0"/>
            </w:tcBorders>
            <w:tcW w:w="985" w:type="dxa"/>
            <w:vAlign w:val="center"/>
            <w:textDirection w:val="lrTb"/>
            <w:noWrap w:val="false"/>
          </w:tcPr>
          <w:p>
            <w:pPr>
              <w:jc w:val="center"/>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hint="default" w:ascii="Times New Roman" w:hAnsi="Times New Roman" w:cs="Times New Roman"/>
                <w:szCs w:val="21"/>
                <w:highlight w:val="none"/>
              </w:rPr>
            </w:pPr>
            <w:r>
              <w:rPr>
                <w:rFonts w:hint="default" w:ascii="Times New Roman" w:hAnsi="Times New Roman" w:cs="Times New Roman"/>
                <w:szCs w:val="21"/>
                <w:highlight w:val="none"/>
              </w:rPr>
            </w:r>
            <w:r/>
          </w:p>
        </w:tc>
        <w:tc>
          <w:tcPr>
            <w:tcBorders>
              <w:top w:val="single" w:color="auto" w:sz="4" w:space="0"/>
              <w:left w:val="single" w:color="auto" w:sz="4" w:space="0"/>
              <w:bottom w:val="single" w:color="auto" w:sz="4" w:space="0"/>
              <w:right w:val="single" w:color="auto" w:sz="4" w:space="0"/>
            </w:tcBorders>
            <w:tcW w:w="1552" w:type="dxa"/>
            <w:vAlign w:val="center"/>
            <w:textDirection w:val="lrTb"/>
            <w:noWrap w:val="false"/>
          </w:tcPr>
          <w:p>
            <w:pPr>
              <w:jc w:val="center"/>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r>
      <w:tr>
        <w:trPr>
          <w:jc w:val="center"/>
          <w:trHeight w:val="558"/>
        </w:trPr>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numPr>
                <w:ilvl w:val="0"/>
                <w:numId w:val="3"/>
              </w:numPr>
              <w:jc w:val="center"/>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c>
          <w:tcPr>
            <w:tcBorders>
              <w:top w:val="single" w:color="auto" w:sz="4" w:space="0"/>
              <w:left w:val="single" w:color="auto" w:sz="4" w:space="0"/>
              <w:bottom w:val="single" w:color="auto" w:sz="4" w:space="0"/>
              <w:right w:val="single" w:color="auto" w:sz="4" w:space="0"/>
            </w:tcBorders>
            <w:tcW w:w="1200" w:type="dxa"/>
            <w:vAlign w:val="center"/>
            <w:textDirection w:val="lrTb"/>
            <w:noWrap w:val="false"/>
          </w:tcPr>
          <w:p>
            <w:pPr>
              <w:jc w:val="center"/>
              <w:widowControl/>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w:t>
            </w:r>
            <w:r/>
          </w:p>
        </w:tc>
        <w:tc>
          <w:tcPr>
            <w:tcBorders>
              <w:top w:val="single" w:color="auto" w:sz="4" w:space="0"/>
              <w:left w:val="single" w:color="auto" w:sz="4" w:space="0"/>
              <w:bottom w:val="single" w:color="auto" w:sz="4" w:space="0"/>
              <w:right w:val="single" w:color="auto" w:sz="4" w:space="0"/>
            </w:tcBorders>
            <w:tcW w:w="1075" w:type="dxa"/>
            <w:vAlign w:val="center"/>
            <w:textDirection w:val="lrTb"/>
            <w:noWrap w:val="false"/>
          </w:tcPr>
          <w:p>
            <w:pPr>
              <w:jc w:val="center"/>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c>
          <w:tcPr>
            <w:tcBorders>
              <w:top w:val="single" w:color="auto" w:sz="4" w:space="0"/>
              <w:left w:val="single" w:color="auto" w:sz="4" w:space="0"/>
              <w:bottom w:val="single" w:color="auto" w:sz="4" w:space="0"/>
              <w:right w:val="single" w:color="auto" w:sz="4" w:space="0"/>
            </w:tcBorders>
            <w:tcW w:w="829" w:type="dxa"/>
            <w:vAlign w:val="center"/>
            <w:textDirection w:val="lrTb"/>
            <w:noWrap w:val="false"/>
          </w:tcPr>
          <w:p>
            <w:pPr>
              <w:jc w:val="center"/>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c>
          <w:tcPr>
            <w:tcBorders>
              <w:top w:val="single" w:color="auto" w:sz="4" w:space="0"/>
              <w:left w:val="single" w:color="auto" w:sz="4" w:space="0"/>
              <w:bottom w:val="single" w:color="auto" w:sz="4" w:space="0"/>
              <w:right w:val="single" w:color="auto" w:sz="4" w:space="0"/>
            </w:tcBorders>
            <w:tcW w:w="985" w:type="dxa"/>
            <w:vAlign w:val="center"/>
            <w:textDirection w:val="lrTb"/>
            <w:noWrap w:val="false"/>
          </w:tcPr>
          <w:p>
            <w:pPr>
              <w:jc w:val="center"/>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hint="default" w:ascii="Times New Roman" w:hAnsi="Times New Roman" w:cs="Times New Roman"/>
                <w:szCs w:val="21"/>
                <w:highlight w:val="none"/>
              </w:rPr>
            </w:pPr>
            <w:r>
              <w:rPr>
                <w:rFonts w:hint="default" w:ascii="Times New Roman" w:hAnsi="Times New Roman" w:cs="Times New Roman"/>
                <w:szCs w:val="21"/>
                <w:highlight w:val="none"/>
              </w:rPr>
            </w:r>
            <w:r/>
          </w:p>
        </w:tc>
        <w:tc>
          <w:tcPr>
            <w:tcBorders>
              <w:top w:val="single" w:color="auto" w:sz="4" w:space="0"/>
              <w:left w:val="single" w:color="auto" w:sz="4" w:space="0"/>
              <w:bottom w:val="single" w:color="auto" w:sz="4" w:space="0"/>
              <w:right w:val="single" w:color="auto" w:sz="4" w:space="0"/>
            </w:tcBorders>
            <w:tcW w:w="1552" w:type="dxa"/>
            <w:vAlign w:val="center"/>
            <w:textDirection w:val="lrTb"/>
            <w:noWrap w:val="false"/>
          </w:tcPr>
          <w:p>
            <w:pPr>
              <w:jc w:val="center"/>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r>
      <w:tr>
        <w:trPr>
          <w:jc w:val="center"/>
          <w:trHeight w:val="558"/>
        </w:trPr>
        <w:tc>
          <w:tcPr>
            <w:gridSpan w:val="2"/>
            <w:tcBorders>
              <w:top w:val="single" w:color="auto" w:sz="4" w:space="0"/>
              <w:left w:val="single" w:color="auto" w:sz="4" w:space="0"/>
              <w:bottom w:val="single" w:color="auto" w:sz="4" w:space="0"/>
              <w:right w:val="single" w:color="auto" w:sz="4" w:space="0"/>
            </w:tcBorders>
            <w:tcW w:w="1897" w:type="dxa"/>
            <w:vAlign w:val="center"/>
            <w:textDirection w:val="lrTb"/>
            <w:noWrap w:val="false"/>
          </w:tcPr>
          <w:p>
            <w:pPr>
              <w:jc w:val="center"/>
              <w:widowControl/>
              <w:rPr>
                <w:rFonts w:hint="default" w:ascii="Times New Roman" w:hAnsi="Times New Roman" w:eastAsia="宋体" w:cs="Times New Roman"/>
                <w:szCs w:val="21"/>
                <w:highlight w:val="none"/>
              </w:rPr>
            </w:pPr>
            <w:r>
              <w:rPr>
                <w:rFonts w:hint="default" w:ascii="Times New Roman" w:hAnsi="Times New Roman" w:eastAsia="宋体" w:cs="Times New Roman"/>
                <w:szCs w:val="21"/>
                <w:highlight w:val="none"/>
              </w:rPr>
              <w:t xml:space="preserve">合计</w:t>
            </w:r>
            <w:r/>
          </w:p>
        </w:tc>
        <w:tc>
          <w:tcPr>
            <w:gridSpan w:val="5"/>
            <w:tcBorders>
              <w:top w:val="single" w:color="auto" w:sz="4" w:space="0"/>
              <w:left w:val="single" w:color="auto" w:sz="4" w:space="0"/>
              <w:bottom w:val="single" w:color="auto" w:sz="4" w:space="0"/>
              <w:right w:val="single" w:color="auto" w:sz="4" w:space="0"/>
            </w:tcBorders>
            <w:tcW w:w="5493" w:type="dxa"/>
            <w:vAlign w:val="center"/>
            <w:textDirection w:val="lrTb"/>
            <w:noWrap w:val="false"/>
          </w:tcPr>
          <w:p>
            <w:pPr>
              <w:jc w:val="center"/>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r>
    </w:tbl>
    <w:p>
      <w:pPr>
        <w:tabs>
          <w:tab w:val="left" w:pos="6045" w:leader="none"/>
        </w:tabs>
        <w:rPr>
          <w:rFonts w:hint="default" w:ascii="Times New Roman" w:hAnsi="Times New Roman" w:eastAsia="宋体" w:cs="Times New Roman"/>
          <w:b/>
          <w:bCs/>
          <w:sz w:val="22"/>
          <w:szCs w:val="22"/>
          <w:highlight w:val="none"/>
        </w:rPr>
      </w:pPr>
      <w:r>
        <w:rPr>
          <w:rFonts w:hint="default" w:ascii="Times New Roman" w:hAnsi="Times New Roman" w:eastAsia="宋体" w:cs="Times New Roman"/>
          <w:b/>
          <w:bCs/>
          <w:sz w:val="22"/>
          <w:szCs w:val="22"/>
          <w:highlight w:val="none"/>
        </w:rPr>
      </w:r>
      <w:r/>
    </w:p>
    <w:p>
      <w:pPr>
        <w:tabs>
          <w:tab w:val="left" w:pos="6045" w:leader="none"/>
        </w:tabs>
        <w:rPr>
          <w:rFonts w:hint="default" w:ascii="Times New Roman" w:hAnsi="Times New Roman" w:eastAsia="宋体" w:cs="Times New Roman"/>
          <w:b/>
          <w:bCs/>
          <w:sz w:val="22"/>
          <w:szCs w:val="22"/>
          <w:highlight w:val="none"/>
        </w:rPr>
      </w:pPr>
      <w:r>
        <w:rPr>
          <w:rFonts w:hint="default" w:ascii="Times New Roman" w:hAnsi="Times New Roman" w:eastAsia="宋体" w:cs="Times New Roman"/>
          <w:b/>
          <w:bCs/>
          <w:sz w:val="22"/>
          <w:szCs w:val="22"/>
          <w:highlight w:val="none"/>
        </w:rPr>
      </w:r>
      <w:r/>
    </w:p>
    <w:p>
      <w:pPr>
        <w:pStyle w:val="730"/>
        <w:numPr>
          <w:ilvl w:val="0"/>
          <w:numId w:val="0"/>
        </w:numPr>
        <w:rPr>
          <w:rFonts w:hint="default" w:ascii="Times New Roman" w:hAnsi="Times New Roman" w:eastAsia="宋体" w:cs="Times New Roman"/>
          <w:b/>
          <w:bCs/>
          <w:sz w:val="22"/>
          <w:szCs w:val="22"/>
          <w:highlight w:val="none"/>
        </w:rPr>
      </w:pPr>
      <w:r>
        <w:rPr>
          <w:rFonts w:hint="default" w:ascii="Times New Roman" w:hAnsi="Times New Roman" w:eastAsia="宋体" w:cs="Times New Roman"/>
          <w:b/>
          <w:bCs/>
          <w:sz w:val="22"/>
          <w:szCs w:val="22"/>
          <w:highlight w:val="none"/>
        </w:rPr>
        <w:t xml:space="preserve">注：</w:t>
      </w:r>
      <w:r/>
    </w:p>
    <w:p>
      <w:pPr>
        <w:pStyle w:val="730"/>
        <w:numPr>
          <w:ilvl w:val="0"/>
          <w:numId w:val="0"/>
        </w:numPr>
        <w:rPr>
          <w:rFonts w:hint="default" w:ascii="Times New Roman" w:hAnsi="Times New Roman" w:eastAsia="宋体" w:cs="Times New Roman"/>
          <w:b/>
          <w:bCs/>
          <w:sz w:val="22"/>
          <w:szCs w:val="22"/>
          <w:highlight w:val="none"/>
        </w:rPr>
      </w:pPr>
      <w:r>
        <w:rPr>
          <w:rFonts w:hint="default" w:ascii="Times New Roman" w:hAnsi="Times New Roman" w:eastAsia="宋体" w:cs="Times New Roman"/>
          <w:b/>
          <w:bCs/>
          <w:sz w:val="22"/>
          <w:szCs w:val="22"/>
          <w:highlight w:val="none"/>
        </w:rPr>
        <w:t xml:space="preserve">1.如果行数不够，请自行增加。</w:t>
      </w:r>
      <w:r/>
    </w:p>
    <w:p>
      <w:pPr>
        <w:pStyle w:val="730"/>
        <w:numPr>
          <w:ilvl w:val="0"/>
          <w:numId w:val="4"/>
        </w:numPr>
        <w:rPr>
          <w:rFonts w:hint="default" w:ascii="Times New Roman" w:hAnsi="Times New Roman" w:eastAsia="宋体" w:cs="Times New Roman"/>
          <w:b/>
          <w:bCs/>
          <w:sz w:val="22"/>
          <w:szCs w:val="22"/>
          <w:highlight w:val="none"/>
        </w:rPr>
      </w:pPr>
      <w:r>
        <w:rPr>
          <w:rFonts w:hint="default" w:ascii="Times New Roman" w:hAnsi="Times New Roman" w:eastAsia="宋体" w:cs="Times New Roman"/>
          <w:b/>
          <w:bCs/>
          <w:sz w:val="22"/>
          <w:szCs w:val="22"/>
          <w:highlight w:val="none"/>
        </w:rPr>
        <w:t xml:space="preserve">“合计”金额应当与“开标一览表”中“含税投标报价”金额一致。</w:t>
      </w:r>
      <w:r/>
    </w:p>
    <w:p>
      <w:pPr>
        <w:pStyle w:val="730"/>
        <w:numPr>
          <w:ilvl w:val="0"/>
          <w:numId w:val="4"/>
        </w:numPr>
        <w:rPr>
          <w:rFonts w:hint="default" w:ascii="Times New Roman" w:hAnsi="Times New Roman" w:eastAsia="宋体" w:cs="Times New Roman"/>
          <w:b/>
          <w:bCs/>
          <w:sz w:val="22"/>
          <w:szCs w:val="22"/>
          <w:highlight w:val="none"/>
        </w:rPr>
      </w:pPr>
      <w:r>
        <w:rPr>
          <w:rFonts w:hint="default" w:ascii="Times New Roman" w:hAnsi="Times New Roman" w:eastAsia="宋体" w:cs="Times New Roman"/>
          <w:b/>
          <w:bCs/>
          <w:sz w:val="22"/>
          <w:szCs w:val="22"/>
          <w:highlight w:val="none"/>
        </w:rPr>
        <w:t xml:space="preserve">本表均填写含税价格。</w:t>
      </w:r>
      <w:r/>
    </w:p>
    <w:p>
      <w:pPr>
        <w:pStyle w:val="730"/>
        <w:numPr>
          <w:ilvl w:val="0"/>
          <w:numId w:val="0"/>
        </w:numPr>
        <w:rPr>
          <w:rFonts w:hint="default" w:ascii="Times New Roman" w:hAnsi="Times New Roman" w:eastAsia="宋体" w:cs="Times New Roman"/>
          <w:b/>
          <w:bCs/>
          <w:sz w:val="22"/>
          <w:szCs w:val="22"/>
          <w:highlight w:val="none"/>
        </w:rPr>
      </w:pPr>
      <w:r>
        <w:rPr>
          <w:rFonts w:hint="default" w:ascii="Times New Roman" w:hAnsi="Times New Roman" w:eastAsia="宋体" w:cs="Times New Roman"/>
          <w:b/>
          <w:bCs/>
          <w:sz w:val="22"/>
          <w:szCs w:val="22"/>
          <w:highlight w:val="none"/>
        </w:rPr>
      </w:r>
      <w:r/>
    </w:p>
    <w:p>
      <w:pPr>
        <w:spacing w:line="360" w:lineRule="auto"/>
        <w:rPr>
          <w:rFonts w:hint="default" w:ascii="Times New Roman" w:hAnsi="Times New Roman" w:cs="Times New Roman"/>
          <w:sz w:val="22"/>
          <w:szCs w:val="22"/>
          <w:highlight w:val="none"/>
        </w:rPr>
      </w:pPr>
      <w:r>
        <w:rPr>
          <w:rFonts w:hint="default" w:ascii="Times New Roman" w:hAnsi="Times New Roman" w:cs="Times New Roman"/>
          <w:sz w:val="22"/>
          <w:szCs w:val="22"/>
          <w:highlight w:val="none"/>
        </w:rPr>
      </w:r>
      <w:r/>
    </w:p>
    <w:p>
      <w:pPr>
        <w:ind w:firstLine="440"/>
        <w:jc w:val="right"/>
        <w:spacing w:line="360" w:lineRule="auto"/>
        <w:rPr>
          <w:rFonts w:hint="default" w:ascii="Times New Roman" w:hAnsi="Times New Roman" w:cs="Times New Roman"/>
          <w:sz w:val="22"/>
          <w:szCs w:val="22"/>
          <w:highlight w:val="none"/>
        </w:rPr>
      </w:pPr>
      <w:r>
        <w:rPr>
          <w:rFonts w:hint="default" w:ascii="Times New Roman" w:hAnsi="Times New Roman" w:cs="Times New Roman"/>
          <w:sz w:val="22"/>
          <w:szCs w:val="22"/>
          <w:highlight w:val="none"/>
        </w:rPr>
      </w:r>
      <w:r/>
    </w:p>
    <w:p>
      <w:pPr>
        <w:ind w:right="420" w:firstLine="3780"/>
        <w:spacing w:line="360" w:lineRule="auto"/>
        <w:rPr>
          <w:rFonts w:hint="default" w:ascii="Times New Roman" w:hAnsi="Times New Roman" w:cs="Times New Roman"/>
          <w:highlight w:val="none"/>
          <w:u w:val="single"/>
        </w:rPr>
      </w:pPr>
      <w:r>
        <w:rPr>
          <w:rFonts w:hint="default" w:ascii="Times New Roman" w:hAnsi="Times New Roman" w:eastAsia="宋体" w:cs="Times New Roman"/>
          <w:highlight w:val="none"/>
        </w:rPr>
        <w:t xml:space="preserve">投标人名称（公章）：</w:t>
      </w:r>
      <w:r>
        <w:rPr>
          <w:rFonts w:hint="default" w:ascii="Times New Roman" w:hAnsi="Times New Roman" w:eastAsia="宋体" w:cs="Times New Roman"/>
          <w:highlight w:val="none"/>
          <w:u w:val="single"/>
        </w:rPr>
        <w:t xml:space="preserve">                 </w:t>
      </w:r>
      <w:r/>
    </w:p>
    <w:p>
      <w:pPr>
        <w:ind w:firstLine="422"/>
        <w:jc w:val="left"/>
        <w:spacing w:line="360" w:lineRule="auto"/>
        <w:rPr>
          <w:rFonts w:hint="default" w:ascii="Times New Roman" w:hAnsi="Times New Roman" w:cs="Times New Roman"/>
          <w:highlight w:val="none"/>
        </w:rPr>
      </w:pPr>
      <w:r>
        <w:rPr>
          <w:rFonts w:hint="default" w:ascii="Times New Roman" w:hAnsi="Times New Roman" w:cs="Times New Roman"/>
          <w:b/>
          <w:bCs/>
          <w:highlight w:val="none"/>
        </w:rPr>
        <w:tab/>
      </w:r>
      <w:r>
        <w:rPr>
          <w:rFonts w:hint="default" w:ascii="Times New Roman" w:hAnsi="Times New Roman" w:eastAsia="宋体" w:cs="Times New Roman"/>
          <w:b/>
          <w:bCs/>
          <w:highlight w:val="none"/>
        </w:rPr>
        <w:t xml:space="preserve">                            </w:t>
      </w:r>
      <w:r>
        <w:rPr>
          <w:rFonts w:hint="default" w:ascii="Times New Roman" w:hAnsi="Times New Roman" w:eastAsia="宋体" w:cs="Times New Roman"/>
          <w:highlight w:val="none"/>
        </w:rPr>
        <w:t xml:space="preserve">日期：</w:t>
      </w:r>
      <w:r>
        <w:rPr>
          <w:rFonts w:hint="default" w:ascii="Times New Roman" w:hAnsi="Times New Roman" w:eastAsia="宋体" w:cs="Times New Roman"/>
          <w:highlight w:val="none"/>
          <w:u w:val="single"/>
        </w:rPr>
        <w:t xml:space="preserve">        </w:t>
      </w:r>
      <w:r>
        <w:rPr>
          <w:rFonts w:hint="default" w:ascii="Times New Roman" w:hAnsi="Times New Roman" w:eastAsia="宋体" w:cs="Times New Roman"/>
          <w:highlight w:val="none"/>
        </w:rPr>
        <w:t xml:space="preserve">年</w:t>
      </w:r>
      <w:r>
        <w:rPr>
          <w:rFonts w:hint="default" w:ascii="Times New Roman" w:hAnsi="Times New Roman" w:eastAsia="宋体" w:cs="Times New Roman"/>
          <w:highlight w:val="none"/>
          <w:u w:val="single"/>
        </w:rPr>
        <w:t xml:space="preserve">      </w:t>
      </w:r>
      <w:r>
        <w:rPr>
          <w:rFonts w:hint="default" w:ascii="Times New Roman" w:hAnsi="Times New Roman" w:eastAsia="宋体" w:cs="Times New Roman"/>
          <w:highlight w:val="none"/>
        </w:rPr>
        <w:t xml:space="preserve">月</w:t>
      </w:r>
      <w:r>
        <w:rPr>
          <w:rFonts w:hint="default" w:ascii="Times New Roman" w:hAnsi="Times New Roman" w:eastAsia="宋体" w:cs="Times New Roman"/>
          <w:highlight w:val="none"/>
          <w:u w:val="single"/>
        </w:rPr>
        <w:t xml:space="preserve">     </w:t>
      </w:r>
      <w:r>
        <w:rPr>
          <w:rFonts w:hint="default" w:ascii="Times New Roman" w:hAnsi="Times New Roman" w:eastAsia="宋体" w:cs="Times New Roman"/>
          <w:highlight w:val="none"/>
        </w:rPr>
        <w:t xml:space="preserve">日</w:t>
      </w:r>
      <w:r/>
    </w:p>
    <w:p>
      <w:pPr>
        <w:pStyle w:val="733"/>
        <w:ind w:left="0"/>
        <w:rPr>
          <w:rFonts w:hint="default" w:ascii="Times New Roman" w:hAnsi="Times New Roman" w:cs="Times New Roman"/>
          <w:highlight w:val="none"/>
        </w:rPr>
      </w:pPr>
      <w:r>
        <w:rPr>
          <w:rFonts w:hint="default" w:ascii="Times New Roman" w:hAnsi="Times New Roman" w:cs="Times New Roman"/>
          <w:b w:val="0"/>
          <w:bCs/>
          <w:highlight w:val="none"/>
        </w:rPr>
        <w:br w:type="page" w:clear="all"/>
      </w:r>
      <w:r/>
    </w:p>
    <w:p>
      <w:pPr>
        <w:pStyle w:val="753"/>
        <w:rPr>
          <w:rFonts w:hint="default" w:ascii="Times New Roman" w:hAnsi="Times New Roman" w:cs="Times New Roman"/>
          <w:sz w:val="24"/>
          <w:highlight w:val="none"/>
        </w:rPr>
      </w:pPr>
      <w:r>
        <w:rPr>
          <w:rFonts w:hint="default" w:ascii="Times New Roman" w:hAnsi="Times New Roman" w:eastAsia="宋体" w:cs="Times New Roman"/>
          <w:sz w:val="24"/>
          <w:highlight w:val="none"/>
        </w:rPr>
        <w:t xml:space="preserve">（6-1）质保期满后的配件明细表（如需）</w:t>
      </w:r>
      <w:r/>
    </w:p>
    <w:tbl>
      <w:tblPr>
        <w:tblStyle w:val="723"/>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468"/>
        <w:gridCol w:w="1635"/>
        <w:gridCol w:w="1890"/>
        <w:gridCol w:w="1155"/>
        <w:gridCol w:w="1155"/>
        <w:gridCol w:w="2205"/>
      </w:tblGrid>
      <w:tr>
        <w:trPr>
          <w:cantSplit/>
          <w:trHeight w:val="604"/>
        </w:trPr>
        <w:tc>
          <w:tcPr>
            <w:tcBorders>
              <w:top w:val="single" w:color="auto" w:sz="4" w:space="0"/>
              <w:left w:val="single" w:color="auto" w:sz="4" w:space="0"/>
              <w:bottom w:val="single" w:color="auto" w:sz="4" w:space="0"/>
              <w:right w:val="single" w:color="auto" w:sz="6" w:space="0"/>
            </w:tcBorders>
            <w:tcW w:w="468" w:type="dxa"/>
            <w:vAlign w:val="center"/>
            <w:textDirection w:val="lrTb"/>
            <w:noWrap w:val="false"/>
          </w:tcPr>
          <w:p>
            <w:pPr>
              <w:jc w:val="center"/>
              <w:widowControl/>
              <w:rPr>
                <w:rFonts w:hint="default" w:ascii="Times New Roman" w:hAnsi="Times New Roman" w:cs="Times New Roman"/>
                <w:b/>
                <w:szCs w:val="21"/>
                <w:highlight w:val="none"/>
              </w:rPr>
            </w:pPr>
            <w:r>
              <w:rPr>
                <w:rFonts w:hint="default" w:ascii="Times New Roman" w:hAnsi="Times New Roman" w:eastAsia="宋体" w:cs="Times New Roman"/>
                <w:b/>
                <w:szCs w:val="21"/>
                <w:highlight w:val="none"/>
              </w:rPr>
              <w:t xml:space="preserve">序号</w:t>
            </w:r>
            <w:r/>
          </w:p>
        </w:tc>
        <w:tc>
          <w:tcPr>
            <w:tcBorders>
              <w:top w:val="single" w:color="auto" w:sz="4" w:space="0"/>
              <w:left w:val="single" w:color="auto" w:sz="6" w:space="0"/>
              <w:bottom w:val="single" w:color="auto" w:sz="4" w:space="0"/>
              <w:right w:val="single" w:color="auto" w:sz="6" w:space="0"/>
            </w:tcBorders>
            <w:tcW w:w="1635" w:type="dxa"/>
            <w:vAlign w:val="center"/>
            <w:textDirection w:val="lrTb"/>
            <w:noWrap w:val="false"/>
          </w:tcPr>
          <w:p>
            <w:pPr>
              <w:jc w:val="center"/>
              <w:widowControl/>
              <w:rPr>
                <w:rFonts w:hint="default" w:ascii="Times New Roman" w:hAnsi="Times New Roman" w:cs="Times New Roman"/>
                <w:b/>
                <w:szCs w:val="21"/>
                <w:highlight w:val="none"/>
              </w:rPr>
            </w:pPr>
            <w:r>
              <w:rPr>
                <w:rFonts w:hint="default" w:ascii="Times New Roman" w:hAnsi="Times New Roman" w:eastAsia="宋体" w:cs="Times New Roman"/>
                <w:b/>
                <w:szCs w:val="21"/>
                <w:highlight w:val="none"/>
              </w:rPr>
              <w:t xml:space="preserve">配件名称</w:t>
            </w:r>
            <w:r/>
          </w:p>
        </w:tc>
        <w:tc>
          <w:tcPr>
            <w:tcBorders>
              <w:top w:val="single" w:color="auto" w:sz="4" w:space="0"/>
              <w:left w:val="single" w:color="auto" w:sz="6" w:space="0"/>
              <w:bottom w:val="single" w:color="auto" w:sz="4" w:space="0"/>
              <w:right w:val="single" w:color="auto" w:sz="6" w:space="0"/>
            </w:tcBorders>
            <w:tcW w:w="1890" w:type="dxa"/>
            <w:vAlign w:val="center"/>
            <w:textDirection w:val="lrTb"/>
            <w:noWrap w:val="false"/>
          </w:tcPr>
          <w:p>
            <w:pPr>
              <w:jc w:val="center"/>
              <w:widowControl/>
              <w:rPr>
                <w:rFonts w:hint="default" w:ascii="Times New Roman" w:hAnsi="Times New Roman" w:cs="Times New Roman"/>
                <w:b/>
                <w:szCs w:val="21"/>
                <w:highlight w:val="none"/>
              </w:rPr>
            </w:pPr>
            <w:r>
              <w:rPr>
                <w:rFonts w:hint="default" w:ascii="Times New Roman" w:hAnsi="Times New Roman" w:eastAsia="宋体" w:cs="Times New Roman"/>
                <w:b/>
                <w:szCs w:val="21"/>
                <w:highlight w:val="none"/>
              </w:rPr>
              <w:t xml:space="preserve">型号及规格</w:t>
            </w:r>
            <w:r/>
          </w:p>
        </w:tc>
        <w:tc>
          <w:tcPr>
            <w:tcBorders>
              <w:top w:val="single" w:color="auto" w:sz="4" w:space="0"/>
              <w:left w:val="single" w:color="auto" w:sz="6" w:space="0"/>
              <w:bottom w:val="single" w:color="auto" w:sz="4" w:space="0"/>
              <w:right w:val="single" w:color="auto" w:sz="6" w:space="0"/>
            </w:tcBorders>
            <w:tcW w:w="1155" w:type="dxa"/>
            <w:vAlign w:val="center"/>
            <w:textDirection w:val="lrTb"/>
            <w:noWrap w:val="false"/>
          </w:tcPr>
          <w:p>
            <w:pPr>
              <w:jc w:val="center"/>
              <w:widowControl/>
              <w:rPr>
                <w:rFonts w:hint="default" w:ascii="Times New Roman" w:hAnsi="Times New Roman" w:cs="Times New Roman"/>
                <w:b/>
                <w:szCs w:val="21"/>
                <w:highlight w:val="none"/>
              </w:rPr>
            </w:pPr>
            <w:r>
              <w:rPr>
                <w:rFonts w:hint="default" w:ascii="Times New Roman" w:hAnsi="Times New Roman" w:eastAsia="宋体" w:cs="Times New Roman"/>
                <w:b/>
                <w:szCs w:val="21"/>
                <w:highlight w:val="none"/>
              </w:rPr>
              <w:t xml:space="preserve">数量（件）</w:t>
            </w:r>
            <w:r/>
          </w:p>
        </w:tc>
        <w:tc>
          <w:tcPr>
            <w:tcBorders>
              <w:top w:val="single" w:color="auto" w:sz="4" w:space="0"/>
              <w:left w:val="single" w:color="auto" w:sz="6" w:space="0"/>
              <w:bottom w:val="single" w:color="auto" w:sz="4" w:space="0"/>
              <w:right w:val="single" w:color="auto" w:sz="6" w:space="0"/>
            </w:tcBorders>
            <w:tcW w:w="1155" w:type="dxa"/>
            <w:vAlign w:val="center"/>
            <w:textDirection w:val="lrTb"/>
            <w:noWrap w:val="false"/>
          </w:tcPr>
          <w:p>
            <w:pPr>
              <w:jc w:val="center"/>
              <w:widowControl/>
              <w:rPr>
                <w:rFonts w:hint="default" w:ascii="Times New Roman" w:hAnsi="Times New Roman" w:cs="Times New Roman"/>
                <w:b/>
                <w:szCs w:val="21"/>
                <w:highlight w:val="none"/>
              </w:rPr>
            </w:pPr>
            <w:r>
              <w:rPr>
                <w:rFonts w:hint="default" w:ascii="Times New Roman" w:hAnsi="Times New Roman" w:eastAsia="宋体" w:cs="Times New Roman"/>
                <w:b/>
                <w:szCs w:val="21"/>
                <w:highlight w:val="none"/>
              </w:rPr>
              <w:t xml:space="preserve">单价</w:t>
            </w:r>
            <w:r/>
          </w:p>
          <w:p>
            <w:pPr>
              <w:jc w:val="center"/>
              <w:widowControl/>
              <w:rPr>
                <w:rFonts w:hint="default" w:ascii="Times New Roman" w:hAnsi="Times New Roman" w:cs="Times New Roman"/>
                <w:b/>
                <w:szCs w:val="21"/>
                <w:highlight w:val="none"/>
              </w:rPr>
            </w:pPr>
            <w:r>
              <w:rPr>
                <w:rFonts w:hint="default" w:ascii="Times New Roman" w:hAnsi="Times New Roman" w:eastAsia="宋体" w:cs="Times New Roman"/>
                <w:b/>
                <w:szCs w:val="21"/>
                <w:highlight w:val="none"/>
              </w:rPr>
              <w:t xml:space="preserve">(元)</w:t>
            </w:r>
            <w:r/>
          </w:p>
        </w:tc>
        <w:tc>
          <w:tcPr>
            <w:tcBorders>
              <w:top w:val="single" w:color="auto" w:sz="4" w:space="0"/>
              <w:left w:val="single" w:color="auto" w:sz="6" w:space="0"/>
              <w:bottom w:val="single" w:color="auto" w:sz="4" w:space="0"/>
              <w:right w:val="single" w:color="auto" w:sz="4" w:space="0"/>
            </w:tcBorders>
            <w:tcW w:w="2205" w:type="dxa"/>
            <w:vAlign w:val="center"/>
            <w:textDirection w:val="lrTb"/>
            <w:noWrap w:val="false"/>
          </w:tcPr>
          <w:p>
            <w:pPr>
              <w:jc w:val="center"/>
              <w:widowControl/>
              <w:rPr>
                <w:rFonts w:hint="default" w:ascii="Times New Roman" w:hAnsi="Times New Roman" w:cs="Times New Roman"/>
                <w:b/>
                <w:szCs w:val="21"/>
                <w:highlight w:val="none"/>
              </w:rPr>
            </w:pPr>
            <w:r>
              <w:rPr>
                <w:rFonts w:hint="default" w:ascii="Times New Roman" w:hAnsi="Times New Roman" w:eastAsia="宋体" w:cs="Times New Roman"/>
                <w:b/>
                <w:szCs w:val="21"/>
                <w:highlight w:val="none"/>
              </w:rPr>
              <w:t xml:space="preserve">备注</w:t>
            </w:r>
            <w:r/>
          </w:p>
          <w:p>
            <w:pPr>
              <w:jc w:val="center"/>
              <w:widowControl/>
              <w:rPr>
                <w:rFonts w:hint="default" w:ascii="Times New Roman" w:hAnsi="Times New Roman" w:cs="Times New Roman"/>
                <w:b/>
                <w:szCs w:val="21"/>
                <w:highlight w:val="none"/>
              </w:rPr>
            </w:pPr>
            <w:r>
              <w:rPr>
                <w:rFonts w:hint="default" w:ascii="Times New Roman" w:hAnsi="Times New Roman" w:eastAsia="宋体" w:cs="Times New Roman"/>
                <w:b/>
                <w:szCs w:val="21"/>
                <w:highlight w:val="none"/>
              </w:rPr>
              <w:t xml:space="preserve">(如外购请注明产地、制造商)</w:t>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hint="default" w:ascii="Times New Roman" w:hAnsi="Times New Roman" w:cs="Times New Roman"/>
                <w:highlight w:val="none"/>
              </w:rPr>
            </w:pPr>
            <w:r>
              <w:rPr>
                <w:rFonts w:hint="default" w:ascii="Times New Roman" w:hAnsi="Times New Roman" w:cs="Times New Roman"/>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hint="default" w:ascii="Times New Roman" w:hAnsi="Times New Roman" w:cs="Times New Roman"/>
                <w:highlight w:val="none"/>
              </w:rPr>
            </w:pPr>
            <w:r>
              <w:rPr>
                <w:rFonts w:hint="default" w:ascii="Times New Roman" w:hAnsi="Times New Roman" w:cs="Times New Roman"/>
                <w:highlight w:val="none"/>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hint="default" w:ascii="Times New Roman" w:hAnsi="Times New Roman" w:cs="Times New Roman"/>
                <w:highlight w:val="none"/>
              </w:rPr>
            </w:pPr>
            <w:r>
              <w:rPr>
                <w:rFonts w:hint="default" w:ascii="Times New Roman" w:hAnsi="Times New Roman" w:cs="Times New Roman"/>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hint="default" w:ascii="Times New Roman" w:hAnsi="Times New Roman" w:cs="Times New Roman"/>
                <w:highlight w:val="none"/>
              </w:rPr>
            </w:pPr>
            <w:r>
              <w:rPr>
                <w:rFonts w:hint="default" w:ascii="Times New Roman" w:hAnsi="Times New Roman" w:cs="Times New Roman"/>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hint="default" w:ascii="Times New Roman" w:hAnsi="Times New Roman" w:cs="Times New Roman"/>
                <w:highlight w:val="none"/>
              </w:rPr>
            </w:pPr>
            <w:r>
              <w:rPr>
                <w:rFonts w:hint="default" w:ascii="Times New Roman" w:hAnsi="Times New Roman" w:cs="Times New Roman"/>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hint="default" w:ascii="Times New Roman" w:hAnsi="Times New Roman" w:cs="Times New Roman"/>
                <w:highlight w:val="none"/>
              </w:rPr>
            </w:pPr>
            <w:r>
              <w:rPr>
                <w:rFonts w:hint="default" w:ascii="Times New Roman" w:hAnsi="Times New Roman" w:cs="Times New Roman"/>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hint="default" w:ascii="Times New Roman" w:hAnsi="Times New Roman" w:cs="Times New Roman"/>
                <w:highlight w:val="none"/>
              </w:rPr>
            </w:pPr>
            <w:r>
              <w:rPr>
                <w:rFonts w:hint="default" w:ascii="Times New Roman" w:hAnsi="Times New Roman" w:cs="Times New Roman"/>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hint="default" w:ascii="Times New Roman" w:hAnsi="Times New Roman" w:cs="Times New Roman"/>
                <w:highlight w:val="none"/>
              </w:rPr>
            </w:pPr>
            <w:r>
              <w:rPr>
                <w:rFonts w:hint="default" w:ascii="Times New Roman" w:hAnsi="Times New Roman" w:cs="Times New Roman"/>
                <w:highlight w:val="none"/>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hint="default" w:ascii="Times New Roman" w:hAnsi="Times New Roman" w:cs="Times New Roman"/>
                <w:highlight w:val="none"/>
              </w:rPr>
            </w:pPr>
            <w:r>
              <w:rPr>
                <w:rFonts w:hint="default" w:ascii="Times New Roman" w:hAnsi="Times New Roman" w:cs="Times New Roman"/>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hint="default" w:ascii="Times New Roman" w:hAnsi="Times New Roman" w:cs="Times New Roman"/>
                <w:highlight w:val="none"/>
              </w:rPr>
            </w:pPr>
            <w:r>
              <w:rPr>
                <w:rFonts w:hint="default" w:ascii="Times New Roman" w:hAnsi="Times New Roman" w:cs="Times New Roman"/>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hint="default" w:ascii="Times New Roman" w:hAnsi="Times New Roman" w:cs="Times New Roman"/>
                <w:highlight w:val="none"/>
              </w:rPr>
            </w:pPr>
            <w:r>
              <w:rPr>
                <w:rFonts w:hint="default" w:ascii="Times New Roman" w:hAnsi="Times New Roman" w:cs="Times New Roman"/>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hint="default" w:ascii="Times New Roman" w:hAnsi="Times New Roman" w:cs="Times New Roman"/>
                <w:highlight w:val="none"/>
              </w:rPr>
            </w:pPr>
            <w:r>
              <w:rPr>
                <w:rFonts w:hint="default" w:ascii="Times New Roman" w:hAnsi="Times New Roman" w:cs="Times New Roman"/>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hint="default" w:ascii="Times New Roman" w:hAnsi="Times New Roman" w:cs="Times New Roman"/>
                <w:highlight w:val="none"/>
              </w:rPr>
            </w:pPr>
            <w:r>
              <w:rPr>
                <w:rFonts w:hint="default" w:ascii="Times New Roman" w:hAnsi="Times New Roman" w:cs="Times New Roman"/>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hint="default" w:ascii="Times New Roman" w:hAnsi="Times New Roman" w:cs="Times New Roman"/>
                <w:highlight w:val="none"/>
              </w:rPr>
            </w:pPr>
            <w:r>
              <w:rPr>
                <w:rFonts w:hint="default" w:ascii="Times New Roman" w:hAnsi="Times New Roman" w:cs="Times New Roman"/>
                <w:highlight w:val="none"/>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hint="default" w:ascii="Times New Roman" w:hAnsi="Times New Roman" w:cs="Times New Roman"/>
                <w:highlight w:val="none"/>
              </w:rPr>
            </w:pPr>
            <w:r>
              <w:rPr>
                <w:rFonts w:hint="default" w:ascii="Times New Roman" w:hAnsi="Times New Roman" w:cs="Times New Roman"/>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hint="default" w:ascii="Times New Roman" w:hAnsi="Times New Roman" w:cs="Times New Roman"/>
                <w:highlight w:val="none"/>
              </w:rPr>
            </w:pPr>
            <w:r>
              <w:rPr>
                <w:rFonts w:hint="default" w:ascii="Times New Roman" w:hAnsi="Times New Roman" w:cs="Times New Roman"/>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hint="default" w:ascii="Times New Roman" w:hAnsi="Times New Roman" w:cs="Times New Roman"/>
                <w:highlight w:val="none"/>
              </w:rPr>
            </w:pPr>
            <w:r>
              <w:rPr>
                <w:rFonts w:hint="default" w:ascii="Times New Roman" w:hAnsi="Times New Roman" w:cs="Times New Roman"/>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hint="default" w:ascii="Times New Roman" w:hAnsi="Times New Roman" w:cs="Times New Roman"/>
                <w:highlight w:val="none"/>
              </w:rPr>
            </w:pPr>
            <w:r>
              <w:rPr>
                <w:rFonts w:hint="default" w:ascii="Times New Roman" w:hAnsi="Times New Roman" w:cs="Times New Roman"/>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hint="default" w:ascii="Times New Roman" w:hAnsi="Times New Roman" w:cs="Times New Roman"/>
                <w:highlight w:val="none"/>
              </w:rPr>
            </w:pPr>
            <w:r>
              <w:rPr>
                <w:rFonts w:hint="default" w:ascii="Times New Roman" w:hAnsi="Times New Roman" w:cs="Times New Roman"/>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hint="default" w:ascii="Times New Roman" w:hAnsi="Times New Roman" w:cs="Times New Roman"/>
                <w:highlight w:val="none"/>
              </w:rPr>
            </w:pPr>
            <w:r>
              <w:rPr>
                <w:rFonts w:hint="default" w:ascii="Times New Roman" w:hAnsi="Times New Roman" w:cs="Times New Roman"/>
                <w:highlight w:val="none"/>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hint="default" w:ascii="Times New Roman" w:hAnsi="Times New Roman" w:cs="Times New Roman"/>
                <w:highlight w:val="none"/>
              </w:rPr>
            </w:pPr>
            <w:r>
              <w:rPr>
                <w:rFonts w:hint="default" w:ascii="Times New Roman" w:hAnsi="Times New Roman" w:cs="Times New Roman"/>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hint="default" w:ascii="Times New Roman" w:hAnsi="Times New Roman" w:cs="Times New Roman"/>
                <w:highlight w:val="none"/>
              </w:rPr>
            </w:pPr>
            <w:r>
              <w:rPr>
                <w:rFonts w:hint="default" w:ascii="Times New Roman" w:hAnsi="Times New Roman" w:cs="Times New Roman"/>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hint="default" w:ascii="Times New Roman" w:hAnsi="Times New Roman" w:cs="Times New Roman"/>
                <w:highlight w:val="none"/>
              </w:rPr>
            </w:pPr>
            <w:r>
              <w:rPr>
                <w:rFonts w:hint="default" w:ascii="Times New Roman" w:hAnsi="Times New Roman" w:cs="Times New Roman"/>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hint="default" w:ascii="Times New Roman" w:hAnsi="Times New Roman" w:cs="Times New Roman"/>
                <w:highlight w:val="none"/>
              </w:rPr>
            </w:pPr>
            <w:r>
              <w:rPr>
                <w:rFonts w:hint="default" w:ascii="Times New Roman" w:hAnsi="Times New Roman" w:cs="Times New Roman"/>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hint="default" w:ascii="Times New Roman" w:hAnsi="Times New Roman" w:cs="Times New Roman"/>
                <w:highlight w:val="none"/>
              </w:rPr>
            </w:pPr>
            <w:r>
              <w:rPr>
                <w:rFonts w:hint="default" w:ascii="Times New Roman" w:hAnsi="Times New Roman" w:cs="Times New Roman"/>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hint="default" w:ascii="Times New Roman" w:hAnsi="Times New Roman" w:cs="Times New Roman"/>
                <w:highlight w:val="none"/>
              </w:rPr>
            </w:pPr>
            <w:r>
              <w:rPr>
                <w:rFonts w:hint="default" w:ascii="Times New Roman" w:hAnsi="Times New Roman" w:cs="Times New Roman"/>
                <w:highlight w:val="none"/>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hint="default" w:ascii="Times New Roman" w:hAnsi="Times New Roman" w:cs="Times New Roman"/>
                <w:highlight w:val="none"/>
              </w:rPr>
            </w:pPr>
            <w:r>
              <w:rPr>
                <w:rFonts w:hint="default" w:ascii="Times New Roman" w:hAnsi="Times New Roman" w:cs="Times New Roman"/>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hint="default" w:ascii="Times New Roman" w:hAnsi="Times New Roman" w:cs="Times New Roman"/>
                <w:highlight w:val="none"/>
              </w:rPr>
            </w:pPr>
            <w:r>
              <w:rPr>
                <w:rFonts w:hint="default" w:ascii="Times New Roman" w:hAnsi="Times New Roman" w:cs="Times New Roman"/>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hint="default" w:ascii="Times New Roman" w:hAnsi="Times New Roman" w:cs="Times New Roman"/>
                <w:highlight w:val="none"/>
              </w:rPr>
            </w:pPr>
            <w:r>
              <w:rPr>
                <w:rFonts w:hint="default" w:ascii="Times New Roman" w:hAnsi="Times New Roman" w:cs="Times New Roman"/>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hint="default" w:ascii="Times New Roman" w:hAnsi="Times New Roman" w:cs="Times New Roman"/>
                <w:highlight w:val="none"/>
              </w:rPr>
            </w:pPr>
            <w:r>
              <w:rPr>
                <w:rFonts w:hint="default" w:ascii="Times New Roman" w:hAnsi="Times New Roman" w:cs="Times New Roman"/>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hint="default" w:ascii="Times New Roman" w:hAnsi="Times New Roman" w:cs="Times New Roman"/>
                <w:highlight w:val="none"/>
              </w:rPr>
            </w:pPr>
            <w:r>
              <w:rPr>
                <w:rFonts w:hint="default" w:ascii="Times New Roman" w:hAnsi="Times New Roman" w:cs="Times New Roman"/>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hint="default" w:ascii="Times New Roman" w:hAnsi="Times New Roman" w:cs="Times New Roman"/>
                <w:highlight w:val="none"/>
              </w:rPr>
            </w:pPr>
            <w:r>
              <w:rPr>
                <w:rFonts w:hint="default" w:ascii="Times New Roman" w:hAnsi="Times New Roman" w:cs="Times New Roman"/>
                <w:highlight w:val="none"/>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hint="default" w:ascii="Times New Roman" w:hAnsi="Times New Roman" w:cs="Times New Roman"/>
                <w:highlight w:val="none"/>
              </w:rPr>
            </w:pPr>
            <w:r>
              <w:rPr>
                <w:rFonts w:hint="default" w:ascii="Times New Roman" w:hAnsi="Times New Roman" w:cs="Times New Roman"/>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hint="default" w:ascii="Times New Roman" w:hAnsi="Times New Roman" w:cs="Times New Roman"/>
                <w:highlight w:val="none"/>
              </w:rPr>
            </w:pPr>
            <w:r>
              <w:rPr>
                <w:rFonts w:hint="default" w:ascii="Times New Roman" w:hAnsi="Times New Roman" w:cs="Times New Roman"/>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hint="default" w:ascii="Times New Roman" w:hAnsi="Times New Roman" w:cs="Times New Roman"/>
                <w:highlight w:val="none"/>
              </w:rPr>
            </w:pPr>
            <w:r>
              <w:rPr>
                <w:rFonts w:hint="default" w:ascii="Times New Roman" w:hAnsi="Times New Roman" w:cs="Times New Roman"/>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hint="default" w:ascii="Times New Roman" w:hAnsi="Times New Roman" w:cs="Times New Roman"/>
                <w:highlight w:val="none"/>
              </w:rPr>
            </w:pPr>
            <w:r>
              <w:rPr>
                <w:rFonts w:hint="default" w:ascii="Times New Roman" w:hAnsi="Times New Roman" w:cs="Times New Roman"/>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hint="default" w:ascii="Times New Roman" w:hAnsi="Times New Roman" w:cs="Times New Roman"/>
                <w:highlight w:val="none"/>
              </w:rPr>
            </w:pPr>
            <w:r>
              <w:rPr>
                <w:rFonts w:hint="default" w:ascii="Times New Roman" w:hAnsi="Times New Roman" w:cs="Times New Roman"/>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hint="default" w:ascii="Times New Roman" w:hAnsi="Times New Roman" w:cs="Times New Roman"/>
                <w:highlight w:val="none"/>
              </w:rPr>
            </w:pPr>
            <w:r>
              <w:rPr>
                <w:rFonts w:hint="default" w:ascii="Times New Roman" w:hAnsi="Times New Roman" w:cs="Times New Roman"/>
                <w:highlight w:val="none"/>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hint="default" w:ascii="Times New Roman" w:hAnsi="Times New Roman" w:cs="Times New Roman"/>
                <w:highlight w:val="none"/>
              </w:rPr>
            </w:pPr>
            <w:r>
              <w:rPr>
                <w:rFonts w:hint="default" w:ascii="Times New Roman" w:hAnsi="Times New Roman" w:cs="Times New Roman"/>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hint="default" w:ascii="Times New Roman" w:hAnsi="Times New Roman" w:cs="Times New Roman"/>
                <w:highlight w:val="none"/>
              </w:rPr>
            </w:pPr>
            <w:r>
              <w:rPr>
                <w:rFonts w:hint="default" w:ascii="Times New Roman" w:hAnsi="Times New Roman" w:cs="Times New Roman"/>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hint="default" w:ascii="Times New Roman" w:hAnsi="Times New Roman" w:cs="Times New Roman"/>
                <w:highlight w:val="none"/>
              </w:rPr>
            </w:pPr>
            <w:r>
              <w:rPr>
                <w:rFonts w:hint="default" w:ascii="Times New Roman" w:hAnsi="Times New Roman" w:cs="Times New Roman"/>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hint="default" w:ascii="Times New Roman" w:hAnsi="Times New Roman" w:cs="Times New Roman"/>
                <w:highlight w:val="none"/>
              </w:rPr>
            </w:pPr>
            <w:r>
              <w:rPr>
                <w:rFonts w:hint="default" w:ascii="Times New Roman" w:hAnsi="Times New Roman" w:cs="Times New Roman"/>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hint="default" w:ascii="Times New Roman" w:hAnsi="Times New Roman" w:cs="Times New Roman"/>
                <w:highlight w:val="none"/>
              </w:rPr>
            </w:pPr>
            <w:r>
              <w:rPr>
                <w:rFonts w:hint="default" w:ascii="Times New Roman" w:hAnsi="Times New Roman" w:cs="Times New Roman"/>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hint="default" w:ascii="Times New Roman" w:hAnsi="Times New Roman" w:cs="Times New Roman"/>
                <w:highlight w:val="none"/>
              </w:rPr>
            </w:pPr>
            <w:r>
              <w:rPr>
                <w:rFonts w:hint="default" w:ascii="Times New Roman" w:hAnsi="Times New Roman" w:cs="Times New Roman"/>
                <w:highlight w:val="none"/>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hint="default" w:ascii="Times New Roman" w:hAnsi="Times New Roman" w:cs="Times New Roman"/>
                <w:highlight w:val="none"/>
              </w:rPr>
            </w:pPr>
            <w:r>
              <w:rPr>
                <w:rFonts w:hint="default" w:ascii="Times New Roman" w:hAnsi="Times New Roman" w:cs="Times New Roman"/>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hint="default" w:ascii="Times New Roman" w:hAnsi="Times New Roman" w:cs="Times New Roman"/>
                <w:highlight w:val="none"/>
              </w:rPr>
            </w:pPr>
            <w:r>
              <w:rPr>
                <w:rFonts w:hint="default" w:ascii="Times New Roman" w:hAnsi="Times New Roman" w:cs="Times New Roman"/>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hint="default" w:ascii="Times New Roman" w:hAnsi="Times New Roman" w:cs="Times New Roman"/>
                <w:highlight w:val="none"/>
              </w:rPr>
            </w:pPr>
            <w:r>
              <w:rPr>
                <w:rFonts w:hint="default" w:ascii="Times New Roman" w:hAnsi="Times New Roman" w:cs="Times New Roman"/>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hint="default" w:ascii="Times New Roman" w:hAnsi="Times New Roman" w:cs="Times New Roman"/>
                <w:highlight w:val="none"/>
              </w:rPr>
            </w:pPr>
            <w:r>
              <w:rPr>
                <w:rFonts w:hint="default" w:ascii="Times New Roman" w:hAnsi="Times New Roman" w:cs="Times New Roman"/>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hint="default" w:ascii="Times New Roman" w:hAnsi="Times New Roman" w:cs="Times New Roman"/>
                <w:highlight w:val="none"/>
              </w:rPr>
            </w:pPr>
            <w:r>
              <w:rPr>
                <w:rFonts w:hint="default" w:ascii="Times New Roman" w:hAnsi="Times New Roman" w:cs="Times New Roman"/>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hint="default" w:ascii="Times New Roman" w:hAnsi="Times New Roman" w:cs="Times New Roman"/>
                <w:highlight w:val="none"/>
              </w:rPr>
            </w:pPr>
            <w:r>
              <w:rPr>
                <w:rFonts w:hint="default" w:ascii="Times New Roman" w:hAnsi="Times New Roman" w:cs="Times New Roman"/>
                <w:highlight w:val="none"/>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hint="default" w:ascii="Times New Roman" w:hAnsi="Times New Roman" w:cs="Times New Roman"/>
                <w:highlight w:val="none"/>
              </w:rPr>
            </w:pPr>
            <w:r>
              <w:rPr>
                <w:rFonts w:hint="default" w:ascii="Times New Roman" w:hAnsi="Times New Roman" w:cs="Times New Roman"/>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hint="default" w:ascii="Times New Roman" w:hAnsi="Times New Roman" w:cs="Times New Roman"/>
                <w:highlight w:val="none"/>
              </w:rPr>
            </w:pPr>
            <w:r>
              <w:rPr>
                <w:rFonts w:hint="default" w:ascii="Times New Roman" w:hAnsi="Times New Roman" w:cs="Times New Roman"/>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hint="default" w:ascii="Times New Roman" w:hAnsi="Times New Roman" w:cs="Times New Roman"/>
                <w:highlight w:val="none"/>
              </w:rPr>
            </w:pPr>
            <w:r>
              <w:rPr>
                <w:rFonts w:hint="default" w:ascii="Times New Roman" w:hAnsi="Times New Roman" w:cs="Times New Roman"/>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hint="default" w:ascii="Times New Roman" w:hAnsi="Times New Roman" w:cs="Times New Roman"/>
                <w:highlight w:val="none"/>
              </w:rPr>
            </w:pPr>
            <w:r>
              <w:rPr>
                <w:rFonts w:hint="default" w:ascii="Times New Roman" w:hAnsi="Times New Roman" w:cs="Times New Roman"/>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hint="default" w:ascii="Times New Roman" w:hAnsi="Times New Roman" w:cs="Times New Roman"/>
                <w:highlight w:val="none"/>
              </w:rPr>
            </w:pPr>
            <w:r>
              <w:rPr>
                <w:rFonts w:hint="default" w:ascii="Times New Roman" w:hAnsi="Times New Roman" w:cs="Times New Roman"/>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hint="default" w:ascii="Times New Roman" w:hAnsi="Times New Roman" w:cs="Times New Roman"/>
                <w:highlight w:val="none"/>
              </w:rPr>
            </w:pPr>
            <w:r>
              <w:rPr>
                <w:rFonts w:hint="default" w:ascii="Times New Roman" w:hAnsi="Times New Roman" w:cs="Times New Roman"/>
                <w:highlight w:val="none"/>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hint="default" w:ascii="Times New Roman" w:hAnsi="Times New Roman" w:cs="Times New Roman"/>
                <w:highlight w:val="none"/>
              </w:rPr>
            </w:pPr>
            <w:r>
              <w:rPr>
                <w:rFonts w:hint="default" w:ascii="Times New Roman" w:hAnsi="Times New Roman" w:cs="Times New Roman"/>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hint="default" w:ascii="Times New Roman" w:hAnsi="Times New Roman" w:cs="Times New Roman"/>
                <w:highlight w:val="none"/>
              </w:rPr>
            </w:pPr>
            <w:r>
              <w:rPr>
                <w:rFonts w:hint="default" w:ascii="Times New Roman" w:hAnsi="Times New Roman" w:cs="Times New Roman"/>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hint="default" w:ascii="Times New Roman" w:hAnsi="Times New Roman" w:cs="Times New Roman"/>
                <w:highlight w:val="none"/>
              </w:rPr>
            </w:pPr>
            <w:r>
              <w:rPr>
                <w:rFonts w:hint="default" w:ascii="Times New Roman" w:hAnsi="Times New Roman" w:cs="Times New Roman"/>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hint="default" w:ascii="Times New Roman" w:hAnsi="Times New Roman" w:cs="Times New Roman"/>
                <w:highlight w:val="none"/>
              </w:rPr>
            </w:pPr>
            <w:r>
              <w:rPr>
                <w:rFonts w:hint="default" w:ascii="Times New Roman" w:hAnsi="Times New Roman" w:cs="Times New Roman"/>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hint="default" w:ascii="Times New Roman" w:hAnsi="Times New Roman" w:cs="Times New Roman"/>
                <w:highlight w:val="none"/>
              </w:rPr>
            </w:pPr>
            <w:r>
              <w:rPr>
                <w:rFonts w:hint="default" w:ascii="Times New Roman" w:hAnsi="Times New Roman" w:cs="Times New Roman"/>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hint="default" w:ascii="Times New Roman" w:hAnsi="Times New Roman" w:cs="Times New Roman"/>
                <w:highlight w:val="none"/>
              </w:rPr>
            </w:pPr>
            <w:r>
              <w:rPr>
                <w:rFonts w:hint="default" w:ascii="Times New Roman" w:hAnsi="Times New Roman" w:cs="Times New Roman"/>
                <w:highlight w:val="none"/>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hint="default" w:ascii="Times New Roman" w:hAnsi="Times New Roman" w:cs="Times New Roman"/>
                <w:highlight w:val="none"/>
              </w:rPr>
            </w:pPr>
            <w:r>
              <w:rPr>
                <w:rFonts w:hint="default" w:ascii="Times New Roman" w:hAnsi="Times New Roman" w:cs="Times New Roman"/>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hint="default" w:ascii="Times New Roman" w:hAnsi="Times New Roman" w:cs="Times New Roman"/>
                <w:highlight w:val="none"/>
              </w:rPr>
            </w:pPr>
            <w:r>
              <w:rPr>
                <w:rFonts w:hint="default" w:ascii="Times New Roman" w:hAnsi="Times New Roman" w:cs="Times New Roman"/>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hint="default" w:ascii="Times New Roman" w:hAnsi="Times New Roman" w:cs="Times New Roman"/>
                <w:highlight w:val="none"/>
              </w:rPr>
            </w:pPr>
            <w:r>
              <w:rPr>
                <w:rFonts w:hint="default" w:ascii="Times New Roman" w:hAnsi="Times New Roman" w:cs="Times New Roman"/>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hint="default" w:ascii="Times New Roman" w:hAnsi="Times New Roman" w:cs="Times New Roman"/>
                <w:highlight w:val="none"/>
              </w:rPr>
            </w:pPr>
            <w:r>
              <w:rPr>
                <w:rFonts w:hint="default" w:ascii="Times New Roman" w:hAnsi="Times New Roman" w:cs="Times New Roman"/>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hint="default" w:ascii="Times New Roman" w:hAnsi="Times New Roman" w:cs="Times New Roman"/>
                <w:highlight w:val="none"/>
              </w:rPr>
            </w:pPr>
            <w:r>
              <w:rPr>
                <w:rFonts w:hint="default" w:ascii="Times New Roman" w:hAnsi="Times New Roman" w:cs="Times New Roman"/>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hint="default" w:ascii="Times New Roman" w:hAnsi="Times New Roman" w:cs="Times New Roman"/>
                <w:highlight w:val="none"/>
              </w:rPr>
            </w:pPr>
            <w:r>
              <w:rPr>
                <w:rFonts w:hint="default" w:ascii="Times New Roman" w:hAnsi="Times New Roman" w:cs="Times New Roman"/>
                <w:highlight w:val="none"/>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hint="default" w:ascii="Times New Roman" w:hAnsi="Times New Roman" w:cs="Times New Roman"/>
                <w:highlight w:val="none"/>
              </w:rPr>
            </w:pPr>
            <w:r>
              <w:rPr>
                <w:rFonts w:hint="default" w:ascii="Times New Roman" w:hAnsi="Times New Roman" w:cs="Times New Roman"/>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hint="default" w:ascii="Times New Roman" w:hAnsi="Times New Roman" w:cs="Times New Roman"/>
                <w:highlight w:val="none"/>
              </w:rPr>
            </w:pPr>
            <w:r>
              <w:rPr>
                <w:rFonts w:hint="default" w:ascii="Times New Roman" w:hAnsi="Times New Roman" w:cs="Times New Roman"/>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hint="default" w:ascii="Times New Roman" w:hAnsi="Times New Roman" w:cs="Times New Roman"/>
                <w:highlight w:val="none"/>
              </w:rPr>
            </w:pPr>
            <w:r>
              <w:rPr>
                <w:rFonts w:hint="default" w:ascii="Times New Roman" w:hAnsi="Times New Roman" w:cs="Times New Roman"/>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hint="default" w:ascii="Times New Roman" w:hAnsi="Times New Roman" w:cs="Times New Roman"/>
                <w:highlight w:val="none"/>
              </w:rPr>
            </w:pPr>
            <w:r>
              <w:rPr>
                <w:rFonts w:hint="default" w:ascii="Times New Roman" w:hAnsi="Times New Roman" w:cs="Times New Roman"/>
                <w:highlight w:val="none"/>
              </w:rPr>
            </w:r>
            <w:r/>
          </w:p>
        </w:tc>
      </w:tr>
    </w:tbl>
    <w:p>
      <w:pPr>
        <w:ind w:right="420" w:firstLine="3780"/>
        <w:spacing w:line="360" w:lineRule="auto"/>
        <w:rPr>
          <w:rFonts w:hint="default" w:ascii="Times New Roman" w:hAnsi="Times New Roman" w:cs="Times New Roman"/>
          <w:highlight w:val="none"/>
          <w:u w:val="single"/>
        </w:rPr>
      </w:pPr>
      <w:r>
        <w:rPr>
          <w:rFonts w:hint="default" w:ascii="Times New Roman" w:hAnsi="Times New Roman" w:eastAsia="宋体" w:cs="Times New Roman"/>
          <w:highlight w:val="none"/>
        </w:rPr>
        <w:t xml:space="preserve">投标人名称（公章）：</w:t>
      </w:r>
      <w:r>
        <w:rPr>
          <w:rFonts w:hint="default" w:ascii="Times New Roman" w:hAnsi="Times New Roman" w:eastAsia="宋体" w:cs="Times New Roman"/>
          <w:highlight w:val="none"/>
          <w:u w:val="single"/>
        </w:rPr>
        <w:t xml:space="preserve">                 </w:t>
      </w:r>
      <w:r/>
    </w:p>
    <w:p>
      <w:pPr>
        <w:ind w:firstLine="422"/>
        <w:jc w:val="left"/>
        <w:spacing w:line="360" w:lineRule="auto"/>
        <w:rPr>
          <w:rFonts w:hint="default" w:ascii="Times New Roman" w:hAnsi="Times New Roman" w:cs="Times New Roman"/>
          <w:highlight w:val="none"/>
        </w:rPr>
      </w:pPr>
      <w:r>
        <w:rPr>
          <w:rFonts w:hint="default" w:ascii="Times New Roman" w:hAnsi="Times New Roman" w:cs="Times New Roman"/>
          <w:b/>
          <w:bCs/>
          <w:highlight w:val="none"/>
        </w:rPr>
        <w:tab/>
      </w:r>
      <w:r>
        <w:rPr>
          <w:rFonts w:hint="default" w:ascii="Times New Roman" w:hAnsi="Times New Roman" w:eastAsia="宋体" w:cs="Times New Roman"/>
          <w:b/>
          <w:bCs/>
          <w:highlight w:val="none"/>
        </w:rPr>
        <w:t xml:space="preserve">                            </w:t>
      </w:r>
      <w:r>
        <w:rPr>
          <w:rFonts w:hint="default" w:ascii="Times New Roman" w:hAnsi="Times New Roman" w:eastAsia="宋体" w:cs="Times New Roman"/>
          <w:highlight w:val="none"/>
        </w:rPr>
        <w:t xml:space="preserve">日期：</w:t>
      </w:r>
      <w:r>
        <w:rPr>
          <w:rFonts w:hint="default" w:ascii="Times New Roman" w:hAnsi="Times New Roman" w:eastAsia="宋体" w:cs="Times New Roman"/>
          <w:highlight w:val="none"/>
          <w:u w:val="single"/>
        </w:rPr>
        <w:t xml:space="preserve">        </w:t>
      </w:r>
      <w:r>
        <w:rPr>
          <w:rFonts w:hint="default" w:ascii="Times New Roman" w:hAnsi="Times New Roman" w:eastAsia="宋体" w:cs="Times New Roman"/>
          <w:highlight w:val="none"/>
        </w:rPr>
        <w:t xml:space="preserve">年</w:t>
      </w:r>
      <w:r>
        <w:rPr>
          <w:rFonts w:hint="default" w:ascii="Times New Roman" w:hAnsi="Times New Roman" w:eastAsia="宋体" w:cs="Times New Roman"/>
          <w:highlight w:val="none"/>
          <w:u w:val="single"/>
        </w:rPr>
        <w:t xml:space="preserve">      </w:t>
      </w:r>
      <w:r>
        <w:rPr>
          <w:rFonts w:hint="default" w:ascii="Times New Roman" w:hAnsi="Times New Roman" w:eastAsia="宋体" w:cs="Times New Roman"/>
          <w:highlight w:val="none"/>
        </w:rPr>
        <w:t xml:space="preserve">月</w:t>
      </w:r>
      <w:r>
        <w:rPr>
          <w:rFonts w:hint="default" w:ascii="Times New Roman" w:hAnsi="Times New Roman" w:eastAsia="宋体" w:cs="Times New Roman"/>
          <w:highlight w:val="none"/>
          <w:u w:val="single"/>
        </w:rPr>
        <w:t xml:space="preserve">     </w:t>
      </w:r>
      <w:r>
        <w:rPr>
          <w:rFonts w:hint="default" w:ascii="Times New Roman" w:hAnsi="Times New Roman" w:eastAsia="宋体" w:cs="Times New Roman"/>
          <w:highlight w:val="none"/>
        </w:rPr>
        <w:t xml:space="preserve">日</w:t>
      </w:r>
      <w:r/>
    </w:p>
    <w:p>
      <w:pPr>
        <w:ind w:left="426"/>
        <w:rPr>
          <w:rFonts w:hint="default" w:ascii="Times New Roman" w:hAnsi="Times New Roman" w:cs="Times New Roman"/>
          <w:highlight w:val="none"/>
        </w:rPr>
      </w:pPr>
      <w:r>
        <w:rPr>
          <w:rFonts w:hint="default" w:ascii="Times New Roman" w:hAnsi="Times New Roman" w:cs="Times New Roman"/>
          <w:highlight w:val="none"/>
        </w:rPr>
      </w:r>
      <w:r/>
    </w:p>
    <w:p>
      <w:pPr>
        <w:ind w:firstLine="422"/>
        <w:spacing w:line="360" w:lineRule="auto"/>
        <w:tabs>
          <w:tab w:val="left" w:pos="6045" w:leader="none"/>
        </w:tabs>
        <w:rPr>
          <w:rFonts w:hint="default" w:ascii="Times New Roman" w:hAnsi="Times New Roman" w:cs="Times New Roman"/>
          <w:b/>
          <w:highlight w:val="none"/>
        </w:rPr>
      </w:pPr>
      <w:r>
        <w:rPr>
          <w:rFonts w:hint="default" w:ascii="Times New Roman" w:hAnsi="Times New Roman" w:cs="Times New Roman"/>
          <w:b/>
          <w:highlight w:val="none"/>
        </w:rPr>
      </w:r>
      <w:r/>
    </w:p>
    <w:p>
      <w:pPr>
        <w:ind w:firstLine="372"/>
        <w:jc w:val="center"/>
        <w:spacing w:line="360" w:lineRule="auto"/>
        <w:tabs>
          <w:tab w:val="left" w:pos="6045" w:leader="none"/>
        </w:tabs>
        <w:rPr>
          <w:rFonts w:hint="default" w:ascii="Times New Roman" w:hAnsi="Times New Roman" w:cs="Times New Roman"/>
          <w:highlight w:val="none"/>
          <w:u w:val="single"/>
        </w:rPr>
      </w:pPr>
      <w:r>
        <w:rPr>
          <w:rFonts w:hint="default" w:ascii="Times New Roman" w:hAnsi="Times New Roman" w:eastAsia="宋体" w:cs="Times New Roman"/>
          <w:highlight w:val="none"/>
        </w:rPr>
        <w:t xml:space="preserve">投标人名称（公章）：</w:t>
      </w:r>
      <w:r/>
    </w:p>
    <w:p>
      <w:pPr>
        <w:ind w:right="420" w:firstLine="372"/>
        <w:jc w:val="center"/>
        <w:spacing w:line="360" w:lineRule="auto"/>
        <w:rPr>
          <w:rFonts w:hint="default" w:ascii="Times New Roman" w:hAnsi="Times New Roman" w:cs="Times New Roman"/>
          <w:szCs w:val="21"/>
          <w:highlight w:val="none"/>
          <w:u w:val="single"/>
        </w:rPr>
      </w:pPr>
      <w:r>
        <w:rPr>
          <w:rFonts w:hint="default" w:ascii="Times New Roman" w:hAnsi="Times New Roman" w:eastAsia="宋体" w:cs="Times New Roman"/>
          <w:szCs w:val="21"/>
          <w:highlight w:val="none"/>
        </w:rPr>
        <w:t xml:space="preserve">   法定代表人或其授权代表（签字或盖章）：</w:t>
      </w:r>
      <w:r/>
    </w:p>
    <w:p>
      <w:pPr>
        <w:ind w:right="420" w:firstLine="372"/>
        <w:jc w:val="center"/>
        <w:spacing w:line="360" w:lineRule="auto"/>
        <w:rPr>
          <w:rFonts w:hint="default" w:ascii="Times New Roman" w:hAnsi="Times New Roman" w:cs="Times New Roman"/>
          <w:bCs/>
          <w:highlight w:val="none"/>
        </w:rPr>
      </w:pPr>
      <w:r>
        <w:rPr>
          <w:rFonts w:hint="default" w:ascii="Times New Roman" w:hAnsi="Times New Roman" w:eastAsia="宋体" w:cs="Times New Roman"/>
          <w:bCs/>
          <w:highlight w:val="none"/>
        </w:rPr>
        <w:t xml:space="preserve">               日期：______年______月______日</w:t>
      </w:r>
      <w:r/>
    </w:p>
    <w:p>
      <w:pPr>
        <w:rPr>
          <w:rFonts w:hint="default" w:ascii="Times New Roman" w:hAnsi="Times New Roman" w:cs="Times New Roman"/>
          <w:bCs/>
          <w:highlight w:val="none"/>
        </w:rPr>
      </w:pPr>
      <w:r>
        <w:rPr>
          <w:rFonts w:hint="default" w:ascii="Times New Roman" w:hAnsi="Times New Roman" w:cs="Times New Roman"/>
          <w:bCs/>
          <w:highlight w:val="none"/>
        </w:rPr>
        <w:br w:type="page" w:clear="all"/>
      </w:r>
      <w:bookmarkEnd w:id="289"/>
      <w:r/>
      <w:bookmarkEnd w:id="290"/>
      <w:r/>
      <w:r/>
    </w:p>
    <w:p>
      <w:pPr>
        <w:ind w:firstLine="372"/>
        <w:rPr>
          <w:rFonts w:hint="default" w:ascii="Times New Roman" w:hAnsi="Times New Roman" w:cs="Times New Roman"/>
          <w:highlight w:val="none"/>
        </w:rPr>
      </w:pPr>
      <w:r/>
      <w:bookmarkStart w:id="292" w:name="_Toc107246281"/>
      <w:r/>
      <w:bookmarkStart w:id="293" w:name="_Toc103848586"/>
      <w:r/>
      <w:bookmarkStart w:id="294" w:name="_Toc104560901"/>
      <w:r/>
      <w:bookmarkStart w:id="295" w:name="_Toc102117319"/>
      <w:r/>
      <w:r/>
    </w:p>
    <w:p>
      <w:pPr>
        <w:pStyle w:val="753"/>
        <w:ind w:firstLine="426"/>
        <w:spacing w:before="0"/>
        <w:rPr>
          <w:rFonts w:hint="default" w:ascii="Times New Roman" w:hAnsi="Times New Roman" w:cs="Times New Roman"/>
          <w:bCs w:val="0"/>
          <w:sz w:val="24"/>
          <w:szCs w:val="24"/>
          <w:highlight w:val="none"/>
        </w:rPr>
        <w:outlineLvl w:val="1"/>
      </w:pPr>
      <w:r>
        <w:rPr>
          <w:rFonts w:hint="default" w:ascii="Times New Roman" w:hAnsi="Times New Roman" w:eastAsia="宋体" w:cs="Times New Roman"/>
          <w:bCs w:val="0"/>
          <w:sz w:val="24"/>
          <w:szCs w:val="24"/>
          <w:highlight w:val="none"/>
        </w:rPr>
        <w:t xml:space="preserve">（7）偏离表</w:t>
      </w:r>
      <w:r/>
    </w:p>
    <w:p>
      <w:pPr>
        <w:pStyle w:val="753"/>
        <w:ind w:firstLine="426"/>
        <w:spacing w:before="0"/>
        <w:rPr>
          <w:rFonts w:hint="default" w:ascii="Times New Roman" w:hAnsi="Times New Roman" w:cs="Times New Roman"/>
          <w:sz w:val="24"/>
          <w:szCs w:val="24"/>
          <w:highlight w:val="none"/>
        </w:rPr>
        <w:outlineLvl w:val="2"/>
      </w:pPr>
      <w:r>
        <w:rPr>
          <w:rFonts w:hint="default" w:ascii="Times New Roman" w:hAnsi="Times New Roman" w:eastAsia="宋体" w:cs="Times New Roman"/>
          <w:bCs w:val="0"/>
          <w:sz w:val="24"/>
          <w:szCs w:val="24"/>
          <w:highlight w:val="none"/>
        </w:rPr>
        <w:t xml:space="preserve">（7-1）商务要求回应及偏离表</w:t>
      </w:r>
      <w:bookmarkEnd w:id="292"/>
      <w:r/>
      <w:bookmarkEnd w:id="293"/>
      <w:r/>
      <w:bookmarkEnd w:id="294"/>
      <w:r/>
      <w:r/>
    </w:p>
    <w:p>
      <w:pPr>
        <w:pStyle w:val="990"/>
        <w:ind w:firstLine="420"/>
        <w:rPr>
          <w:rFonts w:hint="default" w:ascii="Times New Roman" w:hAnsi="Times New Roman" w:eastAsia="宋体" w:cs="Times New Roman"/>
          <w:sz w:val="21"/>
          <w:szCs w:val="21"/>
          <w:highlight w:val="none"/>
          <w:lang w:eastAsia="zh-CN"/>
        </w:rPr>
      </w:pPr>
      <w:r>
        <w:rPr>
          <w:rFonts w:hint="default" w:ascii="Times New Roman" w:hAnsi="Times New Roman" w:eastAsia="宋体" w:cs="Times New Roman"/>
          <w:sz w:val="21"/>
          <w:szCs w:val="21"/>
          <w:highlight w:val="none"/>
        </w:rPr>
        <w:t xml:space="preserve">项目名称：</w:t>
      </w:r>
      <w:r>
        <w:rPr>
          <w:rFonts w:hint="eastAsia" w:ascii="Times New Roman" w:hAnsi="Times New Roman" w:eastAsia="宋体" w:cs="Times New Roman"/>
          <w:sz w:val="21"/>
          <w:szCs w:val="21"/>
          <w:highlight w:val="none"/>
          <w:lang w:eastAsia="zh-CN"/>
        </w:rPr>
        <w:t xml:space="preserve">紫金山实验室大功率RRU采购项目</w:t>
      </w:r>
      <w:r/>
    </w:p>
    <w:p>
      <w:pPr>
        <w:ind w:firstLine="420"/>
        <w:spacing w:line="360" w:lineRule="auto"/>
        <w:rPr>
          <w:rFonts w:hint="default" w:ascii="Times New Roman" w:hAnsi="Times New Roman" w:eastAsia="宋体" w:cs="Times New Roman"/>
          <w:szCs w:val="21"/>
          <w:highlight w:val="none"/>
          <w:lang w:eastAsia="zh-CN"/>
        </w:rPr>
      </w:pPr>
      <w:r>
        <w:rPr>
          <w:rFonts w:hint="default" w:ascii="Times New Roman" w:hAnsi="Times New Roman" w:eastAsia="宋体" w:cs="Times New Roman"/>
          <w:szCs w:val="21"/>
          <w:highlight w:val="none"/>
        </w:rPr>
        <w:t xml:space="preserve">项目编号：</w:t>
      </w:r>
      <w:r>
        <w:rPr>
          <w:rFonts w:hint="eastAsia" w:cs="Times New Roman"/>
          <w:szCs w:val="21"/>
          <w:highlight w:val="none"/>
          <w:u w:val="single"/>
          <w:lang w:eastAsia="zh-CN"/>
        </w:rPr>
        <w:t xml:space="preserve">JSZC-320100-JITC-G2026-0282</w:t>
      </w:r>
      <w:r/>
    </w:p>
    <w:tbl>
      <w:tblPr>
        <w:tblStyle w:val="723"/>
        <w:tblW w:w="847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1"/>
        <w:gridCol w:w="1860"/>
        <w:gridCol w:w="2431"/>
        <w:gridCol w:w="887"/>
        <w:gridCol w:w="1781"/>
        <w:gridCol w:w="797"/>
      </w:tblGrid>
      <w:tr>
        <w:trPr>
          <w:jc w:val="center"/>
          <w:trHeight w:val="635"/>
        </w:trPr>
        <w:tc>
          <w:tcPr>
            <w:tcW w:w="721" w:type="dxa"/>
            <w:vAlign w:val="center"/>
            <w:textDirection w:val="lrTb"/>
            <w:noWrap/>
          </w:tcPr>
          <w:p>
            <w:pPr>
              <w:pStyle w:val="990"/>
              <w:ind w:left="42" w:right="42" w:firstLine="0"/>
              <w:jc w:val="center"/>
              <w:spacing w:before="48" w:after="48" w:line="288" w:lineRule="auto"/>
              <w:rPr>
                <w:rFonts w:hint="default" w:ascii="Times New Roman" w:hAnsi="Times New Roman" w:cs="Times New Roman"/>
                <w:sz w:val="21"/>
                <w:szCs w:val="21"/>
                <w:highlight w:val="none"/>
              </w:rPr>
            </w:pPr>
            <w:r>
              <w:rPr>
                <w:rFonts w:hint="default" w:ascii="Times New Roman" w:hAnsi="Times New Roman" w:eastAsia="宋体" w:cs="Times New Roman"/>
                <w:b/>
                <w:bCs/>
                <w:sz w:val="21"/>
                <w:szCs w:val="21"/>
                <w:highlight w:val="none"/>
              </w:rPr>
              <w:t xml:space="preserve">序号</w:t>
            </w:r>
            <w:r/>
          </w:p>
        </w:tc>
        <w:tc>
          <w:tcPr>
            <w:tcW w:w="1860" w:type="dxa"/>
            <w:vAlign w:val="center"/>
            <w:textDirection w:val="lrTb"/>
            <w:noWrap/>
          </w:tcPr>
          <w:p>
            <w:pPr>
              <w:pStyle w:val="990"/>
              <w:ind w:left="42" w:right="42" w:firstLine="0"/>
              <w:jc w:val="center"/>
              <w:spacing w:before="48" w:after="48" w:line="288" w:lineRule="auto"/>
              <w:rPr>
                <w:rFonts w:hint="default" w:ascii="Times New Roman" w:hAnsi="Times New Roman" w:cs="Times New Roman"/>
                <w:sz w:val="21"/>
                <w:szCs w:val="21"/>
                <w:highlight w:val="none"/>
              </w:rPr>
            </w:pPr>
            <w:r>
              <w:rPr>
                <w:rFonts w:hint="eastAsia" w:ascii="Times New Roman" w:hAnsi="Times New Roman" w:cs="Times New Roman"/>
                <w:b/>
                <w:bCs/>
                <w:sz w:val="21"/>
                <w:szCs w:val="21"/>
                <w:highlight w:val="none"/>
                <w:lang w:eastAsia="zh-CN"/>
              </w:rPr>
              <w:t xml:space="preserve">招标文件</w:t>
            </w:r>
            <w:r>
              <w:rPr>
                <w:rFonts w:hint="default" w:ascii="Times New Roman" w:hAnsi="Times New Roman" w:eastAsia="宋体" w:cs="Times New Roman"/>
                <w:b/>
                <w:bCs/>
                <w:sz w:val="21"/>
                <w:szCs w:val="21"/>
                <w:highlight w:val="none"/>
              </w:rPr>
              <w:t xml:space="preserve">的商务条款</w:t>
            </w:r>
            <w:r/>
          </w:p>
        </w:tc>
        <w:tc>
          <w:tcPr>
            <w:tcW w:w="2431" w:type="dxa"/>
            <w:vAlign w:val="center"/>
            <w:textDirection w:val="lrTb"/>
            <w:noWrap/>
          </w:tcPr>
          <w:p>
            <w:pPr>
              <w:pStyle w:val="990"/>
              <w:ind w:left="42" w:right="42" w:firstLine="0"/>
              <w:jc w:val="center"/>
              <w:spacing w:before="48" w:after="48" w:line="288" w:lineRule="auto"/>
              <w:rPr>
                <w:rFonts w:hint="default" w:ascii="Times New Roman" w:hAnsi="Times New Roman" w:cs="Times New Roman"/>
                <w:sz w:val="21"/>
                <w:szCs w:val="21"/>
                <w:highlight w:val="none"/>
              </w:rPr>
            </w:pPr>
            <w:r>
              <w:rPr>
                <w:rFonts w:hint="eastAsia" w:ascii="Times New Roman" w:hAnsi="Times New Roman" w:cs="Times New Roman"/>
                <w:b/>
                <w:bCs/>
                <w:sz w:val="21"/>
                <w:szCs w:val="21"/>
                <w:highlight w:val="none"/>
                <w:lang w:eastAsia="zh-CN"/>
              </w:rPr>
              <w:t xml:space="preserve">投标文件</w:t>
            </w:r>
            <w:r>
              <w:rPr>
                <w:rFonts w:hint="default" w:ascii="Times New Roman" w:hAnsi="Times New Roman" w:eastAsia="宋体" w:cs="Times New Roman"/>
                <w:b/>
                <w:bCs/>
                <w:sz w:val="21"/>
                <w:szCs w:val="21"/>
                <w:highlight w:val="none"/>
              </w:rPr>
              <w:t xml:space="preserve">回应情况</w:t>
            </w:r>
            <w:r/>
          </w:p>
        </w:tc>
        <w:tc>
          <w:tcPr>
            <w:tcW w:w="887" w:type="dxa"/>
            <w:vAlign w:val="center"/>
            <w:textDirection w:val="lrTb"/>
            <w:noWrap/>
          </w:tcPr>
          <w:p>
            <w:pPr>
              <w:pStyle w:val="990"/>
              <w:ind w:left="42" w:right="42" w:firstLine="0"/>
              <w:jc w:val="center"/>
              <w:spacing w:before="48" w:after="48" w:line="288" w:lineRule="auto"/>
              <w:rPr>
                <w:rFonts w:hint="default" w:ascii="Times New Roman" w:hAnsi="Times New Roman" w:cs="Times New Roman"/>
                <w:sz w:val="21"/>
                <w:szCs w:val="21"/>
                <w:highlight w:val="none"/>
              </w:rPr>
            </w:pPr>
            <w:r>
              <w:rPr>
                <w:rFonts w:hint="default" w:ascii="Times New Roman" w:hAnsi="Times New Roman" w:eastAsia="宋体" w:cs="Times New Roman"/>
                <w:b/>
                <w:bCs/>
                <w:sz w:val="21"/>
                <w:szCs w:val="21"/>
                <w:highlight w:val="none"/>
              </w:rPr>
              <w:t xml:space="preserve">是否偏离</w:t>
            </w:r>
            <w:r/>
          </w:p>
        </w:tc>
        <w:tc>
          <w:tcPr>
            <w:tcW w:w="1781" w:type="dxa"/>
            <w:vAlign w:val="center"/>
            <w:textDirection w:val="lrTb"/>
            <w:noWrap/>
          </w:tcPr>
          <w:p>
            <w:pPr>
              <w:pStyle w:val="990"/>
              <w:ind w:left="42" w:right="42" w:firstLine="0"/>
              <w:jc w:val="center"/>
              <w:spacing w:before="48" w:after="48" w:line="288" w:lineRule="auto"/>
              <w:rPr>
                <w:rFonts w:hint="default" w:ascii="Times New Roman" w:hAnsi="Times New Roman" w:cs="Times New Roman"/>
                <w:sz w:val="21"/>
                <w:szCs w:val="21"/>
                <w:highlight w:val="none"/>
              </w:rPr>
            </w:pPr>
            <w:r>
              <w:rPr>
                <w:rFonts w:hint="default" w:ascii="Times New Roman" w:hAnsi="Times New Roman" w:eastAsia="宋体" w:cs="Times New Roman"/>
                <w:b/>
                <w:bCs/>
                <w:sz w:val="21"/>
                <w:szCs w:val="21"/>
                <w:highlight w:val="none"/>
              </w:rPr>
              <w:t xml:space="preserve">偏离说明</w:t>
            </w:r>
            <w:r/>
          </w:p>
        </w:tc>
        <w:tc>
          <w:tcPr>
            <w:tcW w:w="797" w:type="dxa"/>
            <w:vAlign w:val="center"/>
            <w:textDirection w:val="lrTb"/>
            <w:noWrap/>
          </w:tcPr>
          <w:p>
            <w:pPr>
              <w:pStyle w:val="990"/>
              <w:ind w:left="42" w:right="42" w:firstLine="0"/>
              <w:jc w:val="center"/>
              <w:spacing w:before="48" w:after="48" w:line="288" w:lineRule="auto"/>
              <w:rPr>
                <w:rFonts w:hint="default" w:ascii="Times New Roman" w:hAnsi="Times New Roman" w:cs="Times New Roman"/>
                <w:sz w:val="21"/>
                <w:szCs w:val="21"/>
                <w:highlight w:val="none"/>
              </w:rPr>
            </w:pPr>
            <w:r>
              <w:rPr>
                <w:rFonts w:hint="default" w:ascii="Times New Roman" w:hAnsi="Times New Roman" w:eastAsia="宋体" w:cs="Times New Roman"/>
                <w:b/>
                <w:bCs/>
                <w:sz w:val="21"/>
                <w:szCs w:val="21"/>
                <w:highlight w:val="none"/>
              </w:rPr>
              <w:t xml:space="preserve">备注</w:t>
            </w:r>
            <w:r/>
          </w:p>
        </w:tc>
      </w:tr>
      <w:tr>
        <w:trPr>
          <w:jc w:val="center"/>
          <w:trHeight w:val="570"/>
        </w:trPr>
        <w:tc>
          <w:tcPr>
            <w:tcW w:w="721" w:type="dxa"/>
            <w:vAlign w:val="center"/>
            <w:textDirection w:val="lrTb"/>
            <w:noWrap/>
          </w:tcPr>
          <w:p>
            <w:pPr>
              <w:pStyle w:val="990"/>
              <w:ind w:left="42" w:right="42" w:firstLine="0"/>
              <w:jc w:val="center"/>
              <w:spacing w:before="48" w:after="48" w:line="288" w:lineRule="auto"/>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r>
            <w:r/>
          </w:p>
        </w:tc>
        <w:tc>
          <w:tcPr>
            <w:tcW w:w="1860" w:type="dxa"/>
            <w:vAlign w:val="center"/>
            <w:textDirection w:val="lrTb"/>
            <w:noWrap/>
          </w:tcPr>
          <w:p>
            <w:pPr>
              <w:pStyle w:val="990"/>
              <w:ind w:left="42" w:right="42" w:firstLine="0"/>
              <w:jc w:val="center"/>
              <w:spacing w:before="48" w:after="48" w:line="288" w:lineRule="auto"/>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r>
            <w:r/>
          </w:p>
        </w:tc>
        <w:tc>
          <w:tcPr>
            <w:tcW w:w="2431" w:type="dxa"/>
            <w:vAlign w:val="center"/>
            <w:textDirection w:val="lrTb"/>
            <w:noWrap/>
          </w:tcPr>
          <w:p>
            <w:pPr>
              <w:pStyle w:val="990"/>
              <w:ind w:left="42" w:right="42" w:firstLine="0"/>
              <w:jc w:val="center"/>
              <w:spacing w:before="48" w:after="48" w:line="288" w:lineRule="auto"/>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r>
            <w:r/>
          </w:p>
        </w:tc>
        <w:tc>
          <w:tcPr>
            <w:tcW w:w="887" w:type="dxa"/>
            <w:textDirection w:val="lrTb"/>
            <w:noWrap/>
          </w:tcPr>
          <w:p>
            <w:pPr>
              <w:pStyle w:val="990"/>
              <w:ind w:left="42" w:right="42" w:firstLine="0"/>
              <w:jc w:val="center"/>
              <w:spacing w:before="48" w:after="48" w:line="288" w:lineRule="auto"/>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r>
            <w:r/>
          </w:p>
        </w:tc>
        <w:tc>
          <w:tcPr>
            <w:tcW w:w="1781" w:type="dxa"/>
            <w:vAlign w:val="center"/>
            <w:textDirection w:val="lrTb"/>
            <w:noWrap/>
          </w:tcPr>
          <w:p>
            <w:pPr>
              <w:pStyle w:val="990"/>
              <w:ind w:left="42" w:right="42" w:firstLine="0"/>
              <w:jc w:val="center"/>
              <w:spacing w:before="48" w:after="48" w:line="288" w:lineRule="auto"/>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r>
            <w:r/>
          </w:p>
        </w:tc>
        <w:tc>
          <w:tcPr>
            <w:tcW w:w="797" w:type="dxa"/>
            <w:vAlign w:val="center"/>
            <w:textDirection w:val="lrTb"/>
            <w:noWrap/>
          </w:tcPr>
          <w:p>
            <w:pPr>
              <w:pStyle w:val="990"/>
              <w:ind w:left="42" w:right="42" w:firstLine="0"/>
              <w:jc w:val="center"/>
              <w:spacing w:before="48" w:after="48" w:line="288" w:lineRule="auto"/>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r>
            <w:r/>
          </w:p>
        </w:tc>
      </w:tr>
      <w:tr>
        <w:trPr>
          <w:jc w:val="center"/>
          <w:trHeight w:val="681"/>
        </w:trPr>
        <w:tc>
          <w:tcPr>
            <w:tcW w:w="721" w:type="dxa"/>
            <w:vAlign w:val="center"/>
            <w:textDirection w:val="lrTb"/>
            <w:noWrap/>
          </w:tcPr>
          <w:p>
            <w:pPr>
              <w:pStyle w:val="990"/>
              <w:ind w:left="42" w:right="42" w:firstLine="0"/>
              <w:jc w:val="center"/>
              <w:spacing w:before="48" w:after="48" w:line="288" w:lineRule="auto"/>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r>
            <w:r/>
          </w:p>
        </w:tc>
        <w:tc>
          <w:tcPr>
            <w:tcW w:w="1860" w:type="dxa"/>
            <w:vAlign w:val="center"/>
            <w:textDirection w:val="lrTb"/>
            <w:noWrap/>
          </w:tcPr>
          <w:p>
            <w:pPr>
              <w:pStyle w:val="990"/>
              <w:ind w:left="42" w:right="42" w:firstLine="0"/>
              <w:jc w:val="center"/>
              <w:spacing w:before="48" w:after="48" w:line="288" w:lineRule="auto"/>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r>
            <w:r/>
          </w:p>
        </w:tc>
        <w:tc>
          <w:tcPr>
            <w:tcW w:w="2431" w:type="dxa"/>
            <w:vAlign w:val="center"/>
            <w:textDirection w:val="lrTb"/>
            <w:noWrap/>
          </w:tcPr>
          <w:p>
            <w:pPr>
              <w:pStyle w:val="990"/>
              <w:ind w:left="42" w:right="42" w:firstLine="0"/>
              <w:jc w:val="center"/>
              <w:spacing w:before="48" w:after="48" w:line="288" w:lineRule="auto"/>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r>
            <w:r/>
          </w:p>
        </w:tc>
        <w:tc>
          <w:tcPr>
            <w:tcW w:w="887" w:type="dxa"/>
            <w:textDirection w:val="lrTb"/>
            <w:noWrap/>
          </w:tcPr>
          <w:p>
            <w:pPr>
              <w:pStyle w:val="990"/>
              <w:ind w:left="42" w:right="42" w:firstLine="0"/>
              <w:jc w:val="center"/>
              <w:spacing w:before="48" w:after="48" w:line="288" w:lineRule="auto"/>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r>
            <w:r/>
          </w:p>
        </w:tc>
        <w:tc>
          <w:tcPr>
            <w:tcW w:w="1781" w:type="dxa"/>
            <w:vAlign w:val="center"/>
            <w:textDirection w:val="lrTb"/>
            <w:noWrap/>
          </w:tcPr>
          <w:p>
            <w:pPr>
              <w:pStyle w:val="990"/>
              <w:ind w:left="42" w:right="42" w:firstLine="0"/>
              <w:jc w:val="center"/>
              <w:spacing w:before="48" w:after="48" w:line="288" w:lineRule="auto"/>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r>
            <w:r/>
          </w:p>
        </w:tc>
        <w:tc>
          <w:tcPr>
            <w:tcW w:w="797" w:type="dxa"/>
            <w:vAlign w:val="center"/>
            <w:textDirection w:val="lrTb"/>
            <w:noWrap/>
          </w:tcPr>
          <w:p>
            <w:pPr>
              <w:pStyle w:val="990"/>
              <w:ind w:left="42" w:right="42" w:firstLine="0"/>
              <w:jc w:val="center"/>
              <w:spacing w:before="48" w:after="48" w:line="288" w:lineRule="auto"/>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r>
            <w:r/>
          </w:p>
        </w:tc>
      </w:tr>
      <w:tr>
        <w:trPr>
          <w:jc w:val="center"/>
          <w:trHeight w:val="690"/>
        </w:trPr>
        <w:tc>
          <w:tcPr>
            <w:tcW w:w="721" w:type="dxa"/>
            <w:vAlign w:val="center"/>
            <w:textDirection w:val="lrTb"/>
            <w:noWrap/>
          </w:tcPr>
          <w:p>
            <w:pPr>
              <w:pStyle w:val="990"/>
              <w:ind w:left="42" w:right="42" w:firstLine="0"/>
              <w:jc w:val="center"/>
              <w:spacing w:before="48" w:after="48" w:line="288" w:lineRule="auto"/>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r>
            <w:r/>
          </w:p>
        </w:tc>
        <w:tc>
          <w:tcPr>
            <w:tcW w:w="1860" w:type="dxa"/>
            <w:vAlign w:val="center"/>
            <w:textDirection w:val="lrTb"/>
            <w:noWrap/>
          </w:tcPr>
          <w:p>
            <w:pPr>
              <w:pStyle w:val="990"/>
              <w:ind w:left="42" w:right="42" w:firstLine="0"/>
              <w:jc w:val="center"/>
              <w:spacing w:before="48" w:after="48" w:line="288" w:lineRule="auto"/>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r>
            <w:r/>
          </w:p>
        </w:tc>
        <w:tc>
          <w:tcPr>
            <w:tcW w:w="2431" w:type="dxa"/>
            <w:vAlign w:val="center"/>
            <w:textDirection w:val="lrTb"/>
            <w:noWrap/>
          </w:tcPr>
          <w:p>
            <w:pPr>
              <w:pStyle w:val="990"/>
              <w:ind w:left="42" w:right="42" w:firstLine="0"/>
              <w:jc w:val="center"/>
              <w:spacing w:before="48" w:after="48" w:line="288" w:lineRule="auto"/>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r>
            <w:r/>
          </w:p>
        </w:tc>
        <w:tc>
          <w:tcPr>
            <w:tcW w:w="887" w:type="dxa"/>
            <w:textDirection w:val="lrTb"/>
            <w:noWrap/>
          </w:tcPr>
          <w:p>
            <w:pPr>
              <w:pStyle w:val="990"/>
              <w:ind w:left="42" w:right="42" w:firstLine="0"/>
              <w:jc w:val="center"/>
              <w:spacing w:before="48" w:after="48" w:line="288" w:lineRule="auto"/>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r>
            <w:r/>
          </w:p>
        </w:tc>
        <w:tc>
          <w:tcPr>
            <w:tcW w:w="1781" w:type="dxa"/>
            <w:vAlign w:val="center"/>
            <w:textDirection w:val="lrTb"/>
            <w:noWrap/>
          </w:tcPr>
          <w:p>
            <w:pPr>
              <w:pStyle w:val="990"/>
              <w:ind w:left="42" w:right="42" w:firstLine="0"/>
              <w:jc w:val="center"/>
              <w:spacing w:before="48" w:after="48" w:line="288" w:lineRule="auto"/>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r>
            <w:r/>
          </w:p>
        </w:tc>
        <w:tc>
          <w:tcPr>
            <w:tcW w:w="797" w:type="dxa"/>
            <w:vAlign w:val="center"/>
            <w:textDirection w:val="lrTb"/>
            <w:noWrap/>
          </w:tcPr>
          <w:p>
            <w:pPr>
              <w:pStyle w:val="990"/>
              <w:ind w:left="42" w:right="42" w:firstLine="0"/>
              <w:jc w:val="center"/>
              <w:spacing w:before="48" w:after="48" w:line="288" w:lineRule="auto"/>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r>
            <w:r/>
          </w:p>
        </w:tc>
      </w:tr>
      <w:tr>
        <w:trPr>
          <w:jc w:val="center"/>
          <w:trHeight w:val="714"/>
        </w:trPr>
        <w:tc>
          <w:tcPr>
            <w:tcW w:w="721" w:type="dxa"/>
            <w:vAlign w:val="center"/>
            <w:textDirection w:val="lrTb"/>
            <w:noWrap/>
          </w:tcPr>
          <w:p>
            <w:pPr>
              <w:pStyle w:val="990"/>
              <w:ind w:left="42" w:right="42" w:firstLine="0"/>
              <w:jc w:val="center"/>
              <w:spacing w:before="48" w:after="48" w:line="288" w:lineRule="auto"/>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r>
            <w:r/>
          </w:p>
        </w:tc>
        <w:tc>
          <w:tcPr>
            <w:tcW w:w="1860" w:type="dxa"/>
            <w:vAlign w:val="center"/>
            <w:textDirection w:val="lrTb"/>
            <w:noWrap/>
          </w:tcPr>
          <w:p>
            <w:pPr>
              <w:pStyle w:val="990"/>
              <w:ind w:left="42" w:right="42" w:firstLine="0"/>
              <w:jc w:val="center"/>
              <w:spacing w:before="48" w:after="48" w:line="288" w:lineRule="auto"/>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r>
            <w:r/>
          </w:p>
        </w:tc>
        <w:tc>
          <w:tcPr>
            <w:tcW w:w="2431" w:type="dxa"/>
            <w:vAlign w:val="center"/>
            <w:textDirection w:val="lrTb"/>
            <w:noWrap/>
          </w:tcPr>
          <w:p>
            <w:pPr>
              <w:pStyle w:val="990"/>
              <w:ind w:left="42" w:right="42" w:firstLine="0"/>
              <w:jc w:val="center"/>
              <w:spacing w:before="48" w:after="48" w:line="288" w:lineRule="auto"/>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r>
            <w:r/>
          </w:p>
        </w:tc>
        <w:tc>
          <w:tcPr>
            <w:tcW w:w="887" w:type="dxa"/>
            <w:textDirection w:val="lrTb"/>
            <w:noWrap/>
          </w:tcPr>
          <w:p>
            <w:pPr>
              <w:pStyle w:val="990"/>
              <w:ind w:left="42" w:right="42" w:firstLine="0"/>
              <w:jc w:val="center"/>
              <w:spacing w:before="48" w:after="48" w:line="288" w:lineRule="auto"/>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r>
            <w:r/>
          </w:p>
        </w:tc>
        <w:tc>
          <w:tcPr>
            <w:tcW w:w="1781" w:type="dxa"/>
            <w:vAlign w:val="center"/>
            <w:textDirection w:val="lrTb"/>
            <w:noWrap/>
          </w:tcPr>
          <w:p>
            <w:pPr>
              <w:pStyle w:val="990"/>
              <w:ind w:left="42" w:right="42" w:firstLine="0"/>
              <w:jc w:val="center"/>
              <w:spacing w:before="48" w:after="48" w:line="288" w:lineRule="auto"/>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r>
            <w:r/>
          </w:p>
        </w:tc>
        <w:tc>
          <w:tcPr>
            <w:tcW w:w="797" w:type="dxa"/>
            <w:vAlign w:val="center"/>
            <w:textDirection w:val="lrTb"/>
            <w:noWrap/>
          </w:tcPr>
          <w:p>
            <w:pPr>
              <w:pStyle w:val="990"/>
              <w:ind w:left="42" w:right="42" w:firstLine="0"/>
              <w:jc w:val="center"/>
              <w:spacing w:before="48" w:after="48" w:line="288" w:lineRule="auto"/>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r>
            <w:r/>
          </w:p>
        </w:tc>
      </w:tr>
      <w:tr>
        <w:trPr>
          <w:jc w:val="center"/>
          <w:trHeight w:val="682"/>
        </w:trPr>
        <w:tc>
          <w:tcPr>
            <w:tcW w:w="721" w:type="dxa"/>
            <w:vAlign w:val="center"/>
            <w:textDirection w:val="lrTb"/>
            <w:noWrap/>
          </w:tcPr>
          <w:p>
            <w:pPr>
              <w:pStyle w:val="990"/>
              <w:ind w:left="42" w:right="42" w:firstLine="0"/>
              <w:jc w:val="center"/>
              <w:spacing w:before="48" w:after="48" w:line="288" w:lineRule="auto"/>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r>
            <w:r/>
          </w:p>
        </w:tc>
        <w:tc>
          <w:tcPr>
            <w:tcW w:w="1860" w:type="dxa"/>
            <w:vAlign w:val="center"/>
            <w:textDirection w:val="lrTb"/>
            <w:noWrap/>
          </w:tcPr>
          <w:p>
            <w:pPr>
              <w:pStyle w:val="990"/>
              <w:ind w:left="42" w:right="42" w:firstLine="0"/>
              <w:jc w:val="center"/>
              <w:spacing w:before="48" w:after="48" w:line="288" w:lineRule="auto"/>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r>
            <w:r/>
          </w:p>
        </w:tc>
        <w:tc>
          <w:tcPr>
            <w:tcW w:w="2431" w:type="dxa"/>
            <w:vAlign w:val="center"/>
            <w:textDirection w:val="lrTb"/>
            <w:noWrap/>
          </w:tcPr>
          <w:p>
            <w:pPr>
              <w:pStyle w:val="990"/>
              <w:ind w:left="42" w:right="42" w:firstLine="0"/>
              <w:jc w:val="center"/>
              <w:spacing w:before="48" w:after="48" w:line="288" w:lineRule="auto"/>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r>
            <w:r/>
          </w:p>
        </w:tc>
        <w:tc>
          <w:tcPr>
            <w:tcW w:w="887" w:type="dxa"/>
            <w:textDirection w:val="lrTb"/>
            <w:noWrap/>
          </w:tcPr>
          <w:p>
            <w:pPr>
              <w:pStyle w:val="990"/>
              <w:ind w:left="42" w:right="42" w:firstLine="0"/>
              <w:jc w:val="center"/>
              <w:spacing w:before="48" w:after="48" w:line="288" w:lineRule="auto"/>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r>
            <w:r/>
          </w:p>
        </w:tc>
        <w:tc>
          <w:tcPr>
            <w:tcW w:w="1781" w:type="dxa"/>
            <w:vAlign w:val="center"/>
            <w:textDirection w:val="lrTb"/>
            <w:noWrap/>
          </w:tcPr>
          <w:p>
            <w:pPr>
              <w:pStyle w:val="990"/>
              <w:ind w:left="42" w:right="42" w:firstLine="0"/>
              <w:jc w:val="center"/>
              <w:spacing w:before="48" w:after="48" w:line="288" w:lineRule="auto"/>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r>
            <w:r/>
          </w:p>
        </w:tc>
        <w:tc>
          <w:tcPr>
            <w:tcW w:w="797" w:type="dxa"/>
            <w:vAlign w:val="center"/>
            <w:textDirection w:val="lrTb"/>
            <w:noWrap/>
          </w:tcPr>
          <w:p>
            <w:pPr>
              <w:pStyle w:val="990"/>
              <w:ind w:left="42" w:right="42" w:firstLine="0"/>
              <w:jc w:val="center"/>
              <w:spacing w:before="48" w:after="48" w:line="288" w:lineRule="auto"/>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r>
            <w:r/>
          </w:p>
        </w:tc>
      </w:tr>
      <w:tr>
        <w:trPr>
          <w:jc w:val="center"/>
          <w:trHeight w:val="707"/>
        </w:trPr>
        <w:tc>
          <w:tcPr>
            <w:tcW w:w="721" w:type="dxa"/>
            <w:vAlign w:val="center"/>
            <w:textDirection w:val="lrTb"/>
            <w:noWrap/>
          </w:tcPr>
          <w:p>
            <w:pPr>
              <w:pStyle w:val="990"/>
              <w:ind w:left="42" w:right="42" w:firstLine="0"/>
              <w:jc w:val="center"/>
              <w:spacing w:before="48" w:after="48" w:line="288" w:lineRule="auto"/>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r>
            <w:r/>
          </w:p>
        </w:tc>
        <w:tc>
          <w:tcPr>
            <w:tcW w:w="1860" w:type="dxa"/>
            <w:vAlign w:val="center"/>
            <w:textDirection w:val="lrTb"/>
            <w:noWrap/>
          </w:tcPr>
          <w:p>
            <w:pPr>
              <w:pStyle w:val="990"/>
              <w:ind w:left="42" w:right="42" w:firstLine="0"/>
              <w:jc w:val="center"/>
              <w:spacing w:before="48" w:after="48" w:line="288" w:lineRule="auto"/>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r>
            <w:r/>
          </w:p>
        </w:tc>
        <w:tc>
          <w:tcPr>
            <w:tcW w:w="2431" w:type="dxa"/>
            <w:vAlign w:val="center"/>
            <w:textDirection w:val="lrTb"/>
            <w:noWrap/>
          </w:tcPr>
          <w:p>
            <w:pPr>
              <w:pStyle w:val="990"/>
              <w:ind w:left="42" w:right="42" w:firstLine="0"/>
              <w:jc w:val="center"/>
              <w:spacing w:before="48" w:after="48" w:line="288" w:lineRule="auto"/>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r>
            <w:r/>
          </w:p>
        </w:tc>
        <w:tc>
          <w:tcPr>
            <w:tcW w:w="887" w:type="dxa"/>
            <w:textDirection w:val="lrTb"/>
            <w:noWrap/>
          </w:tcPr>
          <w:p>
            <w:pPr>
              <w:pStyle w:val="990"/>
              <w:ind w:left="42" w:right="42" w:firstLine="0"/>
              <w:jc w:val="center"/>
              <w:spacing w:before="48" w:after="48" w:line="288" w:lineRule="auto"/>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r>
            <w:r/>
          </w:p>
        </w:tc>
        <w:tc>
          <w:tcPr>
            <w:tcW w:w="1781" w:type="dxa"/>
            <w:vAlign w:val="center"/>
            <w:textDirection w:val="lrTb"/>
            <w:noWrap/>
          </w:tcPr>
          <w:p>
            <w:pPr>
              <w:pStyle w:val="990"/>
              <w:ind w:left="42" w:right="42" w:firstLine="0"/>
              <w:jc w:val="center"/>
              <w:spacing w:before="48" w:after="48" w:line="288" w:lineRule="auto"/>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r>
            <w:r/>
          </w:p>
        </w:tc>
        <w:tc>
          <w:tcPr>
            <w:tcW w:w="797" w:type="dxa"/>
            <w:vAlign w:val="center"/>
            <w:textDirection w:val="lrTb"/>
            <w:noWrap/>
          </w:tcPr>
          <w:p>
            <w:pPr>
              <w:pStyle w:val="990"/>
              <w:ind w:left="42" w:right="42" w:firstLine="0"/>
              <w:jc w:val="center"/>
              <w:spacing w:before="48" w:after="48" w:line="288" w:lineRule="auto"/>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r>
            <w:r/>
          </w:p>
        </w:tc>
      </w:tr>
    </w:tbl>
    <w:p>
      <w:pPr>
        <w:pStyle w:val="751"/>
        <w:ind w:firstLine="373"/>
        <w:spacing w:line="360" w:lineRule="exact"/>
        <w:rPr>
          <w:rFonts w:hint="default" w:ascii="Times New Roman" w:hAnsi="Times New Roman" w:cs="Times New Roman"/>
          <w:b/>
          <w:bCs/>
          <w:highlight w:val="none"/>
        </w:rPr>
      </w:pPr>
      <w:r>
        <w:rPr>
          <w:rFonts w:hint="default" w:ascii="Times New Roman" w:hAnsi="Times New Roman" w:eastAsia="宋体" w:cs="Times New Roman"/>
          <w:b/>
          <w:bCs/>
          <w:highlight w:val="none"/>
        </w:rPr>
        <w:t xml:space="preserve">注：</w:t>
      </w:r>
      <w:r/>
    </w:p>
    <w:p>
      <w:pPr>
        <w:pStyle w:val="751"/>
        <w:ind w:firstLine="373"/>
        <w:spacing w:line="360" w:lineRule="exact"/>
        <w:rPr>
          <w:rFonts w:hint="default" w:ascii="Times New Roman" w:hAnsi="Times New Roman" w:cs="Times New Roman"/>
          <w:b/>
          <w:bCs/>
          <w:highlight w:val="none"/>
        </w:rPr>
      </w:pPr>
      <w:r>
        <w:rPr>
          <w:rFonts w:hint="default" w:ascii="Times New Roman" w:hAnsi="Times New Roman" w:eastAsia="宋体" w:cs="Times New Roman"/>
          <w:b/>
          <w:bCs/>
          <w:highlight w:val="none"/>
        </w:rPr>
        <w:t xml:space="preserve">1. 投标人须根据</w:t>
      </w:r>
      <w:r>
        <w:rPr>
          <w:rFonts w:hint="eastAsia" w:ascii="Times New Roman" w:hAnsi="Times New Roman" w:cs="Times New Roman"/>
          <w:b/>
          <w:bCs/>
          <w:highlight w:val="none"/>
          <w:lang w:eastAsia="zh-CN"/>
        </w:rPr>
        <w:t xml:space="preserve">招标文件</w:t>
      </w:r>
      <w:r>
        <w:rPr>
          <w:rFonts w:hint="default" w:ascii="Times New Roman" w:hAnsi="Times New Roman" w:eastAsia="宋体" w:cs="Times New Roman"/>
          <w:b/>
          <w:bCs/>
          <w:highlight w:val="none"/>
        </w:rPr>
        <w:t xml:space="preserve">商务条款要求填写此表，作为</w:t>
      </w:r>
      <w:r>
        <w:rPr>
          <w:rFonts w:hint="eastAsia" w:ascii="Times New Roman" w:hAnsi="Times New Roman" w:cs="Times New Roman"/>
          <w:b/>
          <w:bCs/>
          <w:highlight w:val="none"/>
          <w:lang w:eastAsia="zh-CN"/>
        </w:rPr>
        <w:t xml:space="preserve">投标文件</w:t>
      </w:r>
      <w:r>
        <w:rPr>
          <w:rFonts w:hint="default" w:ascii="Times New Roman" w:hAnsi="Times New Roman" w:eastAsia="宋体" w:cs="Times New Roman"/>
          <w:b/>
          <w:bCs/>
          <w:highlight w:val="none"/>
        </w:rPr>
        <w:t xml:space="preserve">的组成部分。</w:t>
      </w:r>
      <w:r/>
    </w:p>
    <w:p>
      <w:pPr>
        <w:pStyle w:val="751"/>
        <w:ind w:firstLine="373"/>
        <w:spacing w:line="360" w:lineRule="exact"/>
        <w:rPr>
          <w:rFonts w:hint="default" w:ascii="Times New Roman" w:hAnsi="Times New Roman" w:cs="Times New Roman"/>
          <w:b/>
          <w:bCs/>
          <w:highlight w:val="none"/>
        </w:rPr>
      </w:pPr>
      <w:r>
        <w:rPr>
          <w:rFonts w:hint="default" w:ascii="Times New Roman" w:hAnsi="Times New Roman" w:eastAsia="宋体" w:cs="Times New Roman"/>
          <w:b/>
          <w:bCs/>
          <w:highlight w:val="none"/>
        </w:rPr>
        <w:t xml:space="preserve">2. 所有偏离必须在本表中列出并逐条回应，未在本偏离表中列出偏离，将视为投标人已完全接受</w:t>
      </w:r>
      <w:r>
        <w:rPr>
          <w:rFonts w:hint="eastAsia" w:ascii="Times New Roman" w:hAnsi="Times New Roman" w:cs="Times New Roman"/>
          <w:b/>
          <w:bCs/>
          <w:highlight w:val="none"/>
          <w:lang w:eastAsia="zh-CN"/>
        </w:rPr>
        <w:t xml:space="preserve">招标文件</w:t>
      </w:r>
      <w:r>
        <w:rPr>
          <w:rFonts w:hint="default" w:ascii="Times New Roman" w:hAnsi="Times New Roman" w:eastAsia="宋体" w:cs="Times New Roman"/>
          <w:b/>
          <w:bCs/>
          <w:highlight w:val="none"/>
        </w:rPr>
        <w:t xml:space="preserve">要求。</w:t>
      </w:r>
      <w:r/>
    </w:p>
    <w:p>
      <w:pPr>
        <w:pStyle w:val="751"/>
        <w:ind w:firstLine="373"/>
        <w:spacing w:line="360" w:lineRule="exact"/>
        <w:rPr>
          <w:rFonts w:hint="default" w:ascii="Times New Roman" w:hAnsi="Times New Roman" w:cs="Times New Roman"/>
          <w:b/>
          <w:bCs/>
          <w:highlight w:val="none"/>
        </w:rPr>
      </w:pPr>
      <w:r>
        <w:rPr>
          <w:rFonts w:hint="default" w:ascii="Times New Roman" w:hAnsi="Times New Roman" w:eastAsia="宋体" w:cs="Times New Roman"/>
          <w:b/>
          <w:bCs/>
          <w:highlight w:val="none"/>
        </w:rPr>
        <w:t xml:space="preserve">3. 偏离包括正、负偏离，正偏离指投标人的回应优于</w:t>
      </w:r>
      <w:r>
        <w:rPr>
          <w:rFonts w:hint="eastAsia" w:ascii="Times New Roman" w:hAnsi="Times New Roman" w:cs="Times New Roman"/>
          <w:b/>
          <w:bCs/>
          <w:highlight w:val="none"/>
          <w:lang w:eastAsia="zh-CN"/>
        </w:rPr>
        <w:t xml:space="preserve">招标文件</w:t>
      </w:r>
      <w:r>
        <w:rPr>
          <w:rFonts w:hint="default" w:ascii="Times New Roman" w:hAnsi="Times New Roman" w:eastAsia="宋体" w:cs="Times New Roman"/>
          <w:b/>
          <w:bCs/>
          <w:highlight w:val="none"/>
        </w:rPr>
        <w:t xml:space="preserve">要求，负偏离指投标人的回应低于</w:t>
      </w:r>
      <w:r>
        <w:rPr>
          <w:rFonts w:hint="eastAsia" w:ascii="Times New Roman" w:hAnsi="Times New Roman" w:cs="Times New Roman"/>
          <w:b/>
          <w:bCs/>
          <w:highlight w:val="none"/>
          <w:lang w:eastAsia="zh-CN"/>
        </w:rPr>
        <w:t xml:space="preserve">招标文件</w:t>
      </w:r>
      <w:r>
        <w:rPr>
          <w:rFonts w:hint="default" w:ascii="Times New Roman" w:hAnsi="Times New Roman" w:eastAsia="宋体" w:cs="Times New Roman"/>
          <w:b/>
          <w:bCs/>
          <w:highlight w:val="none"/>
        </w:rPr>
        <w:t xml:space="preserve">要求。</w:t>
      </w:r>
      <w:r/>
    </w:p>
    <w:p>
      <w:pPr>
        <w:ind w:firstLine="440"/>
        <w:jc w:val="right"/>
        <w:spacing w:line="360" w:lineRule="auto"/>
        <w:rPr>
          <w:rFonts w:hint="default" w:ascii="Times New Roman" w:hAnsi="Times New Roman" w:cs="Times New Roman"/>
          <w:sz w:val="22"/>
          <w:szCs w:val="22"/>
          <w:highlight w:val="none"/>
        </w:rPr>
      </w:pPr>
      <w:r/>
      <w:bookmarkStart w:id="296" w:name="_Toc103848587"/>
      <w:r/>
      <w:bookmarkStart w:id="297" w:name="_Toc104560902"/>
      <w:r/>
      <w:r/>
    </w:p>
    <w:p>
      <w:pPr>
        <w:rPr>
          <w:rFonts w:hint="default" w:ascii="Times New Roman" w:hAnsi="Times New Roman" w:cs="Times New Roman"/>
          <w:highlight w:val="none"/>
        </w:rPr>
      </w:pPr>
      <w:r>
        <w:rPr>
          <w:rFonts w:hint="default" w:ascii="Times New Roman" w:hAnsi="Times New Roman" w:cs="Times New Roman"/>
          <w:highlight w:val="none"/>
        </w:rPr>
        <w:br w:type="page" w:clear="all"/>
      </w:r>
      <w:r/>
    </w:p>
    <w:p>
      <w:pPr>
        <w:pStyle w:val="753"/>
        <w:ind w:firstLine="426"/>
        <w:spacing w:before="0"/>
        <w:rPr>
          <w:rFonts w:hint="default" w:ascii="Times New Roman" w:hAnsi="Times New Roman" w:cs="Times New Roman"/>
          <w:bCs w:val="0"/>
          <w:sz w:val="24"/>
          <w:szCs w:val="24"/>
          <w:highlight w:val="none"/>
        </w:rPr>
        <w:outlineLvl w:val="2"/>
      </w:pPr>
      <w:r>
        <w:rPr>
          <w:rFonts w:hint="default" w:ascii="Times New Roman" w:hAnsi="Times New Roman" w:eastAsia="宋体" w:cs="Times New Roman"/>
          <w:bCs w:val="0"/>
          <w:sz w:val="24"/>
          <w:szCs w:val="24"/>
          <w:highlight w:val="none"/>
        </w:rPr>
        <w:t xml:space="preserve">（7-2）技术要求回应及偏离表</w:t>
      </w:r>
      <w:r/>
    </w:p>
    <w:p>
      <w:pPr>
        <w:pStyle w:val="990"/>
        <w:ind w:firstLine="420"/>
        <w:rPr>
          <w:rFonts w:hint="default" w:ascii="Times New Roman" w:hAnsi="Times New Roman" w:eastAsia="宋体" w:cs="Times New Roman"/>
          <w:sz w:val="21"/>
          <w:szCs w:val="21"/>
          <w:highlight w:val="none"/>
          <w:lang w:eastAsia="zh-CN"/>
        </w:rPr>
      </w:pPr>
      <w:r>
        <w:rPr>
          <w:rFonts w:hint="default" w:ascii="Times New Roman" w:hAnsi="Times New Roman" w:eastAsia="宋体" w:cs="Times New Roman"/>
          <w:sz w:val="21"/>
          <w:szCs w:val="21"/>
          <w:highlight w:val="none"/>
        </w:rPr>
        <w:t xml:space="preserve">项目名称：</w:t>
      </w:r>
      <w:r>
        <w:rPr>
          <w:rFonts w:hint="eastAsia" w:ascii="Times New Roman" w:hAnsi="Times New Roman" w:eastAsia="宋体" w:cs="Times New Roman"/>
          <w:sz w:val="21"/>
          <w:szCs w:val="21"/>
          <w:highlight w:val="none"/>
          <w:lang w:eastAsia="zh-CN"/>
        </w:rPr>
        <w:t xml:space="preserve">紫金山实验室大功率RRU采购项目</w:t>
      </w:r>
      <w:r/>
    </w:p>
    <w:p>
      <w:pPr>
        <w:ind w:firstLine="420"/>
        <w:spacing w:line="360" w:lineRule="auto"/>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项目编号：</w:t>
      </w:r>
      <w:r>
        <w:rPr>
          <w:rFonts w:hint="eastAsia" w:cs="Times New Roman"/>
          <w:szCs w:val="21"/>
          <w:highlight w:val="none"/>
          <w:u w:val="single"/>
          <w:lang w:eastAsia="zh-CN"/>
        </w:rPr>
        <w:t xml:space="preserve">JSZC-320100-JITC-G2026-0282</w:t>
      </w:r>
      <w:r>
        <w:rPr>
          <w:rFonts w:hint="default" w:ascii="Times New Roman" w:hAnsi="Times New Roman" w:eastAsia="宋体" w:cs="Times New Roman"/>
          <w:szCs w:val="21"/>
          <w:highlight w:val="none"/>
        </w:rPr>
        <w:t xml:space="preserve">：</w:t>
      </w:r>
      <w:r>
        <w:rPr>
          <w:rFonts w:hint="default" w:ascii="Times New Roman" w:hAnsi="Times New Roman" w:cs="Times New Roman"/>
          <w:szCs w:val="21"/>
          <w:highlight w:val="none"/>
        </w:rPr>
        <w:tab/>
      </w:r>
      <w:r>
        <w:rPr>
          <w:rFonts w:hint="default" w:ascii="Times New Roman" w:hAnsi="Times New Roman" w:cs="Times New Roman"/>
          <w:szCs w:val="21"/>
          <w:highlight w:val="none"/>
        </w:rPr>
        <w:tab/>
      </w:r>
      <w:r>
        <w:rPr>
          <w:rFonts w:hint="default" w:ascii="Times New Roman" w:hAnsi="Times New Roman" w:cs="Times New Roman"/>
          <w:szCs w:val="21"/>
          <w:highlight w:val="none"/>
        </w:rPr>
        <w:tab/>
      </w:r>
      <w:r>
        <w:rPr>
          <w:rFonts w:hint="default" w:ascii="Times New Roman" w:hAnsi="Times New Roman" w:cs="Times New Roman"/>
          <w:szCs w:val="21"/>
          <w:highlight w:val="none"/>
        </w:rPr>
        <w:tab/>
      </w:r>
      <w:r>
        <w:rPr>
          <w:rFonts w:hint="default" w:ascii="Times New Roman" w:hAnsi="Times New Roman" w:cs="Times New Roman"/>
          <w:szCs w:val="21"/>
          <w:highlight w:val="none"/>
        </w:rPr>
        <w:tab/>
      </w:r>
      <w:r>
        <w:rPr>
          <w:rFonts w:hint="default" w:ascii="Times New Roman" w:hAnsi="Times New Roman" w:cs="Times New Roman"/>
          <w:szCs w:val="21"/>
          <w:highlight w:val="none"/>
        </w:rPr>
        <w:tab/>
      </w:r>
      <w:r/>
    </w:p>
    <w:tbl>
      <w:tblPr>
        <w:tblStyle w:val="723"/>
        <w:tblW w:w="498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9"/>
        <w:gridCol w:w="833"/>
        <w:gridCol w:w="4639"/>
        <w:gridCol w:w="882"/>
        <w:gridCol w:w="613"/>
        <w:gridCol w:w="613"/>
        <w:gridCol w:w="435"/>
      </w:tblGrid>
      <w:tr>
        <w:trPr>
          <w:jc w:val="center"/>
          <w:trHeight w:val="635"/>
        </w:trPr>
        <w:tc>
          <w:tcPr>
            <w:tcW w:w="448" w:type="pct"/>
            <w:vAlign w:val="center"/>
            <w:textDirection w:val="lrTb"/>
            <w:noWrap/>
          </w:tcPr>
          <w:p>
            <w:pPr>
              <w:pStyle w:val="990"/>
              <w:ind w:left="42" w:right="42" w:firstLine="0"/>
              <w:jc w:val="center"/>
              <w:spacing w:before="48" w:after="48" w:line="288" w:lineRule="auto"/>
              <w:rPr>
                <w:rFonts w:hint="default" w:ascii="Times New Roman" w:hAnsi="Times New Roman" w:eastAsia="宋体" w:cs="Times New Roman"/>
                <w:b/>
                <w:bCs/>
                <w:sz w:val="21"/>
                <w:szCs w:val="21"/>
                <w:highlight w:val="none"/>
              </w:rPr>
            </w:pPr>
            <w:r>
              <w:rPr>
                <w:rFonts w:hint="default" w:ascii="Times New Roman" w:hAnsi="Times New Roman" w:cs="Times New Roman"/>
                <w:b/>
                <w:color w:val="000000"/>
                <w:sz w:val="22"/>
                <w:highlight w:val="none"/>
              </w:rPr>
              <w:t xml:space="preserve">类别</w:t>
            </w:r>
            <w:r/>
          </w:p>
        </w:tc>
        <w:tc>
          <w:tcPr>
            <w:tcW w:w="473" w:type="pct"/>
            <w:vAlign w:val="center"/>
            <w:textDirection w:val="lrTb"/>
            <w:noWrap/>
          </w:tcPr>
          <w:p>
            <w:pPr>
              <w:pStyle w:val="990"/>
              <w:ind w:left="42" w:right="42" w:firstLine="0"/>
              <w:jc w:val="center"/>
              <w:spacing w:before="48" w:after="48" w:line="288" w:lineRule="auto"/>
              <w:rPr>
                <w:rFonts w:hint="default" w:ascii="Times New Roman" w:hAnsi="Times New Roman" w:cs="Times New Roman"/>
                <w:b/>
                <w:bCs/>
                <w:sz w:val="21"/>
                <w:szCs w:val="21"/>
                <w:highlight w:val="none"/>
              </w:rPr>
            </w:pPr>
            <w:r>
              <w:rPr>
                <w:rFonts w:hint="default" w:ascii="Times New Roman" w:hAnsi="Times New Roman" w:eastAsia="宋体" w:cs="Times New Roman"/>
                <w:b/>
                <w:bCs/>
                <w:sz w:val="21"/>
                <w:szCs w:val="21"/>
                <w:highlight w:val="none"/>
              </w:rPr>
              <w:t xml:space="preserve">序号</w:t>
            </w:r>
            <w:r/>
          </w:p>
        </w:tc>
        <w:tc>
          <w:tcPr>
            <w:tcW w:w="2634" w:type="pct"/>
            <w:vAlign w:val="center"/>
            <w:textDirection w:val="lrTb"/>
            <w:noWrap/>
          </w:tcPr>
          <w:p>
            <w:pPr>
              <w:pStyle w:val="990"/>
              <w:ind w:left="42" w:right="42" w:firstLine="0"/>
              <w:jc w:val="center"/>
              <w:spacing w:before="48" w:after="48" w:line="288" w:lineRule="auto"/>
              <w:rPr>
                <w:rFonts w:hint="default" w:ascii="Times New Roman" w:hAnsi="Times New Roman" w:cs="Times New Roman"/>
                <w:b/>
                <w:bCs/>
                <w:sz w:val="21"/>
                <w:szCs w:val="21"/>
                <w:highlight w:val="none"/>
              </w:rPr>
            </w:pPr>
            <w:r>
              <w:rPr>
                <w:rFonts w:hint="eastAsia" w:ascii="Times New Roman" w:hAnsi="Times New Roman" w:cs="Times New Roman"/>
                <w:b/>
                <w:bCs/>
                <w:sz w:val="21"/>
                <w:szCs w:val="21"/>
                <w:highlight w:val="none"/>
                <w:lang w:eastAsia="zh-CN"/>
              </w:rPr>
              <w:t xml:space="preserve">招标文件</w:t>
            </w:r>
            <w:r>
              <w:rPr>
                <w:rFonts w:hint="default" w:ascii="Times New Roman" w:hAnsi="Times New Roman" w:eastAsia="宋体" w:cs="Times New Roman"/>
                <w:b/>
                <w:bCs/>
                <w:sz w:val="21"/>
                <w:szCs w:val="21"/>
                <w:highlight w:val="none"/>
              </w:rPr>
              <w:t xml:space="preserve">的技术条款</w:t>
            </w:r>
            <w:r/>
          </w:p>
        </w:tc>
        <w:tc>
          <w:tcPr>
            <w:tcW w:w="500" w:type="pct"/>
            <w:vAlign w:val="center"/>
            <w:textDirection w:val="lrTb"/>
            <w:noWrap/>
          </w:tcPr>
          <w:p>
            <w:pPr>
              <w:pStyle w:val="990"/>
              <w:ind w:left="42" w:right="42" w:firstLine="0"/>
              <w:jc w:val="center"/>
              <w:spacing w:before="48" w:after="48" w:line="288" w:lineRule="auto"/>
              <w:rPr>
                <w:rFonts w:hint="default" w:ascii="Times New Roman" w:hAnsi="Times New Roman" w:cs="Times New Roman"/>
                <w:b/>
                <w:bCs/>
                <w:sz w:val="21"/>
                <w:szCs w:val="21"/>
                <w:highlight w:val="none"/>
              </w:rPr>
            </w:pPr>
            <w:r>
              <w:rPr>
                <w:rFonts w:hint="eastAsia" w:ascii="Times New Roman" w:hAnsi="Times New Roman" w:cs="Times New Roman"/>
                <w:b/>
                <w:bCs/>
                <w:sz w:val="21"/>
                <w:szCs w:val="21"/>
                <w:highlight w:val="none"/>
                <w:lang w:eastAsia="zh-CN"/>
              </w:rPr>
              <w:t xml:space="preserve">投标文件</w:t>
            </w:r>
            <w:r>
              <w:rPr>
                <w:rFonts w:hint="default" w:ascii="Times New Roman" w:hAnsi="Times New Roman" w:eastAsia="宋体" w:cs="Times New Roman"/>
                <w:b/>
                <w:bCs/>
                <w:sz w:val="21"/>
                <w:szCs w:val="21"/>
                <w:highlight w:val="none"/>
              </w:rPr>
              <w:t xml:space="preserve">回应情况</w:t>
            </w:r>
            <w:r/>
          </w:p>
        </w:tc>
        <w:tc>
          <w:tcPr>
            <w:tcW w:w="348" w:type="pct"/>
            <w:vAlign w:val="center"/>
            <w:textDirection w:val="lrTb"/>
            <w:noWrap/>
          </w:tcPr>
          <w:p>
            <w:pPr>
              <w:pStyle w:val="990"/>
              <w:ind w:left="42" w:right="42" w:firstLine="0"/>
              <w:jc w:val="center"/>
              <w:spacing w:before="48" w:after="48" w:line="288" w:lineRule="auto"/>
              <w:rPr>
                <w:rFonts w:hint="default" w:ascii="Times New Roman" w:hAnsi="Times New Roman" w:cs="Times New Roman"/>
                <w:b/>
                <w:bCs/>
                <w:sz w:val="21"/>
                <w:szCs w:val="21"/>
                <w:highlight w:val="none"/>
              </w:rPr>
            </w:pPr>
            <w:r>
              <w:rPr>
                <w:rFonts w:hint="default" w:ascii="Times New Roman" w:hAnsi="Times New Roman" w:eastAsia="宋体" w:cs="Times New Roman"/>
                <w:b/>
                <w:bCs/>
                <w:sz w:val="21"/>
                <w:szCs w:val="21"/>
                <w:highlight w:val="none"/>
              </w:rPr>
              <w:t xml:space="preserve">是否偏离</w:t>
            </w:r>
            <w:r/>
          </w:p>
        </w:tc>
        <w:tc>
          <w:tcPr>
            <w:tcW w:w="348" w:type="pct"/>
            <w:vAlign w:val="center"/>
            <w:textDirection w:val="lrTb"/>
            <w:noWrap/>
          </w:tcPr>
          <w:p>
            <w:pPr>
              <w:pStyle w:val="990"/>
              <w:ind w:left="42" w:right="42" w:firstLine="0"/>
              <w:jc w:val="center"/>
              <w:spacing w:before="48" w:after="48" w:line="288" w:lineRule="auto"/>
              <w:rPr>
                <w:rFonts w:hint="default" w:ascii="Times New Roman" w:hAnsi="Times New Roman" w:cs="Times New Roman"/>
                <w:b/>
                <w:bCs/>
                <w:sz w:val="21"/>
                <w:szCs w:val="21"/>
                <w:highlight w:val="none"/>
              </w:rPr>
            </w:pPr>
            <w:r>
              <w:rPr>
                <w:rFonts w:hint="default" w:ascii="Times New Roman" w:hAnsi="Times New Roman" w:eastAsia="宋体" w:cs="Times New Roman"/>
                <w:b/>
                <w:bCs/>
                <w:sz w:val="21"/>
                <w:szCs w:val="21"/>
                <w:highlight w:val="none"/>
              </w:rPr>
              <w:t xml:space="preserve">偏离说明</w:t>
            </w:r>
            <w:r/>
          </w:p>
        </w:tc>
        <w:tc>
          <w:tcPr>
            <w:tcW w:w="246" w:type="pct"/>
            <w:vAlign w:val="center"/>
            <w:textDirection w:val="lrTb"/>
            <w:noWrap/>
          </w:tcPr>
          <w:p>
            <w:pPr>
              <w:pStyle w:val="990"/>
              <w:ind w:left="42" w:right="42" w:firstLine="0"/>
              <w:jc w:val="center"/>
              <w:spacing w:before="48" w:after="48" w:line="288" w:lineRule="auto"/>
              <w:rPr>
                <w:rFonts w:hint="default" w:ascii="Times New Roman" w:hAnsi="Times New Roman" w:cs="Times New Roman"/>
                <w:b/>
                <w:bCs/>
                <w:sz w:val="21"/>
                <w:szCs w:val="21"/>
                <w:highlight w:val="none"/>
              </w:rPr>
            </w:pPr>
            <w:r>
              <w:rPr>
                <w:rFonts w:hint="default" w:ascii="Times New Roman" w:hAnsi="Times New Roman" w:eastAsia="宋体" w:cs="Times New Roman"/>
                <w:b/>
                <w:bCs/>
                <w:sz w:val="21"/>
                <w:szCs w:val="21"/>
                <w:highlight w:val="none"/>
              </w:rPr>
              <w:t xml:space="preserve">备注</w:t>
            </w:r>
            <w:r/>
          </w:p>
        </w:tc>
      </w:tr>
      <w:tr>
        <w:trPr>
          <w:jc w:val="center"/>
          <w:trHeight w:val="681"/>
        </w:trPr>
        <w:tc>
          <w:tcPr>
            <w:shd w:val="clear" w:color="auto" w:fill="auto"/>
            <w:tcW w:w="448" w:type="pct"/>
            <w:vAlign w:val="center"/>
            <w:vMerge w:val="restart"/>
            <w:textDirection w:val="lrTb"/>
            <w:noWrap/>
          </w:tcPr>
          <w:p>
            <w:pPr>
              <w:ind w:left="42" w:right="42"/>
              <w:jc w:val="center"/>
              <w:spacing w:before="48" w:after="48" w:line="288" w:lineRule="auto"/>
              <w:rPr>
                <w:rFonts w:hint="default" w:ascii="Times New Roman" w:hAnsi="Times New Roman" w:eastAsia="宋体" w:cs="Times New Roman"/>
                <w:sz w:val="24"/>
                <w:highlight w:val="none"/>
              </w:rPr>
            </w:pPr>
            <w:r>
              <w:rPr>
                <w:rFonts w:hint="default" w:ascii="Times New Roman" w:hAnsi="Times New Roman" w:cs="Times New Roman"/>
                <w:color w:val="000000"/>
                <w:sz w:val="22"/>
                <w:highlight w:val="none"/>
              </w:rPr>
              <w:t xml:space="preserve">3.3G </w:t>
            </w:r>
            <w:r>
              <w:rPr>
                <w:rFonts w:hint="eastAsia" w:ascii="Times New Roman" w:hAnsi="Times New Roman" w:cs="Times New Roman"/>
                <w:color w:val="000000"/>
                <w:sz w:val="22"/>
                <w:highlight w:val="none"/>
                <w:lang w:val="en-US" w:eastAsia="zh-CN"/>
              </w:rPr>
              <w:t xml:space="preserve">大功率</w:t>
            </w:r>
            <w:r>
              <w:rPr>
                <w:rFonts w:hint="default" w:ascii="Times New Roman" w:hAnsi="Times New Roman" w:cs="Times New Roman"/>
                <w:color w:val="000000"/>
                <w:sz w:val="22"/>
                <w:highlight w:val="none"/>
                <w:lang w:val="en-US" w:eastAsia="zh-CN"/>
              </w:rPr>
              <w:t xml:space="preserve">RR</w:t>
            </w:r>
            <w:r>
              <w:rPr>
                <w:rFonts w:hint="default" w:ascii="Times New Roman" w:hAnsi="Times New Roman" w:cs="Times New Roman"/>
                <w:color w:val="000000"/>
                <w:sz w:val="22"/>
                <w:highlight w:val="none"/>
              </w:rPr>
              <w:t xml:space="preserve">U</w:t>
            </w:r>
            <w:r/>
          </w:p>
        </w:tc>
        <w:tc>
          <w:tcPr>
            <w:shd w:val="clear" w:color="auto" w:fill="auto"/>
            <w:tcW w:w="473" w:type="pct"/>
            <w:vAlign w:val="center"/>
            <w:textDirection w:val="lrTb"/>
            <w:noWrap/>
          </w:tcPr>
          <w:p>
            <w:pPr>
              <w:jc w:val="left"/>
              <w:spacing w:line="0" w:lineRule="atLeast"/>
              <w:widowControl/>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color w:val="000000"/>
                <w:sz w:val="24"/>
                <w:highlight w:val="none"/>
                <w:lang w:val="en-US" w:eastAsia="zh-CN"/>
              </w:rPr>
              <w:t xml:space="preserve">1</w:t>
            </w:r>
            <w:r>
              <w:rPr>
                <w:rFonts w:hint="default" w:ascii="Times New Roman" w:hAnsi="Times New Roman" w:eastAsia="宋体" w:cs="Times New Roman"/>
                <w:color w:val="000000"/>
                <w:sz w:val="24"/>
                <w:highlight w:val="none"/>
              </w:rPr>
              <w:t xml:space="preserve">★</w:t>
            </w:r>
            <w:r/>
          </w:p>
        </w:tc>
        <w:tc>
          <w:tcPr>
            <w:shd w:val="clear" w:color="auto" w:fill="auto"/>
            <w:tcW w:w="2634" w:type="pct"/>
            <w:vAlign w:val="center"/>
            <w:textDirection w:val="lrTb"/>
            <w:noWrap/>
          </w:tcPr>
          <w:p>
            <w:pPr>
              <w:jc w:val="left"/>
              <w:spacing w:line="0" w:lineRule="atLeast"/>
              <w:widowControl/>
              <w:rPr>
                <w:rFonts w:hint="default" w:ascii="Times New Roman" w:hAnsi="Times New Roman" w:eastAsia="宋体" w:cs="Times New Roman"/>
                <w:sz w:val="24"/>
                <w:highlight w:val="none"/>
              </w:rPr>
            </w:pPr>
            <w:r>
              <w:rPr>
                <w:rFonts w:hint="default" w:ascii="Times New Roman" w:hAnsi="Times New Roman" w:cs="Times New Roman"/>
                <w:color w:val="000000"/>
                <w:sz w:val="22"/>
                <w:highlight w:val="none"/>
              </w:rPr>
              <w:t xml:space="preserve">5G TDD，工作频段：3300-3</w:t>
            </w:r>
            <w:r>
              <w:rPr>
                <w:rFonts w:hint="default" w:ascii="Times New Roman" w:hAnsi="Times New Roman" w:cs="Times New Roman"/>
                <w:color w:val="000000"/>
                <w:sz w:val="22"/>
                <w:highlight w:val="none"/>
                <w:lang w:val="en-US" w:eastAsia="zh-CN"/>
              </w:rPr>
              <w:t xml:space="preserve">4</w:t>
            </w:r>
            <w:r>
              <w:rPr>
                <w:rFonts w:hint="default" w:ascii="Times New Roman" w:hAnsi="Times New Roman" w:cs="Times New Roman"/>
                <w:color w:val="000000"/>
                <w:sz w:val="22"/>
                <w:highlight w:val="none"/>
              </w:rPr>
              <w:t xml:space="preserve">00MHz，信号带宽：100MHz</w:t>
            </w:r>
            <w:r>
              <w:rPr>
                <w:rFonts w:hint="default" w:ascii="Times New Roman" w:hAnsi="Times New Roman" w:cs="Times New Roman"/>
                <w:color w:val="000000"/>
                <w:sz w:val="22"/>
                <w:highlight w:val="none"/>
                <w:lang w:val="en-US" w:eastAsia="zh-CN"/>
              </w:rPr>
              <w:t xml:space="preserve">，</w:t>
            </w:r>
            <w:r>
              <w:rPr>
                <w:rFonts w:hint="default" w:ascii="Times New Roman" w:hAnsi="Times New Roman" w:cs="Times New Roman"/>
                <w:color w:val="000000"/>
                <w:sz w:val="22"/>
                <w:highlight w:val="none"/>
              </w:rPr>
              <w:t xml:space="preserve">可支持载波数：100MHz x 1</w:t>
            </w:r>
            <w:r/>
          </w:p>
        </w:tc>
        <w:tc>
          <w:tcPr>
            <w:shd w:val="clear" w:color="auto" w:fill="auto"/>
            <w:tcW w:w="500" w:type="pct"/>
            <w:vAlign w:val="center"/>
            <w:textDirection w:val="lrTb"/>
            <w:noWrap/>
          </w:tcPr>
          <w:p>
            <w:pPr>
              <w:jc w:val="center"/>
              <w:rPr>
                <w:rFonts w:hint="default" w:ascii="Times New Roman" w:hAnsi="Times New Roman" w:eastAsia="方正仿宋_GBK" w:cs="Times New Roman"/>
                <w:sz w:val="21"/>
                <w:szCs w:val="21"/>
                <w:highlight w:val="none"/>
                <w:lang w:val="en-US" w:eastAsia="zh-CN" w:bidi="ar-SA"/>
              </w:rPr>
            </w:pPr>
            <w:r>
              <w:rPr>
                <w:rFonts w:hint="default" w:ascii="Times New Roman" w:hAnsi="Times New Roman" w:eastAsia="方正仿宋_GBK" w:cs="Times New Roman"/>
                <w:sz w:val="21"/>
                <w:szCs w:val="21"/>
                <w:highlight w:val="none"/>
                <w:lang w:val="en-US" w:eastAsia="zh-CN" w:bidi="ar-SA"/>
              </w:rPr>
            </w:r>
            <w:r/>
          </w:p>
        </w:tc>
        <w:tc>
          <w:tcPr>
            <w:shd w:val="clear" w:color="auto" w:fill="auto"/>
            <w:tcW w:w="348" w:type="pct"/>
            <w:vAlign w:val="center"/>
            <w:textDirection w:val="lrTb"/>
            <w:noWrap/>
          </w:tcPr>
          <w:p>
            <w:pPr>
              <w:pStyle w:val="997"/>
              <w:numPr>
                <w:ilvl w:val="0"/>
                <w:numId w:val="0"/>
              </w:numPr>
              <w:ind w:left="0" w:firstLine="0"/>
              <w:jc w:val="both"/>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W w:w="348" w:type="pct"/>
            <w:vAlign w:val="center"/>
            <w:textDirection w:val="lrTb"/>
            <w:noWrap/>
          </w:tcPr>
          <w:p>
            <w:pPr>
              <w:pStyle w:val="990"/>
              <w:ind w:left="42" w:right="42" w:firstLine="0"/>
              <w:jc w:val="center"/>
              <w:spacing w:before="48" w:after="48" w:line="288" w:lineRule="auto"/>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r>
            <w:r/>
          </w:p>
        </w:tc>
        <w:tc>
          <w:tcPr>
            <w:tcW w:w="246" w:type="pct"/>
            <w:vAlign w:val="center"/>
            <w:textDirection w:val="lrTb"/>
            <w:noWrap/>
          </w:tcPr>
          <w:p>
            <w:pPr>
              <w:pStyle w:val="990"/>
              <w:ind w:left="42" w:right="42" w:firstLine="0"/>
              <w:jc w:val="center"/>
              <w:spacing w:before="48" w:after="48" w:line="288" w:lineRule="auto"/>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r>
            <w:r/>
          </w:p>
        </w:tc>
      </w:tr>
      <w:tr>
        <w:trPr>
          <w:jc w:val="center"/>
          <w:trHeight w:val="690"/>
        </w:trPr>
        <w:tc>
          <w:tcPr>
            <w:shd w:val="clear" w:color="auto" w:fill="auto"/>
            <w:tcW w:w="448" w:type="pct"/>
            <w:vAlign w:val="center"/>
            <w:vMerge w:val="continue"/>
            <w:textDirection w:val="lrTb"/>
            <w:noWrap/>
          </w:tcPr>
          <w:p>
            <w:pPr>
              <w:ind w:left="42" w:right="42"/>
              <w:jc w:val="center"/>
              <w:spacing w:before="48" w:after="48" w:line="288" w:lineRule="auto"/>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r>
            <w:r/>
          </w:p>
        </w:tc>
        <w:tc>
          <w:tcPr>
            <w:shd w:val="clear" w:color="auto" w:fill="auto"/>
            <w:tcW w:w="473" w:type="pct"/>
            <w:vAlign w:val="center"/>
            <w:textDirection w:val="lrTb"/>
            <w:noWrap/>
          </w:tcPr>
          <w:p>
            <w:pPr>
              <w:jc w:val="left"/>
              <w:spacing w:line="0" w:lineRule="atLeast"/>
              <w:widowControl/>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color w:val="000000"/>
                <w:sz w:val="24"/>
                <w:highlight w:val="none"/>
                <w:lang w:val="en-US" w:eastAsia="zh-CN"/>
              </w:rPr>
              <w:t xml:space="preserve">2</w:t>
            </w:r>
            <w:r>
              <w:rPr>
                <w:rFonts w:hint="default" w:ascii="Times New Roman" w:hAnsi="Times New Roman" w:eastAsia="宋体" w:cs="Times New Roman"/>
                <w:color w:val="000000"/>
                <w:sz w:val="24"/>
                <w:highlight w:val="none"/>
              </w:rPr>
              <w:t xml:space="preserve">★</w:t>
            </w:r>
            <w:r/>
          </w:p>
        </w:tc>
        <w:tc>
          <w:tcPr>
            <w:shd w:val="clear" w:color="auto" w:fill="auto"/>
            <w:tcW w:w="2634" w:type="pct"/>
            <w:vAlign w:val="center"/>
            <w:textDirection w:val="lrTb"/>
            <w:noWrap/>
          </w:tcPr>
          <w:p>
            <w:pPr>
              <w:jc w:val="left"/>
              <w:spacing w:line="0" w:lineRule="atLeast"/>
              <w:widowControl/>
              <w:rPr>
                <w:rFonts w:hint="default" w:ascii="Times New Roman" w:hAnsi="Times New Roman" w:eastAsia="宋体" w:cs="Times New Roman"/>
                <w:sz w:val="24"/>
                <w:highlight w:val="none"/>
              </w:rPr>
            </w:pPr>
            <w:r>
              <w:rPr>
                <w:rFonts w:hint="default" w:ascii="Times New Roman" w:hAnsi="Times New Roman" w:cs="Times New Roman"/>
                <w:color w:val="000000"/>
                <w:sz w:val="22"/>
                <w:highlight w:val="none"/>
              </w:rPr>
              <w:t xml:space="preserve">通道数：4T4R，发射功率：4*20w</w:t>
            </w:r>
            <w:r/>
          </w:p>
        </w:tc>
        <w:tc>
          <w:tcPr>
            <w:shd w:val="clear" w:color="auto" w:fill="auto"/>
            <w:tcW w:w="500" w:type="pct"/>
            <w:vAlign w:val="center"/>
            <w:textDirection w:val="lrTb"/>
            <w:noWrap/>
          </w:tcPr>
          <w:p>
            <w:pPr>
              <w:jc w:val="center"/>
              <w:rPr>
                <w:rFonts w:hint="default" w:ascii="Times New Roman" w:hAnsi="Times New Roman" w:eastAsia="方正仿宋_GBK" w:cs="Times New Roman"/>
                <w:sz w:val="21"/>
                <w:szCs w:val="21"/>
                <w:highlight w:val="none"/>
                <w:lang w:val="en-US" w:eastAsia="zh-CN" w:bidi="ar-SA"/>
              </w:rPr>
            </w:pPr>
            <w:r>
              <w:rPr>
                <w:rFonts w:hint="default" w:ascii="Times New Roman" w:hAnsi="Times New Roman" w:eastAsia="方正仿宋_GBK" w:cs="Times New Roman"/>
                <w:sz w:val="21"/>
                <w:szCs w:val="21"/>
                <w:highlight w:val="none"/>
                <w:lang w:val="en-US" w:eastAsia="zh-CN" w:bidi="ar-SA"/>
              </w:rPr>
            </w:r>
            <w:r/>
          </w:p>
        </w:tc>
        <w:tc>
          <w:tcPr>
            <w:shd w:val="clear" w:color="auto" w:fill="auto"/>
            <w:tcW w:w="348" w:type="pct"/>
            <w:vAlign w:val="center"/>
            <w:textDirection w:val="lrTb"/>
            <w:noWrap/>
          </w:tcPr>
          <w:p>
            <w:pPr>
              <w:numPr>
                <w:ilvl w:val="0"/>
                <w:numId w:val="0"/>
              </w:numPr>
              <w:ind w:left="0" w:firstLine="0"/>
              <w:jc w:val="both"/>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W w:w="348" w:type="pct"/>
            <w:vAlign w:val="center"/>
            <w:textDirection w:val="lrTb"/>
            <w:noWrap/>
          </w:tcPr>
          <w:p>
            <w:pPr>
              <w:pStyle w:val="990"/>
              <w:ind w:left="42" w:right="42" w:firstLine="0"/>
              <w:jc w:val="center"/>
              <w:spacing w:before="48" w:after="48" w:line="288" w:lineRule="auto"/>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r>
            <w:r/>
          </w:p>
        </w:tc>
        <w:tc>
          <w:tcPr>
            <w:tcW w:w="246" w:type="pct"/>
            <w:vAlign w:val="center"/>
            <w:textDirection w:val="lrTb"/>
            <w:noWrap/>
          </w:tcPr>
          <w:p>
            <w:pPr>
              <w:pStyle w:val="990"/>
              <w:ind w:left="42" w:right="42" w:firstLine="0"/>
              <w:jc w:val="center"/>
              <w:spacing w:before="48" w:after="48" w:line="288" w:lineRule="auto"/>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r>
            <w:r/>
          </w:p>
        </w:tc>
      </w:tr>
      <w:tr>
        <w:trPr>
          <w:jc w:val="center"/>
          <w:trHeight w:val="714"/>
        </w:trPr>
        <w:tc>
          <w:tcPr>
            <w:shd w:val="clear" w:color="auto" w:fill="auto"/>
            <w:tcW w:w="448" w:type="pct"/>
            <w:vAlign w:val="center"/>
            <w:vMerge w:val="continue"/>
            <w:textDirection w:val="lrTb"/>
            <w:noWrap/>
          </w:tcPr>
          <w:p>
            <w:pPr>
              <w:ind w:left="42" w:right="42"/>
              <w:jc w:val="center"/>
              <w:spacing w:before="48" w:after="48" w:line="288" w:lineRule="auto"/>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r>
            <w:r/>
          </w:p>
        </w:tc>
        <w:tc>
          <w:tcPr>
            <w:shd w:val="clear" w:color="auto" w:fill="auto"/>
            <w:tcW w:w="473" w:type="pct"/>
            <w:vAlign w:val="center"/>
            <w:textDirection w:val="lrTb"/>
            <w:noWrap/>
          </w:tcPr>
          <w:p>
            <w:pPr>
              <w:jc w:val="left"/>
              <w:spacing w:line="0" w:lineRule="atLeast"/>
              <w:widowControl/>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color w:val="000000"/>
                <w:sz w:val="24"/>
                <w:highlight w:val="none"/>
                <w:lang w:val="en-US" w:eastAsia="zh-CN"/>
              </w:rPr>
              <w:t xml:space="preserve">3</w:t>
            </w:r>
            <w:r>
              <w:rPr>
                <w:rFonts w:hint="default" w:ascii="Times New Roman" w:hAnsi="Times New Roman" w:eastAsia="宋体" w:cs="Times New Roman"/>
                <w:color w:val="000000"/>
                <w:sz w:val="24"/>
                <w:highlight w:val="none"/>
              </w:rPr>
              <w:t xml:space="preserve">★</w:t>
            </w:r>
            <w:r/>
          </w:p>
        </w:tc>
        <w:tc>
          <w:tcPr>
            <w:shd w:val="clear" w:color="auto" w:fill="auto"/>
            <w:tcW w:w="2634" w:type="pct"/>
            <w:vAlign w:val="center"/>
            <w:textDirection w:val="lrTb"/>
            <w:noWrap/>
          </w:tcPr>
          <w:p>
            <w:pPr>
              <w:jc w:val="left"/>
              <w:spacing w:line="0" w:lineRule="atLeast"/>
              <w:widowControl/>
              <w:rPr>
                <w:rFonts w:hint="default" w:ascii="Times New Roman" w:hAnsi="Times New Roman" w:eastAsia="宋体" w:cs="Times New Roman"/>
                <w:sz w:val="24"/>
                <w:highlight w:val="none"/>
              </w:rPr>
            </w:pPr>
            <w:r>
              <w:rPr>
                <w:rFonts w:hint="default" w:ascii="Times New Roman" w:hAnsi="Times New Roman" w:cs="Times New Roman"/>
                <w:color w:val="000000"/>
                <w:sz w:val="22"/>
                <w:highlight w:val="none"/>
              </w:rPr>
              <w:t xml:space="preserve">4个N-F 接口，光口：2个10G SFP+，OMT 接口：1个以太网电口，供电方式：DC+48V</w:t>
            </w:r>
            <w:r/>
          </w:p>
        </w:tc>
        <w:tc>
          <w:tcPr>
            <w:shd w:val="clear" w:color="auto" w:fill="auto"/>
            <w:tcW w:w="500" w:type="pct"/>
            <w:vAlign w:val="center"/>
            <w:textDirection w:val="lrTb"/>
            <w:noWrap/>
          </w:tcPr>
          <w:p>
            <w:pPr>
              <w:jc w:val="center"/>
              <w:rPr>
                <w:rFonts w:hint="default" w:ascii="Times New Roman" w:hAnsi="Times New Roman" w:eastAsia="方正仿宋_GBK" w:cs="Times New Roman"/>
                <w:sz w:val="21"/>
                <w:szCs w:val="21"/>
                <w:highlight w:val="none"/>
                <w:lang w:val="en-US" w:eastAsia="zh-CN" w:bidi="ar-SA"/>
              </w:rPr>
            </w:pPr>
            <w:r>
              <w:rPr>
                <w:rFonts w:hint="default" w:ascii="Times New Roman" w:hAnsi="Times New Roman" w:eastAsia="方正仿宋_GBK" w:cs="Times New Roman"/>
                <w:sz w:val="21"/>
                <w:szCs w:val="21"/>
                <w:highlight w:val="none"/>
                <w:lang w:val="en-US" w:eastAsia="zh-CN" w:bidi="ar-SA"/>
              </w:rPr>
            </w:r>
            <w:r/>
          </w:p>
        </w:tc>
        <w:tc>
          <w:tcPr>
            <w:shd w:val="clear" w:color="auto" w:fill="auto"/>
            <w:tcW w:w="348" w:type="pct"/>
            <w:vAlign w:val="center"/>
            <w:textDirection w:val="lrTb"/>
            <w:noWrap/>
          </w:tcPr>
          <w:p>
            <w:pPr>
              <w:pStyle w:val="997"/>
              <w:numPr>
                <w:ilvl w:val="0"/>
                <w:numId w:val="0"/>
              </w:numPr>
              <w:ind w:left="0" w:firstLine="0"/>
              <w:jc w:val="both"/>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W w:w="348" w:type="pct"/>
            <w:vAlign w:val="center"/>
            <w:textDirection w:val="lrTb"/>
            <w:noWrap/>
          </w:tcPr>
          <w:p>
            <w:pPr>
              <w:pStyle w:val="990"/>
              <w:ind w:left="42" w:right="42" w:firstLine="0"/>
              <w:jc w:val="center"/>
              <w:spacing w:before="48" w:after="48" w:line="288" w:lineRule="auto"/>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r>
            <w:r/>
          </w:p>
        </w:tc>
        <w:tc>
          <w:tcPr>
            <w:tcW w:w="246" w:type="pct"/>
            <w:vAlign w:val="center"/>
            <w:textDirection w:val="lrTb"/>
            <w:noWrap/>
          </w:tcPr>
          <w:p>
            <w:pPr>
              <w:pStyle w:val="990"/>
              <w:ind w:left="42" w:right="42" w:firstLine="0"/>
              <w:jc w:val="center"/>
              <w:spacing w:before="48" w:after="48" w:line="288" w:lineRule="auto"/>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r>
            <w:r/>
          </w:p>
        </w:tc>
      </w:tr>
      <w:tr>
        <w:trPr>
          <w:jc w:val="center"/>
          <w:trHeight w:val="714"/>
        </w:trPr>
        <w:tc>
          <w:tcPr>
            <w:shd w:val="clear" w:color="auto" w:fill="auto"/>
            <w:tcW w:w="448" w:type="pct"/>
            <w:vAlign w:val="center"/>
            <w:vMerge w:val="continue"/>
            <w:textDirection w:val="lrTb"/>
            <w:noWrap/>
          </w:tcPr>
          <w:p>
            <w:pPr>
              <w:ind w:left="42" w:right="42"/>
              <w:jc w:val="center"/>
              <w:spacing w:before="48" w:after="48" w:line="288" w:lineRule="auto"/>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r>
            <w:r/>
          </w:p>
        </w:tc>
        <w:tc>
          <w:tcPr>
            <w:shd w:val="clear" w:color="auto" w:fill="auto"/>
            <w:tcW w:w="473" w:type="pct"/>
            <w:vAlign w:val="center"/>
            <w:textDirection w:val="lrTb"/>
            <w:noWrap/>
          </w:tcPr>
          <w:p>
            <w:pPr>
              <w:jc w:val="left"/>
              <w:spacing w:line="0" w:lineRule="atLeast"/>
              <w:widowControl/>
              <w:rPr>
                <w:rFonts w:hint="default" w:ascii="Times New Roman" w:hAnsi="Times New Roman" w:eastAsia="宋体" w:cs="Times New Roman"/>
                <w:sz w:val="24"/>
                <w:szCs w:val="24"/>
                <w:highlight w:val="none"/>
                <w:lang w:val="en-US" w:eastAsia="zh-CN" w:bidi="ar-SA"/>
              </w:rPr>
            </w:pPr>
            <w:r>
              <w:rPr>
                <w:rFonts w:hint="eastAsia" w:ascii="Times New Roman" w:hAnsi="Times New Roman" w:cs="Times New Roman"/>
                <w:color w:val="000000"/>
                <w:sz w:val="22"/>
                <w:highlight w:val="none"/>
                <w:lang w:val="en-US" w:eastAsia="zh-CN"/>
              </w:rPr>
              <w:t xml:space="preserve">4</w:t>
            </w:r>
            <w:r>
              <w:rPr>
                <w:rFonts w:hint="default" w:ascii="Times New Roman" w:hAnsi="Times New Roman" w:cs="Times New Roman"/>
                <w:color w:val="000000"/>
                <w:sz w:val="22"/>
                <w:highlight w:val="none"/>
                <w:lang w:val="en-US" w:eastAsia="zh-CN"/>
              </w:rPr>
              <w:t xml:space="preserve">▲</w:t>
            </w:r>
            <w:r/>
          </w:p>
        </w:tc>
        <w:tc>
          <w:tcPr>
            <w:shd w:val="clear" w:color="auto" w:fill="auto"/>
            <w:tcW w:w="2634" w:type="pct"/>
            <w:vAlign w:val="center"/>
            <w:textDirection w:val="lrTb"/>
            <w:noWrap/>
          </w:tcPr>
          <w:p>
            <w:pPr>
              <w:jc w:val="left"/>
              <w:spacing w:line="0" w:lineRule="atLeast"/>
              <w:widowControl/>
              <w:rPr>
                <w:rFonts w:hint="default" w:ascii="Times New Roman" w:hAnsi="Times New Roman" w:eastAsia="宋体" w:cs="Times New Roman"/>
                <w:sz w:val="24"/>
                <w:highlight w:val="none"/>
              </w:rPr>
            </w:pPr>
            <w:r>
              <w:rPr>
                <w:rFonts w:hint="default" w:ascii="Times New Roman" w:hAnsi="Times New Roman" w:cs="Times New Roman"/>
                <w:color w:val="000000"/>
                <w:sz w:val="22"/>
                <w:highlight w:val="none"/>
                <w:lang w:val="en-US" w:eastAsia="zh-CN"/>
              </w:rPr>
              <w:t xml:space="preserve">支持在低温</w:t>
            </w:r>
            <w:r>
              <w:rPr>
                <w:rFonts w:hint="eastAsia" w:cs="Times New Roman"/>
                <w:color w:val="000000"/>
                <w:sz w:val="22"/>
                <w:highlight w:val="none"/>
                <w:lang w:val="en-US" w:eastAsia="zh-CN"/>
              </w:rPr>
              <w:t xml:space="preserve">（-40℃）及高温（+35℃）</w:t>
            </w:r>
            <w:r>
              <w:rPr>
                <w:rFonts w:hint="default" w:ascii="Times New Roman" w:hAnsi="Times New Roman" w:cs="Times New Roman"/>
                <w:color w:val="000000"/>
                <w:sz w:val="22"/>
                <w:highlight w:val="none"/>
                <w:lang w:val="en-US" w:eastAsia="zh-CN"/>
              </w:rPr>
              <w:t xml:space="preserve">环境下工作</w:t>
            </w:r>
            <w:r/>
          </w:p>
        </w:tc>
        <w:tc>
          <w:tcPr>
            <w:shd w:val="clear" w:color="auto" w:fill="auto"/>
            <w:tcW w:w="500" w:type="pct"/>
            <w:vAlign w:val="center"/>
            <w:textDirection w:val="lrTb"/>
            <w:noWrap/>
          </w:tcPr>
          <w:p>
            <w:pPr>
              <w:jc w:val="center"/>
              <w:rPr>
                <w:rFonts w:hint="default" w:ascii="Times New Roman" w:hAnsi="Times New Roman" w:eastAsia="方正仿宋_GBK" w:cs="Times New Roman"/>
                <w:sz w:val="21"/>
                <w:szCs w:val="21"/>
                <w:highlight w:val="none"/>
                <w:lang w:val="en-US" w:eastAsia="zh-CN" w:bidi="ar-SA"/>
              </w:rPr>
            </w:pPr>
            <w:r>
              <w:rPr>
                <w:rFonts w:hint="default" w:ascii="Times New Roman" w:hAnsi="Times New Roman" w:eastAsia="方正仿宋_GBK" w:cs="Times New Roman"/>
                <w:sz w:val="21"/>
                <w:szCs w:val="21"/>
                <w:highlight w:val="none"/>
                <w:lang w:val="en-US" w:eastAsia="zh-CN" w:bidi="ar-SA"/>
              </w:rPr>
            </w:r>
            <w:r/>
          </w:p>
        </w:tc>
        <w:tc>
          <w:tcPr>
            <w:shd w:val="clear" w:color="auto" w:fill="auto"/>
            <w:tcW w:w="348" w:type="pct"/>
            <w:vAlign w:val="center"/>
            <w:textDirection w:val="lrTb"/>
            <w:noWrap/>
          </w:tcPr>
          <w:p>
            <w:pPr>
              <w:pStyle w:val="997"/>
              <w:numPr>
                <w:ilvl w:val="0"/>
                <w:numId w:val="0"/>
              </w:numPr>
              <w:ind w:left="0" w:firstLine="0"/>
              <w:jc w:val="both"/>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W w:w="348" w:type="pct"/>
            <w:vAlign w:val="center"/>
            <w:textDirection w:val="lrTb"/>
            <w:noWrap/>
          </w:tcPr>
          <w:p>
            <w:pPr>
              <w:pStyle w:val="990"/>
              <w:ind w:left="42" w:right="42" w:firstLine="0"/>
              <w:jc w:val="center"/>
              <w:spacing w:before="48" w:after="48" w:line="288" w:lineRule="auto"/>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r>
            <w:r/>
          </w:p>
        </w:tc>
        <w:tc>
          <w:tcPr>
            <w:tcW w:w="246" w:type="pct"/>
            <w:vAlign w:val="center"/>
            <w:textDirection w:val="lrTb"/>
            <w:noWrap/>
          </w:tcPr>
          <w:p>
            <w:pPr>
              <w:pStyle w:val="990"/>
              <w:ind w:left="42" w:right="42" w:firstLine="0"/>
              <w:jc w:val="center"/>
              <w:spacing w:before="48" w:after="48" w:line="288" w:lineRule="auto"/>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r>
            <w:r/>
          </w:p>
        </w:tc>
      </w:tr>
      <w:tr>
        <w:trPr>
          <w:jc w:val="center"/>
          <w:trHeight w:val="682"/>
        </w:trPr>
        <w:tc>
          <w:tcPr>
            <w:shd w:val="clear" w:color="auto" w:fill="auto"/>
            <w:tcW w:w="448" w:type="pct"/>
            <w:vAlign w:val="center"/>
            <w:vMerge w:val="continue"/>
            <w:textDirection w:val="lrTb"/>
            <w:noWrap/>
          </w:tcPr>
          <w:p>
            <w:pPr>
              <w:ind w:left="42" w:right="42"/>
              <w:jc w:val="center"/>
              <w:spacing w:before="48" w:after="48" w:line="288" w:lineRule="auto"/>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r>
            <w:r/>
          </w:p>
        </w:tc>
        <w:tc>
          <w:tcPr>
            <w:shd w:val="clear" w:color="auto" w:fill="auto"/>
            <w:tcW w:w="473" w:type="pct"/>
            <w:vAlign w:val="center"/>
            <w:textDirection w:val="lrTb"/>
            <w:noWrap/>
          </w:tcPr>
          <w:p>
            <w:pPr>
              <w:jc w:val="left"/>
              <w:spacing w:line="0" w:lineRule="atLeast"/>
              <w:widowControl/>
              <w:rPr>
                <w:rFonts w:hint="default" w:ascii="Times New Roman" w:hAnsi="Times New Roman" w:eastAsia="宋体" w:cs="Times New Roman"/>
                <w:sz w:val="24"/>
                <w:szCs w:val="24"/>
                <w:highlight w:val="none"/>
                <w:lang w:val="en-US" w:eastAsia="zh-CN" w:bidi="ar-SA"/>
              </w:rPr>
            </w:pPr>
            <w:r>
              <w:rPr>
                <w:rFonts w:hint="eastAsia" w:ascii="Times New Roman" w:hAnsi="Times New Roman" w:cs="Times New Roman"/>
                <w:color w:val="000000"/>
                <w:sz w:val="22"/>
                <w:highlight w:val="none"/>
                <w:lang w:val="en-US" w:eastAsia="zh-CN"/>
              </w:rPr>
              <w:t xml:space="preserve">5</w:t>
            </w:r>
            <w:r>
              <w:rPr>
                <w:rFonts w:hint="default" w:ascii="Times New Roman" w:hAnsi="Times New Roman" w:cs="Times New Roman"/>
                <w:color w:val="000000"/>
                <w:sz w:val="22"/>
                <w:highlight w:val="none"/>
                <w:lang w:val="en-US" w:eastAsia="zh-CN"/>
              </w:rPr>
              <w:t xml:space="preserve">▲</w:t>
            </w:r>
            <w:r/>
          </w:p>
        </w:tc>
        <w:tc>
          <w:tcPr>
            <w:shd w:val="clear" w:color="auto" w:fill="auto"/>
            <w:tcW w:w="2634" w:type="pct"/>
            <w:vAlign w:val="center"/>
            <w:textDirection w:val="lrTb"/>
            <w:noWrap/>
          </w:tcPr>
          <w:p>
            <w:pPr>
              <w:jc w:val="left"/>
              <w:spacing w:line="0" w:lineRule="atLeast"/>
              <w:widowControl/>
              <w:rPr>
                <w:rFonts w:hint="eastAsia" w:ascii="Times New Roman" w:hAnsi="Times New Roman" w:eastAsia="宋体" w:cs="Times New Roman"/>
                <w:sz w:val="24"/>
                <w:highlight w:val="none"/>
                <w:lang w:eastAsia="zh-CN"/>
              </w:rPr>
            </w:pPr>
            <w:r>
              <w:rPr>
                <w:rFonts w:hint="default" w:ascii="Times New Roman" w:hAnsi="Times New Roman" w:cs="Times New Roman"/>
                <w:color w:val="000000"/>
                <w:sz w:val="22"/>
                <w:highlight w:val="none"/>
                <w:lang w:val="en-US" w:eastAsia="zh-CN"/>
              </w:rPr>
              <w:t xml:space="preserve">支持</w:t>
            </w:r>
            <w:r>
              <w:rPr>
                <w:rFonts w:hint="eastAsia" w:cs="Times New Roman"/>
                <w:color w:val="000000"/>
                <w:sz w:val="22"/>
                <w:highlight w:val="none"/>
                <w:lang w:val="en-US" w:eastAsia="zh-CN"/>
              </w:rPr>
              <w:t xml:space="preserve">在高</w:t>
            </w:r>
            <w:r>
              <w:rPr>
                <w:rFonts w:hint="default" w:ascii="Times New Roman" w:hAnsi="Times New Roman" w:cs="Times New Roman"/>
                <w:color w:val="000000"/>
                <w:sz w:val="22"/>
                <w:highlight w:val="none"/>
                <w:lang w:val="en-US" w:eastAsia="zh-CN"/>
              </w:rPr>
              <w:t xml:space="preserve">海拔</w:t>
            </w:r>
            <w:r>
              <w:rPr>
                <w:rFonts w:hint="eastAsia" w:cs="Times New Roman"/>
                <w:color w:val="000000"/>
                <w:sz w:val="22"/>
                <w:highlight w:val="none"/>
                <w:lang w:val="en-US" w:eastAsia="zh-CN"/>
              </w:rPr>
              <w:t xml:space="preserve">（</w:t>
            </w:r>
            <w:r>
              <w:rPr>
                <w:rFonts w:hint="default" w:ascii="Times New Roman" w:hAnsi="Times New Roman" w:cs="Times New Roman"/>
                <w:color w:val="000000"/>
                <w:sz w:val="22"/>
                <w:highlight w:val="none"/>
                <w:lang w:val="en-US" w:eastAsia="zh-CN"/>
              </w:rPr>
              <w:t xml:space="preserve">5400m-5500m</w:t>
            </w:r>
            <w:r>
              <w:rPr>
                <w:rFonts w:hint="eastAsia" w:cs="Times New Roman"/>
                <w:color w:val="000000"/>
                <w:sz w:val="22"/>
                <w:highlight w:val="none"/>
                <w:lang w:val="en-US" w:eastAsia="zh-CN"/>
              </w:rPr>
              <w:t xml:space="preserve">）和</w:t>
            </w:r>
            <w:r>
              <w:rPr>
                <w:rFonts w:hint="default" w:ascii="Times New Roman" w:hAnsi="Times New Roman" w:cs="Times New Roman"/>
                <w:color w:val="000000"/>
                <w:sz w:val="22"/>
                <w:highlight w:val="none"/>
                <w:lang w:val="en-US" w:eastAsia="zh-CN"/>
              </w:rPr>
              <w:t xml:space="preserve">低气</w:t>
            </w:r>
            <w:r>
              <w:rPr>
                <w:rFonts w:hint="eastAsia" w:cs="Times New Roman"/>
                <w:color w:val="000000"/>
                <w:sz w:val="22"/>
                <w:highlight w:val="none"/>
                <w:lang w:val="en-US" w:eastAsia="zh-CN"/>
              </w:rPr>
              <w:t xml:space="preserve">压（</w:t>
            </w:r>
            <w:r>
              <w:rPr>
                <w:rFonts w:hint="default" w:ascii="Times New Roman" w:hAnsi="Times New Roman" w:cs="Times New Roman"/>
                <w:color w:val="000000"/>
                <w:sz w:val="22"/>
                <w:highlight w:val="none"/>
                <w:lang w:val="en-US" w:eastAsia="zh-CN"/>
              </w:rPr>
              <w:t xml:space="preserve">51KPa</w:t>
            </w:r>
            <w:r>
              <w:rPr>
                <w:rFonts w:hint="eastAsia" w:cs="Times New Roman"/>
                <w:color w:val="000000"/>
                <w:sz w:val="22"/>
                <w:highlight w:val="none"/>
                <w:lang w:val="en-US" w:eastAsia="zh-CN"/>
              </w:rPr>
              <w:t xml:space="preserve">）</w:t>
            </w:r>
            <w:r>
              <w:rPr>
                <w:rFonts w:hint="default" w:ascii="Times New Roman" w:hAnsi="Times New Roman" w:cs="Times New Roman"/>
                <w:color w:val="000000"/>
                <w:sz w:val="22"/>
                <w:highlight w:val="none"/>
                <w:lang w:val="en-US" w:eastAsia="zh-CN"/>
              </w:rPr>
              <w:t xml:space="preserve">环境下工作</w:t>
            </w:r>
            <w:r/>
          </w:p>
        </w:tc>
        <w:tc>
          <w:tcPr>
            <w:tcW w:w="500" w:type="pct"/>
            <w:textDirection w:val="lrTb"/>
            <w:noWrap/>
          </w:tcPr>
          <w:p>
            <w:pPr>
              <w:ind w:left="-141" w:right="378" w:firstLine="420"/>
              <w:jc w:val="left"/>
              <w:spacing w:before="48" w:after="48" w:line="360" w:lineRule="auto"/>
              <w:rPr>
                <w:rFonts w:hint="default" w:ascii="Times New Roman" w:hAnsi="Times New Roman" w:cs="Times New Roman"/>
                <w:sz w:val="24"/>
                <w:highlight w:val="none"/>
                <w:lang w:bidi="ar"/>
              </w:rPr>
            </w:pPr>
            <w:r>
              <w:rPr>
                <w:rFonts w:hint="default" w:ascii="Times New Roman" w:hAnsi="Times New Roman" w:cs="Times New Roman"/>
                <w:sz w:val="24"/>
                <w:highlight w:val="none"/>
                <w:lang w:bidi="ar"/>
              </w:rPr>
            </w:r>
            <w:r/>
          </w:p>
        </w:tc>
        <w:tc>
          <w:tcPr>
            <w:tcW w:w="348" w:type="pct"/>
            <w:textDirection w:val="lrTb"/>
            <w:noWrap/>
          </w:tcPr>
          <w:p>
            <w:pPr>
              <w:pStyle w:val="990"/>
              <w:ind w:left="42" w:right="42" w:firstLine="0"/>
              <w:jc w:val="center"/>
              <w:spacing w:before="48" w:after="48" w:line="288" w:lineRule="auto"/>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r>
            <w:r/>
          </w:p>
        </w:tc>
        <w:tc>
          <w:tcPr>
            <w:tcW w:w="348" w:type="pct"/>
            <w:vAlign w:val="center"/>
            <w:textDirection w:val="lrTb"/>
            <w:noWrap/>
          </w:tcPr>
          <w:p>
            <w:pPr>
              <w:pStyle w:val="990"/>
              <w:ind w:left="42" w:right="42" w:firstLine="0"/>
              <w:jc w:val="center"/>
              <w:spacing w:before="48" w:after="48" w:line="288" w:lineRule="auto"/>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r>
            <w:r/>
          </w:p>
        </w:tc>
        <w:tc>
          <w:tcPr>
            <w:tcW w:w="246" w:type="pct"/>
            <w:vAlign w:val="center"/>
            <w:textDirection w:val="lrTb"/>
            <w:noWrap/>
          </w:tcPr>
          <w:p>
            <w:pPr>
              <w:pStyle w:val="990"/>
              <w:ind w:left="42" w:right="42" w:firstLine="0"/>
              <w:jc w:val="center"/>
              <w:spacing w:before="48" w:after="48" w:line="288" w:lineRule="auto"/>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r>
            <w:r/>
          </w:p>
        </w:tc>
      </w:tr>
      <w:tr>
        <w:trPr>
          <w:jc w:val="center"/>
          <w:trHeight w:val="707"/>
        </w:trPr>
        <w:tc>
          <w:tcPr>
            <w:shd w:val="clear" w:color="auto" w:fill="auto"/>
            <w:tcW w:w="448" w:type="pct"/>
            <w:vAlign w:val="center"/>
            <w:vMerge w:val="continue"/>
            <w:textDirection w:val="lrTb"/>
            <w:noWrap/>
          </w:tcPr>
          <w:p>
            <w:pPr>
              <w:ind w:left="42" w:right="42"/>
              <w:jc w:val="center"/>
              <w:spacing w:before="48" w:after="48" w:line="288" w:lineRule="auto"/>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r>
            <w:r/>
          </w:p>
        </w:tc>
        <w:tc>
          <w:tcPr>
            <w:shd w:val="clear" w:color="auto" w:fill="auto"/>
            <w:tcW w:w="473" w:type="pct"/>
            <w:vAlign w:val="center"/>
            <w:textDirection w:val="lrTb"/>
            <w:noWrap/>
          </w:tcPr>
          <w:p>
            <w:pPr>
              <w:jc w:val="left"/>
              <w:spacing w:line="0" w:lineRule="atLeast"/>
              <w:widowControl/>
              <w:rPr>
                <w:rFonts w:hint="default" w:ascii="Times New Roman" w:hAnsi="Times New Roman" w:eastAsia="宋体" w:cs="Times New Roman"/>
                <w:sz w:val="24"/>
                <w:szCs w:val="24"/>
                <w:highlight w:val="none"/>
                <w:lang w:val="en-US" w:eastAsia="zh-CN" w:bidi="ar-SA"/>
              </w:rPr>
            </w:pPr>
            <w:r>
              <w:rPr>
                <w:rFonts w:hint="eastAsia" w:ascii="Times New Roman" w:hAnsi="Times New Roman" w:cs="Times New Roman"/>
                <w:color w:val="000000"/>
                <w:sz w:val="22"/>
                <w:highlight w:val="none"/>
                <w:lang w:val="en-US" w:eastAsia="zh-CN"/>
              </w:rPr>
              <w:t xml:space="preserve">6</w:t>
            </w:r>
            <w:r>
              <w:rPr>
                <w:rFonts w:hint="default" w:ascii="Times New Roman" w:hAnsi="Times New Roman" w:cs="Times New Roman"/>
                <w:color w:val="000000"/>
                <w:sz w:val="22"/>
                <w:highlight w:val="none"/>
                <w:lang w:val="en-US" w:eastAsia="zh-CN"/>
              </w:rPr>
              <w:t xml:space="preserve">▲</w:t>
            </w:r>
            <w:r/>
          </w:p>
        </w:tc>
        <w:tc>
          <w:tcPr>
            <w:shd w:val="clear" w:color="auto" w:fill="auto"/>
            <w:tcW w:w="2634" w:type="pct"/>
            <w:vAlign w:val="center"/>
            <w:textDirection w:val="lrTb"/>
            <w:noWrap/>
          </w:tcPr>
          <w:p>
            <w:pPr>
              <w:jc w:val="left"/>
              <w:spacing w:line="0" w:lineRule="atLeast"/>
              <w:widowControl/>
              <w:rPr>
                <w:rFonts w:hint="default" w:ascii="Times New Roman" w:hAnsi="Times New Roman" w:eastAsia="宋体" w:cs="Times New Roman"/>
                <w:sz w:val="24"/>
                <w:highlight w:val="none"/>
              </w:rPr>
            </w:pPr>
            <w:r>
              <w:rPr>
                <w:rFonts w:hint="default" w:ascii="Times New Roman" w:hAnsi="Times New Roman" w:cs="Times New Roman"/>
                <w:color w:val="000000"/>
                <w:sz w:val="22"/>
                <w:highlight w:val="none"/>
                <w:lang w:val="en-US" w:eastAsia="zh-CN"/>
              </w:rPr>
              <w:t xml:space="preserve">支持 eCPRI Option7-2</w:t>
            </w:r>
            <w:r/>
          </w:p>
        </w:tc>
        <w:tc>
          <w:tcPr>
            <w:tcW w:w="500" w:type="pct"/>
            <w:textDirection w:val="lrTb"/>
            <w:noWrap/>
          </w:tcPr>
          <w:p>
            <w:pPr>
              <w:ind w:left="-141" w:right="378" w:firstLine="420"/>
              <w:jc w:val="left"/>
              <w:spacing w:before="48" w:after="48" w:line="360" w:lineRule="auto"/>
              <w:rPr>
                <w:rFonts w:hint="default" w:ascii="Times New Roman" w:hAnsi="Times New Roman" w:cs="Times New Roman"/>
                <w:sz w:val="24"/>
                <w:highlight w:val="none"/>
                <w:lang w:bidi="ar"/>
              </w:rPr>
            </w:pPr>
            <w:r>
              <w:rPr>
                <w:rFonts w:hint="default" w:ascii="Times New Roman" w:hAnsi="Times New Roman" w:cs="Times New Roman"/>
                <w:sz w:val="24"/>
                <w:highlight w:val="none"/>
                <w:lang w:bidi="ar"/>
              </w:rPr>
            </w:r>
            <w:r/>
          </w:p>
        </w:tc>
        <w:tc>
          <w:tcPr>
            <w:tcW w:w="348" w:type="pct"/>
            <w:textDirection w:val="lrTb"/>
            <w:noWrap/>
          </w:tcPr>
          <w:p>
            <w:pPr>
              <w:pStyle w:val="990"/>
              <w:ind w:left="42" w:right="42" w:firstLine="0"/>
              <w:jc w:val="center"/>
              <w:spacing w:before="48" w:after="48" w:line="288" w:lineRule="auto"/>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r>
            <w:r/>
          </w:p>
        </w:tc>
        <w:tc>
          <w:tcPr>
            <w:tcW w:w="348" w:type="pct"/>
            <w:vAlign w:val="center"/>
            <w:textDirection w:val="lrTb"/>
            <w:noWrap/>
          </w:tcPr>
          <w:p>
            <w:pPr>
              <w:pStyle w:val="990"/>
              <w:ind w:left="42" w:right="42" w:firstLine="0"/>
              <w:jc w:val="center"/>
              <w:spacing w:before="48" w:after="48" w:line="288" w:lineRule="auto"/>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r>
            <w:r/>
          </w:p>
        </w:tc>
        <w:tc>
          <w:tcPr>
            <w:tcW w:w="246" w:type="pct"/>
            <w:vAlign w:val="center"/>
            <w:textDirection w:val="lrTb"/>
            <w:noWrap/>
          </w:tcPr>
          <w:p>
            <w:pPr>
              <w:pStyle w:val="990"/>
              <w:ind w:left="42" w:right="42" w:firstLine="0"/>
              <w:jc w:val="center"/>
              <w:spacing w:before="48" w:after="48" w:line="288" w:lineRule="auto"/>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r>
            <w:r/>
          </w:p>
        </w:tc>
      </w:tr>
      <w:tr>
        <w:trPr>
          <w:jc w:val="center"/>
          <w:trHeight w:val="707"/>
        </w:trPr>
        <w:tc>
          <w:tcPr>
            <w:shd w:val="clear" w:color="auto" w:fill="auto"/>
            <w:tcW w:w="448" w:type="pct"/>
            <w:vAlign w:val="center"/>
            <w:vMerge w:val="continue"/>
            <w:textDirection w:val="lrTb"/>
            <w:noWrap/>
          </w:tcPr>
          <w:p>
            <w:pPr>
              <w:ind w:left="42" w:right="42"/>
              <w:jc w:val="center"/>
              <w:spacing w:before="48" w:after="48" w:line="288" w:lineRule="auto"/>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r>
            <w:r/>
          </w:p>
        </w:tc>
        <w:tc>
          <w:tcPr>
            <w:shd w:val="clear" w:color="auto" w:fill="auto"/>
            <w:tcW w:w="473" w:type="pct"/>
            <w:vAlign w:val="center"/>
            <w:textDirection w:val="lrTb"/>
            <w:noWrap/>
          </w:tcPr>
          <w:p>
            <w:pPr>
              <w:jc w:val="left"/>
              <w:spacing w:line="0" w:lineRule="atLeast"/>
              <w:widowControl/>
              <w:rPr>
                <w:rFonts w:hint="default" w:ascii="Times New Roman" w:hAnsi="Times New Roman" w:eastAsia="宋体" w:cs="Times New Roman"/>
                <w:sz w:val="24"/>
                <w:szCs w:val="24"/>
                <w:highlight w:val="none"/>
                <w:lang w:val="en-US" w:eastAsia="zh-CN" w:bidi="ar-SA"/>
              </w:rPr>
            </w:pPr>
            <w:r>
              <w:rPr>
                <w:rFonts w:hint="eastAsia" w:ascii="Times New Roman" w:hAnsi="Times New Roman" w:cs="Times New Roman"/>
                <w:color w:val="000000"/>
                <w:sz w:val="22"/>
                <w:highlight w:val="none"/>
                <w:lang w:val="en-US" w:eastAsia="zh-CN"/>
              </w:rPr>
              <w:t xml:space="preserve">7</w:t>
            </w:r>
            <w:r>
              <w:rPr>
                <w:rFonts w:hint="default" w:ascii="Times New Roman" w:hAnsi="Times New Roman" w:cs="Times New Roman"/>
                <w:color w:val="000000"/>
                <w:sz w:val="22"/>
                <w:highlight w:val="none"/>
                <w:lang w:val="en-US" w:eastAsia="zh-CN"/>
              </w:rPr>
              <w:t xml:space="preserve">▲</w:t>
            </w:r>
            <w:r/>
          </w:p>
        </w:tc>
        <w:tc>
          <w:tcPr>
            <w:shd w:val="clear" w:color="auto" w:fill="auto"/>
            <w:tcW w:w="2634" w:type="pct"/>
            <w:vAlign w:val="center"/>
            <w:textDirection w:val="lrTb"/>
            <w:noWrap/>
          </w:tcPr>
          <w:p>
            <w:pPr>
              <w:jc w:val="left"/>
              <w:spacing w:line="0" w:lineRule="atLeast"/>
              <w:widowControl/>
              <w:rPr>
                <w:rFonts w:hint="default" w:ascii="Times New Roman" w:hAnsi="Times New Roman" w:eastAsia="宋体" w:cs="Times New Roman"/>
                <w:sz w:val="24"/>
                <w:highlight w:val="none"/>
              </w:rPr>
            </w:pPr>
            <w:r>
              <w:rPr>
                <w:rFonts w:hint="default" w:ascii="Times New Roman" w:hAnsi="Times New Roman" w:cs="Times New Roman"/>
                <w:color w:val="000000"/>
                <w:sz w:val="22"/>
                <w:highlight w:val="none"/>
                <w:lang w:val="en-US" w:eastAsia="zh-CN"/>
              </w:rPr>
              <w:t xml:space="preserve">支持全动态 S时隙的配置</w:t>
            </w:r>
            <w:r/>
          </w:p>
        </w:tc>
        <w:tc>
          <w:tcPr>
            <w:tcW w:w="500" w:type="pct"/>
            <w:textDirection w:val="lrTb"/>
            <w:noWrap/>
          </w:tcPr>
          <w:p>
            <w:pPr>
              <w:ind w:left="-141" w:right="378" w:firstLine="420"/>
              <w:jc w:val="left"/>
              <w:spacing w:before="48" w:after="48" w:line="360" w:lineRule="auto"/>
              <w:rPr>
                <w:rFonts w:hint="default" w:ascii="Times New Roman" w:hAnsi="Times New Roman" w:cs="Times New Roman"/>
                <w:sz w:val="24"/>
                <w:highlight w:val="none"/>
                <w:lang w:bidi="ar"/>
              </w:rPr>
            </w:pPr>
            <w:r>
              <w:rPr>
                <w:rFonts w:hint="default" w:ascii="Times New Roman" w:hAnsi="Times New Roman" w:cs="Times New Roman"/>
                <w:sz w:val="24"/>
                <w:highlight w:val="none"/>
                <w:lang w:bidi="ar"/>
              </w:rPr>
            </w:r>
            <w:r/>
          </w:p>
        </w:tc>
        <w:tc>
          <w:tcPr>
            <w:tcW w:w="348" w:type="pct"/>
            <w:textDirection w:val="lrTb"/>
            <w:noWrap/>
          </w:tcPr>
          <w:p>
            <w:pPr>
              <w:pStyle w:val="990"/>
              <w:ind w:left="42" w:right="42" w:firstLine="0"/>
              <w:jc w:val="center"/>
              <w:spacing w:before="48" w:after="48" w:line="288" w:lineRule="auto"/>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r>
            <w:r/>
          </w:p>
        </w:tc>
        <w:tc>
          <w:tcPr>
            <w:tcW w:w="348" w:type="pct"/>
            <w:vAlign w:val="center"/>
            <w:textDirection w:val="lrTb"/>
            <w:noWrap/>
          </w:tcPr>
          <w:p>
            <w:pPr>
              <w:pStyle w:val="990"/>
              <w:ind w:left="42" w:right="42" w:firstLine="0"/>
              <w:jc w:val="center"/>
              <w:spacing w:before="48" w:after="48" w:line="288" w:lineRule="auto"/>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r>
            <w:r/>
          </w:p>
        </w:tc>
        <w:tc>
          <w:tcPr>
            <w:tcW w:w="246" w:type="pct"/>
            <w:vAlign w:val="center"/>
            <w:textDirection w:val="lrTb"/>
            <w:noWrap/>
          </w:tcPr>
          <w:p>
            <w:pPr>
              <w:pStyle w:val="990"/>
              <w:ind w:left="42" w:right="42" w:firstLine="0"/>
              <w:jc w:val="center"/>
              <w:spacing w:before="48" w:after="48" w:line="288" w:lineRule="auto"/>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r>
            <w:r/>
          </w:p>
        </w:tc>
      </w:tr>
      <w:tr>
        <w:trPr>
          <w:jc w:val="center"/>
          <w:trHeight w:val="707"/>
        </w:trPr>
        <w:tc>
          <w:tcPr>
            <w:shd w:val="clear" w:color="auto" w:fill="auto"/>
            <w:tcW w:w="448" w:type="pct"/>
            <w:vAlign w:val="center"/>
            <w:vMerge w:val="continue"/>
            <w:textDirection w:val="lrTb"/>
            <w:noWrap/>
          </w:tcPr>
          <w:p>
            <w:pPr>
              <w:ind w:left="42" w:right="42"/>
              <w:jc w:val="center"/>
              <w:spacing w:before="48" w:after="48" w:line="288" w:lineRule="auto"/>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r>
            <w:r/>
          </w:p>
        </w:tc>
        <w:tc>
          <w:tcPr>
            <w:shd w:val="clear" w:color="auto" w:fill="auto"/>
            <w:tcW w:w="473" w:type="pct"/>
            <w:vAlign w:val="center"/>
            <w:textDirection w:val="lrTb"/>
            <w:noWrap/>
          </w:tcPr>
          <w:p>
            <w:pPr>
              <w:jc w:val="left"/>
              <w:spacing w:line="0" w:lineRule="atLeast"/>
              <w:widowControl/>
              <w:rPr>
                <w:rFonts w:hint="default"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bidi="ar-SA"/>
              </w:rPr>
              <w:t xml:space="preserve">8</w:t>
            </w:r>
            <w:r/>
          </w:p>
        </w:tc>
        <w:tc>
          <w:tcPr>
            <w:shd w:val="clear" w:color="auto" w:fill="auto"/>
            <w:tcW w:w="2634" w:type="pct"/>
            <w:vAlign w:val="center"/>
            <w:textDirection w:val="lrTb"/>
            <w:noWrap/>
          </w:tcPr>
          <w:p>
            <w:pPr>
              <w:jc w:val="left"/>
              <w:spacing w:line="0" w:lineRule="atLeast"/>
              <w:widowControl/>
              <w:rPr>
                <w:rFonts w:hint="default" w:ascii="Times New Roman" w:hAnsi="Times New Roman" w:eastAsia="宋体" w:cs="Times New Roman"/>
                <w:sz w:val="24"/>
                <w:highlight w:val="none"/>
              </w:rPr>
            </w:pPr>
            <w:r>
              <w:rPr>
                <w:rFonts w:hint="default" w:ascii="Times New Roman" w:hAnsi="Times New Roman" w:cs="Times New Roman"/>
                <w:color w:val="000000"/>
                <w:sz w:val="22"/>
                <w:highlight w:val="none"/>
                <w:lang w:val="en-US" w:eastAsia="zh-CN"/>
              </w:rPr>
              <w:t xml:space="preserve">支持 TDD 收发的灵活配置</w:t>
            </w:r>
            <w:r/>
          </w:p>
        </w:tc>
        <w:tc>
          <w:tcPr>
            <w:tcW w:w="500" w:type="pct"/>
            <w:textDirection w:val="lrTb"/>
            <w:noWrap/>
          </w:tcPr>
          <w:p>
            <w:pPr>
              <w:ind w:left="-141" w:right="378" w:firstLine="420"/>
              <w:jc w:val="left"/>
              <w:spacing w:before="48" w:after="48" w:line="360" w:lineRule="auto"/>
              <w:rPr>
                <w:rFonts w:hint="default" w:ascii="Times New Roman" w:hAnsi="Times New Roman" w:cs="Times New Roman"/>
                <w:sz w:val="24"/>
                <w:highlight w:val="none"/>
                <w:lang w:bidi="ar"/>
              </w:rPr>
            </w:pPr>
            <w:r>
              <w:rPr>
                <w:rFonts w:hint="default" w:ascii="Times New Roman" w:hAnsi="Times New Roman" w:cs="Times New Roman"/>
                <w:sz w:val="24"/>
                <w:highlight w:val="none"/>
                <w:lang w:bidi="ar"/>
              </w:rPr>
            </w:r>
            <w:r/>
          </w:p>
        </w:tc>
        <w:tc>
          <w:tcPr>
            <w:tcW w:w="348" w:type="pct"/>
            <w:textDirection w:val="lrTb"/>
            <w:noWrap/>
          </w:tcPr>
          <w:p>
            <w:pPr>
              <w:pStyle w:val="990"/>
              <w:ind w:left="42" w:right="42" w:firstLine="0"/>
              <w:jc w:val="center"/>
              <w:spacing w:before="48" w:after="48" w:line="288" w:lineRule="auto"/>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r>
            <w:r/>
          </w:p>
        </w:tc>
        <w:tc>
          <w:tcPr>
            <w:tcW w:w="348" w:type="pct"/>
            <w:vAlign w:val="center"/>
            <w:textDirection w:val="lrTb"/>
            <w:noWrap/>
          </w:tcPr>
          <w:p>
            <w:pPr>
              <w:pStyle w:val="990"/>
              <w:ind w:left="42" w:right="42" w:firstLine="0"/>
              <w:jc w:val="center"/>
              <w:spacing w:before="48" w:after="48" w:line="288" w:lineRule="auto"/>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r>
            <w:r/>
          </w:p>
        </w:tc>
        <w:tc>
          <w:tcPr>
            <w:tcW w:w="246" w:type="pct"/>
            <w:vAlign w:val="center"/>
            <w:textDirection w:val="lrTb"/>
            <w:noWrap/>
          </w:tcPr>
          <w:p>
            <w:pPr>
              <w:pStyle w:val="990"/>
              <w:ind w:left="42" w:right="42" w:firstLine="0"/>
              <w:jc w:val="center"/>
              <w:spacing w:before="48" w:after="48" w:line="288" w:lineRule="auto"/>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r>
            <w:r/>
          </w:p>
        </w:tc>
      </w:tr>
      <w:tr>
        <w:trPr>
          <w:jc w:val="center"/>
          <w:trHeight w:val="707"/>
        </w:trPr>
        <w:tc>
          <w:tcPr>
            <w:shd w:val="clear" w:color="auto" w:fill="auto"/>
            <w:tcW w:w="448" w:type="pct"/>
            <w:vAlign w:val="center"/>
            <w:vMerge w:val="continue"/>
            <w:textDirection w:val="lrTb"/>
            <w:noWrap/>
          </w:tcPr>
          <w:p>
            <w:pPr>
              <w:ind w:left="42" w:right="42"/>
              <w:jc w:val="center"/>
              <w:spacing w:before="48" w:after="48" w:line="288" w:lineRule="auto"/>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r>
            <w:r/>
          </w:p>
        </w:tc>
        <w:tc>
          <w:tcPr>
            <w:shd w:val="clear" w:color="auto" w:fill="auto"/>
            <w:tcW w:w="473" w:type="pct"/>
            <w:vAlign w:val="center"/>
            <w:textDirection w:val="lrTb"/>
            <w:noWrap/>
          </w:tcPr>
          <w:p>
            <w:pPr>
              <w:jc w:val="left"/>
              <w:spacing w:line="0" w:lineRule="atLeast"/>
              <w:widowControl/>
              <w:rPr>
                <w:rFonts w:hint="default"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bidi="ar-SA"/>
              </w:rPr>
              <w:t xml:space="preserve">9</w:t>
            </w:r>
            <w:r/>
          </w:p>
        </w:tc>
        <w:tc>
          <w:tcPr>
            <w:shd w:val="clear" w:color="auto" w:fill="auto"/>
            <w:tcW w:w="2634" w:type="pct"/>
            <w:vAlign w:val="center"/>
            <w:textDirection w:val="lrTb"/>
            <w:noWrap/>
          </w:tcPr>
          <w:p>
            <w:pPr>
              <w:jc w:val="left"/>
              <w:spacing w:line="0" w:lineRule="atLeast"/>
              <w:widowControl/>
              <w:rPr>
                <w:rFonts w:hint="default" w:ascii="Times New Roman" w:hAnsi="Times New Roman" w:eastAsia="宋体" w:cs="Times New Roman"/>
                <w:sz w:val="24"/>
                <w:highlight w:val="none"/>
              </w:rPr>
            </w:pPr>
            <w:r>
              <w:rPr>
                <w:rFonts w:hint="default" w:ascii="Times New Roman" w:hAnsi="Times New Roman" w:cs="Times New Roman"/>
                <w:color w:val="000000"/>
                <w:sz w:val="22"/>
                <w:highlight w:val="none"/>
                <w:lang w:val="en-US" w:eastAsia="zh-CN"/>
              </w:rPr>
              <w:t xml:space="preserve">支持一个 S 时隙内收发切换两次</w:t>
            </w:r>
            <w:r/>
          </w:p>
        </w:tc>
        <w:tc>
          <w:tcPr>
            <w:tcW w:w="500" w:type="pct"/>
            <w:textDirection w:val="lrTb"/>
            <w:noWrap/>
          </w:tcPr>
          <w:p>
            <w:pPr>
              <w:ind w:left="-141" w:right="378" w:firstLine="420"/>
              <w:jc w:val="left"/>
              <w:spacing w:before="48" w:after="48" w:line="360" w:lineRule="auto"/>
              <w:rPr>
                <w:rFonts w:hint="default" w:ascii="Times New Roman" w:hAnsi="Times New Roman" w:cs="Times New Roman"/>
                <w:sz w:val="24"/>
                <w:highlight w:val="none"/>
                <w:lang w:bidi="ar"/>
              </w:rPr>
            </w:pPr>
            <w:r>
              <w:rPr>
                <w:rFonts w:hint="default" w:ascii="Times New Roman" w:hAnsi="Times New Roman" w:cs="Times New Roman"/>
                <w:sz w:val="24"/>
                <w:highlight w:val="none"/>
                <w:lang w:bidi="ar"/>
              </w:rPr>
            </w:r>
            <w:r/>
          </w:p>
        </w:tc>
        <w:tc>
          <w:tcPr>
            <w:tcW w:w="348" w:type="pct"/>
            <w:textDirection w:val="lrTb"/>
            <w:noWrap/>
          </w:tcPr>
          <w:p>
            <w:pPr>
              <w:pStyle w:val="990"/>
              <w:ind w:left="42" w:right="42" w:firstLine="0"/>
              <w:jc w:val="center"/>
              <w:spacing w:before="48" w:after="48" w:line="288" w:lineRule="auto"/>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r>
            <w:r/>
          </w:p>
        </w:tc>
        <w:tc>
          <w:tcPr>
            <w:tcW w:w="348" w:type="pct"/>
            <w:vAlign w:val="center"/>
            <w:textDirection w:val="lrTb"/>
            <w:noWrap/>
          </w:tcPr>
          <w:p>
            <w:pPr>
              <w:pStyle w:val="990"/>
              <w:ind w:left="42" w:right="42" w:firstLine="0"/>
              <w:jc w:val="center"/>
              <w:spacing w:before="48" w:after="48" w:line="288" w:lineRule="auto"/>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r>
            <w:r/>
          </w:p>
        </w:tc>
        <w:tc>
          <w:tcPr>
            <w:tcW w:w="246" w:type="pct"/>
            <w:vAlign w:val="center"/>
            <w:textDirection w:val="lrTb"/>
            <w:noWrap/>
          </w:tcPr>
          <w:p>
            <w:pPr>
              <w:pStyle w:val="990"/>
              <w:ind w:left="42" w:right="42" w:firstLine="0"/>
              <w:jc w:val="center"/>
              <w:spacing w:before="48" w:after="48" w:line="288" w:lineRule="auto"/>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r>
            <w:r/>
          </w:p>
        </w:tc>
      </w:tr>
      <w:tr>
        <w:trPr>
          <w:jc w:val="center"/>
          <w:trHeight w:val="707"/>
        </w:trPr>
        <w:tc>
          <w:tcPr>
            <w:shd w:val="clear" w:color="auto" w:fill="auto"/>
            <w:tcW w:w="448" w:type="pct"/>
            <w:vAlign w:val="center"/>
            <w:vMerge w:val="continue"/>
            <w:textDirection w:val="lrTb"/>
            <w:noWrap/>
          </w:tcPr>
          <w:p>
            <w:pPr>
              <w:ind w:left="42" w:right="42"/>
              <w:jc w:val="center"/>
              <w:spacing w:before="48" w:after="48" w:line="288" w:lineRule="auto"/>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r>
            <w:r/>
          </w:p>
        </w:tc>
        <w:tc>
          <w:tcPr>
            <w:shd w:val="clear" w:color="auto" w:fill="auto"/>
            <w:tcW w:w="473" w:type="pct"/>
            <w:vAlign w:val="center"/>
            <w:textDirection w:val="lrTb"/>
            <w:noWrap/>
          </w:tcPr>
          <w:p>
            <w:pPr>
              <w:jc w:val="left"/>
              <w:spacing w:line="0" w:lineRule="atLeast"/>
              <w:widowControl/>
              <w:rPr>
                <w:rFonts w:hint="default" w:ascii="Times New Roman" w:hAnsi="Times New Roman" w:eastAsia="宋体" w:cs="Times New Roman"/>
                <w:sz w:val="24"/>
                <w:szCs w:val="24"/>
                <w:highlight w:val="none"/>
                <w:lang w:val="en-US" w:eastAsia="zh-CN" w:bidi="ar-SA"/>
              </w:rPr>
            </w:pPr>
            <w:r>
              <w:rPr>
                <w:rFonts w:hint="eastAsia" w:ascii="Times New Roman" w:hAnsi="Times New Roman" w:cs="Times New Roman"/>
                <w:color w:val="000000"/>
                <w:sz w:val="22"/>
                <w:highlight w:val="none"/>
                <w:lang w:val="en-US" w:eastAsia="zh-CN"/>
              </w:rPr>
              <w:t xml:space="preserve">10</w:t>
            </w:r>
            <w:r>
              <w:rPr>
                <w:rFonts w:hint="default" w:ascii="Times New Roman" w:hAnsi="Times New Roman" w:cs="Times New Roman"/>
                <w:color w:val="000000"/>
                <w:sz w:val="22"/>
                <w:highlight w:val="none"/>
                <w:lang w:val="en-US" w:eastAsia="zh-CN"/>
              </w:rPr>
              <w:t xml:space="preserve">▲</w:t>
            </w:r>
            <w:r/>
          </w:p>
        </w:tc>
        <w:tc>
          <w:tcPr>
            <w:shd w:val="clear" w:color="auto" w:fill="auto"/>
            <w:tcW w:w="2634" w:type="pct"/>
            <w:vAlign w:val="center"/>
            <w:textDirection w:val="lrTb"/>
            <w:noWrap/>
          </w:tcPr>
          <w:p>
            <w:pPr>
              <w:jc w:val="left"/>
              <w:spacing w:line="0" w:lineRule="atLeast"/>
              <w:widowControl/>
              <w:rPr>
                <w:rFonts w:hint="default" w:ascii="Times New Roman" w:hAnsi="Times New Roman" w:eastAsia="宋体" w:cs="Times New Roman"/>
                <w:sz w:val="24"/>
                <w:highlight w:val="none"/>
              </w:rPr>
            </w:pPr>
            <w:r>
              <w:rPr>
                <w:rFonts w:hint="default" w:ascii="Times New Roman" w:hAnsi="Times New Roman" w:cs="Times New Roman"/>
                <w:color w:val="000000"/>
                <w:sz w:val="22"/>
                <w:highlight w:val="none"/>
                <w:lang w:val="en-US" w:eastAsia="zh-CN"/>
              </w:rPr>
              <w:t xml:space="preserve">支持 TDD 通道自校准</w:t>
            </w:r>
            <w:r/>
          </w:p>
        </w:tc>
        <w:tc>
          <w:tcPr>
            <w:tcW w:w="500" w:type="pct"/>
            <w:textDirection w:val="lrTb"/>
            <w:noWrap/>
          </w:tcPr>
          <w:p>
            <w:pPr>
              <w:ind w:left="-141" w:right="378" w:firstLine="420"/>
              <w:jc w:val="left"/>
              <w:spacing w:before="48" w:after="48" w:line="360" w:lineRule="auto"/>
              <w:rPr>
                <w:rFonts w:hint="default" w:ascii="Times New Roman" w:hAnsi="Times New Roman" w:cs="Times New Roman"/>
                <w:sz w:val="24"/>
                <w:highlight w:val="none"/>
                <w:lang w:bidi="ar"/>
              </w:rPr>
            </w:pPr>
            <w:r>
              <w:rPr>
                <w:rFonts w:hint="default" w:ascii="Times New Roman" w:hAnsi="Times New Roman" w:cs="Times New Roman"/>
                <w:sz w:val="24"/>
                <w:highlight w:val="none"/>
                <w:lang w:bidi="ar"/>
              </w:rPr>
            </w:r>
            <w:r/>
          </w:p>
        </w:tc>
        <w:tc>
          <w:tcPr>
            <w:tcW w:w="348" w:type="pct"/>
            <w:textDirection w:val="lrTb"/>
            <w:noWrap/>
          </w:tcPr>
          <w:p>
            <w:pPr>
              <w:pStyle w:val="990"/>
              <w:ind w:left="42" w:right="42" w:firstLine="0"/>
              <w:jc w:val="center"/>
              <w:spacing w:before="48" w:after="48" w:line="288" w:lineRule="auto"/>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r>
            <w:r/>
          </w:p>
        </w:tc>
        <w:tc>
          <w:tcPr>
            <w:tcW w:w="348" w:type="pct"/>
            <w:vAlign w:val="center"/>
            <w:textDirection w:val="lrTb"/>
            <w:noWrap/>
          </w:tcPr>
          <w:p>
            <w:pPr>
              <w:pStyle w:val="990"/>
              <w:ind w:left="42" w:right="42" w:firstLine="0"/>
              <w:jc w:val="center"/>
              <w:spacing w:before="48" w:after="48" w:line="288" w:lineRule="auto"/>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r>
            <w:r/>
          </w:p>
        </w:tc>
        <w:tc>
          <w:tcPr>
            <w:tcW w:w="246" w:type="pct"/>
            <w:vAlign w:val="center"/>
            <w:textDirection w:val="lrTb"/>
            <w:noWrap/>
          </w:tcPr>
          <w:p>
            <w:pPr>
              <w:pStyle w:val="990"/>
              <w:ind w:left="42" w:right="42" w:firstLine="0"/>
              <w:jc w:val="center"/>
              <w:spacing w:before="48" w:after="48" w:line="288" w:lineRule="auto"/>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r>
            <w:r/>
          </w:p>
        </w:tc>
      </w:tr>
      <w:tr>
        <w:trPr>
          <w:jc w:val="center"/>
          <w:trHeight w:val="707"/>
        </w:trPr>
        <w:tc>
          <w:tcPr>
            <w:shd w:val="clear" w:color="auto" w:fill="auto"/>
            <w:tcW w:w="448" w:type="pct"/>
            <w:vAlign w:val="center"/>
            <w:vMerge w:val="continue"/>
            <w:textDirection w:val="lrTb"/>
            <w:noWrap/>
          </w:tcPr>
          <w:p>
            <w:pPr>
              <w:ind w:left="42" w:right="42"/>
              <w:jc w:val="center"/>
              <w:spacing w:before="48" w:after="48" w:line="288" w:lineRule="auto"/>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r>
            <w:r/>
          </w:p>
        </w:tc>
        <w:tc>
          <w:tcPr>
            <w:shd w:val="clear" w:color="auto" w:fill="auto"/>
            <w:tcW w:w="473" w:type="pct"/>
            <w:vAlign w:val="center"/>
            <w:textDirection w:val="lrTb"/>
            <w:noWrap/>
          </w:tcPr>
          <w:p>
            <w:pPr>
              <w:jc w:val="left"/>
              <w:spacing w:line="0" w:lineRule="atLeast"/>
              <w:widowControl/>
              <w:rPr>
                <w:rFonts w:hint="default" w:ascii="Times New Roman" w:hAnsi="Times New Roman" w:eastAsia="宋体" w:cs="Times New Roman"/>
                <w:sz w:val="24"/>
                <w:szCs w:val="24"/>
                <w:highlight w:val="none"/>
                <w:lang w:val="en-US" w:eastAsia="zh-CN" w:bidi="ar-SA"/>
              </w:rPr>
            </w:pPr>
            <w:r>
              <w:rPr>
                <w:rFonts w:hint="eastAsia" w:ascii="Times New Roman" w:hAnsi="Times New Roman" w:cs="Times New Roman"/>
                <w:color w:val="000000"/>
                <w:sz w:val="22"/>
                <w:highlight w:val="none"/>
                <w:lang w:val="en-US" w:eastAsia="zh-CN"/>
              </w:rPr>
              <w:t xml:space="preserve">11</w:t>
            </w:r>
            <w:r>
              <w:rPr>
                <w:rFonts w:hint="default" w:ascii="Times New Roman" w:hAnsi="Times New Roman" w:cs="Times New Roman"/>
                <w:color w:val="000000"/>
                <w:sz w:val="22"/>
                <w:highlight w:val="none"/>
                <w:lang w:val="en-US" w:eastAsia="zh-CN"/>
              </w:rPr>
              <w:t xml:space="preserve">▲</w:t>
            </w:r>
            <w:r/>
          </w:p>
        </w:tc>
        <w:tc>
          <w:tcPr>
            <w:shd w:val="clear" w:color="auto" w:fill="auto"/>
            <w:tcW w:w="2634" w:type="pct"/>
            <w:vAlign w:val="center"/>
            <w:textDirection w:val="lrTb"/>
            <w:noWrap/>
          </w:tcPr>
          <w:p>
            <w:pPr>
              <w:jc w:val="left"/>
              <w:spacing w:line="0" w:lineRule="atLeast"/>
              <w:widowControl/>
              <w:rPr>
                <w:rFonts w:hint="default" w:ascii="Times New Roman" w:hAnsi="Times New Roman" w:eastAsia="宋体" w:cs="Times New Roman"/>
                <w:sz w:val="24"/>
                <w:highlight w:val="none"/>
              </w:rPr>
            </w:pPr>
            <w:r>
              <w:rPr>
                <w:rFonts w:hint="default" w:ascii="Times New Roman" w:hAnsi="Times New Roman" w:cs="Times New Roman"/>
                <w:color w:val="000000"/>
                <w:sz w:val="22"/>
                <w:highlight w:val="none"/>
                <w:lang w:val="en-US" w:eastAsia="zh-CN"/>
              </w:rPr>
              <w:t xml:space="preserve">支持与无蜂窝</w:t>
            </w:r>
            <w:r>
              <w:rPr>
                <w:rFonts w:hint="eastAsia" w:cs="Times New Roman"/>
                <w:color w:val="000000"/>
                <w:sz w:val="22"/>
                <w:highlight w:val="none"/>
                <w:lang w:val="en-US" w:eastAsia="zh-CN"/>
              </w:rPr>
              <w:t xml:space="preserve">（去蜂窝化）</w:t>
            </w:r>
            <w:r>
              <w:rPr>
                <w:rFonts w:hint="default" w:ascii="Times New Roman" w:hAnsi="Times New Roman" w:cs="Times New Roman"/>
                <w:color w:val="000000"/>
                <w:sz w:val="22"/>
                <w:highlight w:val="none"/>
                <w:lang w:val="en-US" w:eastAsia="zh-CN"/>
              </w:rPr>
              <w:t xml:space="preserve">分布式MIMO的BBU对接</w:t>
            </w:r>
            <w:r/>
          </w:p>
        </w:tc>
        <w:tc>
          <w:tcPr>
            <w:tcW w:w="500" w:type="pct"/>
            <w:textDirection w:val="lrTb"/>
            <w:noWrap/>
          </w:tcPr>
          <w:p>
            <w:pPr>
              <w:ind w:left="-141" w:right="378" w:firstLine="420"/>
              <w:jc w:val="left"/>
              <w:spacing w:before="48" w:after="48" w:line="360" w:lineRule="auto"/>
              <w:rPr>
                <w:rFonts w:hint="default" w:ascii="Times New Roman" w:hAnsi="Times New Roman" w:cs="Times New Roman"/>
                <w:sz w:val="24"/>
                <w:highlight w:val="none"/>
                <w:lang w:bidi="ar"/>
              </w:rPr>
            </w:pPr>
            <w:r>
              <w:rPr>
                <w:rFonts w:hint="default" w:ascii="Times New Roman" w:hAnsi="Times New Roman" w:cs="Times New Roman"/>
                <w:sz w:val="24"/>
                <w:highlight w:val="none"/>
                <w:lang w:bidi="ar"/>
              </w:rPr>
            </w:r>
            <w:r/>
          </w:p>
        </w:tc>
        <w:tc>
          <w:tcPr>
            <w:tcW w:w="348" w:type="pct"/>
            <w:textDirection w:val="lrTb"/>
            <w:noWrap/>
          </w:tcPr>
          <w:p>
            <w:pPr>
              <w:pStyle w:val="990"/>
              <w:ind w:left="42" w:right="42" w:firstLine="0"/>
              <w:jc w:val="center"/>
              <w:spacing w:before="48" w:after="48" w:line="288" w:lineRule="auto"/>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r>
            <w:r/>
          </w:p>
        </w:tc>
        <w:tc>
          <w:tcPr>
            <w:tcW w:w="348" w:type="pct"/>
            <w:vAlign w:val="center"/>
            <w:textDirection w:val="lrTb"/>
            <w:noWrap/>
          </w:tcPr>
          <w:p>
            <w:pPr>
              <w:pStyle w:val="990"/>
              <w:ind w:left="42" w:right="42" w:firstLine="0"/>
              <w:jc w:val="center"/>
              <w:spacing w:before="48" w:after="48" w:line="288" w:lineRule="auto"/>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r>
            <w:r/>
          </w:p>
        </w:tc>
        <w:tc>
          <w:tcPr>
            <w:tcW w:w="246" w:type="pct"/>
            <w:vAlign w:val="center"/>
            <w:textDirection w:val="lrTb"/>
            <w:noWrap/>
          </w:tcPr>
          <w:p>
            <w:pPr>
              <w:pStyle w:val="990"/>
              <w:ind w:left="42" w:right="42" w:firstLine="0"/>
              <w:jc w:val="center"/>
              <w:spacing w:before="48" w:after="48" w:line="288" w:lineRule="auto"/>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r>
            <w:r/>
          </w:p>
        </w:tc>
      </w:tr>
      <w:tr>
        <w:trPr>
          <w:jc w:val="center"/>
          <w:trHeight w:val="707"/>
        </w:trPr>
        <w:tc>
          <w:tcPr>
            <w:shd w:val="clear" w:color="auto" w:fill="auto"/>
            <w:tcW w:w="448" w:type="pct"/>
            <w:vAlign w:val="center"/>
            <w:vMerge w:val="continue"/>
            <w:textDirection w:val="lrTb"/>
            <w:noWrap/>
          </w:tcPr>
          <w:p>
            <w:pPr>
              <w:ind w:left="42" w:right="42"/>
              <w:jc w:val="center"/>
              <w:spacing w:before="48" w:after="48" w:line="288" w:lineRule="auto"/>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r>
            <w:r/>
          </w:p>
        </w:tc>
        <w:tc>
          <w:tcPr>
            <w:shd w:val="clear" w:color="auto" w:fill="auto"/>
            <w:tcW w:w="473" w:type="pct"/>
            <w:vAlign w:val="center"/>
            <w:textDirection w:val="lrTb"/>
            <w:noWrap/>
          </w:tcPr>
          <w:p>
            <w:pPr>
              <w:jc w:val="left"/>
              <w:spacing w:line="0" w:lineRule="atLeast"/>
              <w:widowControl/>
              <w:rPr>
                <w:rFonts w:hint="default"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bidi="ar-SA"/>
              </w:rPr>
              <w:t xml:space="preserve">12</w:t>
            </w:r>
            <w:r/>
          </w:p>
        </w:tc>
        <w:tc>
          <w:tcPr>
            <w:shd w:val="clear" w:color="auto" w:fill="auto"/>
            <w:tcW w:w="2634" w:type="pct"/>
            <w:vAlign w:val="center"/>
            <w:textDirection w:val="lrTb"/>
            <w:noWrap/>
          </w:tcPr>
          <w:p>
            <w:pPr>
              <w:jc w:val="left"/>
              <w:spacing w:line="0" w:lineRule="atLeast"/>
              <w:widowControl/>
              <w:rPr>
                <w:rFonts w:hint="default" w:ascii="Times New Roman" w:hAnsi="Times New Roman" w:eastAsia="宋体" w:cs="Times New Roman"/>
                <w:sz w:val="24"/>
                <w:highlight w:val="none"/>
              </w:rPr>
            </w:pPr>
            <w:r>
              <w:rPr>
                <w:rFonts w:hint="eastAsia" w:cs="Times New Roman"/>
                <w:color w:val="000000"/>
                <w:sz w:val="22"/>
                <w:highlight w:val="none"/>
                <w:lang w:val="en-US" w:eastAsia="zh-CN"/>
              </w:rPr>
              <w:t xml:space="preserve">≤380mm*300mm*165mm</w:t>
            </w:r>
            <w:r/>
          </w:p>
        </w:tc>
        <w:tc>
          <w:tcPr>
            <w:tcW w:w="500" w:type="pct"/>
            <w:textDirection w:val="lrTb"/>
            <w:noWrap/>
          </w:tcPr>
          <w:p>
            <w:pPr>
              <w:ind w:left="-141" w:right="378" w:firstLine="420"/>
              <w:jc w:val="left"/>
              <w:spacing w:before="48" w:after="48" w:line="360" w:lineRule="auto"/>
              <w:rPr>
                <w:rFonts w:hint="default" w:ascii="Times New Roman" w:hAnsi="Times New Roman" w:cs="Times New Roman"/>
                <w:sz w:val="24"/>
                <w:highlight w:val="none"/>
                <w:lang w:bidi="ar"/>
              </w:rPr>
            </w:pPr>
            <w:r>
              <w:rPr>
                <w:rFonts w:hint="default" w:ascii="Times New Roman" w:hAnsi="Times New Roman" w:cs="Times New Roman"/>
                <w:sz w:val="24"/>
                <w:highlight w:val="none"/>
                <w:lang w:bidi="ar"/>
              </w:rPr>
            </w:r>
            <w:r/>
          </w:p>
        </w:tc>
        <w:tc>
          <w:tcPr>
            <w:tcW w:w="348" w:type="pct"/>
            <w:textDirection w:val="lrTb"/>
            <w:noWrap/>
          </w:tcPr>
          <w:p>
            <w:pPr>
              <w:pStyle w:val="990"/>
              <w:ind w:left="42" w:right="42" w:firstLine="0"/>
              <w:jc w:val="center"/>
              <w:spacing w:before="48" w:after="48" w:line="288" w:lineRule="auto"/>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r>
            <w:r/>
          </w:p>
        </w:tc>
        <w:tc>
          <w:tcPr>
            <w:tcW w:w="348" w:type="pct"/>
            <w:vAlign w:val="center"/>
            <w:textDirection w:val="lrTb"/>
            <w:noWrap/>
          </w:tcPr>
          <w:p>
            <w:pPr>
              <w:pStyle w:val="990"/>
              <w:ind w:left="42" w:right="42" w:firstLine="0"/>
              <w:jc w:val="center"/>
              <w:spacing w:before="48" w:after="48" w:line="288" w:lineRule="auto"/>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r>
            <w:r/>
          </w:p>
        </w:tc>
        <w:tc>
          <w:tcPr>
            <w:tcW w:w="246" w:type="pct"/>
            <w:vAlign w:val="center"/>
            <w:textDirection w:val="lrTb"/>
            <w:noWrap/>
          </w:tcPr>
          <w:p>
            <w:pPr>
              <w:pStyle w:val="990"/>
              <w:ind w:left="42" w:right="42" w:firstLine="0"/>
              <w:jc w:val="center"/>
              <w:spacing w:before="48" w:after="48" w:line="288" w:lineRule="auto"/>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r>
            <w:r/>
          </w:p>
        </w:tc>
      </w:tr>
      <w:tr>
        <w:trPr>
          <w:jc w:val="center"/>
          <w:trHeight w:val="707"/>
        </w:trPr>
        <w:tc>
          <w:tcPr>
            <w:shd w:val="clear" w:color="auto" w:fill="auto"/>
            <w:tcW w:w="448" w:type="pct"/>
            <w:vAlign w:val="center"/>
            <w:vMerge w:val="continue"/>
            <w:textDirection w:val="lrTb"/>
            <w:noWrap/>
          </w:tcPr>
          <w:p>
            <w:pPr>
              <w:ind w:left="42" w:right="42"/>
              <w:jc w:val="center"/>
              <w:spacing w:before="48" w:after="48" w:line="288" w:lineRule="auto"/>
              <w:tabs>
                <w:tab w:val="left" w:pos="2344" w:leader="none"/>
              </w:tabs>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r>
            <w:r/>
          </w:p>
        </w:tc>
        <w:tc>
          <w:tcPr>
            <w:shd w:val="clear" w:color="auto" w:fill="auto"/>
            <w:tcW w:w="473" w:type="pct"/>
            <w:vAlign w:val="center"/>
            <w:textDirection w:val="lrTb"/>
            <w:noWrap/>
          </w:tcPr>
          <w:p>
            <w:pPr>
              <w:jc w:val="left"/>
              <w:spacing w:line="0" w:lineRule="atLeast"/>
              <w:widowControl/>
              <w:rPr>
                <w:rFonts w:hint="default"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bidi="ar-SA"/>
              </w:rPr>
              <w:t xml:space="preserve">13</w:t>
            </w:r>
            <w:r/>
          </w:p>
        </w:tc>
        <w:tc>
          <w:tcPr>
            <w:shd w:val="clear" w:color="auto" w:fill="auto"/>
            <w:tcW w:w="2634" w:type="pct"/>
            <w:vAlign w:val="center"/>
            <w:textDirection w:val="lrTb"/>
            <w:noWrap/>
          </w:tcPr>
          <w:p>
            <w:pPr>
              <w:jc w:val="left"/>
              <w:spacing w:line="0" w:lineRule="atLeast"/>
              <w:widowControl/>
              <w:rPr>
                <w:rFonts w:hint="default" w:ascii="Times New Roman" w:hAnsi="Times New Roman" w:eastAsia="宋体" w:cs="Times New Roman"/>
                <w:sz w:val="24"/>
                <w:highlight w:val="none"/>
              </w:rPr>
            </w:pPr>
            <w:r>
              <w:rPr>
                <w:rFonts w:hint="eastAsia" w:cs="Times New Roman"/>
                <w:color w:val="000000"/>
                <w:sz w:val="22"/>
                <w:highlight w:val="none"/>
                <w:lang w:val="en-US" w:eastAsia="zh-CN"/>
              </w:rPr>
              <w:t xml:space="preserve">≤17kg</w:t>
            </w:r>
            <w:r/>
          </w:p>
        </w:tc>
        <w:tc>
          <w:tcPr>
            <w:tcW w:w="500" w:type="pct"/>
            <w:textDirection w:val="lrTb"/>
            <w:noWrap/>
          </w:tcPr>
          <w:p>
            <w:pPr>
              <w:ind w:left="-141" w:right="378" w:firstLine="420"/>
              <w:jc w:val="left"/>
              <w:spacing w:before="48" w:after="48" w:line="360" w:lineRule="auto"/>
              <w:rPr>
                <w:rFonts w:hint="default" w:ascii="Times New Roman" w:hAnsi="Times New Roman" w:cs="Times New Roman"/>
                <w:sz w:val="24"/>
                <w:highlight w:val="none"/>
                <w:lang w:bidi="ar"/>
              </w:rPr>
            </w:pPr>
            <w:r>
              <w:rPr>
                <w:rFonts w:hint="default" w:ascii="Times New Roman" w:hAnsi="Times New Roman" w:cs="Times New Roman"/>
                <w:sz w:val="24"/>
                <w:highlight w:val="none"/>
                <w:lang w:bidi="ar"/>
              </w:rPr>
            </w:r>
            <w:r/>
          </w:p>
        </w:tc>
        <w:tc>
          <w:tcPr>
            <w:tcW w:w="348" w:type="pct"/>
            <w:textDirection w:val="lrTb"/>
            <w:noWrap/>
          </w:tcPr>
          <w:p>
            <w:pPr>
              <w:pStyle w:val="990"/>
              <w:ind w:left="42" w:right="42" w:firstLine="0"/>
              <w:jc w:val="center"/>
              <w:spacing w:before="48" w:after="48" w:line="288" w:lineRule="auto"/>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r>
            <w:r/>
          </w:p>
        </w:tc>
        <w:tc>
          <w:tcPr>
            <w:tcW w:w="348" w:type="pct"/>
            <w:vAlign w:val="center"/>
            <w:textDirection w:val="lrTb"/>
            <w:noWrap/>
          </w:tcPr>
          <w:p>
            <w:pPr>
              <w:pStyle w:val="990"/>
              <w:ind w:left="42" w:right="42" w:firstLine="0"/>
              <w:jc w:val="center"/>
              <w:spacing w:before="48" w:after="48" w:line="288" w:lineRule="auto"/>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r>
            <w:r/>
          </w:p>
        </w:tc>
        <w:tc>
          <w:tcPr>
            <w:tcW w:w="246" w:type="pct"/>
            <w:vAlign w:val="center"/>
            <w:textDirection w:val="lrTb"/>
            <w:noWrap/>
          </w:tcPr>
          <w:p>
            <w:pPr>
              <w:pStyle w:val="990"/>
              <w:ind w:left="42" w:right="42" w:firstLine="0"/>
              <w:jc w:val="center"/>
              <w:spacing w:before="48" w:after="48" w:line="288" w:lineRule="auto"/>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r>
            <w:r/>
          </w:p>
        </w:tc>
      </w:tr>
      <w:tr>
        <w:trPr>
          <w:jc w:val="center"/>
          <w:trHeight w:val="707"/>
        </w:trPr>
        <w:tc>
          <w:tcPr>
            <w:shd w:val="clear" w:color="auto" w:fill="auto"/>
            <w:tcW w:w="448" w:type="pct"/>
            <w:vAlign w:val="center"/>
            <w:vMerge w:val="continue"/>
            <w:textDirection w:val="lrTb"/>
            <w:noWrap/>
          </w:tcPr>
          <w:p>
            <w:pPr>
              <w:ind w:left="42" w:right="42"/>
              <w:jc w:val="center"/>
              <w:spacing w:before="48" w:after="48" w:line="288" w:lineRule="auto"/>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r>
            <w:r/>
          </w:p>
        </w:tc>
        <w:tc>
          <w:tcPr>
            <w:shd w:val="clear" w:color="auto" w:fill="auto"/>
            <w:tcW w:w="473" w:type="pct"/>
            <w:vAlign w:val="center"/>
            <w:textDirection w:val="lrTb"/>
            <w:noWrap/>
          </w:tcPr>
          <w:p>
            <w:pPr>
              <w:jc w:val="left"/>
              <w:spacing w:line="0" w:lineRule="atLeast"/>
              <w:widowControl/>
              <w:rPr>
                <w:rFonts w:hint="default"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bidi="ar-SA"/>
              </w:rPr>
              <w:t xml:space="preserve">14</w:t>
            </w:r>
            <w:r/>
          </w:p>
        </w:tc>
        <w:tc>
          <w:tcPr>
            <w:shd w:val="clear" w:color="auto" w:fill="auto"/>
            <w:tcW w:w="2634" w:type="pct"/>
            <w:vAlign w:val="center"/>
            <w:textDirection w:val="lrTb"/>
            <w:noWrap/>
          </w:tcPr>
          <w:p>
            <w:pPr>
              <w:jc w:val="left"/>
              <w:spacing w:line="0" w:lineRule="atLeast"/>
              <w:widowControl/>
              <w:rPr>
                <w:rFonts w:hint="default" w:ascii="Times New Roman" w:hAnsi="Times New Roman" w:eastAsia="宋体" w:cs="Times New Roman"/>
                <w:sz w:val="24"/>
                <w:highlight w:val="none"/>
              </w:rPr>
            </w:pPr>
            <w:r>
              <w:rPr>
                <w:rFonts w:hint="eastAsia" w:cs="Times New Roman"/>
                <w:color w:val="000000"/>
                <w:sz w:val="22"/>
                <w:highlight w:val="none"/>
                <w:lang w:val="en-US" w:eastAsia="zh-CN"/>
              </w:rPr>
              <w:t xml:space="preserve">256QAM调制下≤3.5%</w:t>
            </w:r>
            <w:r/>
          </w:p>
        </w:tc>
        <w:tc>
          <w:tcPr>
            <w:tcW w:w="500" w:type="pct"/>
            <w:textDirection w:val="lrTb"/>
            <w:noWrap/>
          </w:tcPr>
          <w:p>
            <w:pPr>
              <w:ind w:left="-141" w:right="378" w:firstLine="420"/>
              <w:jc w:val="left"/>
              <w:spacing w:before="48" w:after="48" w:line="360" w:lineRule="auto"/>
              <w:rPr>
                <w:rFonts w:hint="default" w:ascii="Times New Roman" w:hAnsi="Times New Roman" w:cs="Times New Roman"/>
                <w:sz w:val="24"/>
                <w:highlight w:val="none"/>
                <w:lang w:bidi="ar"/>
              </w:rPr>
            </w:pPr>
            <w:r>
              <w:rPr>
                <w:rFonts w:hint="default" w:ascii="Times New Roman" w:hAnsi="Times New Roman" w:cs="Times New Roman"/>
                <w:sz w:val="24"/>
                <w:highlight w:val="none"/>
                <w:lang w:bidi="ar"/>
              </w:rPr>
            </w:r>
            <w:r/>
          </w:p>
        </w:tc>
        <w:tc>
          <w:tcPr>
            <w:tcW w:w="348" w:type="pct"/>
            <w:textDirection w:val="lrTb"/>
            <w:noWrap/>
          </w:tcPr>
          <w:p>
            <w:pPr>
              <w:pStyle w:val="990"/>
              <w:ind w:left="42" w:right="42" w:firstLine="0"/>
              <w:jc w:val="center"/>
              <w:spacing w:before="48" w:after="48" w:line="288" w:lineRule="auto"/>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r>
            <w:r/>
          </w:p>
        </w:tc>
        <w:tc>
          <w:tcPr>
            <w:tcW w:w="348" w:type="pct"/>
            <w:vAlign w:val="center"/>
            <w:textDirection w:val="lrTb"/>
            <w:noWrap/>
          </w:tcPr>
          <w:p>
            <w:pPr>
              <w:pStyle w:val="990"/>
              <w:ind w:left="42" w:right="42" w:firstLine="0"/>
              <w:jc w:val="center"/>
              <w:spacing w:before="48" w:after="48" w:line="288" w:lineRule="auto"/>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r>
            <w:r/>
          </w:p>
        </w:tc>
        <w:tc>
          <w:tcPr>
            <w:tcW w:w="246" w:type="pct"/>
            <w:vAlign w:val="center"/>
            <w:textDirection w:val="lrTb"/>
            <w:noWrap/>
          </w:tcPr>
          <w:p>
            <w:pPr>
              <w:pStyle w:val="990"/>
              <w:ind w:left="42" w:right="42" w:firstLine="0"/>
              <w:jc w:val="center"/>
              <w:spacing w:before="48" w:after="48" w:line="288" w:lineRule="auto"/>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r>
            <w:r/>
          </w:p>
        </w:tc>
      </w:tr>
      <w:tr>
        <w:trPr>
          <w:jc w:val="center"/>
          <w:trHeight w:val="707"/>
        </w:trPr>
        <w:tc>
          <w:tcPr>
            <w:shd w:val="clear" w:color="auto" w:fill="auto"/>
            <w:tcW w:w="448" w:type="pct"/>
            <w:vAlign w:val="center"/>
            <w:vMerge w:val="continue"/>
            <w:textDirection w:val="lrTb"/>
            <w:noWrap/>
          </w:tcPr>
          <w:p>
            <w:pPr>
              <w:ind w:left="42" w:right="42"/>
              <w:jc w:val="center"/>
              <w:spacing w:before="48" w:after="48" w:line="288" w:lineRule="auto"/>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r>
            <w:r/>
          </w:p>
        </w:tc>
        <w:tc>
          <w:tcPr>
            <w:shd w:val="clear" w:color="auto" w:fill="auto"/>
            <w:tcW w:w="473" w:type="pct"/>
            <w:vAlign w:val="center"/>
            <w:textDirection w:val="lrTb"/>
            <w:noWrap/>
          </w:tcPr>
          <w:p>
            <w:pPr>
              <w:jc w:val="left"/>
              <w:spacing w:line="0" w:lineRule="atLeast"/>
              <w:widowControl/>
              <w:rPr>
                <w:rFonts w:hint="default"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bidi="ar-SA"/>
              </w:rPr>
              <w:t xml:space="preserve">15</w:t>
            </w:r>
            <w:r/>
          </w:p>
        </w:tc>
        <w:tc>
          <w:tcPr>
            <w:shd w:val="clear" w:color="auto" w:fill="auto"/>
            <w:tcW w:w="2634" w:type="pct"/>
            <w:vAlign w:val="center"/>
            <w:textDirection w:val="lrTb"/>
            <w:noWrap/>
          </w:tcPr>
          <w:p>
            <w:pPr>
              <w:jc w:val="left"/>
              <w:spacing w:line="0" w:lineRule="atLeast"/>
              <w:widowControl/>
              <w:rPr>
                <w:rFonts w:hint="default" w:ascii="Times New Roman" w:hAnsi="Times New Roman" w:eastAsia="宋体" w:cs="Times New Roman"/>
                <w:sz w:val="24"/>
                <w:highlight w:val="none"/>
              </w:rPr>
            </w:pPr>
            <w:r>
              <w:rPr>
                <w:rFonts w:hint="eastAsia" w:ascii="Times New Roman" w:hAnsi="Times New Roman" w:eastAsia="宋体" w:cs="Times New Roman"/>
                <w:color w:val="000000"/>
                <w:sz w:val="22"/>
                <w:szCs w:val="24"/>
                <w:highlight w:val="none"/>
                <w:lang w:val="en-US" w:eastAsia="zh-CN" w:bidi="ar-SA"/>
              </w:rPr>
              <w:t xml:space="preserve">≤</w:t>
            </w:r>
            <w:r>
              <w:rPr>
                <w:rFonts w:hint="eastAsia" w:cs="Times New Roman"/>
                <w:color w:val="000000"/>
                <w:sz w:val="22"/>
                <w:highlight w:val="none"/>
                <w:lang w:val="en-US" w:eastAsia="zh-CN"/>
              </w:rPr>
              <w:t xml:space="preserve">±2dB</w:t>
            </w:r>
            <w:r/>
          </w:p>
        </w:tc>
        <w:tc>
          <w:tcPr>
            <w:tcW w:w="500" w:type="pct"/>
            <w:textDirection w:val="lrTb"/>
            <w:noWrap/>
          </w:tcPr>
          <w:p>
            <w:pPr>
              <w:ind w:left="-141" w:right="378" w:firstLine="420"/>
              <w:jc w:val="left"/>
              <w:spacing w:before="48" w:after="48" w:line="360" w:lineRule="auto"/>
              <w:rPr>
                <w:rFonts w:hint="default" w:ascii="Times New Roman" w:hAnsi="Times New Roman" w:cs="Times New Roman"/>
                <w:sz w:val="24"/>
                <w:highlight w:val="none"/>
                <w:lang w:bidi="ar"/>
              </w:rPr>
            </w:pPr>
            <w:r>
              <w:rPr>
                <w:rFonts w:hint="default" w:ascii="Times New Roman" w:hAnsi="Times New Roman" w:cs="Times New Roman"/>
                <w:sz w:val="24"/>
                <w:highlight w:val="none"/>
                <w:lang w:bidi="ar"/>
              </w:rPr>
            </w:r>
            <w:r/>
          </w:p>
        </w:tc>
        <w:tc>
          <w:tcPr>
            <w:tcW w:w="348" w:type="pct"/>
            <w:textDirection w:val="lrTb"/>
            <w:noWrap/>
          </w:tcPr>
          <w:p>
            <w:pPr>
              <w:pStyle w:val="990"/>
              <w:ind w:left="42" w:right="42" w:firstLine="0"/>
              <w:jc w:val="center"/>
              <w:spacing w:before="48" w:after="48" w:line="288" w:lineRule="auto"/>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r>
            <w:r/>
          </w:p>
        </w:tc>
        <w:tc>
          <w:tcPr>
            <w:tcW w:w="348" w:type="pct"/>
            <w:vAlign w:val="center"/>
            <w:textDirection w:val="lrTb"/>
            <w:noWrap/>
          </w:tcPr>
          <w:p>
            <w:pPr>
              <w:pStyle w:val="990"/>
              <w:ind w:left="42" w:right="42" w:firstLine="0"/>
              <w:jc w:val="center"/>
              <w:spacing w:before="48" w:after="48" w:line="288" w:lineRule="auto"/>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r>
            <w:r/>
          </w:p>
        </w:tc>
        <w:tc>
          <w:tcPr>
            <w:tcW w:w="246" w:type="pct"/>
            <w:vAlign w:val="center"/>
            <w:textDirection w:val="lrTb"/>
            <w:noWrap/>
          </w:tcPr>
          <w:p>
            <w:pPr>
              <w:pStyle w:val="990"/>
              <w:ind w:left="42" w:right="42" w:firstLine="0"/>
              <w:jc w:val="center"/>
              <w:spacing w:before="48" w:after="48" w:line="288" w:lineRule="auto"/>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r>
            <w:r/>
          </w:p>
        </w:tc>
      </w:tr>
      <w:tr>
        <w:trPr>
          <w:jc w:val="center"/>
          <w:trHeight w:val="707"/>
        </w:trPr>
        <w:tc>
          <w:tcPr>
            <w:shd w:val="clear" w:color="auto" w:fill="auto"/>
            <w:tcW w:w="448" w:type="pct"/>
            <w:vAlign w:val="center"/>
            <w:vMerge w:val="continue"/>
            <w:textDirection w:val="lrTb"/>
            <w:noWrap/>
          </w:tcPr>
          <w:p>
            <w:pPr>
              <w:ind w:left="42" w:right="42"/>
              <w:jc w:val="center"/>
              <w:spacing w:before="48" w:after="48" w:line="288" w:lineRule="auto"/>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r>
            <w:r/>
          </w:p>
        </w:tc>
        <w:tc>
          <w:tcPr>
            <w:shd w:val="clear" w:color="auto" w:fill="auto"/>
            <w:tcW w:w="473" w:type="pct"/>
            <w:vAlign w:val="center"/>
            <w:textDirection w:val="lrTb"/>
            <w:noWrap/>
          </w:tcPr>
          <w:p>
            <w:pPr>
              <w:jc w:val="left"/>
              <w:spacing w:line="0" w:lineRule="atLeast"/>
              <w:widowControl/>
              <w:rPr>
                <w:rFonts w:hint="default"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bidi="ar-SA"/>
              </w:rPr>
              <w:t xml:space="preserve">16</w:t>
            </w:r>
            <w:r/>
          </w:p>
        </w:tc>
        <w:tc>
          <w:tcPr>
            <w:shd w:val="clear" w:color="auto" w:fill="auto"/>
            <w:tcW w:w="2634" w:type="pct"/>
            <w:vAlign w:val="center"/>
            <w:textDirection w:val="lrTb"/>
            <w:noWrap/>
          </w:tcPr>
          <w:p>
            <w:pPr>
              <w:jc w:val="left"/>
              <w:spacing w:line="0" w:lineRule="atLeast"/>
              <w:widowControl/>
              <w:rPr>
                <w:rFonts w:hint="default" w:ascii="Times New Roman" w:hAnsi="Times New Roman" w:eastAsia="宋体" w:cs="Times New Roman"/>
                <w:sz w:val="24"/>
                <w:highlight w:val="none"/>
              </w:rPr>
            </w:pPr>
            <w:r>
              <w:rPr>
                <w:rFonts w:hint="eastAsia" w:cs="Times New Roman"/>
                <w:color w:val="000000"/>
                <w:sz w:val="22"/>
                <w:highlight w:val="none"/>
                <w:lang w:val="en-US" w:eastAsia="zh-CN"/>
              </w:rPr>
              <w:t xml:space="preserve">＜0.05ppm</w:t>
            </w:r>
            <w:r/>
          </w:p>
        </w:tc>
        <w:tc>
          <w:tcPr>
            <w:tcW w:w="500" w:type="pct"/>
            <w:textDirection w:val="lrTb"/>
            <w:noWrap/>
          </w:tcPr>
          <w:p>
            <w:pPr>
              <w:ind w:left="-141" w:right="378" w:firstLine="420"/>
              <w:jc w:val="left"/>
              <w:spacing w:before="48" w:after="48" w:line="360" w:lineRule="auto"/>
              <w:rPr>
                <w:rFonts w:hint="default" w:ascii="Times New Roman" w:hAnsi="Times New Roman" w:cs="Times New Roman"/>
                <w:sz w:val="24"/>
                <w:highlight w:val="none"/>
                <w:lang w:bidi="ar"/>
              </w:rPr>
            </w:pPr>
            <w:r>
              <w:rPr>
                <w:rFonts w:hint="default" w:ascii="Times New Roman" w:hAnsi="Times New Roman" w:cs="Times New Roman"/>
                <w:sz w:val="24"/>
                <w:highlight w:val="none"/>
                <w:lang w:bidi="ar"/>
              </w:rPr>
            </w:r>
            <w:r/>
          </w:p>
        </w:tc>
        <w:tc>
          <w:tcPr>
            <w:tcW w:w="348" w:type="pct"/>
            <w:textDirection w:val="lrTb"/>
            <w:noWrap/>
          </w:tcPr>
          <w:p>
            <w:pPr>
              <w:pStyle w:val="990"/>
              <w:ind w:left="42" w:right="42" w:firstLine="0"/>
              <w:jc w:val="center"/>
              <w:spacing w:before="48" w:after="48" w:line="288" w:lineRule="auto"/>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r>
            <w:r/>
          </w:p>
        </w:tc>
        <w:tc>
          <w:tcPr>
            <w:tcW w:w="348" w:type="pct"/>
            <w:vAlign w:val="center"/>
            <w:textDirection w:val="lrTb"/>
            <w:noWrap/>
          </w:tcPr>
          <w:p>
            <w:pPr>
              <w:pStyle w:val="990"/>
              <w:ind w:left="42" w:right="42" w:firstLine="0"/>
              <w:jc w:val="center"/>
              <w:spacing w:before="48" w:after="48" w:line="288" w:lineRule="auto"/>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r>
            <w:r/>
          </w:p>
        </w:tc>
        <w:tc>
          <w:tcPr>
            <w:tcW w:w="246" w:type="pct"/>
            <w:vAlign w:val="center"/>
            <w:textDirection w:val="lrTb"/>
            <w:noWrap/>
          </w:tcPr>
          <w:p>
            <w:pPr>
              <w:pStyle w:val="990"/>
              <w:ind w:left="42" w:right="42" w:firstLine="0"/>
              <w:jc w:val="center"/>
              <w:spacing w:before="48" w:after="48" w:line="288" w:lineRule="auto"/>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r>
            <w:r/>
          </w:p>
        </w:tc>
      </w:tr>
      <w:tr>
        <w:trPr>
          <w:jc w:val="center"/>
          <w:trHeight w:val="707"/>
        </w:trPr>
        <w:tc>
          <w:tcPr>
            <w:shd w:val="clear" w:color="auto" w:fill="auto"/>
            <w:tcW w:w="448" w:type="pct"/>
            <w:vAlign w:val="center"/>
            <w:vMerge w:val="continue"/>
            <w:textDirection w:val="lrTb"/>
            <w:noWrap/>
          </w:tcPr>
          <w:p>
            <w:pPr>
              <w:ind w:left="42" w:right="42"/>
              <w:jc w:val="center"/>
              <w:spacing w:before="48" w:after="48" w:line="288" w:lineRule="auto"/>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r>
            <w:r/>
          </w:p>
        </w:tc>
        <w:tc>
          <w:tcPr>
            <w:shd w:val="clear" w:color="auto" w:fill="auto"/>
            <w:tcW w:w="473" w:type="pct"/>
            <w:vAlign w:val="center"/>
            <w:textDirection w:val="lrTb"/>
            <w:noWrap/>
          </w:tcPr>
          <w:p>
            <w:pPr>
              <w:jc w:val="left"/>
              <w:spacing w:line="0" w:lineRule="atLeast"/>
              <w:widowControl/>
              <w:rPr>
                <w:rFonts w:hint="default"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bidi="ar-SA"/>
              </w:rPr>
              <w:t xml:space="preserve">17</w:t>
            </w:r>
            <w:r/>
          </w:p>
        </w:tc>
        <w:tc>
          <w:tcPr>
            <w:shd w:val="clear" w:color="auto" w:fill="auto"/>
            <w:tcW w:w="2634" w:type="pct"/>
            <w:vAlign w:val="center"/>
            <w:textDirection w:val="lrTb"/>
            <w:noWrap/>
          </w:tcPr>
          <w:p>
            <w:pPr>
              <w:jc w:val="left"/>
              <w:spacing w:line="0" w:lineRule="atLeast"/>
              <w:widowControl/>
              <w:rPr>
                <w:rFonts w:hint="default" w:ascii="Times New Roman" w:hAnsi="Times New Roman" w:eastAsia="宋体" w:cs="Times New Roman"/>
                <w:sz w:val="24"/>
                <w:highlight w:val="none"/>
              </w:rPr>
            </w:pPr>
            <w:r>
              <w:rPr>
                <w:rFonts w:hint="eastAsia" w:cs="Times New Roman"/>
                <w:color w:val="000000"/>
                <w:sz w:val="22"/>
                <w:highlight w:val="none"/>
                <w:lang w:val="en-US" w:eastAsia="zh-CN"/>
              </w:rPr>
              <w:t xml:space="preserve">≤-45dBc</w:t>
            </w:r>
            <w:r/>
          </w:p>
        </w:tc>
        <w:tc>
          <w:tcPr>
            <w:tcW w:w="500" w:type="pct"/>
            <w:textDirection w:val="lrTb"/>
            <w:noWrap/>
          </w:tcPr>
          <w:p>
            <w:pPr>
              <w:ind w:left="-141" w:right="378" w:firstLine="420"/>
              <w:jc w:val="left"/>
              <w:spacing w:before="48" w:after="48" w:line="360" w:lineRule="auto"/>
              <w:rPr>
                <w:rFonts w:hint="default" w:ascii="Times New Roman" w:hAnsi="Times New Roman" w:cs="Times New Roman"/>
                <w:sz w:val="24"/>
                <w:highlight w:val="none"/>
                <w:lang w:bidi="ar"/>
              </w:rPr>
            </w:pPr>
            <w:r>
              <w:rPr>
                <w:rFonts w:hint="default" w:ascii="Times New Roman" w:hAnsi="Times New Roman" w:cs="Times New Roman"/>
                <w:sz w:val="24"/>
                <w:highlight w:val="none"/>
                <w:lang w:bidi="ar"/>
              </w:rPr>
            </w:r>
            <w:r/>
          </w:p>
        </w:tc>
        <w:tc>
          <w:tcPr>
            <w:tcW w:w="348" w:type="pct"/>
            <w:textDirection w:val="lrTb"/>
            <w:noWrap/>
          </w:tcPr>
          <w:p>
            <w:pPr>
              <w:pStyle w:val="990"/>
              <w:ind w:left="42" w:right="42" w:firstLine="0"/>
              <w:jc w:val="center"/>
              <w:spacing w:before="48" w:after="48" w:line="288" w:lineRule="auto"/>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r>
            <w:r/>
          </w:p>
        </w:tc>
        <w:tc>
          <w:tcPr>
            <w:tcW w:w="348" w:type="pct"/>
            <w:vAlign w:val="center"/>
            <w:textDirection w:val="lrTb"/>
            <w:noWrap/>
          </w:tcPr>
          <w:p>
            <w:pPr>
              <w:pStyle w:val="990"/>
              <w:ind w:left="42" w:right="42" w:firstLine="0"/>
              <w:jc w:val="center"/>
              <w:spacing w:before="48" w:after="48" w:line="288" w:lineRule="auto"/>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r>
            <w:r/>
          </w:p>
        </w:tc>
        <w:tc>
          <w:tcPr>
            <w:tcW w:w="246" w:type="pct"/>
            <w:vAlign w:val="center"/>
            <w:textDirection w:val="lrTb"/>
            <w:noWrap/>
          </w:tcPr>
          <w:p>
            <w:pPr>
              <w:pStyle w:val="990"/>
              <w:ind w:left="42" w:right="42" w:firstLine="0"/>
              <w:jc w:val="center"/>
              <w:spacing w:before="48" w:after="48" w:line="288" w:lineRule="auto"/>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r>
            <w:r/>
          </w:p>
        </w:tc>
      </w:tr>
      <w:tr>
        <w:trPr>
          <w:jc w:val="center"/>
          <w:trHeight w:val="707"/>
        </w:trPr>
        <w:tc>
          <w:tcPr>
            <w:shd w:val="clear" w:color="auto" w:fill="auto"/>
            <w:tcW w:w="448" w:type="pct"/>
            <w:vAlign w:val="center"/>
            <w:vMerge w:val="restart"/>
            <w:textDirection w:val="lrTb"/>
            <w:noWrap/>
          </w:tcPr>
          <w:p>
            <w:pPr>
              <w:ind w:left="42" w:right="42"/>
              <w:jc w:val="center"/>
              <w:spacing w:before="48" w:after="48" w:line="288" w:lineRule="auto"/>
              <w:rPr>
                <w:rFonts w:hint="default" w:ascii="Times New Roman" w:hAnsi="Times New Roman" w:eastAsia="宋体" w:cs="Times New Roman"/>
                <w:sz w:val="24"/>
                <w:highlight w:val="none"/>
              </w:rPr>
            </w:pPr>
            <w:r>
              <w:rPr>
                <w:rFonts w:hint="eastAsia" w:ascii="Times New Roman" w:hAnsi="Times New Roman" w:cs="Times New Roman"/>
                <w:color w:val="000000"/>
                <w:sz w:val="22"/>
                <w:highlight w:val="none"/>
                <w:lang w:val="en-US" w:eastAsia="zh-CN"/>
              </w:rPr>
              <w:t xml:space="preserve">4.9</w:t>
            </w:r>
            <w:r>
              <w:rPr>
                <w:rFonts w:hint="default" w:ascii="Times New Roman" w:hAnsi="Times New Roman" w:cs="Times New Roman"/>
                <w:color w:val="000000"/>
                <w:sz w:val="22"/>
                <w:highlight w:val="none"/>
              </w:rPr>
              <w:t xml:space="preserve">G </w:t>
            </w:r>
            <w:r>
              <w:rPr>
                <w:rFonts w:hint="eastAsia" w:ascii="Times New Roman" w:hAnsi="Times New Roman" w:cs="Times New Roman"/>
                <w:color w:val="000000"/>
                <w:sz w:val="22"/>
                <w:highlight w:val="none"/>
                <w:lang w:val="en-US" w:eastAsia="zh-CN"/>
              </w:rPr>
              <w:t xml:space="preserve">大功率</w:t>
            </w:r>
            <w:r>
              <w:rPr>
                <w:rFonts w:hint="default" w:ascii="Times New Roman" w:hAnsi="Times New Roman" w:cs="Times New Roman"/>
                <w:color w:val="000000"/>
                <w:sz w:val="22"/>
                <w:highlight w:val="none"/>
                <w:lang w:val="en-US" w:eastAsia="zh-CN"/>
              </w:rPr>
              <w:t xml:space="preserve">RR</w:t>
            </w:r>
            <w:r>
              <w:rPr>
                <w:rFonts w:hint="default" w:ascii="Times New Roman" w:hAnsi="Times New Roman" w:cs="Times New Roman"/>
                <w:color w:val="000000"/>
                <w:sz w:val="22"/>
                <w:highlight w:val="none"/>
              </w:rPr>
              <w:t xml:space="preserve">U</w:t>
            </w:r>
            <w:r/>
          </w:p>
        </w:tc>
        <w:tc>
          <w:tcPr>
            <w:shd w:val="clear" w:color="auto" w:fill="auto"/>
            <w:tcW w:w="473" w:type="pct"/>
            <w:vAlign w:val="center"/>
            <w:textDirection w:val="lrTb"/>
            <w:noWrap/>
          </w:tcPr>
          <w:p>
            <w:pPr>
              <w:ind w:left="42" w:right="42"/>
              <w:jc w:val="left"/>
              <w:spacing w:before="48" w:after="48" w:line="288" w:lineRule="auto"/>
              <w:rPr>
                <w:rFonts w:hint="default" w:ascii="Times New Roman" w:hAnsi="Times New Roman" w:cs="Times New Roman"/>
                <w:color w:val="000000"/>
                <w:sz w:val="22"/>
                <w:highlight w:val="none"/>
                <w:lang w:val="en-US" w:eastAsia="zh-CN"/>
              </w:rPr>
            </w:pPr>
            <w:r>
              <w:rPr>
                <w:rFonts w:hint="eastAsia" w:ascii="Times New Roman" w:hAnsi="Times New Roman" w:eastAsia="宋体" w:cs="Times New Roman"/>
                <w:sz w:val="24"/>
                <w:highlight w:val="none"/>
                <w:lang w:val="en-US" w:eastAsia="zh-CN"/>
              </w:rPr>
              <w:t xml:space="preserve">1</w:t>
            </w:r>
            <w:r>
              <w:rPr>
                <w:rFonts w:hint="default" w:ascii="Times New Roman" w:hAnsi="Times New Roman" w:eastAsia="宋体" w:cs="Times New Roman"/>
                <w:color w:val="000000"/>
                <w:sz w:val="24"/>
                <w:highlight w:val="none"/>
              </w:rPr>
              <w:t xml:space="preserve">★</w:t>
            </w:r>
            <w:r/>
          </w:p>
        </w:tc>
        <w:tc>
          <w:tcPr>
            <w:shd w:val="clear" w:color="auto" w:fill="auto"/>
            <w:tcW w:w="2634" w:type="pct"/>
            <w:vAlign w:val="center"/>
            <w:textDirection w:val="lrTb"/>
            <w:noWrap/>
          </w:tcPr>
          <w:p>
            <w:pPr>
              <w:jc w:val="left"/>
              <w:spacing w:line="0" w:lineRule="atLeast"/>
              <w:widowControl/>
              <w:rPr>
                <w:rFonts w:hint="default" w:ascii="Times New Roman" w:hAnsi="Times New Roman" w:cs="Times New Roman"/>
                <w:color w:val="000000"/>
                <w:sz w:val="22"/>
                <w:highlight w:val="none"/>
                <w:lang w:val="en-US" w:eastAsia="zh-CN"/>
              </w:rPr>
            </w:pPr>
            <w:r>
              <w:rPr>
                <w:rFonts w:hint="default" w:ascii="Times New Roman" w:hAnsi="Times New Roman" w:cs="Times New Roman"/>
                <w:color w:val="000000"/>
                <w:sz w:val="22"/>
                <w:highlight w:val="none"/>
              </w:rPr>
              <w:t xml:space="preserve">5G TDD，工作频段：4800-4960MHz，信号带宽：100MHz，</w:t>
            </w:r>
            <w:r>
              <w:rPr>
                <w:rFonts w:hint="default" w:ascii="Times New Roman" w:hAnsi="Times New Roman" w:cs="Times New Roman"/>
                <w:color w:val="000000"/>
                <w:sz w:val="22"/>
                <w:highlight w:val="none"/>
                <w:lang w:val="en-US" w:eastAsia="zh-CN"/>
              </w:rPr>
              <w:t xml:space="preserve">子载波：30KHz，</w:t>
            </w:r>
            <w:r>
              <w:rPr>
                <w:rFonts w:hint="default" w:ascii="Times New Roman" w:hAnsi="Times New Roman" w:cs="Times New Roman"/>
                <w:color w:val="000000"/>
                <w:sz w:val="22"/>
                <w:highlight w:val="none"/>
              </w:rPr>
              <w:t xml:space="preserve">可支持载波数：100MHz x 1，</w:t>
            </w:r>
            <w:r/>
          </w:p>
        </w:tc>
        <w:tc>
          <w:tcPr>
            <w:tcW w:w="500" w:type="pct"/>
            <w:textDirection w:val="lrTb"/>
            <w:noWrap/>
          </w:tcPr>
          <w:p>
            <w:pPr>
              <w:ind w:left="-141" w:right="378" w:firstLine="420"/>
              <w:jc w:val="left"/>
              <w:spacing w:before="48" w:after="48" w:line="360" w:lineRule="auto"/>
              <w:rPr>
                <w:rFonts w:hint="default" w:ascii="Times New Roman" w:hAnsi="Times New Roman" w:cs="Times New Roman"/>
                <w:sz w:val="24"/>
                <w:highlight w:val="none"/>
                <w:lang w:bidi="ar"/>
              </w:rPr>
            </w:pPr>
            <w:r>
              <w:rPr>
                <w:rFonts w:hint="default" w:ascii="Times New Roman" w:hAnsi="Times New Roman" w:cs="Times New Roman"/>
                <w:sz w:val="24"/>
                <w:highlight w:val="none"/>
                <w:lang w:bidi="ar"/>
              </w:rPr>
            </w:r>
            <w:r/>
          </w:p>
        </w:tc>
        <w:tc>
          <w:tcPr>
            <w:tcW w:w="348" w:type="pct"/>
            <w:textDirection w:val="lrTb"/>
            <w:noWrap/>
          </w:tcPr>
          <w:p>
            <w:pPr>
              <w:pStyle w:val="990"/>
              <w:ind w:left="42" w:right="42" w:firstLine="0"/>
              <w:jc w:val="center"/>
              <w:spacing w:before="48" w:after="48" w:line="288" w:lineRule="auto"/>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r>
            <w:r/>
          </w:p>
        </w:tc>
        <w:tc>
          <w:tcPr>
            <w:tcW w:w="348" w:type="pct"/>
            <w:vAlign w:val="center"/>
            <w:textDirection w:val="lrTb"/>
            <w:noWrap/>
          </w:tcPr>
          <w:p>
            <w:pPr>
              <w:pStyle w:val="990"/>
              <w:ind w:left="42" w:right="42" w:firstLine="0"/>
              <w:jc w:val="center"/>
              <w:spacing w:before="48" w:after="48" w:line="288" w:lineRule="auto"/>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r>
            <w:r/>
          </w:p>
        </w:tc>
        <w:tc>
          <w:tcPr>
            <w:tcW w:w="246" w:type="pct"/>
            <w:vAlign w:val="center"/>
            <w:textDirection w:val="lrTb"/>
            <w:noWrap/>
          </w:tcPr>
          <w:p>
            <w:pPr>
              <w:pStyle w:val="990"/>
              <w:ind w:left="42" w:right="42" w:firstLine="0"/>
              <w:jc w:val="center"/>
              <w:spacing w:before="48" w:after="48" w:line="288" w:lineRule="auto"/>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r>
            <w:r/>
          </w:p>
        </w:tc>
      </w:tr>
      <w:tr>
        <w:trPr>
          <w:jc w:val="center"/>
          <w:trHeight w:val="707"/>
        </w:trPr>
        <w:tc>
          <w:tcPr>
            <w:shd w:val="clear" w:color="auto" w:fill="auto"/>
            <w:tcW w:w="448" w:type="pct"/>
            <w:vAlign w:val="center"/>
            <w:vMerge w:val="continue"/>
            <w:textDirection w:val="lrTb"/>
            <w:noWrap/>
          </w:tcPr>
          <w:p>
            <w:pPr>
              <w:ind w:left="42" w:right="42"/>
              <w:jc w:val="center"/>
              <w:spacing w:before="48" w:after="48" w:line="288" w:lineRule="auto"/>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r>
            <w:r/>
          </w:p>
        </w:tc>
        <w:tc>
          <w:tcPr>
            <w:shd w:val="clear" w:color="auto" w:fill="auto"/>
            <w:tcW w:w="473" w:type="pct"/>
            <w:vAlign w:val="center"/>
            <w:textDirection w:val="lrTb"/>
            <w:noWrap/>
          </w:tcPr>
          <w:p>
            <w:pPr>
              <w:ind w:left="42" w:right="42"/>
              <w:jc w:val="left"/>
              <w:spacing w:before="48" w:after="48" w:line="288" w:lineRule="auto"/>
              <w:rPr>
                <w:rFonts w:hint="default" w:ascii="Times New Roman" w:hAnsi="Times New Roman" w:cs="Times New Roman"/>
                <w:color w:val="000000"/>
                <w:sz w:val="22"/>
                <w:highlight w:val="none"/>
                <w:lang w:val="en-US" w:eastAsia="zh-CN"/>
              </w:rPr>
            </w:pPr>
            <w:r>
              <w:rPr>
                <w:rFonts w:hint="eastAsia" w:ascii="Times New Roman" w:hAnsi="Times New Roman" w:eastAsia="宋体" w:cs="Times New Roman"/>
                <w:sz w:val="24"/>
                <w:highlight w:val="none"/>
                <w:lang w:val="en-US" w:eastAsia="zh-CN"/>
              </w:rPr>
              <w:t xml:space="preserve">2</w:t>
            </w:r>
            <w:r>
              <w:rPr>
                <w:rFonts w:hint="default" w:ascii="Times New Roman" w:hAnsi="Times New Roman" w:eastAsia="宋体" w:cs="Times New Roman"/>
                <w:color w:val="000000"/>
                <w:sz w:val="24"/>
                <w:highlight w:val="none"/>
              </w:rPr>
              <w:t xml:space="preserve">★</w:t>
            </w:r>
            <w:r/>
          </w:p>
        </w:tc>
        <w:tc>
          <w:tcPr>
            <w:shd w:val="clear" w:color="auto" w:fill="auto"/>
            <w:tcW w:w="2634" w:type="pct"/>
            <w:vAlign w:val="center"/>
            <w:textDirection w:val="lrTb"/>
            <w:noWrap/>
          </w:tcPr>
          <w:p>
            <w:pPr>
              <w:jc w:val="left"/>
              <w:spacing w:line="0" w:lineRule="atLeast"/>
              <w:widowControl/>
              <w:rPr>
                <w:rFonts w:hint="default" w:ascii="Times New Roman" w:hAnsi="Times New Roman" w:cs="Times New Roman"/>
                <w:color w:val="000000"/>
                <w:sz w:val="22"/>
                <w:highlight w:val="none"/>
                <w:lang w:val="en-US" w:eastAsia="zh-CN"/>
              </w:rPr>
            </w:pPr>
            <w:r>
              <w:rPr>
                <w:rFonts w:hint="default" w:ascii="Times New Roman" w:hAnsi="Times New Roman" w:cs="Times New Roman"/>
                <w:color w:val="000000"/>
                <w:sz w:val="22"/>
                <w:highlight w:val="none"/>
              </w:rPr>
              <w:t xml:space="preserve">通道数：4T4R，发射功率：4*20w</w:t>
            </w:r>
            <w:r/>
          </w:p>
        </w:tc>
        <w:tc>
          <w:tcPr>
            <w:tcW w:w="500" w:type="pct"/>
            <w:textDirection w:val="lrTb"/>
            <w:noWrap/>
          </w:tcPr>
          <w:p>
            <w:pPr>
              <w:ind w:left="-141" w:right="378" w:firstLine="420"/>
              <w:jc w:val="left"/>
              <w:spacing w:before="48" w:after="48" w:line="360" w:lineRule="auto"/>
              <w:rPr>
                <w:rFonts w:hint="default" w:ascii="Times New Roman" w:hAnsi="Times New Roman" w:cs="Times New Roman"/>
                <w:sz w:val="24"/>
                <w:highlight w:val="none"/>
                <w:lang w:bidi="ar"/>
              </w:rPr>
            </w:pPr>
            <w:r>
              <w:rPr>
                <w:rFonts w:hint="default" w:ascii="Times New Roman" w:hAnsi="Times New Roman" w:cs="Times New Roman"/>
                <w:sz w:val="24"/>
                <w:highlight w:val="none"/>
                <w:lang w:bidi="ar"/>
              </w:rPr>
            </w:r>
            <w:r/>
          </w:p>
        </w:tc>
        <w:tc>
          <w:tcPr>
            <w:tcW w:w="348" w:type="pct"/>
            <w:textDirection w:val="lrTb"/>
            <w:noWrap/>
          </w:tcPr>
          <w:p>
            <w:pPr>
              <w:pStyle w:val="990"/>
              <w:ind w:left="42" w:right="42" w:firstLine="0"/>
              <w:jc w:val="center"/>
              <w:spacing w:before="48" w:after="48" w:line="288" w:lineRule="auto"/>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r>
            <w:r/>
          </w:p>
        </w:tc>
        <w:tc>
          <w:tcPr>
            <w:tcW w:w="348" w:type="pct"/>
            <w:vAlign w:val="center"/>
            <w:textDirection w:val="lrTb"/>
            <w:noWrap/>
          </w:tcPr>
          <w:p>
            <w:pPr>
              <w:pStyle w:val="990"/>
              <w:ind w:left="42" w:right="42" w:firstLine="0"/>
              <w:jc w:val="center"/>
              <w:spacing w:before="48" w:after="48" w:line="288" w:lineRule="auto"/>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r>
            <w:r/>
          </w:p>
        </w:tc>
        <w:tc>
          <w:tcPr>
            <w:tcW w:w="246" w:type="pct"/>
            <w:vAlign w:val="center"/>
            <w:textDirection w:val="lrTb"/>
            <w:noWrap/>
          </w:tcPr>
          <w:p>
            <w:pPr>
              <w:pStyle w:val="990"/>
              <w:ind w:left="42" w:right="42" w:firstLine="0"/>
              <w:jc w:val="center"/>
              <w:spacing w:before="48" w:after="48" w:line="288" w:lineRule="auto"/>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r>
            <w:r/>
          </w:p>
        </w:tc>
      </w:tr>
      <w:tr>
        <w:trPr>
          <w:jc w:val="center"/>
          <w:trHeight w:val="707"/>
        </w:trPr>
        <w:tc>
          <w:tcPr>
            <w:shd w:val="clear" w:color="auto" w:fill="auto"/>
            <w:tcW w:w="448" w:type="pct"/>
            <w:vAlign w:val="center"/>
            <w:vMerge w:val="continue"/>
            <w:textDirection w:val="lrTb"/>
            <w:noWrap/>
          </w:tcPr>
          <w:p>
            <w:pPr>
              <w:ind w:left="42" w:right="42"/>
              <w:jc w:val="center"/>
              <w:spacing w:before="48" w:after="48" w:line="288" w:lineRule="auto"/>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r>
            <w:r/>
          </w:p>
        </w:tc>
        <w:tc>
          <w:tcPr>
            <w:shd w:val="clear" w:color="auto" w:fill="auto"/>
            <w:tcW w:w="473" w:type="pct"/>
            <w:vAlign w:val="center"/>
            <w:textDirection w:val="lrTb"/>
            <w:noWrap/>
          </w:tcPr>
          <w:p>
            <w:pPr>
              <w:ind w:left="42" w:right="42"/>
              <w:jc w:val="left"/>
              <w:spacing w:before="48" w:after="48" w:line="288" w:lineRule="auto"/>
              <w:rPr>
                <w:rFonts w:hint="default" w:ascii="Times New Roman" w:hAnsi="Times New Roman" w:cs="Times New Roman"/>
                <w:color w:val="000000"/>
                <w:sz w:val="22"/>
                <w:highlight w:val="none"/>
                <w:lang w:val="en-US" w:eastAsia="zh-CN"/>
              </w:rPr>
            </w:pPr>
            <w:r>
              <w:rPr>
                <w:rFonts w:hint="eastAsia" w:ascii="Times New Roman" w:hAnsi="Times New Roman" w:eastAsia="宋体" w:cs="Times New Roman"/>
                <w:sz w:val="24"/>
                <w:highlight w:val="none"/>
                <w:lang w:val="en-US" w:eastAsia="zh-CN"/>
              </w:rPr>
              <w:t xml:space="preserve">3</w:t>
            </w:r>
            <w:r>
              <w:rPr>
                <w:rFonts w:hint="default" w:ascii="Times New Roman" w:hAnsi="Times New Roman" w:eastAsia="宋体" w:cs="Times New Roman"/>
                <w:color w:val="000000"/>
                <w:sz w:val="24"/>
                <w:highlight w:val="none"/>
              </w:rPr>
              <w:t xml:space="preserve">★</w:t>
            </w:r>
            <w:r/>
          </w:p>
        </w:tc>
        <w:tc>
          <w:tcPr>
            <w:shd w:val="clear" w:color="auto" w:fill="auto"/>
            <w:tcW w:w="2634" w:type="pct"/>
            <w:vAlign w:val="center"/>
            <w:textDirection w:val="lrTb"/>
            <w:noWrap/>
          </w:tcPr>
          <w:p>
            <w:pPr>
              <w:jc w:val="left"/>
              <w:spacing w:line="0" w:lineRule="atLeast"/>
              <w:widowControl/>
              <w:rPr>
                <w:rFonts w:hint="default" w:ascii="Times New Roman" w:hAnsi="Times New Roman" w:cs="Times New Roman"/>
                <w:color w:val="000000"/>
                <w:sz w:val="22"/>
                <w:highlight w:val="none"/>
                <w:lang w:val="en-US" w:eastAsia="zh-CN"/>
              </w:rPr>
            </w:pPr>
            <w:r>
              <w:rPr>
                <w:rFonts w:hint="default" w:ascii="Times New Roman" w:hAnsi="Times New Roman" w:cs="Times New Roman"/>
                <w:color w:val="000000"/>
                <w:sz w:val="22"/>
                <w:highlight w:val="none"/>
              </w:rPr>
              <w:t xml:space="preserve">4个N-F 接口，光口：2个10G SFP+，OMT 接口：1个以太网电口，供电方式：DC+48V</w:t>
            </w:r>
            <w:r/>
          </w:p>
        </w:tc>
        <w:tc>
          <w:tcPr>
            <w:tcW w:w="500" w:type="pct"/>
            <w:textDirection w:val="lrTb"/>
            <w:noWrap/>
          </w:tcPr>
          <w:p>
            <w:pPr>
              <w:ind w:left="-141" w:right="378" w:firstLine="420"/>
              <w:jc w:val="left"/>
              <w:spacing w:before="48" w:after="48" w:line="360" w:lineRule="auto"/>
              <w:rPr>
                <w:rFonts w:hint="default" w:ascii="Times New Roman" w:hAnsi="Times New Roman" w:cs="Times New Roman"/>
                <w:sz w:val="24"/>
                <w:highlight w:val="none"/>
                <w:lang w:bidi="ar"/>
              </w:rPr>
            </w:pPr>
            <w:r>
              <w:rPr>
                <w:rFonts w:hint="default" w:ascii="Times New Roman" w:hAnsi="Times New Roman" w:cs="Times New Roman"/>
                <w:sz w:val="24"/>
                <w:highlight w:val="none"/>
                <w:lang w:bidi="ar"/>
              </w:rPr>
            </w:r>
            <w:r/>
          </w:p>
        </w:tc>
        <w:tc>
          <w:tcPr>
            <w:tcW w:w="348" w:type="pct"/>
            <w:textDirection w:val="lrTb"/>
            <w:noWrap/>
          </w:tcPr>
          <w:p>
            <w:pPr>
              <w:pStyle w:val="990"/>
              <w:ind w:left="42" w:right="42" w:firstLine="0"/>
              <w:jc w:val="center"/>
              <w:spacing w:before="48" w:after="48" w:line="288" w:lineRule="auto"/>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r>
            <w:r/>
          </w:p>
        </w:tc>
        <w:tc>
          <w:tcPr>
            <w:tcW w:w="348" w:type="pct"/>
            <w:vAlign w:val="center"/>
            <w:textDirection w:val="lrTb"/>
            <w:noWrap/>
          </w:tcPr>
          <w:p>
            <w:pPr>
              <w:pStyle w:val="990"/>
              <w:ind w:left="42" w:right="42" w:firstLine="0"/>
              <w:jc w:val="center"/>
              <w:spacing w:before="48" w:after="48" w:line="288" w:lineRule="auto"/>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r>
            <w:r/>
          </w:p>
        </w:tc>
        <w:tc>
          <w:tcPr>
            <w:tcW w:w="246" w:type="pct"/>
            <w:vAlign w:val="center"/>
            <w:textDirection w:val="lrTb"/>
            <w:noWrap/>
          </w:tcPr>
          <w:p>
            <w:pPr>
              <w:pStyle w:val="990"/>
              <w:ind w:left="42" w:right="42" w:firstLine="0"/>
              <w:jc w:val="center"/>
              <w:spacing w:before="48" w:after="48" w:line="288" w:lineRule="auto"/>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r>
            <w:r/>
          </w:p>
        </w:tc>
      </w:tr>
      <w:tr>
        <w:trPr>
          <w:jc w:val="center"/>
          <w:trHeight w:val="707"/>
        </w:trPr>
        <w:tc>
          <w:tcPr>
            <w:shd w:val="clear" w:color="auto" w:fill="auto"/>
            <w:tcW w:w="448" w:type="pct"/>
            <w:vAlign w:val="center"/>
            <w:vMerge w:val="continue"/>
            <w:textDirection w:val="lrTb"/>
            <w:noWrap/>
          </w:tcPr>
          <w:p>
            <w:pPr>
              <w:ind w:left="42" w:right="42"/>
              <w:jc w:val="center"/>
              <w:spacing w:before="48" w:after="48" w:line="288" w:lineRule="auto"/>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r>
            <w:r/>
          </w:p>
        </w:tc>
        <w:tc>
          <w:tcPr>
            <w:shd w:val="clear" w:color="auto" w:fill="auto"/>
            <w:tcW w:w="473" w:type="pct"/>
            <w:vAlign w:val="center"/>
            <w:textDirection w:val="lrTb"/>
            <w:noWrap/>
          </w:tcPr>
          <w:p>
            <w:pPr>
              <w:jc w:val="left"/>
              <w:spacing w:line="0" w:lineRule="atLeast"/>
              <w:widowControl/>
              <w:rPr>
                <w:rFonts w:hint="default" w:ascii="Times New Roman" w:hAnsi="Times New Roman" w:cs="Times New Roman"/>
                <w:color w:val="000000"/>
                <w:sz w:val="22"/>
                <w:highlight w:val="none"/>
                <w:lang w:val="en-US" w:eastAsia="zh-CN"/>
              </w:rPr>
            </w:pPr>
            <w:r>
              <w:rPr>
                <w:rFonts w:hint="eastAsia" w:ascii="Times New Roman" w:hAnsi="Times New Roman" w:cs="Times New Roman"/>
                <w:color w:val="000000"/>
                <w:sz w:val="22"/>
                <w:highlight w:val="none"/>
                <w:lang w:val="en-US" w:eastAsia="zh-CN"/>
              </w:rPr>
              <w:t xml:space="preserve">4</w:t>
            </w:r>
            <w:r>
              <w:rPr>
                <w:rFonts w:hint="default" w:ascii="Times New Roman" w:hAnsi="Times New Roman" w:cs="Times New Roman"/>
                <w:color w:val="000000"/>
                <w:sz w:val="22"/>
                <w:highlight w:val="none"/>
                <w:lang w:val="en-US" w:eastAsia="zh-CN"/>
              </w:rPr>
              <w:t xml:space="preserve">▲</w:t>
            </w:r>
            <w:r/>
          </w:p>
        </w:tc>
        <w:tc>
          <w:tcPr>
            <w:shd w:val="clear" w:color="auto" w:fill="auto"/>
            <w:tcW w:w="2634" w:type="pct"/>
            <w:vAlign w:val="center"/>
            <w:textDirection w:val="lrTb"/>
            <w:noWrap/>
          </w:tcPr>
          <w:p>
            <w:pPr>
              <w:jc w:val="left"/>
              <w:spacing w:line="0" w:lineRule="atLeast"/>
              <w:widowControl/>
              <w:rPr>
                <w:rFonts w:hint="default" w:ascii="Times New Roman" w:hAnsi="Times New Roman" w:cs="Times New Roman"/>
                <w:color w:val="000000"/>
                <w:sz w:val="22"/>
                <w:highlight w:val="none"/>
                <w:lang w:val="en-US" w:eastAsia="zh-CN"/>
              </w:rPr>
            </w:pPr>
            <w:r>
              <w:rPr>
                <w:rFonts w:hint="default" w:ascii="Times New Roman" w:hAnsi="Times New Roman" w:cs="Times New Roman"/>
                <w:color w:val="000000"/>
                <w:sz w:val="22"/>
                <w:highlight w:val="none"/>
                <w:lang w:val="en-US" w:eastAsia="zh-CN"/>
              </w:rPr>
              <w:t xml:space="preserve">支持 eCPRI Option7-2</w:t>
            </w:r>
            <w:r/>
          </w:p>
        </w:tc>
        <w:tc>
          <w:tcPr>
            <w:tcW w:w="500" w:type="pct"/>
            <w:textDirection w:val="lrTb"/>
            <w:noWrap/>
          </w:tcPr>
          <w:p>
            <w:pPr>
              <w:ind w:left="-141" w:right="378" w:firstLine="420"/>
              <w:jc w:val="left"/>
              <w:spacing w:before="48" w:after="48" w:line="360" w:lineRule="auto"/>
              <w:rPr>
                <w:rFonts w:hint="default" w:ascii="Times New Roman" w:hAnsi="Times New Roman" w:cs="Times New Roman"/>
                <w:sz w:val="24"/>
                <w:highlight w:val="none"/>
                <w:lang w:bidi="ar"/>
              </w:rPr>
            </w:pPr>
            <w:r>
              <w:rPr>
                <w:rFonts w:hint="default" w:ascii="Times New Roman" w:hAnsi="Times New Roman" w:cs="Times New Roman"/>
                <w:sz w:val="24"/>
                <w:highlight w:val="none"/>
                <w:lang w:bidi="ar"/>
              </w:rPr>
            </w:r>
            <w:r/>
          </w:p>
        </w:tc>
        <w:tc>
          <w:tcPr>
            <w:tcW w:w="348" w:type="pct"/>
            <w:textDirection w:val="lrTb"/>
            <w:noWrap/>
          </w:tcPr>
          <w:p>
            <w:pPr>
              <w:pStyle w:val="990"/>
              <w:ind w:left="42" w:right="42" w:firstLine="0"/>
              <w:jc w:val="center"/>
              <w:spacing w:before="48" w:after="48" w:line="288" w:lineRule="auto"/>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r>
            <w:r/>
          </w:p>
        </w:tc>
        <w:tc>
          <w:tcPr>
            <w:tcW w:w="348" w:type="pct"/>
            <w:vAlign w:val="center"/>
            <w:textDirection w:val="lrTb"/>
            <w:noWrap/>
          </w:tcPr>
          <w:p>
            <w:pPr>
              <w:pStyle w:val="990"/>
              <w:ind w:left="42" w:right="42" w:firstLine="0"/>
              <w:jc w:val="center"/>
              <w:spacing w:before="48" w:after="48" w:line="288" w:lineRule="auto"/>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r>
            <w:r/>
          </w:p>
        </w:tc>
        <w:tc>
          <w:tcPr>
            <w:tcW w:w="246" w:type="pct"/>
            <w:vAlign w:val="center"/>
            <w:textDirection w:val="lrTb"/>
            <w:noWrap/>
          </w:tcPr>
          <w:p>
            <w:pPr>
              <w:pStyle w:val="990"/>
              <w:ind w:left="42" w:right="42" w:firstLine="0"/>
              <w:jc w:val="center"/>
              <w:spacing w:before="48" w:after="48" w:line="288" w:lineRule="auto"/>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r>
            <w:r/>
          </w:p>
        </w:tc>
      </w:tr>
      <w:tr>
        <w:trPr>
          <w:jc w:val="center"/>
          <w:trHeight w:val="707"/>
        </w:trPr>
        <w:tc>
          <w:tcPr>
            <w:shd w:val="clear" w:color="auto" w:fill="auto"/>
            <w:tcW w:w="448" w:type="pct"/>
            <w:vAlign w:val="center"/>
            <w:vMerge w:val="continue"/>
            <w:textDirection w:val="lrTb"/>
            <w:noWrap/>
          </w:tcPr>
          <w:p>
            <w:pPr>
              <w:ind w:left="42" w:right="42"/>
              <w:jc w:val="center"/>
              <w:spacing w:before="48" w:after="48" w:line="288" w:lineRule="auto"/>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r>
            <w:r/>
          </w:p>
        </w:tc>
        <w:tc>
          <w:tcPr>
            <w:shd w:val="clear" w:color="auto" w:fill="auto"/>
            <w:tcW w:w="473" w:type="pct"/>
            <w:vAlign w:val="center"/>
            <w:textDirection w:val="lrTb"/>
            <w:noWrap/>
          </w:tcPr>
          <w:p>
            <w:pPr>
              <w:jc w:val="left"/>
              <w:spacing w:line="0" w:lineRule="atLeast"/>
              <w:widowControl/>
              <w:rPr>
                <w:rFonts w:hint="default" w:ascii="Times New Roman" w:hAnsi="Times New Roman" w:cs="Times New Roman"/>
                <w:color w:val="000000"/>
                <w:sz w:val="22"/>
                <w:highlight w:val="none"/>
                <w:lang w:val="en-US" w:eastAsia="zh-CN"/>
              </w:rPr>
            </w:pPr>
            <w:r>
              <w:rPr>
                <w:rFonts w:hint="eastAsia" w:ascii="Times New Roman" w:hAnsi="Times New Roman" w:cs="Times New Roman"/>
                <w:color w:val="000000"/>
                <w:sz w:val="22"/>
                <w:highlight w:val="none"/>
                <w:lang w:val="en-US" w:eastAsia="zh-CN"/>
              </w:rPr>
              <w:t xml:space="preserve">5</w:t>
            </w:r>
            <w:r>
              <w:rPr>
                <w:rFonts w:hint="default" w:ascii="Times New Roman" w:hAnsi="Times New Roman" w:cs="Times New Roman"/>
                <w:color w:val="000000"/>
                <w:sz w:val="22"/>
                <w:highlight w:val="none"/>
                <w:lang w:val="en-US" w:eastAsia="zh-CN"/>
              </w:rPr>
              <w:t xml:space="preserve">▲</w:t>
            </w:r>
            <w:r/>
          </w:p>
        </w:tc>
        <w:tc>
          <w:tcPr>
            <w:shd w:val="clear" w:color="auto" w:fill="auto"/>
            <w:tcW w:w="2634" w:type="pct"/>
            <w:vAlign w:val="center"/>
            <w:textDirection w:val="lrTb"/>
            <w:noWrap/>
          </w:tcPr>
          <w:p>
            <w:pPr>
              <w:jc w:val="left"/>
              <w:spacing w:line="0" w:lineRule="atLeast"/>
              <w:widowControl/>
              <w:rPr>
                <w:rFonts w:hint="default" w:ascii="Times New Roman" w:hAnsi="Times New Roman" w:cs="Times New Roman"/>
                <w:color w:val="000000"/>
                <w:sz w:val="22"/>
                <w:highlight w:val="none"/>
                <w:lang w:val="en-US" w:eastAsia="zh-CN"/>
              </w:rPr>
            </w:pPr>
            <w:r>
              <w:rPr>
                <w:rFonts w:hint="default" w:ascii="Times New Roman" w:hAnsi="Times New Roman" w:cs="Times New Roman"/>
                <w:color w:val="000000"/>
                <w:sz w:val="22"/>
                <w:highlight w:val="none"/>
                <w:lang w:val="en-US" w:eastAsia="zh-CN"/>
              </w:rPr>
              <w:t xml:space="preserve">支持全动态 S时隙的配置</w:t>
            </w:r>
            <w:r/>
          </w:p>
        </w:tc>
        <w:tc>
          <w:tcPr>
            <w:tcW w:w="500" w:type="pct"/>
            <w:textDirection w:val="lrTb"/>
            <w:noWrap/>
          </w:tcPr>
          <w:p>
            <w:pPr>
              <w:ind w:left="-141" w:right="378" w:firstLine="420"/>
              <w:jc w:val="left"/>
              <w:spacing w:before="48" w:after="48" w:line="360" w:lineRule="auto"/>
              <w:rPr>
                <w:rFonts w:hint="default" w:ascii="Times New Roman" w:hAnsi="Times New Roman" w:cs="Times New Roman"/>
                <w:sz w:val="24"/>
                <w:highlight w:val="none"/>
                <w:lang w:bidi="ar"/>
              </w:rPr>
            </w:pPr>
            <w:r>
              <w:rPr>
                <w:rFonts w:hint="default" w:ascii="Times New Roman" w:hAnsi="Times New Roman" w:cs="Times New Roman"/>
                <w:sz w:val="24"/>
                <w:highlight w:val="none"/>
                <w:lang w:bidi="ar"/>
              </w:rPr>
            </w:r>
            <w:r/>
          </w:p>
        </w:tc>
        <w:tc>
          <w:tcPr>
            <w:tcW w:w="348" w:type="pct"/>
            <w:textDirection w:val="lrTb"/>
            <w:noWrap/>
          </w:tcPr>
          <w:p>
            <w:pPr>
              <w:pStyle w:val="990"/>
              <w:ind w:left="42" w:right="42" w:firstLine="0"/>
              <w:jc w:val="center"/>
              <w:spacing w:before="48" w:after="48" w:line="288" w:lineRule="auto"/>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r>
            <w:r/>
          </w:p>
        </w:tc>
        <w:tc>
          <w:tcPr>
            <w:tcW w:w="348" w:type="pct"/>
            <w:vAlign w:val="center"/>
            <w:textDirection w:val="lrTb"/>
            <w:noWrap/>
          </w:tcPr>
          <w:p>
            <w:pPr>
              <w:pStyle w:val="990"/>
              <w:ind w:left="42" w:right="42" w:firstLine="0"/>
              <w:jc w:val="center"/>
              <w:spacing w:before="48" w:after="48" w:line="288" w:lineRule="auto"/>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r>
            <w:r/>
          </w:p>
        </w:tc>
        <w:tc>
          <w:tcPr>
            <w:tcW w:w="246" w:type="pct"/>
            <w:vAlign w:val="center"/>
            <w:textDirection w:val="lrTb"/>
            <w:noWrap/>
          </w:tcPr>
          <w:p>
            <w:pPr>
              <w:pStyle w:val="990"/>
              <w:ind w:left="42" w:right="42" w:firstLine="0"/>
              <w:jc w:val="center"/>
              <w:spacing w:before="48" w:after="48" w:line="288" w:lineRule="auto"/>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r>
            <w:r/>
          </w:p>
        </w:tc>
      </w:tr>
      <w:tr>
        <w:trPr>
          <w:jc w:val="center"/>
          <w:trHeight w:val="707"/>
        </w:trPr>
        <w:tc>
          <w:tcPr>
            <w:shd w:val="clear" w:color="auto" w:fill="auto"/>
            <w:tcW w:w="448" w:type="pct"/>
            <w:vAlign w:val="center"/>
            <w:vMerge w:val="continue"/>
            <w:textDirection w:val="lrTb"/>
            <w:noWrap/>
          </w:tcPr>
          <w:p>
            <w:pPr>
              <w:ind w:left="42" w:right="42"/>
              <w:jc w:val="center"/>
              <w:spacing w:before="48" w:after="48" w:line="288" w:lineRule="auto"/>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r>
            <w:r/>
          </w:p>
        </w:tc>
        <w:tc>
          <w:tcPr>
            <w:shd w:val="clear" w:color="auto" w:fill="auto"/>
            <w:tcW w:w="473" w:type="pct"/>
            <w:vAlign w:val="center"/>
            <w:textDirection w:val="lrTb"/>
            <w:noWrap/>
          </w:tcPr>
          <w:p>
            <w:pPr>
              <w:jc w:val="left"/>
              <w:spacing w:line="0" w:lineRule="atLeast"/>
              <w:widowControl/>
              <w:rPr>
                <w:rFonts w:hint="default" w:ascii="Times New Roman" w:hAnsi="Times New Roman" w:cs="Times New Roman"/>
                <w:color w:val="000000"/>
                <w:sz w:val="22"/>
                <w:highlight w:val="none"/>
                <w:lang w:val="en-US" w:eastAsia="zh-CN"/>
              </w:rPr>
            </w:pPr>
            <w:r>
              <w:rPr>
                <w:rFonts w:hint="eastAsia" w:ascii="Times New Roman" w:hAnsi="Times New Roman" w:cs="Times New Roman"/>
                <w:color w:val="000000"/>
                <w:sz w:val="22"/>
                <w:highlight w:val="none"/>
                <w:lang w:val="en-US" w:eastAsia="zh-CN"/>
              </w:rPr>
              <w:t xml:space="preserve">6</w:t>
            </w:r>
            <w:r/>
          </w:p>
        </w:tc>
        <w:tc>
          <w:tcPr>
            <w:shd w:val="clear" w:color="auto" w:fill="auto"/>
            <w:tcW w:w="2634" w:type="pct"/>
            <w:vAlign w:val="center"/>
            <w:textDirection w:val="lrTb"/>
            <w:noWrap/>
          </w:tcPr>
          <w:p>
            <w:pPr>
              <w:jc w:val="left"/>
              <w:spacing w:line="0" w:lineRule="atLeast"/>
              <w:widowControl/>
              <w:rPr>
                <w:rFonts w:hint="default" w:ascii="Times New Roman" w:hAnsi="Times New Roman" w:cs="Times New Roman"/>
                <w:color w:val="000000"/>
                <w:sz w:val="22"/>
                <w:highlight w:val="none"/>
                <w:lang w:val="en-US" w:eastAsia="zh-CN"/>
              </w:rPr>
            </w:pPr>
            <w:r>
              <w:rPr>
                <w:rFonts w:hint="default" w:ascii="Times New Roman" w:hAnsi="Times New Roman" w:cs="Times New Roman"/>
                <w:color w:val="000000"/>
                <w:sz w:val="22"/>
                <w:highlight w:val="none"/>
                <w:lang w:val="en-US" w:eastAsia="zh-CN"/>
              </w:rPr>
              <w:t xml:space="preserve">支持 TDD 收发的灵活配置</w:t>
            </w:r>
            <w:r/>
          </w:p>
        </w:tc>
        <w:tc>
          <w:tcPr>
            <w:tcW w:w="500" w:type="pct"/>
            <w:textDirection w:val="lrTb"/>
            <w:noWrap/>
          </w:tcPr>
          <w:p>
            <w:pPr>
              <w:ind w:left="-141" w:right="378" w:firstLine="420"/>
              <w:jc w:val="left"/>
              <w:spacing w:before="48" w:after="48" w:line="360" w:lineRule="auto"/>
              <w:rPr>
                <w:rFonts w:hint="default" w:ascii="Times New Roman" w:hAnsi="Times New Roman" w:cs="Times New Roman"/>
                <w:sz w:val="24"/>
                <w:highlight w:val="none"/>
                <w:lang w:bidi="ar"/>
              </w:rPr>
            </w:pPr>
            <w:r>
              <w:rPr>
                <w:rFonts w:hint="default" w:ascii="Times New Roman" w:hAnsi="Times New Roman" w:cs="Times New Roman"/>
                <w:sz w:val="24"/>
                <w:highlight w:val="none"/>
                <w:lang w:bidi="ar"/>
              </w:rPr>
            </w:r>
            <w:r/>
          </w:p>
        </w:tc>
        <w:tc>
          <w:tcPr>
            <w:tcW w:w="348" w:type="pct"/>
            <w:textDirection w:val="lrTb"/>
            <w:noWrap/>
          </w:tcPr>
          <w:p>
            <w:pPr>
              <w:pStyle w:val="990"/>
              <w:ind w:left="42" w:right="42" w:firstLine="0"/>
              <w:jc w:val="center"/>
              <w:spacing w:before="48" w:after="48" w:line="288" w:lineRule="auto"/>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r>
            <w:r/>
          </w:p>
        </w:tc>
        <w:tc>
          <w:tcPr>
            <w:tcW w:w="348" w:type="pct"/>
            <w:vAlign w:val="center"/>
            <w:textDirection w:val="lrTb"/>
            <w:noWrap/>
          </w:tcPr>
          <w:p>
            <w:pPr>
              <w:pStyle w:val="990"/>
              <w:ind w:left="42" w:right="42" w:firstLine="0"/>
              <w:jc w:val="center"/>
              <w:spacing w:before="48" w:after="48" w:line="288" w:lineRule="auto"/>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r>
            <w:r/>
          </w:p>
        </w:tc>
        <w:tc>
          <w:tcPr>
            <w:tcW w:w="246" w:type="pct"/>
            <w:vAlign w:val="center"/>
            <w:textDirection w:val="lrTb"/>
            <w:noWrap/>
          </w:tcPr>
          <w:p>
            <w:pPr>
              <w:pStyle w:val="990"/>
              <w:ind w:left="42" w:right="42" w:firstLine="0"/>
              <w:jc w:val="center"/>
              <w:spacing w:before="48" w:after="48" w:line="288" w:lineRule="auto"/>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r>
            <w:r/>
          </w:p>
        </w:tc>
      </w:tr>
      <w:tr>
        <w:trPr>
          <w:jc w:val="center"/>
          <w:trHeight w:val="707"/>
        </w:trPr>
        <w:tc>
          <w:tcPr>
            <w:shd w:val="clear" w:color="auto" w:fill="auto"/>
            <w:tcW w:w="448" w:type="pct"/>
            <w:vAlign w:val="center"/>
            <w:vMerge w:val="continue"/>
            <w:textDirection w:val="lrTb"/>
            <w:noWrap/>
          </w:tcPr>
          <w:p>
            <w:pPr>
              <w:ind w:left="42" w:right="42"/>
              <w:jc w:val="center"/>
              <w:spacing w:before="48" w:after="48" w:line="288" w:lineRule="auto"/>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r>
            <w:r/>
          </w:p>
        </w:tc>
        <w:tc>
          <w:tcPr>
            <w:shd w:val="clear" w:color="auto" w:fill="auto"/>
            <w:tcW w:w="473" w:type="pct"/>
            <w:vAlign w:val="center"/>
            <w:textDirection w:val="lrTb"/>
            <w:noWrap/>
          </w:tcPr>
          <w:p>
            <w:pPr>
              <w:jc w:val="left"/>
              <w:spacing w:line="0" w:lineRule="atLeast"/>
              <w:widowControl/>
              <w:rPr>
                <w:rFonts w:hint="default" w:ascii="Times New Roman" w:hAnsi="Times New Roman" w:cs="Times New Roman"/>
                <w:color w:val="000000"/>
                <w:sz w:val="22"/>
                <w:highlight w:val="none"/>
                <w:lang w:val="en-US" w:eastAsia="zh-CN"/>
              </w:rPr>
            </w:pPr>
            <w:r>
              <w:rPr>
                <w:rFonts w:hint="eastAsia" w:ascii="Times New Roman" w:hAnsi="Times New Roman" w:cs="Times New Roman"/>
                <w:color w:val="000000"/>
                <w:sz w:val="22"/>
                <w:highlight w:val="none"/>
                <w:lang w:val="en-US" w:eastAsia="zh-CN"/>
              </w:rPr>
              <w:t xml:space="preserve">7</w:t>
            </w:r>
            <w:r/>
          </w:p>
        </w:tc>
        <w:tc>
          <w:tcPr>
            <w:shd w:val="clear" w:color="auto" w:fill="auto"/>
            <w:tcW w:w="2634" w:type="pct"/>
            <w:vAlign w:val="center"/>
            <w:textDirection w:val="lrTb"/>
            <w:noWrap/>
          </w:tcPr>
          <w:p>
            <w:pPr>
              <w:jc w:val="left"/>
              <w:spacing w:line="0" w:lineRule="atLeast"/>
              <w:widowControl/>
              <w:rPr>
                <w:rFonts w:hint="default" w:ascii="Times New Roman" w:hAnsi="Times New Roman" w:cs="Times New Roman"/>
                <w:color w:val="000000"/>
                <w:sz w:val="22"/>
                <w:highlight w:val="none"/>
                <w:lang w:val="en-US" w:eastAsia="zh-CN"/>
              </w:rPr>
            </w:pPr>
            <w:r>
              <w:rPr>
                <w:rFonts w:hint="default" w:ascii="Times New Roman" w:hAnsi="Times New Roman" w:cs="Times New Roman"/>
                <w:color w:val="000000"/>
                <w:sz w:val="22"/>
                <w:highlight w:val="none"/>
                <w:lang w:val="en-US" w:eastAsia="zh-CN"/>
              </w:rPr>
              <w:t xml:space="preserve">支持一个 S 时隙内收发切换两次</w:t>
            </w:r>
            <w:r/>
          </w:p>
        </w:tc>
        <w:tc>
          <w:tcPr>
            <w:tcW w:w="500" w:type="pct"/>
            <w:textDirection w:val="lrTb"/>
            <w:noWrap/>
          </w:tcPr>
          <w:p>
            <w:pPr>
              <w:ind w:left="-141" w:right="378" w:firstLine="420"/>
              <w:jc w:val="left"/>
              <w:spacing w:before="48" w:after="48" w:line="360" w:lineRule="auto"/>
              <w:rPr>
                <w:rFonts w:hint="default" w:ascii="Times New Roman" w:hAnsi="Times New Roman" w:cs="Times New Roman"/>
                <w:sz w:val="24"/>
                <w:highlight w:val="none"/>
                <w:lang w:bidi="ar"/>
              </w:rPr>
            </w:pPr>
            <w:r>
              <w:rPr>
                <w:rFonts w:hint="default" w:ascii="Times New Roman" w:hAnsi="Times New Roman" w:cs="Times New Roman"/>
                <w:sz w:val="24"/>
                <w:highlight w:val="none"/>
                <w:lang w:bidi="ar"/>
              </w:rPr>
            </w:r>
            <w:r/>
          </w:p>
        </w:tc>
        <w:tc>
          <w:tcPr>
            <w:tcW w:w="348" w:type="pct"/>
            <w:textDirection w:val="lrTb"/>
            <w:noWrap/>
          </w:tcPr>
          <w:p>
            <w:pPr>
              <w:pStyle w:val="990"/>
              <w:ind w:left="42" w:right="42" w:firstLine="0"/>
              <w:jc w:val="center"/>
              <w:spacing w:before="48" w:after="48" w:line="288" w:lineRule="auto"/>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r>
            <w:r/>
          </w:p>
        </w:tc>
        <w:tc>
          <w:tcPr>
            <w:tcW w:w="348" w:type="pct"/>
            <w:vAlign w:val="center"/>
            <w:textDirection w:val="lrTb"/>
            <w:noWrap/>
          </w:tcPr>
          <w:p>
            <w:pPr>
              <w:pStyle w:val="990"/>
              <w:ind w:left="42" w:right="42" w:firstLine="0"/>
              <w:jc w:val="center"/>
              <w:spacing w:before="48" w:after="48" w:line="288" w:lineRule="auto"/>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r>
            <w:r/>
          </w:p>
        </w:tc>
        <w:tc>
          <w:tcPr>
            <w:tcW w:w="246" w:type="pct"/>
            <w:vAlign w:val="center"/>
            <w:textDirection w:val="lrTb"/>
            <w:noWrap/>
          </w:tcPr>
          <w:p>
            <w:pPr>
              <w:pStyle w:val="990"/>
              <w:ind w:left="42" w:right="42" w:firstLine="0"/>
              <w:jc w:val="center"/>
              <w:spacing w:before="48" w:after="48" w:line="288" w:lineRule="auto"/>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r>
            <w:r/>
          </w:p>
        </w:tc>
      </w:tr>
      <w:tr>
        <w:trPr>
          <w:jc w:val="center"/>
          <w:trHeight w:val="707"/>
        </w:trPr>
        <w:tc>
          <w:tcPr>
            <w:shd w:val="clear" w:color="auto" w:fill="auto"/>
            <w:tcW w:w="448" w:type="pct"/>
            <w:vAlign w:val="center"/>
            <w:vMerge w:val="continue"/>
            <w:textDirection w:val="lrTb"/>
            <w:noWrap/>
          </w:tcPr>
          <w:p>
            <w:pPr>
              <w:ind w:left="42" w:right="42"/>
              <w:jc w:val="center"/>
              <w:spacing w:before="48" w:after="48" w:line="288" w:lineRule="auto"/>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r>
            <w:r/>
          </w:p>
        </w:tc>
        <w:tc>
          <w:tcPr>
            <w:shd w:val="clear" w:color="auto" w:fill="auto"/>
            <w:tcW w:w="473" w:type="pct"/>
            <w:vAlign w:val="center"/>
            <w:textDirection w:val="lrTb"/>
            <w:noWrap/>
          </w:tcPr>
          <w:p>
            <w:pPr>
              <w:jc w:val="left"/>
              <w:spacing w:line="0" w:lineRule="atLeast"/>
              <w:widowControl/>
              <w:rPr>
                <w:rFonts w:hint="default" w:ascii="Times New Roman" w:hAnsi="Times New Roman" w:cs="Times New Roman"/>
                <w:color w:val="000000"/>
                <w:sz w:val="22"/>
                <w:highlight w:val="none"/>
                <w:lang w:val="en-US" w:eastAsia="zh-CN"/>
              </w:rPr>
            </w:pPr>
            <w:r>
              <w:rPr>
                <w:rFonts w:hint="eastAsia" w:ascii="Times New Roman" w:hAnsi="Times New Roman" w:cs="Times New Roman"/>
                <w:color w:val="000000"/>
                <w:sz w:val="22"/>
                <w:highlight w:val="none"/>
                <w:lang w:val="en-US" w:eastAsia="zh-CN"/>
              </w:rPr>
              <w:t xml:space="preserve">8</w:t>
            </w:r>
            <w:r>
              <w:rPr>
                <w:rFonts w:hint="default" w:ascii="Times New Roman" w:hAnsi="Times New Roman" w:cs="Times New Roman"/>
                <w:color w:val="000000"/>
                <w:sz w:val="22"/>
                <w:highlight w:val="none"/>
                <w:lang w:val="en-US" w:eastAsia="zh-CN"/>
              </w:rPr>
              <w:t xml:space="preserve">▲</w:t>
            </w:r>
            <w:r/>
          </w:p>
        </w:tc>
        <w:tc>
          <w:tcPr>
            <w:shd w:val="clear" w:color="auto" w:fill="auto"/>
            <w:tcW w:w="2634" w:type="pct"/>
            <w:vAlign w:val="center"/>
            <w:textDirection w:val="lrTb"/>
            <w:noWrap/>
          </w:tcPr>
          <w:p>
            <w:pPr>
              <w:jc w:val="left"/>
              <w:spacing w:line="0" w:lineRule="atLeast"/>
              <w:widowControl/>
              <w:rPr>
                <w:rFonts w:hint="default" w:ascii="Times New Roman" w:hAnsi="Times New Roman" w:cs="Times New Roman"/>
                <w:color w:val="000000"/>
                <w:sz w:val="22"/>
                <w:highlight w:val="none"/>
                <w:lang w:val="en-US" w:eastAsia="zh-CN"/>
              </w:rPr>
            </w:pPr>
            <w:r>
              <w:rPr>
                <w:rFonts w:hint="default" w:ascii="Times New Roman" w:hAnsi="Times New Roman" w:cs="Times New Roman"/>
                <w:color w:val="000000"/>
                <w:sz w:val="22"/>
                <w:highlight w:val="none"/>
                <w:lang w:val="en-US" w:eastAsia="zh-CN"/>
              </w:rPr>
              <w:t xml:space="preserve">支持 TDD 通道自校准</w:t>
            </w:r>
            <w:r/>
          </w:p>
        </w:tc>
        <w:tc>
          <w:tcPr>
            <w:tcW w:w="500" w:type="pct"/>
            <w:textDirection w:val="lrTb"/>
            <w:noWrap/>
          </w:tcPr>
          <w:p>
            <w:pPr>
              <w:ind w:left="-141" w:right="378" w:firstLine="420"/>
              <w:jc w:val="left"/>
              <w:spacing w:before="48" w:after="48" w:line="360" w:lineRule="auto"/>
              <w:rPr>
                <w:rFonts w:hint="default" w:ascii="Times New Roman" w:hAnsi="Times New Roman" w:cs="Times New Roman"/>
                <w:sz w:val="24"/>
                <w:highlight w:val="none"/>
                <w:lang w:bidi="ar"/>
              </w:rPr>
            </w:pPr>
            <w:r>
              <w:rPr>
                <w:rFonts w:hint="default" w:ascii="Times New Roman" w:hAnsi="Times New Roman" w:cs="Times New Roman"/>
                <w:sz w:val="24"/>
                <w:highlight w:val="none"/>
                <w:lang w:bidi="ar"/>
              </w:rPr>
            </w:r>
            <w:r/>
          </w:p>
        </w:tc>
        <w:tc>
          <w:tcPr>
            <w:tcW w:w="348" w:type="pct"/>
            <w:textDirection w:val="lrTb"/>
            <w:noWrap/>
          </w:tcPr>
          <w:p>
            <w:pPr>
              <w:pStyle w:val="990"/>
              <w:ind w:left="42" w:right="42" w:firstLine="0"/>
              <w:jc w:val="center"/>
              <w:spacing w:before="48" w:after="48" w:line="288" w:lineRule="auto"/>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r>
            <w:r/>
          </w:p>
        </w:tc>
        <w:tc>
          <w:tcPr>
            <w:tcW w:w="348" w:type="pct"/>
            <w:vAlign w:val="center"/>
            <w:textDirection w:val="lrTb"/>
            <w:noWrap/>
          </w:tcPr>
          <w:p>
            <w:pPr>
              <w:pStyle w:val="990"/>
              <w:ind w:left="42" w:right="42" w:firstLine="0"/>
              <w:jc w:val="center"/>
              <w:spacing w:before="48" w:after="48" w:line="288" w:lineRule="auto"/>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r>
            <w:r/>
          </w:p>
        </w:tc>
        <w:tc>
          <w:tcPr>
            <w:tcW w:w="246" w:type="pct"/>
            <w:vAlign w:val="center"/>
            <w:textDirection w:val="lrTb"/>
            <w:noWrap/>
          </w:tcPr>
          <w:p>
            <w:pPr>
              <w:pStyle w:val="990"/>
              <w:ind w:left="42" w:right="42" w:firstLine="0"/>
              <w:jc w:val="center"/>
              <w:spacing w:before="48" w:after="48" w:line="288" w:lineRule="auto"/>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r>
            <w:r/>
          </w:p>
        </w:tc>
      </w:tr>
      <w:tr>
        <w:trPr>
          <w:jc w:val="center"/>
          <w:trHeight w:val="707"/>
        </w:trPr>
        <w:tc>
          <w:tcPr>
            <w:shd w:val="clear" w:color="auto" w:fill="auto"/>
            <w:tcW w:w="448" w:type="pct"/>
            <w:vAlign w:val="center"/>
            <w:vMerge w:val="continue"/>
            <w:textDirection w:val="lrTb"/>
            <w:noWrap/>
          </w:tcPr>
          <w:p>
            <w:pPr>
              <w:ind w:left="42" w:right="42"/>
              <w:jc w:val="center"/>
              <w:spacing w:before="48" w:after="48" w:line="288" w:lineRule="auto"/>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r>
            <w:r/>
          </w:p>
        </w:tc>
        <w:tc>
          <w:tcPr>
            <w:shd w:val="clear" w:color="auto" w:fill="auto"/>
            <w:tcW w:w="473" w:type="pct"/>
            <w:vAlign w:val="center"/>
            <w:textDirection w:val="lrTb"/>
            <w:noWrap/>
          </w:tcPr>
          <w:p>
            <w:pPr>
              <w:jc w:val="left"/>
              <w:spacing w:line="0" w:lineRule="atLeast"/>
              <w:widowControl/>
              <w:rPr>
                <w:rFonts w:hint="default" w:ascii="Times New Roman" w:hAnsi="Times New Roman" w:cs="Times New Roman"/>
                <w:color w:val="000000"/>
                <w:sz w:val="22"/>
                <w:highlight w:val="none"/>
                <w:lang w:val="en-US" w:eastAsia="zh-CN"/>
              </w:rPr>
            </w:pPr>
            <w:r>
              <w:rPr>
                <w:rFonts w:hint="eastAsia" w:ascii="Times New Roman" w:hAnsi="Times New Roman" w:cs="Times New Roman"/>
                <w:color w:val="000000"/>
                <w:sz w:val="22"/>
                <w:highlight w:val="none"/>
                <w:lang w:val="en-US" w:eastAsia="zh-CN"/>
              </w:rPr>
              <w:t xml:space="preserve">9</w:t>
            </w:r>
            <w:r>
              <w:rPr>
                <w:rFonts w:hint="default" w:ascii="Times New Roman" w:hAnsi="Times New Roman" w:cs="Times New Roman"/>
                <w:color w:val="000000"/>
                <w:sz w:val="22"/>
                <w:highlight w:val="none"/>
                <w:lang w:val="en-US" w:eastAsia="zh-CN"/>
              </w:rPr>
              <w:t xml:space="preserve">▲</w:t>
            </w:r>
            <w:r/>
          </w:p>
        </w:tc>
        <w:tc>
          <w:tcPr>
            <w:shd w:val="clear" w:color="auto" w:fill="auto"/>
            <w:tcW w:w="2634" w:type="pct"/>
            <w:vAlign w:val="center"/>
            <w:textDirection w:val="lrTb"/>
            <w:noWrap/>
          </w:tcPr>
          <w:p>
            <w:pPr>
              <w:jc w:val="left"/>
              <w:spacing w:line="0" w:lineRule="atLeast"/>
              <w:widowControl/>
              <w:rPr>
                <w:rFonts w:hint="default" w:ascii="Times New Roman" w:hAnsi="Times New Roman" w:cs="Times New Roman"/>
                <w:color w:val="000000"/>
                <w:sz w:val="22"/>
                <w:highlight w:val="none"/>
                <w:lang w:val="en-US" w:eastAsia="zh-CN"/>
              </w:rPr>
            </w:pPr>
            <w:r>
              <w:rPr>
                <w:rFonts w:hint="default" w:ascii="Times New Roman" w:hAnsi="Times New Roman" w:cs="Times New Roman"/>
                <w:color w:val="000000"/>
                <w:sz w:val="22"/>
                <w:highlight w:val="none"/>
                <w:lang w:val="en-US" w:eastAsia="zh-CN"/>
              </w:rPr>
              <w:t xml:space="preserve">支持与无蜂窝</w:t>
            </w:r>
            <w:r>
              <w:rPr>
                <w:rFonts w:hint="eastAsia" w:cs="Times New Roman"/>
                <w:color w:val="000000"/>
                <w:sz w:val="22"/>
                <w:highlight w:val="none"/>
                <w:lang w:val="en-US" w:eastAsia="zh-CN"/>
              </w:rPr>
              <w:t xml:space="preserve">（去蜂窝化）</w:t>
            </w:r>
            <w:r>
              <w:rPr>
                <w:rFonts w:hint="default" w:ascii="Times New Roman" w:hAnsi="Times New Roman" w:cs="Times New Roman"/>
                <w:color w:val="000000"/>
                <w:sz w:val="22"/>
                <w:highlight w:val="none"/>
                <w:lang w:val="en-US" w:eastAsia="zh-CN"/>
              </w:rPr>
              <w:t xml:space="preserve">分布式MIMO的BBU对接</w:t>
            </w:r>
            <w:r/>
          </w:p>
        </w:tc>
        <w:tc>
          <w:tcPr>
            <w:tcW w:w="500" w:type="pct"/>
            <w:textDirection w:val="lrTb"/>
            <w:noWrap/>
          </w:tcPr>
          <w:p>
            <w:pPr>
              <w:ind w:left="-141" w:right="378" w:firstLine="420"/>
              <w:jc w:val="left"/>
              <w:spacing w:before="48" w:after="48" w:line="360" w:lineRule="auto"/>
              <w:rPr>
                <w:rFonts w:hint="default" w:ascii="Times New Roman" w:hAnsi="Times New Roman" w:cs="Times New Roman"/>
                <w:sz w:val="24"/>
                <w:highlight w:val="none"/>
                <w:lang w:bidi="ar"/>
              </w:rPr>
            </w:pPr>
            <w:r>
              <w:rPr>
                <w:rFonts w:hint="default" w:ascii="Times New Roman" w:hAnsi="Times New Roman" w:cs="Times New Roman"/>
                <w:sz w:val="24"/>
                <w:highlight w:val="none"/>
                <w:lang w:bidi="ar"/>
              </w:rPr>
            </w:r>
            <w:r/>
          </w:p>
        </w:tc>
        <w:tc>
          <w:tcPr>
            <w:tcW w:w="348" w:type="pct"/>
            <w:textDirection w:val="lrTb"/>
            <w:noWrap/>
          </w:tcPr>
          <w:p>
            <w:pPr>
              <w:pStyle w:val="990"/>
              <w:ind w:left="42" w:right="42" w:firstLine="0"/>
              <w:jc w:val="center"/>
              <w:spacing w:before="48" w:after="48" w:line="288" w:lineRule="auto"/>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r>
            <w:r/>
          </w:p>
        </w:tc>
        <w:tc>
          <w:tcPr>
            <w:tcW w:w="348" w:type="pct"/>
            <w:vAlign w:val="center"/>
            <w:textDirection w:val="lrTb"/>
            <w:noWrap/>
          </w:tcPr>
          <w:p>
            <w:pPr>
              <w:pStyle w:val="990"/>
              <w:ind w:left="42" w:right="42" w:firstLine="0"/>
              <w:jc w:val="center"/>
              <w:spacing w:before="48" w:after="48" w:line="288" w:lineRule="auto"/>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r>
            <w:r/>
          </w:p>
        </w:tc>
        <w:tc>
          <w:tcPr>
            <w:tcW w:w="246" w:type="pct"/>
            <w:vAlign w:val="center"/>
            <w:textDirection w:val="lrTb"/>
            <w:noWrap/>
          </w:tcPr>
          <w:p>
            <w:pPr>
              <w:pStyle w:val="990"/>
              <w:ind w:left="42" w:right="42" w:firstLine="0"/>
              <w:jc w:val="center"/>
              <w:spacing w:before="48" w:after="48" w:line="288" w:lineRule="auto"/>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r>
            <w:r/>
          </w:p>
        </w:tc>
      </w:tr>
      <w:tr>
        <w:trPr>
          <w:jc w:val="center"/>
          <w:trHeight w:val="707"/>
        </w:trPr>
        <w:tc>
          <w:tcPr>
            <w:shd w:val="clear" w:color="auto" w:fill="auto"/>
            <w:tcW w:w="448" w:type="pct"/>
            <w:vAlign w:val="center"/>
            <w:vMerge w:val="continue"/>
            <w:textDirection w:val="lrTb"/>
            <w:noWrap/>
          </w:tcPr>
          <w:p>
            <w:pPr>
              <w:ind w:left="42" w:right="42"/>
              <w:jc w:val="center"/>
              <w:spacing w:before="48" w:after="48" w:line="288" w:lineRule="auto"/>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r>
            <w:r/>
          </w:p>
        </w:tc>
        <w:tc>
          <w:tcPr>
            <w:shd w:val="clear" w:color="auto" w:fill="auto"/>
            <w:tcW w:w="473" w:type="pct"/>
            <w:vAlign w:val="center"/>
            <w:textDirection w:val="lrTb"/>
            <w:noWrap/>
          </w:tcPr>
          <w:p>
            <w:pPr>
              <w:jc w:val="left"/>
              <w:spacing w:line="0" w:lineRule="atLeast"/>
              <w:widowControl/>
              <w:rPr>
                <w:rFonts w:hint="default" w:ascii="Times New Roman" w:hAnsi="Times New Roman" w:cs="Times New Roman"/>
                <w:color w:val="000000"/>
                <w:sz w:val="22"/>
                <w:highlight w:val="none"/>
                <w:lang w:val="en-US" w:eastAsia="zh-CN"/>
              </w:rPr>
            </w:pPr>
            <w:r>
              <w:rPr>
                <w:rFonts w:hint="eastAsia" w:ascii="Times New Roman" w:hAnsi="Times New Roman" w:cs="Times New Roman"/>
                <w:color w:val="000000"/>
                <w:sz w:val="22"/>
                <w:highlight w:val="none"/>
                <w:lang w:val="en-US" w:eastAsia="zh-CN"/>
              </w:rPr>
              <w:t xml:space="preserve">10</w:t>
            </w:r>
            <w:r/>
          </w:p>
        </w:tc>
        <w:tc>
          <w:tcPr>
            <w:shd w:val="clear" w:color="auto" w:fill="auto"/>
            <w:tcW w:w="2634" w:type="pct"/>
            <w:vAlign w:val="center"/>
            <w:textDirection w:val="lrTb"/>
            <w:noWrap/>
          </w:tcPr>
          <w:p>
            <w:pPr>
              <w:jc w:val="left"/>
              <w:spacing w:line="0" w:lineRule="atLeast"/>
              <w:widowControl/>
              <w:rPr>
                <w:rFonts w:hint="default" w:ascii="Times New Roman" w:hAnsi="Times New Roman" w:cs="Times New Roman"/>
                <w:color w:val="000000"/>
                <w:sz w:val="22"/>
                <w:highlight w:val="none"/>
                <w:lang w:val="en-US" w:eastAsia="zh-CN"/>
              </w:rPr>
            </w:pPr>
            <w:r>
              <w:rPr>
                <w:rFonts w:hint="eastAsia" w:cs="Times New Roman"/>
                <w:color w:val="000000"/>
                <w:sz w:val="22"/>
                <w:highlight w:val="none"/>
                <w:lang w:val="en-US" w:eastAsia="zh-CN"/>
              </w:rPr>
              <w:t xml:space="preserve">≤380mm*300mm*165mm</w:t>
            </w:r>
            <w:r/>
          </w:p>
        </w:tc>
        <w:tc>
          <w:tcPr>
            <w:tcW w:w="500" w:type="pct"/>
            <w:textDirection w:val="lrTb"/>
            <w:noWrap/>
          </w:tcPr>
          <w:p>
            <w:pPr>
              <w:ind w:left="-141" w:right="378" w:firstLine="420"/>
              <w:jc w:val="left"/>
              <w:spacing w:before="48" w:after="48" w:line="360" w:lineRule="auto"/>
              <w:rPr>
                <w:rFonts w:hint="default" w:ascii="Times New Roman" w:hAnsi="Times New Roman" w:cs="Times New Roman"/>
                <w:sz w:val="24"/>
                <w:highlight w:val="none"/>
                <w:lang w:bidi="ar"/>
              </w:rPr>
            </w:pPr>
            <w:r>
              <w:rPr>
                <w:rFonts w:hint="default" w:ascii="Times New Roman" w:hAnsi="Times New Roman" w:cs="Times New Roman"/>
                <w:sz w:val="24"/>
                <w:highlight w:val="none"/>
                <w:lang w:bidi="ar"/>
              </w:rPr>
            </w:r>
            <w:r/>
          </w:p>
        </w:tc>
        <w:tc>
          <w:tcPr>
            <w:tcW w:w="348" w:type="pct"/>
            <w:textDirection w:val="lrTb"/>
            <w:noWrap/>
          </w:tcPr>
          <w:p>
            <w:pPr>
              <w:pStyle w:val="990"/>
              <w:ind w:left="42" w:right="42" w:firstLine="0"/>
              <w:jc w:val="center"/>
              <w:spacing w:before="48" w:after="48" w:line="288" w:lineRule="auto"/>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r>
            <w:r/>
          </w:p>
        </w:tc>
        <w:tc>
          <w:tcPr>
            <w:tcW w:w="348" w:type="pct"/>
            <w:vAlign w:val="center"/>
            <w:textDirection w:val="lrTb"/>
            <w:noWrap/>
          </w:tcPr>
          <w:p>
            <w:pPr>
              <w:pStyle w:val="990"/>
              <w:ind w:left="42" w:right="42" w:firstLine="0"/>
              <w:jc w:val="center"/>
              <w:spacing w:before="48" w:after="48" w:line="288" w:lineRule="auto"/>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r>
            <w:r/>
          </w:p>
        </w:tc>
        <w:tc>
          <w:tcPr>
            <w:tcW w:w="246" w:type="pct"/>
            <w:vAlign w:val="center"/>
            <w:textDirection w:val="lrTb"/>
            <w:noWrap/>
          </w:tcPr>
          <w:p>
            <w:pPr>
              <w:pStyle w:val="990"/>
              <w:ind w:left="42" w:right="42" w:firstLine="0"/>
              <w:jc w:val="center"/>
              <w:spacing w:before="48" w:after="48" w:line="288" w:lineRule="auto"/>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r>
            <w:r/>
          </w:p>
        </w:tc>
      </w:tr>
      <w:tr>
        <w:trPr>
          <w:jc w:val="center"/>
          <w:trHeight w:val="707"/>
        </w:trPr>
        <w:tc>
          <w:tcPr>
            <w:shd w:val="clear" w:color="auto" w:fill="auto"/>
            <w:tcW w:w="448" w:type="pct"/>
            <w:vAlign w:val="center"/>
            <w:vMerge w:val="continue"/>
            <w:textDirection w:val="lrTb"/>
            <w:noWrap/>
          </w:tcPr>
          <w:p>
            <w:pPr>
              <w:ind w:left="42" w:right="42"/>
              <w:jc w:val="center"/>
              <w:spacing w:before="48" w:after="48" w:line="288" w:lineRule="auto"/>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r>
            <w:r/>
          </w:p>
        </w:tc>
        <w:tc>
          <w:tcPr>
            <w:shd w:val="clear" w:color="auto" w:fill="auto"/>
            <w:tcW w:w="473" w:type="pct"/>
            <w:vAlign w:val="center"/>
            <w:textDirection w:val="lrTb"/>
            <w:noWrap/>
          </w:tcPr>
          <w:p>
            <w:pPr>
              <w:jc w:val="left"/>
              <w:spacing w:line="0" w:lineRule="atLeast"/>
              <w:widowControl/>
              <w:rPr>
                <w:rFonts w:hint="default" w:ascii="Times New Roman" w:hAnsi="Times New Roman" w:cs="Times New Roman"/>
                <w:color w:val="000000"/>
                <w:sz w:val="22"/>
                <w:highlight w:val="none"/>
                <w:lang w:val="en-US" w:eastAsia="zh-CN"/>
              </w:rPr>
            </w:pPr>
            <w:r>
              <w:rPr>
                <w:rFonts w:hint="eastAsia" w:ascii="Times New Roman" w:hAnsi="Times New Roman" w:cs="Times New Roman"/>
                <w:color w:val="000000"/>
                <w:sz w:val="22"/>
                <w:highlight w:val="none"/>
                <w:lang w:val="en-US" w:eastAsia="zh-CN"/>
              </w:rPr>
              <w:t xml:space="preserve">11</w:t>
            </w:r>
            <w:r/>
          </w:p>
        </w:tc>
        <w:tc>
          <w:tcPr>
            <w:shd w:val="clear" w:color="auto" w:fill="auto"/>
            <w:tcW w:w="2634" w:type="pct"/>
            <w:vAlign w:val="center"/>
            <w:textDirection w:val="lrTb"/>
            <w:noWrap/>
          </w:tcPr>
          <w:p>
            <w:pPr>
              <w:jc w:val="left"/>
              <w:spacing w:line="0" w:lineRule="atLeast"/>
              <w:widowControl/>
              <w:rPr>
                <w:rFonts w:hint="default" w:ascii="Times New Roman" w:hAnsi="Times New Roman" w:cs="Times New Roman"/>
                <w:color w:val="000000"/>
                <w:sz w:val="22"/>
                <w:highlight w:val="none"/>
                <w:lang w:val="en-US" w:eastAsia="zh-CN"/>
              </w:rPr>
            </w:pPr>
            <w:r>
              <w:rPr>
                <w:rFonts w:hint="eastAsia" w:cs="Times New Roman"/>
                <w:color w:val="000000"/>
                <w:sz w:val="22"/>
                <w:highlight w:val="none"/>
                <w:lang w:val="en-US" w:eastAsia="zh-CN"/>
              </w:rPr>
              <w:t xml:space="preserve">≤17kg</w:t>
            </w:r>
            <w:r/>
          </w:p>
        </w:tc>
        <w:tc>
          <w:tcPr>
            <w:tcW w:w="500" w:type="pct"/>
            <w:textDirection w:val="lrTb"/>
            <w:noWrap/>
          </w:tcPr>
          <w:p>
            <w:pPr>
              <w:ind w:left="-141" w:right="378" w:firstLine="420"/>
              <w:jc w:val="left"/>
              <w:spacing w:before="48" w:after="48" w:line="360" w:lineRule="auto"/>
              <w:rPr>
                <w:rFonts w:hint="default" w:ascii="Times New Roman" w:hAnsi="Times New Roman" w:cs="Times New Roman"/>
                <w:sz w:val="24"/>
                <w:highlight w:val="none"/>
                <w:lang w:bidi="ar"/>
              </w:rPr>
            </w:pPr>
            <w:r>
              <w:rPr>
                <w:rFonts w:hint="default" w:ascii="Times New Roman" w:hAnsi="Times New Roman" w:cs="Times New Roman"/>
                <w:sz w:val="24"/>
                <w:highlight w:val="none"/>
                <w:lang w:bidi="ar"/>
              </w:rPr>
            </w:r>
            <w:r/>
          </w:p>
        </w:tc>
        <w:tc>
          <w:tcPr>
            <w:tcW w:w="348" w:type="pct"/>
            <w:textDirection w:val="lrTb"/>
            <w:noWrap/>
          </w:tcPr>
          <w:p>
            <w:pPr>
              <w:pStyle w:val="990"/>
              <w:ind w:left="42" w:right="42" w:firstLine="0"/>
              <w:jc w:val="center"/>
              <w:spacing w:before="48" w:after="48" w:line="288" w:lineRule="auto"/>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r>
            <w:r/>
          </w:p>
        </w:tc>
        <w:tc>
          <w:tcPr>
            <w:tcW w:w="348" w:type="pct"/>
            <w:vAlign w:val="center"/>
            <w:textDirection w:val="lrTb"/>
            <w:noWrap/>
          </w:tcPr>
          <w:p>
            <w:pPr>
              <w:pStyle w:val="990"/>
              <w:ind w:left="42" w:right="42" w:firstLine="0"/>
              <w:jc w:val="center"/>
              <w:spacing w:before="48" w:after="48" w:line="288" w:lineRule="auto"/>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r>
            <w:r/>
          </w:p>
        </w:tc>
        <w:tc>
          <w:tcPr>
            <w:tcW w:w="246" w:type="pct"/>
            <w:vAlign w:val="center"/>
            <w:textDirection w:val="lrTb"/>
            <w:noWrap/>
          </w:tcPr>
          <w:p>
            <w:pPr>
              <w:pStyle w:val="990"/>
              <w:ind w:left="42" w:right="42" w:firstLine="0"/>
              <w:jc w:val="center"/>
              <w:spacing w:before="48" w:after="48" w:line="288" w:lineRule="auto"/>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r>
            <w:r/>
          </w:p>
        </w:tc>
      </w:tr>
      <w:tr>
        <w:trPr>
          <w:jc w:val="center"/>
          <w:trHeight w:val="707"/>
        </w:trPr>
        <w:tc>
          <w:tcPr>
            <w:shd w:val="clear" w:color="auto" w:fill="auto"/>
            <w:tcW w:w="448" w:type="pct"/>
            <w:vAlign w:val="center"/>
            <w:vMerge w:val="continue"/>
            <w:textDirection w:val="lrTb"/>
            <w:noWrap/>
          </w:tcPr>
          <w:p>
            <w:pPr>
              <w:ind w:left="42" w:right="42"/>
              <w:jc w:val="center"/>
              <w:spacing w:before="48" w:after="48" w:line="288" w:lineRule="auto"/>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r>
            <w:r/>
          </w:p>
        </w:tc>
        <w:tc>
          <w:tcPr>
            <w:shd w:val="clear" w:color="auto" w:fill="auto"/>
            <w:tcW w:w="473" w:type="pct"/>
            <w:vAlign w:val="center"/>
            <w:textDirection w:val="lrTb"/>
            <w:noWrap/>
          </w:tcPr>
          <w:p>
            <w:pPr>
              <w:jc w:val="left"/>
              <w:spacing w:line="0" w:lineRule="atLeast"/>
              <w:widowControl/>
              <w:rPr>
                <w:rFonts w:hint="default" w:ascii="Times New Roman" w:hAnsi="Times New Roman" w:cs="Times New Roman"/>
                <w:color w:val="000000"/>
                <w:sz w:val="22"/>
                <w:highlight w:val="none"/>
                <w:lang w:val="en-US" w:eastAsia="zh-CN"/>
              </w:rPr>
            </w:pPr>
            <w:r>
              <w:rPr>
                <w:rFonts w:hint="eastAsia" w:ascii="Times New Roman" w:hAnsi="Times New Roman" w:cs="Times New Roman"/>
                <w:color w:val="000000"/>
                <w:sz w:val="22"/>
                <w:highlight w:val="none"/>
                <w:lang w:val="en-US" w:eastAsia="zh-CN"/>
              </w:rPr>
              <w:t xml:space="preserve">12</w:t>
            </w:r>
            <w:r/>
          </w:p>
        </w:tc>
        <w:tc>
          <w:tcPr>
            <w:shd w:val="clear" w:color="auto" w:fill="auto"/>
            <w:tcW w:w="2634" w:type="pct"/>
            <w:vAlign w:val="center"/>
            <w:textDirection w:val="lrTb"/>
            <w:noWrap/>
          </w:tcPr>
          <w:p>
            <w:pPr>
              <w:jc w:val="left"/>
              <w:spacing w:line="0" w:lineRule="atLeast"/>
              <w:widowControl/>
              <w:rPr>
                <w:rFonts w:hint="default" w:ascii="Times New Roman" w:hAnsi="Times New Roman" w:cs="Times New Roman"/>
                <w:color w:val="000000"/>
                <w:sz w:val="22"/>
                <w:highlight w:val="none"/>
                <w:lang w:val="en-US" w:eastAsia="zh-CN"/>
              </w:rPr>
            </w:pPr>
            <w:r>
              <w:rPr>
                <w:rFonts w:hint="eastAsia" w:cs="Times New Roman"/>
                <w:color w:val="000000"/>
                <w:sz w:val="22"/>
                <w:highlight w:val="none"/>
                <w:lang w:val="en-US" w:eastAsia="zh-CN"/>
              </w:rPr>
              <w:t xml:space="preserve">256QAM调制下≤3.5%</w:t>
            </w:r>
            <w:r/>
          </w:p>
        </w:tc>
        <w:tc>
          <w:tcPr>
            <w:tcW w:w="500" w:type="pct"/>
            <w:textDirection w:val="lrTb"/>
            <w:noWrap/>
          </w:tcPr>
          <w:p>
            <w:pPr>
              <w:ind w:left="-141" w:right="378" w:firstLine="420"/>
              <w:jc w:val="left"/>
              <w:spacing w:before="48" w:after="48" w:line="360" w:lineRule="auto"/>
              <w:rPr>
                <w:rFonts w:hint="default" w:ascii="Times New Roman" w:hAnsi="Times New Roman" w:cs="Times New Roman"/>
                <w:sz w:val="24"/>
                <w:highlight w:val="none"/>
                <w:lang w:bidi="ar"/>
              </w:rPr>
            </w:pPr>
            <w:r>
              <w:rPr>
                <w:rFonts w:hint="default" w:ascii="Times New Roman" w:hAnsi="Times New Roman" w:cs="Times New Roman"/>
                <w:sz w:val="24"/>
                <w:highlight w:val="none"/>
                <w:lang w:bidi="ar"/>
              </w:rPr>
            </w:r>
            <w:r/>
          </w:p>
        </w:tc>
        <w:tc>
          <w:tcPr>
            <w:tcW w:w="348" w:type="pct"/>
            <w:textDirection w:val="lrTb"/>
            <w:noWrap/>
          </w:tcPr>
          <w:p>
            <w:pPr>
              <w:pStyle w:val="990"/>
              <w:ind w:left="42" w:right="42" w:firstLine="0"/>
              <w:jc w:val="center"/>
              <w:spacing w:before="48" w:after="48" w:line="288" w:lineRule="auto"/>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r>
            <w:r/>
          </w:p>
        </w:tc>
        <w:tc>
          <w:tcPr>
            <w:tcW w:w="348" w:type="pct"/>
            <w:vAlign w:val="center"/>
            <w:textDirection w:val="lrTb"/>
            <w:noWrap/>
          </w:tcPr>
          <w:p>
            <w:pPr>
              <w:pStyle w:val="990"/>
              <w:ind w:left="42" w:right="42" w:firstLine="0"/>
              <w:jc w:val="center"/>
              <w:spacing w:before="48" w:after="48" w:line="288" w:lineRule="auto"/>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r>
            <w:r/>
          </w:p>
        </w:tc>
        <w:tc>
          <w:tcPr>
            <w:tcW w:w="246" w:type="pct"/>
            <w:vAlign w:val="center"/>
            <w:textDirection w:val="lrTb"/>
            <w:noWrap/>
          </w:tcPr>
          <w:p>
            <w:pPr>
              <w:pStyle w:val="990"/>
              <w:ind w:left="42" w:right="42" w:firstLine="0"/>
              <w:jc w:val="center"/>
              <w:spacing w:before="48" w:after="48" w:line="288" w:lineRule="auto"/>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r>
            <w:r/>
          </w:p>
        </w:tc>
      </w:tr>
      <w:tr>
        <w:trPr>
          <w:jc w:val="center"/>
          <w:trHeight w:val="707"/>
        </w:trPr>
        <w:tc>
          <w:tcPr>
            <w:shd w:val="clear" w:color="auto" w:fill="auto"/>
            <w:tcW w:w="448" w:type="pct"/>
            <w:vAlign w:val="center"/>
            <w:vMerge w:val="continue"/>
            <w:textDirection w:val="lrTb"/>
            <w:noWrap/>
          </w:tcPr>
          <w:p>
            <w:pPr>
              <w:ind w:left="42" w:right="42"/>
              <w:jc w:val="center"/>
              <w:spacing w:before="48" w:after="48" w:line="288" w:lineRule="auto"/>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r>
            <w:r/>
          </w:p>
        </w:tc>
        <w:tc>
          <w:tcPr>
            <w:shd w:val="clear" w:color="auto" w:fill="auto"/>
            <w:tcW w:w="473" w:type="pct"/>
            <w:vAlign w:val="center"/>
            <w:textDirection w:val="lrTb"/>
            <w:noWrap/>
          </w:tcPr>
          <w:p>
            <w:pPr>
              <w:jc w:val="left"/>
              <w:spacing w:line="0" w:lineRule="atLeast"/>
              <w:widowControl/>
              <w:rPr>
                <w:rFonts w:hint="default" w:ascii="Times New Roman" w:hAnsi="Times New Roman" w:cs="Times New Roman"/>
                <w:color w:val="000000"/>
                <w:sz w:val="22"/>
                <w:highlight w:val="none"/>
                <w:lang w:val="en-US" w:eastAsia="zh-CN"/>
              </w:rPr>
            </w:pPr>
            <w:r>
              <w:rPr>
                <w:rFonts w:hint="eastAsia" w:ascii="Times New Roman" w:hAnsi="Times New Roman" w:cs="Times New Roman"/>
                <w:color w:val="000000"/>
                <w:sz w:val="22"/>
                <w:highlight w:val="none"/>
                <w:lang w:val="en-US" w:eastAsia="zh-CN"/>
              </w:rPr>
              <w:t xml:space="preserve">13</w:t>
            </w:r>
            <w:r/>
          </w:p>
        </w:tc>
        <w:tc>
          <w:tcPr>
            <w:shd w:val="clear" w:color="auto" w:fill="auto"/>
            <w:tcW w:w="2634" w:type="pct"/>
            <w:vAlign w:val="center"/>
            <w:textDirection w:val="lrTb"/>
            <w:noWrap/>
          </w:tcPr>
          <w:p>
            <w:pPr>
              <w:jc w:val="left"/>
              <w:spacing w:line="0" w:lineRule="atLeast"/>
              <w:widowControl/>
              <w:rPr>
                <w:rFonts w:hint="default" w:ascii="Times New Roman" w:hAnsi="Times New Roman" w:cs="Times New Roman"/>
                <w:color w:val="000000"/>
                <w:sz w:val="22"/>
                <w:highlight w:val="none"/>
                <w:lang w:val="en-US" w:eastAsia="zh-CN"/>
              </w:rPr>
            </w:pPr>
            <w:r>
              <w:rPr>
                <w:rFonts w:hint="eastAsia" w:ascii="Times New Roman" w:hAnsi="Times New Roman" w:eastAsia="宋体" w:cs="Times New Roman"/>
                <w:color w:val="000000"/>
                <w:sz w:val="22"/>
                <w:szCs w:val="24"/>
                <w:highlight w:val="none"/>
                <w:lang w:val="en-US" w:eastAsia="zh-CN" w:bidi="ar-SA"/>
              </w:rPr>
              <w:t xml:space="preserve">≤</w:t>
            </w:r>
            <w:r>
              <w:rPr>
                <w:rFonts w:hint="eastAsia" w:cs="Times New Roman"/>
                <w:color w:val="000000"/>
                <w:sz w:val="22"/>
                <w:highlight w:val="none"/>
                <w:lang w:val="en-US" w:eastAsia="zh-CN"/>
              </w:rPr>
              <w:t xml:space="preserve">±2dB</w:t>
            </w:r>
            <w:r/>
          </w:p>
        </w:tc>
        <w:tc>
          <w:tcPr>
            <w:tcW w:w="500" w:type="pct"/>
            <w:textDirection w:val="lrTb"/>
            <w:noWrap/>
          </w:tcPr>
          <w:p>
            <w:pPr>
              <w:ind w:left="-141" w:right="378" w:firstLine="420"/>
              <w:jc w:val="left"/>
              <w:spacing w:before="48" w:after="48" w:line="360" w:lineRule="auto"/>
              <w:rPr>
                <w:rFonts w:hint="default" w:ascii="Times New Roman" w:hAnsi="Times New Roman" w:cs="Times New Roman"/>
                <w:sz w:val="24"/>
                <w:highlight w:val="none"/>
                <w:lang w:bidi="ar"/>
              </w:rPr>
            </w:pPr>
            <w:r>
              <w:rPr>
                <w:rFonts w:hint="default" w:ascii="Times New Roman" w:hAnsi="Times New Roman" w:cs="Times New Roman"/>
                <w:sz w:val="24"/>
                <w:highlight w:val="none"/>
                <w:lang w:bidi="ar"/>
              </w:rPr>
            </w:r>
            <w:r/>
          </w:p>
        </w:tc>
        <w:tc>
          <w:tcPr>
            <w:tcW w:w="348" w:type="pct"/>
            <w:textDirection w:val="lrTb"/>
            <w:noWrap/>
          </w:tcPr>
          <w:p>
            <w:pPr>
              <w:pStyle w:val="990"/>
              <w:ind w:left="42" w:right="42" w:firstLine="0"/>
              <w:jc w:val="center"/>
              <w:spacing w:before="48" w:after="48" w:line="288" w:lineRule="auto"/>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r>
            <w:r/>
          </w:p>
        </w:tc>
        <w:tc>
          <w:tcPr>
            <w:tcW w:w="348" w:type="pct"/>
            <w:vAlign w:val="center"/>
            <w:textDirection w:val="lrTb"/>
            <w:noWrap/>
          </w:tcPr>
          <w:p>
            <w:pPr>
              <w:pStyle w:val="990"/>
              <w:ind w:left="42" w:right="42" w:firstLine="0"/>
              <w:jc w:val="center"/>
              <w:spacing w:before="48" w:after="48" w:line="288" w:lineRule="auto"/>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r>
            <w:r/>
          </w:p>
        </w:tc>
        <w:tc>
          <w:tcPr>
            <w:tcW w:w="246" w:type="pct"/>
            <w:vAlign w:val="center"/>
            <w:textDirection w:val="lrTb"/>
            <w:noWrap/>
          </w:tcPr>
          <w:p>
            <w:pPr>
              <w:pStyle w:val="990"/>
              <w:ind w:left="42" w:right="42" w:firstLine="0"/>
              <w:jc w:val="center"/>
              <w:spacing w:before="48" w:after="48" w:line="288" w:lineRule="auto"/>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r>
            <w:r/>
          </w:p>
        </w:tc>
      </w:tr>
      <w:tr>
        <w:trPr>
          <w:jc w:val="center"/>
          <w:trHeight w:val="707"/>
        </w:trPr>
        <w:tc>
          <w:tcPr>
            <w:shd w:val="clear" w:color="auto" w:fill="auto"/>
            <w:tcW w:w="448" w:type="pct"/>
            <w:vAlign w:val="center"/>
            <w:vMerge w:val="continue"/>
            <w:textDirection w:val="lrTb"/>
            <w:noWrap/>
          </w:tcPr>
          <w:p>
            <w:pPr>
              <w:ind w:left="42" w:right="42"/>
              <w:jc w:val="center"/>
              <w:spacing w:before="48" w:after="48" w:line="288" w:lineRule="auto"/>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r>
            <w:r/>
          </w:p>
        </w:tc>
        <w:tc>
          <w:tcPr>
            <w:shd w:val="clear" w:color="auto" w:fill="auto"/>
            <w:tcW w:w="473" w:type="pct"/>
            <w:vAlign w:val="center"/>
            <w:textDirection w:val="lrTb"/>
            <w:noWrap/>
          </w:tcPr>
          <w:p>
            <w:pPr>
              <w:jc w:val="left"/>
              <w:spacing w:line="0" w:lineRule="atLeast"/>
              <w:widowControl/>
              <w:rPr>
                <w:rFonts w:hint="default" w:ascii="Times New Roman" w:hAnsi="Times New Roman" w:cs="Times New Roman"/>
                <w:color w:val="000000"/>
                <w:sz w:val="22"/>
                <w:highlight w:val="none"/>
                <w:lang w:val="en-US" w:eastAsia="zh-CN"/>
              </w:rPr>
            </w:pPr>
            <w:r>
              <w:rPr>
                <w:rFonts w:hint="eastAsia" w:ascii="Times New Roman" w:hAnsi="Times New Roman" w:cs="Times New Roman"/>
                <w:color w:val="000000"/>
                <w:sz w:val="22"/>
                <w:highlight w:val="none"/>
                <w:lang w:val="en-US" w:eastAsia="zh-CN"/>
              </w:rPr>
              <w:t xml:space="preserve">14</w:t>
            </w:r>
            <w:r/>
          </w:p>
        </w:tc>
        <w:tc>
          <w:tcPr>
            <w:shd w:val="clear" w:color="auto" w:fill="auto"/>
            <w:tcW w:w="2634" w:type="pct"/>
            <w:vAlign w:val="center"/>
            <w:textDirection w:val="lrTb"/>
            <w:noWrap/>
          </w:tcPr>
          <w:p>
            <w:pPr>
              <w:jc w:val="left"/>
              <w:spacing w:line="0" w:lineRule="atLeast"/>
              <w:widowControl/>
              <w:rPr>
                <w:rFonts w:hint="default" w:ascii="Times New Roman" w:hAnsi="Times New Roman" w:cs="Times New Roman"/>
                <w:color w:val="000000"/>
                <w:sz w:val="22"/>
                <w:highlight w:val="none"/>
                <w:lang w:val="en-US" w:eastAsia="zh-CN"/>
              </w:rPr>
            </w:pPr>
            <w:r>
              <w:rPr>
                <w:rFonts w:hint="eastAsia" w:cs="Times New Roman"/>
                <w:color w:val="000000"/>
                <w:sz w:val="22"/>
                <w:highlight w:val="none"/>
                <w:lang w:val="en-US" w:eastAsia="zh-CN"/>
              </w:rPr>
              <w:t xml:space="preserve">＜0.05ppm</w:t>
            </w:r>
            <w:r/>
          </w:p>
        </w:tc>
        <w:tc>
          <w:tcPr>
            <w:tcW w:w="500" w:type="pct"/>
            <w:textDirection w:val="lrTb"/>
            <w:noWrap/>
          </w:tcPr>
          <w:p>
            <w:pPr>
              <w:ind w:left="-141" w:right="378" w:firstLine="420"/>
              <w:jc w:val="left"/>
              <w:spacing w:before="48" w:after="48" w:line="360" w:lineRule="auto"/>
              <w:rPr>
                <w:rFonts w:hint="default" w:ascii="Times New Roman" w:hAnsi="Times New Roman" w:cs="Times New Roman"/>
                <w:sz w:val="24"/>
                <w:highlight w:val="none"/>
                <w:lang w:bidi="ar"/>
              </w:rPr>
            </w:pPr>
            <w:r>
              <w:rPr>
                <w:rFonts w:hint="default" w:ascii="Times New Roman" w:hAnsi="Times New Roman" w:cs="Times New Roman"/>
                <w:sz w:val="24"/>
                <w:highlight w:val="none"/>
                <w:lang w:bidi="ar"/>
              </w:rPr>
            </w:r>
            <w:r/>
          </w:p>
        </w:tc>
        <w:tc>
          <w:tcPr>
            <w:tcW w:w="348" w:type="pct"/>
            <w:textDirection w:val="lrTb"/>
            <w:noWrap/>
          </w:tcPr>
          <w:p>
            <w:pPr>
              <w:pStyle w:val="990"/>
              <w:ind w:left="42" w:right="42" w:firstLine="0"/>
              <w:jc w:val="center"/>
              <w:spacing w:before="48" w:after="48" w:line="288" w:lineRule="auto"/>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r>
            <w:r/>
          </w:p>
        </w:tc>
        <w:tc>
          <w:tcPr>
            <w:tcW w:w="348" w:type="pct"/>
            <w:vAlign w:val="center"/>
            <w:textDirection w:val="lrTb"/>
            <w:noWrap/>
          </w:tcPr>
          <w:p>
            <w:pPr>
              <w:pStyle w:val="990"/>
              <w:ind w:left="42" w:right="42" w:firstLine="0"/>
              <w:jc w:val="center"/>
              <w:spacing w:before="48" w:after="48" w:line="288" w:lineRule="auto"/>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r>
            <w:r/>
          </w:p>
        </w:tc>
        <w:tc>
          <w:tcPr>
            <w:tcW w:w="246" w:type="pct"/>
            <w:vAlign w:val="center"/>
            <w:textDirection w:val="lrTb"/>
            <w:noWrap/>
          </w:tcPr>
          <w:p>
            <w:pPr>
              <w:pStyle w:val="990"/>
              <w:ind w:left="42" w:right="42" w:firstLine="0"/>
              <w:jc w:val="center"/>
              <w:spacing w:before="48" w:after="48" w:line="288" w:lineRule="auto"/>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r>
            <w:r/>
          </w:p>
        </w:tc>
      </w:tr>
      <w:tr>
        <w:trPr>
          <w:jc w:val="center"/>
          <w:trHeight w:val="707"/>
        </w:trPr>
        <w:tc>
          <w:tcPr>
            <w:shd w:val="clear" w:color="auto" w:fill="auto"/>
            <w:tcW w:w="448" w:type="pct"/>
            <w:vAlign w:val="center"/>
            <w:vMerge w:val="continue"/>
            <w:textDirection w:val="lrTb"/>
            <w:noWrap/>
          </w:tcPr>
          <w:p>
            <w:pPr>
              <w:ind w:left="42" w:right="42"/>
              <w:jc w:val="center"/>
              <w:spacing w:before="48" w:after="48" w:line="288" w:lineRule="auto"/>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r>
            <w:r/>
          </w:p>
        </w:tc>
        <w:tc>
          <w:tcPr>
            <w:shd w:val="clear" w:color="auto" w:fill="auto"/>
            <w:tcW w:w="473" w:type="pct"/>
            <w:vAlign w:val="center"/>
            <w:textDirection w:val="lrTb"/>
            <w:noWrap/>
          </w:tcPr>
          <w:p>
            <w:pPr>
              <w:jc w:val="left"/>
              <w:spacing w:line="0" w:lineRule="atLeast"/>
              <w:widowControl/>
              <w:rPr>
                <w:rFonts w:hint="default" w:ascii="Times New Roman" w:hAnsi="Times New Roman" w:cs="Times New Roman"/>
                <w:color w:val="000000"/>
                <w:sz w:val="22"/>
                <w:highlight w:val="none"/>
                <w:lang w:val="en-US" w:eastAsia="zh-CN"/>
              </w:rPr>
            </w:pPr>
            <w:r>
              <w:rPr>
                <w:rFonts w:hint="eastAsia" w:ascii="Times New Roman" w:hAnsi="Times New Roman" w:cs="Times New Roman"/>
                <w:color w:val="000000"/>
                <w:sz w:val="22"/>
                <w:highlight w:val="none"/>
                <w:lang w:val="en-US" w:eastAsia="zh-CN"/>
              </w:rPr>
              <w:t xml:space="preserve">15</w:t>
            </w:r>
            <w:r/>
          </w:p>
        </w:tc>
        <w:tc>
          <w:tcPr>
            <w:shd w:val="clear" w:color="auto" w:fill="auto"/>
            <w:tcW w:w="2634" w:type="pct"/>
            <w:vAlign w:val="center"/>
            <w:textDirection w:val="lrTb"/>
            <w:noWrap/>
          </w:tcPr>
          <w:p>
            <w:pPr>
              <w:jc w:val="left"/>
              <w:spacing w:line="0" w:lineRule="atLeast"/>
              <w:widowControl/>
              <w:rPr>
                <w:rFonts w:hint="default" w:ascii="Times New Roman" w:hAnsi="Times New Roman" w:cs="Times New Roman"/>
                <w:color w:val="000000"/>
                <w:sz w:val="22"/>
                <w:highlight w:val="none"/>
                <w:lang w:val="en-US" w:eastAsia="zh-CN"/>
              </w:rPr>
            </w:pPr>
            <w:r>
              <w:rPr>
                <w:rFonts w:hint="eastAsia" w:cs="Times New Roman"/>
                <w:color w:val="000000"/>
                <w:sz w:val="22"/>
                <w:highlight w:val="none"/>
                <w:lang w:val="en-US" w:eastAsia="zh-CN"/>
              </w:rPr>
              <w:t xml:space="preserve">≤-45dBc</w:t>
            </w:r>
            <w:r/>
          </w:p>
        </w:tc>
        <w:tc>
          <w:tcPr>
            <w:tcW w:w="500" w:type="pct"/>
            <w:textDirection w:val="lrTb"/>
            <w:noWrap/>
          </w:tcPr>
          <w:p>
            <w:pPr>
              <w:ind w:left="-141" w:right="378" w:firstLine="420"/>
              <w:jc w:val="left"/>
              <w:spacing w:before="48" w:after="48" w:line="360" w:lineRule="auto"/>
              <w:rPr>
                <w:rFonts w:hint="default" w:ascii="Times New Roman" w:hAnsi="Times New Roman" w:cs="Times New Roman"/>
                <w:sz w:val="24"/>
                <w:highlight w:val="none"/>
                <w:lang w:bidi="ar"/>
              </w:rPr>
            </w:pPr>
            <w:r>
              <w:rPr>
                <w:rFonts w:hint="default" w:ascii="Times New Roman" w:hAnsi="Times New Roman" w:cs="Times New Roman"/>
                <w:sz w:val="24"/>
                <w:highlight w:val="none"/>
                <w:lang w:bidi="ar"/>
              </w:rPr>
            </w:r>
            <w:r/>
          </w:p>
        </w:tc>
        <w:tc>
          <w:tcPr>
            <w:tcW w:w="348" w:type="pct"/>
            <w:textDirection w:val="lrTb"/>
            <w:noWrap/>
          </w:tcPr>
          <w:p>
            <w:pPr>
              <w:pStyle w:val="990"/>
              <w:ind w:left="42" w:right="42" w:firstLine="0"/>
              <w:jc w:val="center"/>
              <w:spacing w:before="48" w:after="48" w:line="288" w:lineRule="auto"/>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r>
            <w:r/>
          </w:p>
        </w:tc>
        <w:tc>
          <w:tcPr>
            <w:tcW w:w="348" w:type="pct"/>
            <w:vAlign w:val="center"/>
            <w:textDirection w:val="lrTb"/>
            <w:noWrap/>
          </w:tcPr>
          <w:p>
            <w:pPr>
              <w:pStyle w:val="990"/>
              <w:ind w:left="42" w:right="42" w:firstLine="0"/>
              <w:jc w:val="center"/>
              <w:spacing w:before="48" w:after="48" w:line="288" w:lineRule="auto"/>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r>
            <w:r/>
          </w:p>
        </w:tc>
        <w:tc>
          <w:tcPr>
            <w:tcW w:w="246" w:type="pct"/>
            <w:vAlign w:val="center"/>
            <w:textDirection w:val="lrTb"/>
            <w:noWrap/>
          </w:tcPr>
          <w:p>
            <w:pPr>
              <w:pStyle w:val="990"/>
              <w:ind w:left="42" w:right="42" w:firstLine="0"/>
              <w:jc w:val="center"/>
              <w:spacing w:before="48" w:after="48" w:line="288" w:lineRule="auto"/>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r>
            <w:r/>
          </w:p>
        </w:tc>
      </w:tr>
    </w:tbl>
    <w:p>
      <w:pPr>
        <w:rPr>
          <w:rFonts w:hint="default" w:ascii="Times New Roman" w:hAnsi="Times New Roman" w:cs="Times New Roman"/>
          <w:highlight w:val="none"/>
        </w:rPr>
      </w:pPr>
      <w:r>
        <w:rPr>
          <w:rFonts w:hint="default" w:ascii="Times New Roman" w:hAnsi="Times New Roman" w:cs="Times New Roman"/>
          <w:highlight w:val="none"/>
        </w:rPr>
      </w:r>
      <w:r/>
    </w:p>
    <w:p>
      <w:pPr>
        <w:rPr>
          <w:rFonts w:hint="default" w:ascii="Times New Roman" w:hAnsi="Times New Roman" w:eastAsia="宋体" w:cs="Times New Roman"/>
          <w:b/>
          <w:bCs/>
          <w:highlight w:val="none"/>
        </w:rPr>
      </w:pPr>
      <w:r>
        <w:rPr>
          <w:rFonts w:hint="default" w:ascii="Times New Roman" w:hAnsi="Times New Roman" w:eastAsia="宋体" w:cs="Times New Roman"/>
          <w:b/>
          <w:bCs/>
          <w:highlight w:val="none"/>
        </w:rPr>
        <w:br w:type="page" w:clear="all"/>
      </w:r>
      <w:r/>
    </w:p>
    <w:p>
      <w:pPr>
        <w:pStyle w:val="751"/>
        <w:ind w:firstLine="373"/>
        <w:spacing w:line="360" w:lineRule="exact"/>
        <w:rPr>
          <w:rFonts w:hint="default" w:ascii="Times New Roman" w:hAnsi="Times New Roman" w:cs="Times New Roman"/>
          <w:b/>
          <w:bCs/>
          <w:highlight w:val="none"/>
        </w:rPr>
      </w:pPr>
      <w:r>
        <w:rPr>
          <w:rFonts w:hint="default" w:ascii="Times New Roman" w:hAnsi="Times New Roman" w:eastAsia="宋体" w:cs="Times New Roman"/>
          <w:b/>
          <w:bCs/>
          <w:highlight w:val="none"/>
        </w:rPr>
        <w:t xml:space="preserve">注：</w:t>
      </w:r>
      <w:r/>
    </w:p>
    <w:p>
      <w:pPr>
        <w:pStyle w:val="751"/>
        <w:ind w:firstLine="373"/>
        <w:spacing w:line="360" w:lineRule="exact"/>
        <w:rPr>
          <w:rFonts w:hint="default" w:ascii="Times New Roman" w:hAnsi="Times New Roman" w:cs="Times New Roman"/>
          <w:b/>
          <w:bCs/>
          <w:highlight w:val="none"/>
        </w:rPr>
      </w:pPr>
      <w:r>
        <w:rPr>
          <w:rFonts w:hint="default" w:ascii="Times New Roman" w:hAnsi="Times New Roman" w:eastAsia="宋体" w:cs="Times New Roman"/>
          <w:b/>
          <w:bCs/>
          <w:highlight w:val="none"/>
        </w:rPr>
        <w:t xml:space="preserve">1. 投标人须根据</w:t>
      </w:r>
      <w:r>
        <w:rPr>
          <w:rFonts w:hint="eastAsia" w:ascii="Times New Roman" w:hAnsi="Times New Roman" w:cs="Times New Roman"/>
          <w:b/>
          <w:bCs/>
          <w:highlight w:val="none"/>
          <w:lang w:eastAsia="zh-CN"/>
        </w:rPr>
        <w:t xml:space="preserve">招标文件</w:t>
      </w:r>
      <w:r>
        <w:rPr>
          <w:rFonts w:hint="default" w:ascii="Times New Roman" w:hAnsi="Times New Roman" w:eastAsia="宋体" w:cs="Times New Roman"/>
          <w:b/>
          <w:bCs/>
          <w:highlight w:val="none"/>
        </w:rPr>
        <w:t xml:space="preserve">技术条款要求填写此表，作为</w:t>
      </w:r>
      <w:r>
        <w:rPr>
          <w:rFonts w:hint="eastAsia" w:ascii="Times New Roman" w:hAnsi="Times New Roman" w:cs="Times New Roman"/>
          <w:b/>
          <w:bCs/>
          <w:highlight w:val="none"/>
          <w:lang w:eastAsia="zh-CN"/>
        </w:rPr>
        <w:t xml:space="preserve">投标文件</w:t>
      </w:r>
      <w:r>
        <w:rPr>
          <w:rFonts w:hint="default" w:ascii="Times New Roman" w:hAnsi="Times New Roman" w:eastAsia="宋体" w:cs="Times New Roman"/>
          <w:b/>
          <w:bCs/>
          <w:highlight w:val="none"/>
        </w:rPr>
        <w:t xml:space="preserve">的组成部分。</w:t>
      </w:r>
      <w:r/>
    </w:p>
    <w:p>
      <w:pPr>
        <w:pStyle w:val="751"/>
        <w:ind w:firstLine="373"/>
        <w:spacing w:line="360" w:lineRule="exact"/>
        <w:rPr>
          <w:rFonts w:hint="default" w:ascii="Times New Roman" w:hAnsi="Times New Roman" w:cs="Times New Roman"/>
          <w:b/>
          <w:bCs/>
          <w:highlight w:val="none"/>
        </w:rPr>
      </w:pPr>
      <w:r>
        <w:rPr>
          <w:rFonts w:hint="default" w:ascii="Times New Roman" w:hAnsi="Times New Roman" w:eastAsia="宋体" w:cs="Times New Roman"/>
          <w:b/>
          <w:bCs/>
          <w:highlight w:val="none"/>
        </w:rPr>
        <w:t xml:space="preserve">2. 所有偏离必须在本表中列出并逐条回应，未在本偏离表中列出偏离，将视为投标人已完全接受</w:t>
      </w:r>
      <w:r>
        <w:rPr>
          <w:rFonts w:hint="eastAsia" w:ascii="Times New Roman" w:hAnsi="Times New Roman" w:cs="Times New Roman"/>
          <w:b/>
          <w:bCs/>
          <w:highlight w:val="none"/>
          <w:lang w:eastAsia="zh-CN"/>
        </w:rPr>
        <w:t xml:space="preserve">招标文件</w:t>
      </w:r>
      <w:r>
        <w:rPr>
          <w:rFonts w:hint="default" w:ascii="Times New Roman" w:hAnsi="Times New Roman" w:eastAsia="宋体" w:cs="Times New Roman"/>
          <w:b/>
          <w:bCs/>
          <w:highlight w:val="none"/>
        </w:rPr>
        <w:t xml:space="preserve">要求。如完全无偏离，也无其他说明，可在本表第一行填写“全部无偏离”。</w:t>
      </w:r>
      <w:r/>
    </w:p>
    <w:p>
      <w:pPr>
        <w:pStyle w:val="751"/>
        <w:ind w:firstLine="373"/>
        <w:spacing w:line="360" w:lineRule="exact"/>
        <w:rPr>
          <w:rFonts w:hint="default" w:ascii="Times New Roman" w:hAnsi="Times New Roman" w:cs="Times New Roman"/>
          <w:b/>
          <w:bCs/>
          <w:highlight w:val="none"/>
        </w:rPr>
      </w:pPr>
      <w:r>
        <w:rPr>
          <w:rFonts w:hint="default" w:ascii="Times New Roman" w:hAnsi="Times New Roman" w:eastAsia="宋体" w:cs="Times New Roman"/>
          <w:b/>
          <w:bCs/>
          <w:highlight w:val="none"/>
        </w:rPr>
        <w:t xml:space="preserve">3. 偏离包括正、负偏离，正偏离指投标人的回应优于</w:t>
      </w:r>
      <w:r>
        <w:rPr>
          <w:rFonts w:hint="eastAsia" w:ascii="Times New Roman" w:hAnsi="Times New Roman" w:cs="Times New Roman"/>
          <w:b/>
          <w:bCs/>
          <w:highlight w:val="none"/>
          <w:lang w:eastAsia="zh-CN"/>
        </w:rPr>
        <w:t xml:space="preserve">招标文件</w:t>
      </w:r>
      <w:r>
        <w:rPr>
          <w:rFonts w:hint="default" w:ascii="Times New Roman" w:hAnsi="Times New Roman" w:eastAsia="宋体" w:cs="Times New Roman"/>
          <w:b/>
          <w:bCs/>
          <w:highlight w:val="none"/>
        </w:rPr>
        <w:t xml:space="preserve">要求，负偏离指投标人的回应低于</w:t>
      </w:r>
      <w:r>
        <w:rPr>
          <w:rFonts w:hint="eastAsia" w:ascii="Times New Roman" w:hAnsi="Times New Roman" w:cs="Times New Roman"/>
          <w:b/>
          <w:bCs/>
          <w:highlight w:val="none"/>
          <w:lang w:eastAsia="zh-CN"/>
        </w:rPr>
        <w:t xml:space="preserve">招标文件</w:t>
      </w:r>
      <w:r>
        <w:rPr>
          <w:rFonts w:hint="default" w:ascii="Times New Roman" w:hAnsi="Times New Roman" w:eastAsia="宋体" w:cs="Times New Roman"/>
          <w:b/>
          <w:bCs/>
          <w:highlight w:val="none"/>
        </w:rPr>
        <w:t xml:space="preserve">要求。</w:t>
      </w:r>
      <w:r/>
    </w:p>
    <w:p>
      <w:pPr>
        <w:pStyle w:val="751"/>
        <w:ind w:firstLine="373"/>
        <w:spacing w:line="360" w:lineRule="exact"/>
        <w:rPr>
          <w:rFonts w:hint="default" w:ascii="Times New Roman" w:hAnsi="Times New Roman" w:cs="Times New Roman"/>
          <w:b/>
          <w:bCs/>
          <w:highlight w:val="none"/>
        </w:rPr>
      </w:pPr>
      <w:r>
        <w:rPr>
          <w:rFonts w:hint="default" w:ascii="Times New Roman" w:hAnsi="Times New Roman" w:eastAsia="宋体" w:cs="Times New Roman"/>
          <w:b/>
          <w:bCs/>
          <w:highlight w:val="none"/>
        </w:rPr>
        <w:t xml:space="preserve">4.标注“★”和“▲”的指标项须提供加盖投标人公章的产品彩页、技术白皮书或第三方检测报告等证明材料（任选其一），未提供相关证明材料的，评审时评审专家有权不予认可，有明确要求的按要求提供技术支持资料。</w:t>
      </w:r>
      <w:r/>
    </w:p>
    <w:p>
      <w:pPr>
        <w:rPr>
          <w:rFonts w:hint="default" w:ascii="Times New Roman" w:hAnsi="Times New Roman" w:cs="Times New Roman"/>
          <w:highlight w:val="none"/>
        </w:rPr>
      </w:pPr>
      <w:r>
        <w:rPr>
          <w:rFonts w:hint="default" w:ascii="Times New Roman" w:hAnsi="Times New Roman" w:cs="Times New Roman"/>
          <w:highlight w:val="none"/>
        </w:rPr>
        <w:br w:type="page" w:clear="all"/>
      </w:r>
      <w:r/>
    </w:p>
    <w:p>
      <w:pPr>
        <w:pStyle w:val="753"/>
        <w:ind w:firstLine="426"/>
        <w:spacing w:before="0"/>
        <w:rPr>
          <w:rFonts w:hint="eastAsia" w:ascii="Times New Roman" w:hAnsi="Times New Roman" w:eastAsia="宋体" w:cs="Times New Roman"/>
          <w:bCs w:val="0"/>
          <w:sz w:val="24"/>
          <w:szCs w:val="24"/>
          <w:highlight w:val="none"/>
          <w:lang w:eastAsia="zh-CN"/>
        </w:rPr>
        <w:outlineLvl w:val="1"/>
      </w:pPr>
      <w:r/>
      <w:bookmarkStart w:id="298" w:name="_Toc107246282"/>
      <w:r>
        <w:rPr>
          <w:rFonts w:hint="default" w:ascii="Times New Roman" w:hAnsi="Times New Roman" w:eastAsia="宋体" w:cs="Times New Roman"/>
          <w:bCs w:val="0"/>
          <w:sz w:val="24"/>
          <w:szCs w:val="24"/>
          <w:highlight w:val="none"/>
        </w:rPr>
        <w:t xml:space="preserve">（8）投标人具备投标资格的证明</w:t>
      </w:r>
      <w:bookmarkEnd w:id="296"/>
      <w:r/>
      <w:bookmarkEnd w:id="297"/>
      <w:r/>
      <w:bookmarkEnd w:id="298"/>
      <w:r>
        <w:rPr>
          <w:rFonts w:hint="eastAsia" w:ascii="Times New Roman" w:hAnsi="Times New Roman" w:cs="Times New Roman"/>
          <w:bCs w:val="0"/>
          <w:sz w:val="24"/>
          <w:szCs w:val="24"/>
          <w:highlight w:val="none"/>
          <w:lang w:eastAsia="zh-CN"/>
        </w:rPr>
        <w:t xml:space="preserve">文件</w:t>
      </w:r>
      <w:r/>
    </w:p>
    <w:p>
      <w:pPr>
        <w:pStyle w:val="753"/>
        <w:ind w:firstLine="426"/>
        <w:spacing w:line="240" w:lineRule="atLeast"/>
        <w:rPr>
          <w:rFonts w:hint="default" w:ascii="Times New Roman" w:hAnsi="Times New Roman" w:cs="Times New Roman"/>
          <w:bCs w:val="0"/>
          <w:sz w:val="24"/>
          <w:szCs w:val="24"/>
          <w:highlight w:val="none"/>
        </w:rPr>
        <w:outlineLvl w:val="2"/>
      </w:pPr>
      <w:r/>
      <w:bookmarkStart w:id="299" w:name="_Toc107246283"/>
      <w:r/>
      <w:bookmarkStart w:id="300" w:name="_Toc104560903"/>
      <w:r/>
      <w:bookmarkStart w:id="301" w:name="_Toc103848588"/>
      <w:r>
        <w:rPr>
          <w:rFonts w:hint="default" w:ascii="Times New Roman" w:hAnsi="Times New Roman" w:eastAsia="宋体" w:cs="Times New Roman"/>
          <w:bCs w:val="0"/>
          <w:sz w:val="24"/>
          <w:szCs w:val="24"/>
          <w:highlight w:val="none"/>
        </w:rPr>
        <w:t xml:space="preserve">（8-1-1）营业执照复印</w:t>
      </w:r>
      <w:bookmarkEnd w:id="295"/>
      <w:r>
        <w:rPr>
          <w:rFonts w:hint="default" w:ascii="Times New Roman" w:hAnsi="Times New Roman" w:eastAsia="宋体" w:cs="Times New Roman"/>
          <w:bCs w:val="0"/>
          <w:sz w:val="24"/>
          <w:szCs w:val="24"/>
          <w:highlight w:val="none"/>
        </w:rPr>
        <w:t xml:space="preserve">件或自然人的身份证明复印</w:t>
      </w:r>
      <w:bookmarkEnd w:id="299"/>
      <w:r/>
      <w:bookmarkEnd w:id="300"/>
      <w:r/>
      <w:bookmarkEnd w:id="301"/>
      <w:r>
        <w:rPr>
          <w:rFonts w:hint="default" w:ascii="Times New Roman" w:hAnsi="Times New Roman" w:eastAsia="宋体" w:cs="Times New Roman"/>
          <w:bCs w:val="0"/>
          <w:sz w:val="24"/>
          <w:szCs w:val="24"/>
          <w:highlight w:val="none"/>
        </w:rPr>
        <w:t xml:space="preserve">件</w:t>
      </w:r>
      <w:r/>
    </w:p>
    <w:p>
      <w:pPr>
        <w:ind w:firstLine="373"/>
        <w:spacing w:line="360" w:lineRule="auto"/>
        <w:rPr>
          <w:rFonts w:hint="default" w:ascii="Times New Roman" w:hAnsi="Times New Roman" w:cs="Times New Roman"/>
          <w:b/>
          <w:bCs/>
          <w:highlight w:val="none"/>
        </w:rPr>
      </w:pPr>
      <w:r/>
      <w:bookmarkStart w:id="302" w:name="_Hlk33717720"/>
      <w:r/>
      <w:r/>
    </w:p>
    <w:p>
      <w:pPr>
        <w:ind w:firstLine="373"/>
        <w:spacing w:line="360" w:lineRule="auto"/>
        <w:rPr>
          <w:rFonts w:hint="default" w:ascii="Times New Roman" w:hAnsi="Times New Roman" w:cs="Times New Roman"/>
          <w:b/>
          <w:bCs/>
          <w:highlight w:val="none"/>
        </w:rPr>
      </w:pPr>
      <w:r>
        <w:rPr>
          <w:rFonts w:hint="default" w:ascii="Times New Roman" w:hAnsi="Times New Roman" w:eastAsia="宋体" w:cs="Times New Roman"/>
          <w:b/>
          <w:bCs/>
          <w:highlight w:val="none"/>
        </w:rPr>
        <w:t xml:space="preserve">注：投标人提供营业执照副本（或具有同等法律效力的证照）复印件。复印件应能清晰显示投标人名称。</w:t>
      </w:r>
      <w:bookmarkEnd w:id="302"/>
      <w:r/>
      <w:r/>
    </w:p>
    <w:p>
      <w:pPr>
        <w:ind w:firstLine="372"/>
        <w:rPr>
          <w:rFonts w:hint="default" w:ascii="Times New Roman" w:hAnsi="Times New Roman" w:cs="Times New Roman"/>
          <w:highlight w:val="none"/>
        </w:rPr>
      </w:pPr>
      <w:r>
        <w:rPr>
          <w:rFonts w:hint="default" w:ascii="Times New Roman" w:hAnsi="Times New Roman" w:cs="Times New Roman"/>
          <w:highlight w:val="none"/>
        </w:rPr>
      </w:r>
      <w:r/>
    </w:p>
    <w:p>
      <w:pPr>
        <w:ind w:firstLine="372"/>
        <w:rPr>
          <w:rFonts w:hint="default" w:ascii="Times New Roman" w:hAnsi="Times New Roman" w:cs="Times New Roman"/>
          <w:highlight w:val="none"/>
        </w:rPr>
      </w:pPr>
      <w:r/>
      <w:bookmarkStart w:id="303" w:name="_Toc102117320"/>
      <w:r/>
      <w:bookmarkStart w:id="304" w:name="_Toc103848589"/>
      <w:r>
        <w:rPr>
          <w:rFonts w:hint="default" w:ascii="Times New Roman" w:hAnsi="Times New Roman" w:cs="Times New Roman"/>
          <w:highlight w:val="none"/>
        </w:rPr>
        <w:br w:type="page" w:clear="all"/>
      </w:r>
      <w:bookmarkStart w:id="305" w:name="_Toc104560904"/>
      <w:r/>
      <w:bookmarkStart w:id="306" w:name="_Toc107246284"/>
      <w:r/>
      <w:r/>
    </w:p>
    <w:p>
      <w:pPr>
        <w:pStyle w:val="730"/>
        <w:rPr>
          <w:rFonts w:hint="default" w:ascii="Times New Roman" w:hAnsi="Times New Roman" w:cs="Times New Roman"/>
          <w:highlight w:val="none"/>
        </w:rPr>
      </w:pPr>
      <w:r>
        <w:rPr>
          <w:rFonts w:hint="default" w:ascii="Times New Roman" w:hAnsi="Times New Roman" w:cs="Times New Roman"/>
          <w:highlight w:val="none"/>
        </w:rPr>
      </w:r>
      <w:r/>
    </w:p>
    <w:p>
      <w:pPr>
        <w:pStyle w:val="753"/>
        <w:ind w:firstLine="426"/>
        <w:spacing w:line="240" w:lineRule="atLeast"/>
        <w:rPr>
          <w:rFonts w:hint="default" w:ascii="Times New Roman" w:hAnsi="Times New Roman" w:cs="Times New Roman"/>
          <w:b w:val="0"/>
          <w:highlight w:val="none"/>
        </w:rPr>
        <w:outlineLvl w:val="2"/>
      </w:pPr>
      <w:r>
        <w:rPr>
          <w:rFonts w:hint="default" w:ascii="Times New Roman" w:hAnsi="Times New Roman" w:eastAsia="宋体" w:cs="Times New Roman"/>
          <w:bCs w:val="0"/>
          <w:sz w:val="24"/>
          <w:szCs w:val="24"/>
          <w:highlight w:val="none"/>
        </w:rPr>
        <w:t xml:space="preserve">（8-1-2）工商变更登记</w:t>
      </w:r>
      <w:r>
        <w:rPr>
          <w:rFonts w:hint="eastAsia" w:ascii="Times New Roman" w:hAnsi="Times New Roman" w:cs="Times New Roman"/>
          <w:bCs w:val="0"/>
          <w:sz w:val="24"/>
          <w:szCs w:val="24"/>
          <w:highlight w:val="none"/>
          <w:lang w:eastAsia="zh-CN"/>
        </w:rPr>
        <w:t xml:space="preserve">文件</w:t>
      </w:r>
      <w:r>
        <w:rPr>
          <w:rFonts w:hint="default" w:ascii="Times New Roman" w:hAnsi="Times New Roman" w:eastAsia="宋体" w:cs="Times New Roman"/>
          <w:bCs w:val="0"/>
          <w:sz w:val="24"/>
          <w:szCs w:val="24"/>
          <w:highlight w:val="none"/>
        </w:rPr>
        <w:t xml:space="preserve">（如需）</w:t>
      </w:r>
      <w:bookmarkEnd w:id="303"/>
      <w:r/>
      <w:bookmarkEnd w:id="304"/>
      <w:r/>
      <w:bookmarkEnd w:id="305"/>
      <w:r/>
      <w:bookmarkEnd w:id="306"/>
      <w:r/>
      <w:r/>
    </w:p>
    <w:p>
      <w:pPr>
        <w:ind w:firstLine="373"/>
        <w:spacing w:line="360" w:lineRule="auto"/>
        <w:rPr>
          <w:rFonts w:hint="default" w:ascii="Times New Roman" w:hAnsi="Times New Roman" w:cs="Times New Roman"/>
          <w:b/>
          <w:bCs/>
          <w:highlight w:val="none"/>
        </w:rPr>
      </w:pPr>
      <w:r>
        <w:rPr>
          <w:rFonts w:hint="default" w:ascii="Times New Roman" w:hAnsi="Times New Roman" w:cs="Times New Roman"/>
          <w:b/>
          <w:bCs/>
          <w:highlight w:val="none"/>
        </w:rPr>
      </w:r>
      <w:r/>
    </w:p>
    <w:p>
      <w:pPr>
        <w:ind w:firstLine="373"/>
        <w:spacing w:line="360" w:lineRule="auto"/>
        <w:rPr>
          <w:rFonts w:hint="default" w:ascii="Times New Roman" w:hAnsi="Times New Roman" w:cs="Times New Roman"/>
          <w:b/>
          <w:bCs/>
          <w:highlight w:val="none"/>
        </w:rPr>
      </w:pPr>
      <w:r>
        <w:rPr>
          <w:rFonts w:hint="default" w:ascii="Times New Roman" w:hAnsi="Times New Roman" w:eastAsia="宋体" w:cs="Times New Roman"/>
          <w:b/>
          <w:bCs/>
          <w:highlight w:val="none"/>
        </w:rPr>
        <w:t xml:space="preserve">注：如</w:t>
      </w:r>
      <w:r>
        <w:rPr>
          <w:rFonts w:hint="default" w:ascii="Times New Roman" w:hAnsi="Times New Roman" w:eastAsia="宋体" w:cs="Times New Roman"/>
          <w:b/>
          <w:bCs/>
          <w:sz w:val="22"/>
          <w:szCs w:val="22"/>
          <w:highlight w:val="none"/>
        </w:rPr>
        <w:t xml:space="preserve">投标人</w:t>
      </w:r>
      <w:r>
        <w:rPr>
          <w:rFonts w:hint="default" w:ascii="Times New Roman" w:hAnsi="Times New Roman" w:eastAsia="宋体" w:cs="Times New Roman"/>
          <w:b/>
          <w:bCs/>
          <w:highlight w:val="none"/>
        </w:rPr>
        <w:t xml:space="preserve">在</w:t>
      </w:r>
      <w:r>
        <w:rPr>
          <w:rFonts w:hint="eastAsia" w:cs="Times New Roman"/>
          <w:b/>
          <w:bCs/>
          <w:highlight w:val="none"/>
          <w:lang w:eastAsia="zh-CN"/>
        </w:rPr>
        <w:t xml:space="preserve">招标文件</w:t>
      </w:r>
      <w:r>
        <w:rPr>
          <w:rFonts w:hint="default" w:ascii="Times New Roman" w:hAnsi="Times New Roman" w:eastAsia="宋体" w:cs="Times New Roman"/>
          <w:b/>
          <w:bCs/>
          <w:highlight w:val="none"/>
        </w:rPr>
        <w:t xml:space="preserve">资质、业绩等要求的时间期限内发生了单位名称等变更的，提供相关工商变更登记</w:t>
      </w:r>
      <w:r>
        <w:rPr>
          <w:rFonts w:hint="eastAsia" w:cs="Times New Roman"/>
          <w:b/>
          <w:bCs/>
          <w:highlight w:val="none"/>
          <w:lang w:eastAsia="zh-CN"/>
        </w:rPr>
        <w:t xml:space="preserve">文件</w:t>
      </w:r>
      <w:r>
        <w:rPr>
          <w:rFonts w:hint="default" w:ascii="Times New Roman" w:hAnsi="Times New Roman" w:eastAsia="宋体" w:cs="Times New Roman"/>
          <w:b/>
          <w:bCs/>
          <w:highlight w:val="none"/>
        </w:rPr>
        <w:t xml:space="preserve">的复印件。如无，则可不提供。</w:t>
      </w:r>
      <w:r/>
    </w:p>
    <w:p>
      <w:pPr>
        <w:pStyle w:val="753"/>
        <w:ind w:firstLine="426"/>
        <w:jc w:val="left"/>
        <w:rPr>
          <w:rFonts w:hint="default" w:ascii="Times New Roman" w:hAnsi="Times New Roman" w:cs="Times New Roman"/>
          <w:bCs w:val="0"/>
          <w:sz w:val="21"/>
          <w:szCs w:val="21"/>
          <w:highlight w:val="none"/>
        </w:rPr>
        <w:outlineLvl w:val="9"/>
      </w:pPr>
      <w:r>
        <w:rPr>
          <w:rFonts w:hint="default" w:ascii="Times New Roman" w:hAnsi="Times New Roman" w:cs="Times New Roman"/>
          <w:highlight w:val="none"/>
        </w:rPr>
        <w:br w:type="page" w:clear="all"/>
      </w:r>
      <w:bookmarkStart w:id="307" w:name="_Toc102117326"/>
      <w:r/>
      <w:bookmarkStart w:id="308" w:name="_Toc107246291"/>
      <w:r/>
      <w:bookmarkStart w:id="309" w:name="_Toc104560911"/>
      <w:r/>
      <w:bookmarkStart w:id="310" w:name="_Toc103848596"/>
      <w:r>
        <w:rPr>
          <w:rFonts w:hint="default" w:ascii="Times New Roman" w:hAnsi="Times New Roman" w:eastAsia="宋体" w:cs="Times New Roman"/>
          <w:bCs w:val="0"/>
          <w:sz w:val="21"/>
          <w:szCs w:val="21"/>
          <w:highlight w:val="none"/>
        </w:rPr>
        <w:t xml:space="preserve">说明：根据《关于在政府采购活动中推行信用承诺制的通知》（宁财购通〔2021〕5 号）的规定，适用信用承诺的供应商，对于下列8-3至8-7款证明材料可使用《南京市政府采购供应商信用记录表暨信用承诺书》替代。</w:t>
      </w:r>
      <w:r/>
    </w:p>
    <w:p>
      <w:pPr>
        <w:pStyle w:val="753"/>
        <w:ind w:firstLine="426"/>
        <w:rPr>
          <w:rFonts w:hint="default" w:ascii="Times New Roman" w:hAnsi="Times New Roman" w:cs="Times New Roman"/>
          <w:bCs w:val="0"/>
          <w:sz w:val="24"/>
          <w:szCs w:val="24"/>
          <w:highlight w:val="none"/>
        </w:rPr>
        <w:outlineLvl w:val="2"/>
      </w:pPr>
      <w:r>
        <w:rPr>
          <w:rFonts w:hint="default" w:ascii="Times New Roman" w:hAnsi="Times New Roman" w:eastAsia="宋体" w:cs="Times New Roman"/>
          <w:bCs w:val="0"/>
          <w:sz w:val="24"/>
          <w:szCs w:val="24"/>
          <w:highlight w:val="none"/>
        </w:rPr>
        <w:t xml:space="preserve">（8-2）南京市政府采购供应商信用记录表暨信用承诺书</w:t>
      </w:r>
      <w:r/>
    </w:p>
    <w:p>
      <w:pPr>
        <w:spacing w:line="360" w:lineRule="auto"/>
        <w:rPr>
          <w:rFonts w:hint="default" w:ascii="Times New Roman" w:hAnsi="Times New Roman" w:cs="Times New Roman"/>
          <w:highlight w:val="none"/>
        </w:rPr>
      </w:pPr>
      <w:r>
        <w:rPr>
          <w:rFonts w:hint="default" w:ascii="Times New Roman" w:hAnsi="Times New Roman" w:cs="Times New Roman"/>
          <w:highlight w:val="none"/>
        </w:rPr>
      </w:r>
      <w:r/>
    </w:p>
    <w:p>
      <w:pPr>
        <w:ind w:firstLine="372"/>
        <w:spacing w:line="360" w:lineRule="auto"/>
        <w:rPr>
          <w:rFonts w:hint="default" w:ascii="Times New Roman" w:hAnsi="Times New Roman" w:cs="Times New Roman"/>
          <w:b/>
          <w:highlight w:val="none"/>
        </w:rPr>
      </w:pPr>
      <w:r>
        <w:rPr>
          <w:rFonts w:hint="default" w:ascii="Times New Roman" w:hAnsi="Times New Roman" w:eastAsia="宋体" w:cs="Times New Roman"/>
          <w:b/>
          <w:highlight w:val="none"/>
        </w:rPr>
        <w:t xml:space="preserve">具有良好的商业信誉和健全的财务会计制度，投标人提供《南京市政府采购供应商信用记录表暨信用承诺书》；</w:t>
      </w:r>
      <w:r/>
    </w:p>
    <w:p>
      <w:pPr>
        <w:ind w:firstLine="372"/>
        <w:spacing w:line="360" w:lineRule="auto"/>
        <w:rPr>
          <w:rFonts w:hint="default" w:ascii="Times New Roman" w:hAnsi="Times New Roman" w:cs="Times New Roman"/>
          <w:b/>
          <w:highlight w:val="none"/>
        </w:rPr>
      </w:pPr>
      <w:r>
        <w:rPr>
          <w:rFonts w:hint="default" w:ascii="Times New Roman" w:hAnsi="Times New Roman" w:eastAsia="宋体" w:cs="Times New Roman"/>
          <w:b/>
          <w:highlight w:val="none"/>
        </w:rPr>
        <w:t xml:space="preserve">其中不适用信用承诺的情形:</w:t>
      </w:r>
      <w:r/>
    </w:p>
    <w:p>
      <w:pPr>
        <w:ind w:firstLine="372"/>
        <w:spacing w:line="360" w:lineRule="auto"/>
        <w:rPr>
          <w:rFonts w:hint="default" w:ascii="Times New Roman" w:hAnsi="Times New Roman" w:cs="Times New Roman"/>
          <w:b/>
          <w:highlight w:val="none"/>
        </w:rPr>
      </w:pPr>
      <w:r>
        <w:rPr>
          <w:rFonts w:hint="default" w:ascii="Times New Roman" w:hAnsi="Times New Roman" w:eastAsia="宋体" w:cs="Times New Roman"/>
          <w:b/>
          <w:highlight w:val="none"/>
        </w:rPr>
        <w:t xml:space="preserve">1）供应商被列入严重失信主体名单；</w:t>
      </w:r>
      <w:r/>
    </w:p>
    <w:p>
      <w:pPr>
        <w:ind w:firstLine="372"/>
        <w:spacing w:line="360" w:lineRule="auto"/>
        <w:rPr>
          <w:rFonts w:hint="default" w:ascii="Times New Roman" w:hAnsi="Times New Roman" w:cs="Times New Roman"/>
          <w:b/>
          <w:highlight w:val="none"/>
        </w:rPr>
      </w:pPr>
      <w:r>
        <w:rPr>
          <w:rFonts w:hint="default" w:ascii="Times New Roman" w:hAnsi="Times New Roman" w:eastAsia="宋体" w:cs="Times New Roman"/>
          <w:b/>
          <w:highlight w:val="none"/>
        </w:rPr>
        <w:t xml:space="preserve">2）被相关监督部门作出行政处罚且尚处在处罚有效期内；</w:t>
      </w:r>
      <w:r/>
    </w:p>
    <w:p>
      <w:pPr>
        <w:ind w:firstLine="372"/>
        <w:spacing w:line="360" w:lineRule="auto"/>
        <w:rPr>
          <w:rFonts w:hint="default" w:ascii="Times New Roman" w:hAnsi="Times New Roman" w:cs="Times New Roman"/>
          <w:b/>
          <w:highlight w:val="none"/>
        </w:rPr>
      </w:pPr>
      <w:r>
        <w:rPr>
          <w:rFonts w:hint="default" w:ascii="Times New Roman" w:hAnsi="Times New Roman" w:eastAsia="宋体" w:cs="Times New Roman"/>
          <w:b/>
          <w:highlight w:val="none"/>
        </w:rPr>
        <w:t xml:space="preserve">3）其他法律、行政法规规定的不适用信用承诺的情形。</w:t>
      </w:r>
      <w:r/>
    </w:p>
    <w:p>
      <w:pPr>
        <w:pStyle w:val="753"/>
        <w:ind w:firstLine="426"/>
        <w:jc w:val="left"/>
        <w:rPr>
          <w:rFonts w:hint="default" w:ascii="Times New Roman" w:hAnsi="Times New Roman" w:cs="Times New Roman"/>
          <w:bCs w:val="0"/>
          <w:sz w:val="24"/>
          <w:szCs w:val="24"/>
          <w:highlight w:val="none"/>
        </w:rPr>
        <w:outlineLvl w:val="9"/>
      </w:pPr>
      <w:r>
        <w:rPr>
          <w:rFonts w:hint="default" w:ascii="Times New Roman" w:hAnsi="Times New Roman" w:eastAsia="宋体" w:cs="Times New Roman"/>
          <w:bCs w:val="0"/>
          <w:sz w:val="21"/>
          <w:szCs w:val="24"/>
          <w:highlight w:val="none"/>
        </w:rPr>
        <w:t xml:space="preserve">在“信用中国”网站(www.creditchina.gov.cn)查询，无被列入失信被执行人、</w:t>
      </w:r>
      <w:r>
        <w:rPr>
          <w:rFonts w:hint="eastAsia" w:ascii="Times New Roman" w:hAnsi="Times New Roman" w:eastAsia="宋体" w:cs="Times New Roman"/>
          <w:bCs w:val="0"/>
          <w:sz w:val="21"/>
          <w:szCs w:val="24"/>
          <w:highlight w:val="none"/>
          <w:lang w:eastAsia="zh-CN"/>
        </w:rPr>
        <w:t xml:space="preserve">重大税收违法失信主体名单</w:t>
      </w:r>
      <w:r>
        <w:rPr>
          <w:rFonts w:hint="default" w:ascii="Times New Roman" w:hAnsi="Times New Roman" w:eastAsia="宋体" w:cs="Times New Roman"/>
          <w:bCs w:val="0"/>
          <w:sz w:val="21"/>
          <w:szCs w:val="24"/>
          <w:highlight w:val="none"/>
        </w:rPr>
        <w:t xml:space="preserve">、政府采购严重失信行为记录名单及其他不符合《中华人民共和国政府采购法》第二十二条规定条件的信用记录。该项评标现场通过网站核查；</w:t>
      </w:r>
      <w:r>
        <w:rPr>
          <w:rFonts w:hint="default" w:ascii="Times New Roman" w:hAnsi="Times New Roman" w:cs="Times New Roman"/>
          <w:sz w:val="24"/>
          <w:szCs w:val="24"/>
          <w:highlight w:val="none"/>
        </w:rPr>
        <w:br w:type="page" w:clear="all"/>
      </w:r>
      <w:r>
        <w:rPr>
          <w:rFonts w:hint="default" w:ascii="Times New Roman" w:hAnsi="Times New Roman" w:cs="Times New Roman"/>
          <w:sz w:val="24"/>
          <w:szCs w:val="24"/>
          <w:highlight w:val="none"/>
        </w:rPr>
        <w:tab/>
      </w:r>
      <w:r>
        <w:rPr>
          <w:rFonts w:hint="default" w:ascii="Times New Roman" w:hAnsi="Times New Roman" w:eastAsia="宋体" w:cs="Times New Roman"/>
          <w:bCs w:val="0"/>
          <w:sz w:val="24"/>
          <w:szCs w:val="24"/>
          <w:highlight w:val="none"/>
        </w:rPr>
        <w:t xml:space="preserve">(8-3)具有良好的商业信誉和健全的财务会计制度，提供上年度财务报表复印件（即</w:t>
      </w:r>
      <w:r>
        <w:rPr>
          <w:rFonts w:hint="eastAsia" w:ascii="Times New Roman" w:hAnsi="Times New Roman" w:cs="Times New Roman"/>
          <w:bCs w:val="0"/>
          <w:sz w:val="24"/>
          <w:szCs w:val="24"/>
          <w:highlight w:val="none"/>
          <w:lang w:eastAsia="zh-CN"/>
        </w:rPr>
        <w:t xml:space="preserve">2025年度财务报表</w:t>
      </w:r>
      <w:r>
        <w:rPr>
          <w:rFonts w:hint="default" w:ascii="Times New Roman" w:hAnsi="Times New Roman" w:eastAsia="宋体" w:cs="Times New Roman"/>
          <w:bCs w:val="0"/>
          <w:sz w:val="24"/>
          <w:szCs w:val="24"/>
          <w:highlight w:val="none"/>
        </w:rPr>
        <w:t xml:space="preserve">，如为新成立的公司，应提供公司成立之后的财务报表）或投标截止时间前3个月内，由其基本开户银行出具的资信证明；</w:t>
      </w:r>
      <w:r/>
    </w:p>
    <w:p>
      <w:pPr>
        <w:rPr>
          <w:rFonts w:hint="default" w:ascii="Times New Roman" w:hAnsi="Times New Roman" w:cs="Times New Roman"/>
          <w:highlight w:val="none"/>
        </w:rPr>
      </w:pPr>
      <w:r>
        <w:rPr>
          <w:rFonts w:hint="default" w:ascii="Times New Roman" w:hAnsi="Times New Roman" w:cs="Times New Roman"/>
          <w:highlight w:val="none"/>
        </w:rPr>
      </w:r>
      <w:r/>
    </w:p>
    <w:p>
      <w:pPr>
        <w:spacing w:line="360" w:lineRule="auto"/>
        <w:rPr>
          <w:rFonts w:hint="default" w:ascii="Times New Roman" w:hAnsi="Times New Roman" w:cs="Times New Roman"/>
          <w:sz w:val="24"/>
          <w:highlight w:val="none"/>
        </w:rPr>
      </w:pPr>
      <w:r>
        <w:rPr>
          <w:rFonts w:hint="default" w:ascii="Times New Roman" w:hAnsi="Times New Roman" w:cs="Times New Roman"/>
          <w:sz w:val="24"/>
          <w:highlight w:val="none"/>
        </w:rPr>
        <w:br w:type="page" w:clear="all"/>
      </w:r>
      <w:r/>
    </w:p>
    <w:p>
      <w:pPr>
        <w:pStyle w:val="753"/>
        <w:ind w:firstLine="374"/>
        <w:jc w:val="left"/>
        <w:spacing w:before="0" w:after="0"/>
        <w:rPr>
          <w:rFonts w:hint="default" w:ascii="Times New Roman" w:hAnsi="Times New Roman" w:cs="Times New Roman"/>
          <w:bCs w:val="0"/>
          <w:sz w:val="24"/>
          <w:szCs w:val="24"/>
          <w:highlight w:val="none"/>
        </w:rPr>
        <w:outlineLvl w:val="2"/>
      </w:pPr>
      <w:r>
        <w:rPr>
          <w:rFonts w:hint="default" w:ascii="Times New Roman" w:hAnsi="Times New Roman" w:eastAsia="宋体" w:cs="Times New Roman"/>
          <w:bCs w:val="0"/>
          <w:sz w:val="24"/>
          <w:szCs w:val="24"/>
          <w:highlight w:val="none"/>
        </w:rPr>
        <w:t xml:space="preserve">（8-4）具有履行合同所必需的设备和专业技术能力，提供具备履行合同所必需的设备和专业技术能力的证明材料或承诺函（由供应商根据项目需求提供说明材料）；</w:t>
      </w:r>
      <w:r/>
    </w:p>
    <w:p>
      <w:pPr>
        <w:rPr>
          <w:rFonts w:hint="default" w:ascii="Times New Roman" w:hAnsi="Times New Roman" w:cs="Times New Roman"/>
          <w:highlight w:val="none"/>
        </w:rPr>
      </w:pPr>
      <w:r>
        <w:rPr>
          <w:rFonts w:hint="default" w:ascii="Times New Roman" w:hAnsi="Times New Roman" w:cs="Times New Roman"/>
          <w:highlight w:val="none"/>
        </w:rPr>
      </w:r>
      <w:r/>
    </w:p>
    <w:p>
      <w:pPr>
        <w:spacing w:line="360" w:lineRule="auto"/>
        <w:rPr>
          <w:rFonts w:hint="default" w:ascii="Times New Roman" w:hAnsi="Times New Roman" w:cs="Times New Roman"/>
          <w:highlight w:val="none"/>
        </w:rPr>
      </w:pPr>
      <w:r>
        <w:rPr>
          <w:rFonts w:hint="default" w:ascii="Times New Roman" w:hAnsi="Times New Roman" w:cs="Times New Roman"/>
          <w:highlight w:val="none"/>
        </w:rPr>
      </w:r>
      <w:r/>
    </w:p>
    <w:p>
      <w:pPr>
        <w:spacing w:line="360" w:lineRule="auto"/>
        <w:rPr>
          <w:rFonts w:hint="default" w:ascii="Times New Roman" w:hAnsi="Times New Roman" w:cs="Times New Roman"/>
          <w:highlight w:val="none"/>
        </w:rPr>
      </w:pPr>
      <w:r>
        <w:rPr>
          <w:rFonts w:hint="default" w:ascii="Times New Roman" w:hAnsi="Times New Roman" w:cs="Times New Roman"/>
          <w:highlight w:val="none"/>
        </w:rPr>
      </w:r>
      <w:r/>
    </w:p>
    <w:p>
      <w:pPr>
        <w:spacing w:line="360" w:lineRule="auto"/>
        <w:rPr>
          <w:rFonts w:hint="default" w:ascii="Times New Roman" w:hAnsi="Times New Roman" w:cs="Times New Roman"/>
          <w:highlight w:val="none"/>
        </w:rPr>
      </w:pPr>
      <w:r>
        <w:rPr>
          <w:rFonts w:hint="default" w:ascii="Times New Roman" w:hAnsi="Times New Roman" w:cs="Times New Roman"/>
          <w:highlight w:val="none"/>
        </w:rPr>
      </w:r>
      <w:r/>
    </w:p>
    <w:p>
      <w:pPr>
        <w:spacing w:line="360" w:lineRule="auto"/>
        <w:rPr>
          <w:rFonts w:hint="default" w:ascii="Times New Roman" w:hAnsi="Times New Roman" w:cs="Times New Roman"/>
          <w:highlight w:val="none"/>
        </w:rPr>
      </w:pPr>
      <w:r>
        <w:rPr>
          <w:rFonts w:hint="default" w:ascii="Times New Roman" w:hAnsi="Times New Roman" w:cs="Times New Roman"/>
          <w:highlight w:val="none"/>
        </w:rPr>
      </w:r>
      <w:r/>
    </w:p>
    <w:p>
      <w:pPr>
        <w:ind w:firstLine="782"/>
        <w:jc w:val="center"/>
        <w:spacing w:before="120" w:after="120" w:line="360" w:lineRule="auto"/>
        <w:rPr>
          <w:rFonts w:hint="default" w:ascii="Times New Roman" w:hAnsi="Times New Roman" w:cs="Times New Roman"/>
          <w:b/>
          <w:sz w:val="44"/>
          <w:szCs w:val="44"/>
          <w:highlight w:val="none"/>
        </w:rPr>
      </w:pPr>
      <w:r>
        <w:rPr>
          <w:rFonts w:hint="default" w:ascii="Times New Roman" w:hAnsi="Times New Roman" w:cs="Times New Roman"/>
          <w:b/>
          <w:sz w:val="44"/>
          <w:szCs w:val="44"/>
          <w:highlight w:val="none"/>
        </w:rPr>
      </w:r>
      <w:r/>
    </w:p>
    <w:p>
      <w:pPr>
        <w:ind w:firstLine="782"/>
        <w:jc w:val="center"/>
        <w:spacing w:before="120" w:after="120" w:line="360" w:lineRule="auto"/>
        <w:rPr>
          <w:rFonts w:hint="default" w:ascii="Times New Roman" w:hAnsi="Times New Roman" w:cs="Times New Roman"/>
          <w:b/>
          <w:sz w:val="44"/>
          <w:szCs w:val="44"/>
          <w:highlight w:val="none"/>
        </w:rPr>
      </w:pPr>
      <w:r>
        <w:rPr>
          <w:rFonts w:hint="default" w:ascii="Times New Roman" w:hAnsi="Times New Roman" w:cs="Times New Roman"/>
          <w:b/>
          <w:sz w:val="44"/>
          <w:szCs w:val="44"/>
          <w:highlight w:val="none"/>
        </w:rPr>
      </w:r>
      <w:r/>
    </w:p>
    <w:p>
      <w:pPr>
        <w:ind w:firstLine="779"/>
        <w:jc w:val="center"/>
        <w:spacing w:before="120" w:after="120" w:line="360" w:lineRule="auto"/>
        <w:rPr>
          <w:rFonts w:hint="default" w:ascii="Times New Roman" w:hAnsi="Times New Roman" w:cs="Times New Roman"/>
          <w:highlight w:val="none"/>
        </w:rPr>
      </w:pPr>
      <w:r>
        <w:rPr>
          <w:rFonts w:hint="default" w:ascii="Times New Roman" w:hAnsi="Times New Roman" w:eastAsia="宋体" w:cs="Times New Roman"/>
          <w:sz w:val="44"/>
          <w:szCs w:val="44"/>
          <w:highlight w:val="none"/>
        </w:rPr>
        <w:t xml:space="preserve">承 诺 函</w:t>
      </w:r>
      <w:r/>
    </w:p>
    <w:p>
      <w:pPr>
        <w:ind w:firstLine="389"/>
        <w:jc w:val="left"/>
        <w:spacing w:before="120" w:after="120" w:line="360" w:lineRule="auto"/>
        <w:rPr>
          <w:rFonts w:hint="default" w:ascii="Times New Roman" w:hAnsi="Times New Roman" w:cs="Times New Roman"/>
          <w:sz w:val="22"/>
          <w:highlight w:val="none"/>
        </w:rPr>
      </w:pPr>
      <w:r>
        <w:rPr>
          <w:rFonts w:hint="default" w:ascii="Times New Roman" w:hAnsi="Times New Roman" w:eastAsia="宋体" w:cs="Times New Roman"/>
          <w:sz w:val="22"/>
          <w:highlight w:val="none"/>
        </w:rPr>
        <w:t xml:space="preserve">我单位郑重承诺：我单位（或联合体各方）具备履行本项采购合同所必需的设备和专业技术能力。</w:t>
      </w:r>
      <w:r/>
    </w:p>
    <w:p>
      <w:pPr>
        <w:ind w:firstLine="372"/>
        <w:jc w:val="left"/>
        <w:spacing w:before="120" w:after="120" w:line="360" w:lineRule="auto"/>
        <w:rPr>
          <w:rFonts w:hint="default" w:ascii="Times New Roman" w:hAnsi="Times New Roman" w:cs="Times New Roman"/>
          <w:highlight w:val="none"/>
        </w:rPr>
      </w:pPr>
      <w:r>
        <w:rPr>
          <w:rFonts w:hint="default" w:ascii="Times New Roman" w:hAnsi="Times New Roman" w:cs="Times New Roman"/>
          <w:highlight w:val="none"/>
        </w:rPr>
      </w:r>
      <w:r/>
    </w:p>
    <w:p>
      <w:pPr>
        <w:ind w:firstLine="372"/>
        <w:jc w:val="left"/>
        <w:spacing w:before="120" w:after="120" w:line="360" w:lineRule="auto"/>
        <w:rPr>
          <w:rFonts w:hint="default" w:ascii="Times New Roman" w:hAnsi="Times New Roman" w:cs="Times New Roman"/>
          <w:highlight w:val="none"/>
        </w:rPr>
      </w:pPr>
      <w:r>
        <w:rPr>
          <w:rFonts w:hint="default" w:ascii="Times New Roman" w:hAnsi="Times New Roman" w:cs="Times New Roman"/>
          <w:highlight w:val="none"/>
        </w:rPr>
      </w:r>
      <w:r/>
    </w:p>
    <w:p>
      <w:pPr>
        <w:pStyle w:val="733"/>
        <w:ind w:left="1260" w:firstLine="426"/>
        <w:spacing w:line="360" w:lineRule="auto"/>
        <w:rPr>
          <w:rFonts w:hint="default" w:ascii="Times New Roman" w:hAnsi="Times New Roman" w:cs="Times New Roman"/>
          <w:highlight w:val="none"/>
        </w:rPr>
      </w:pPr>
      <w:r>
        <w:rPr>
          <w:rFonts w:hint="default" w:ascii="Times New Roman" w:hAnsi="Times New Roman" w:cs="Times New Roman"/>
          <w:highlight w:val="none"/>
        </w:rPr>
      </w:r>
      <w:r/>
    </w:p>
    <w:p>
      <w:pPr>
        <w:ind w:firstLine="372"/>
        <w:spacing w:line="360" w:lineRule="auto"/>
        <w:rPr>
          <w:rFonts w:hint="default" w:ascii="Times New Roman" w:hAnsi="Times New Roman" w:cs="Times New Roman"/>
          <w:highlight w:val="none"/>
        </w:rPr>
      </w:pPr>
      <w:r>
        <w:rPr>
          <w:rFonts w:hint="default" w:ascii="Times New Roman" w:hAnsi="Times New Roman" w:cs="Times New Roman"/>
          <w:highlight w:val="none"/>
        </w:rPr>
      </w:r>
      <w:r/>
    </w:p>
    <w:p>
      <w:pPr>
        <w:pStyle w:val="733"/>
        <w:ind w:left="1260" w:firstLine="426"/>
        <w:spacing w:line="360" w:lineRule="auto"/>
        <w:rPr>
          <w:rFonts w:hint="default" w:ascii="Times New Roman" w:hAnsi="Times New Roman" w:cs="Times New Roman"/>
          <w:highlight w:val="none"/>
        </w:rPr>
      </w:pPr>
      <w:r>
        <w:rPr>
          <w:rFonts w:hint="default" w:ascii="Times New Roman" w:hAnsi="Times New Roman" w:cs="Times New Roman"/>
          <w:highlight w:val="none"/>
        </w:rPr>
      </w:r>
      <w:r/>
    </w:p>
    <w:p>
      <w:pPr>
        <w:ind w:firstLine="372"/>
        <w:spacing w:line="360" w:lineRule="auto"/>
        <w:rPr>
          <w:rFonts w:hint="default" w:ascii="Times New Roman" w:hAnsi="Times New Roman" w:cs="Times New Roman"/>
          <w:highlight w:val="none"/>
        </w:rPr>
      </w:pPr>
      <w:r>
        <w:rPr>
          <w:rFonts w:hint="default" w:ascii="Times New Roman" w:hAnsi="Times New Roman" w:cs="Times New Roman"/>
          <w:highlight w:val="none"/>
        </w:rPr>
      </w:r>
      <w:r/>
    </w:p>
    <w:p>
      <w:pPr>
        <w:ind w:firstLine="372"/>
        <w:spacing w:line="360" w:lineRule="auto"/>
        <w:rPr>
          <w:rFonts w:hint="default" w:ascii="Times New Roman" w:hAnsi="Times New Roman" w:cs="Times New Roman"/>
          <w:bCs/>
          <w:highlight w:val="none"/>
        </w:rPr>
      </w:pPr>
      <w:r>
        <w:rPr>
          <w:rFonts w:hint="default" w:ascii="Times New Roman" w:hAnsi="Times New Roman" w:cs="Times New Roman"/>
          <w:bCs/>
          <w:highlight w:val="none"/>
        </w:rPr>
        <w:tab/>
      </w:r>
      <w:r>
        <w:rPr>
          <w:rFonts w:hint="default" w:ascii="Times New Roman" w:hAnsi="Times New Roman" w:cs="Times New Roman"/>
          <w:bCs/>
          <w:highlight w:val="none"/>
        </w:rPr>
        <w:tab/>
      </w:r>
      <w:r>
        <w:rPr>
          <w:rFonts w:hint="default" w:ascii="Times New Roman" w:hAnsi="Times New Roman" w:cs="Times New Roman"/>
          <w:bCs/>
          <w:highlight w:val="none"/>
        </w:rPr>
        <w:tab/>
      </w:r>
      <w:r>
        <w:rPr>
          <w:rFonts w:hint="default" w:ascii="Times New Roman" w:hAnsi="Times New Roman" w:cs="Times New Roman"/>
          <w:bCs/>
          <w:highlight w:val="none"/>
        </w:rPr>
        <w:tab/>
      </w:r>
      <w:r>
        <w:rPr>
          <w:rFonts w:hint="default" w:ascii="Times New Roman" w:hAnsi="Times New Roman" w:cs="Times New Roman"/>
          <w:bCs/>
          <w:highlight w:val="none"/>
        </w:rPr>
        <w:tab/>
      </w:r>
      <w:r>
        <w:rPr>
          <w:rFonts w:hint="default" w:ascii="Times New Roman" w:hAnsi="Times New Roman" w:eastAsia="宋体" w:cs="Times New Roman"/>
          <w:bCs/>
          <w:highlight w:val="none"/>
        </w:rPr>
        <w:t xml:space="preserve">投标人（或联合体牵头人）名称（公章）：______________________</w:t>
      </w:r>
      <w:r/>
    </w:p>
    <w:p>
      <w:pPr>
        <w:ind w:firstLine="372"/>
        <w:spacing w:line="360" w:lineRule="auto"/>
        <w:rPr>
          <w:rFonts w:hint="default" w:ascii="Times New Roman" w:hAnsi="Times New Roman" w:cs="Times New Roman"/>
          <w:szCs w:val="21"/>
          <w:highlight w:val="none"/>
          <w:u w:val="single"/>
        </w:rPr>
      </w:pPr>
      <w:r>
        <w:rPr>
          <w:rFonts w:hint="default" w:ascii="Times New Roman" w:hAnsi="Times New Roman" w:cs="Times New Roman"/>
          <w:szCs w:val="21"/>
          <w:highlight w:val="none"/>
          <w:u w:val="single"/>
        </w:rPr>
      </w:r>
      <w:r/>
    </w:p>
    <w:p>
      <w:pPr>
        <w:ind w:firstLine="372"/>
        <w:spacing w:line="360" w:lineRule="auto"/>
        <w:rPr>
          <w:rFonts w:hint="default" w:ascii="Times New Roman" w:hAnsi="Times New Roman" w:cs="Times New Roman"/>
          <w:highlight w:val="none"/>
        </w:rPr>
      </w:pPr>
      <w:r>
        <w:rPr>
          <w:rFonts w:hint="default" w:ascii="Times New Roman" w:hAnsi="Times New Roman" w:eastAsia="宋体" w:cs="Times New Roman"/>
          <w:bCs/>
          <w:highlight w:val="none"/>
        </w:rPr>
        <w:t xml:space="preserve">                                    日期：______年</w:t>
      </w:r>
      <w:r>
        <w:rPr>
          <w:rFonts w:hint="default" w:ascii="Times New Roman" w:hAnsi="Times New Roman" w:cs="Times New Roman"/>
          <w:bCs/>
          <w:highlight w:val="none"/>
          <w:u w:val="single"/>
        </w:rPr>
        <w:tab/>
      </w:r>
      <w:r>
        <w:rPr>
          <w:rFonts w:hint="default" w:ascii="Times New Roman" w:hAnsi="Times New Roman" w:cs="Times New Roman"/>
          <w:bCs/>
          <w:highlight w:val="none"/>
          <w:u w:val="single"/>
        </w:rPr>
        <w:tab/>
      </w:r>
      <w:r>
        <w:rPr>
          <w:rFonts w:hint="default" w:ascii="Times New Roman" w:hAnsi="Times New Roman" w:eastAsia="宋体" w:cs="Times New Roman"/>
          <w:bCs/>
          <w:highlight w:val="none"/>
        </w:rPr>
        <w:t xml:space="preserve">月</w:t>
      </w:r>
      <w:r>
        <w:rPr>
          <w:rFonts w:hint="default" w:ascii="Times New Roman" w:hAnsi="Times New Roman" w:cs="Times New Roman"/>
          <w:bCs/>
          <w:highlight w:val="none"/>
          <w:u w:val="single"/>
        </w:rPr>
        <w:tab/>
      </w:r>
      <w:r>
        <w:rPr>
          <w:rFonts w:hint="default" w:ascii="Times New Roman" w:hAnsi="Times New Roman" w:cs="Times New Roman"/>
          <w:bCs/>
          <w:highlight w:val="none"/>
          <w:u w:val="single"/>
        </w:rPr>
        <w:tab/>
      </w:r>
      <w:r>
        <w:rPr>
          <w:rFonts w:hint="default" w:ascii="Times New Roman" w:hAnsi="Times New Roman" w:eastAsia="宋体" w:cs="Times New Roman"/>
          <w:bCs/>
          <w:highlight w:val="none"/>
        </w:rPr>
        <w:t xml:space="preserve">日</w:t>
      </w:r>
      <w:r/>
    </w:p>
    <w:p>
      <w:pPr>
        <w:ind w:firstLine="373"/>
        <w:spacing w:line="360" w:lineRule="auto"/>
        <w:rPr>
          <w:rFonts w:hint="default" w:ascii="Times New Roman" w:hAnsi="Times New Roman" w:cs="Times New Roman"/>
          <w:b/>
          <w:bCs/>
          <w:highlight w:val="none"/>
        </w:rPr>
      </w:pPr>
      <w:r>
        <w:rPr>
          <w:rFonts w:hint="default" w:ascii="Times New Roman" w:hAnsi="Times New Roman" w:cs="Times New Roman"/>
          <w:b/>
          <w:bCs/>
          <w:highlight w:val="none"/>
        </w:rPr>
      </w:r>
      <w:r/>
    </w:p>
    <w:p>
      <w:pPr>
        <w:pStyle w:val="753"/>
        <w:ind w:firstLine="426"/>
        <w:rPr>
          <w:rFonts w:hint="default" w:ascii="Times New Roman" w:hAnsi="Times New Roman" w:cs="Times New Roman"/>
          <w:b w:val="0"/>
          <w:highlight w:val="none"/>
        </w:rPr>
        <w:outlineLvl w:val="2"/>
      </w:pPr>
      <w:r/>
      <w:bookmarkStart w:id="311" w:name="_Toc103848591"/>
      <w:r/>
      <w:bookmarkStart w:id="312" w:name="_Toc102117323"/>
      <w:r>
        <w:rPr>
          <w:rFonts w:hint="default" w:ascii="Times New Roman" w:hAnsi="Times New Roman" w:cs="Times New Roman"/>
          <w:bCs w:val="0"/>
          <w:sz w:val="24"/>
          <w:szCs w:val="24"/>
          <w:highlight w:val="none"/>
        </w:rPr>
        <w:br w:type="page" w:clear="all"/>
      </w:r>
      <w:bookmarkEnd w:id="311"/>
      <w:r/>
      <w:bookmarkEnd w:id="312"/>
      <w:r/>
      <w:bookmarkStart w:id="313" w:name="_Toc104560906"/>
      <w:r/>
      <w:bookmarkStart w:id="314" w:name="_Toc107246287"/>
      <w:r>
        <w:rPr>
          <w:rFonts w:hint="default" w:ascii="Times New Roman" w:hAnsi="Times New Roman" w:eastAsia="宋体" w:cs="Times New Roman"/>
          <w:bCs w:val="0"/>
          <w:sz w:val="24"/>
          <w:szCs w:val="24"/>
          <w:highlight w:val="none"/>
        </w:rPr>
        <w:t xml:space="preserve">（8-5）有依法缴纳税收和社会保障资金的良好记录的相关材料</w:t>
      </w:r>
      <w:bookmarkEnd w:id="313"/>
      <w:r/>
      <w:bookmarkEnd w:id="314"/>
      <w:r/>
      <w:r/>
    </w:p>
    <w:p>
      <w:pPr>
        <w:ind w:firstLine="373"/>
        <w:jc w:val="left"/>
        <w:spacing w:line="360" w:lineRule="auto"/>
        <w:rPr>
          <w:rFonts w:hint="default" w:ascii="Times New Roman" w:hAnsi="Times New Roman" w:cs="Times New Roman"/>
          <w:b/>
          <w:bCs/>
          <w:highlight w:val="none"/>
        </w:rPr>
      </w:pPr>
      <w:r>
        <w:rPr>
          <w:rFonts w:hint="default" w:ascii="Times New Roman" w:hAnsi="Times New Roman" w:cs="Times New Roman"/>
          <w:b/>
          <w:bCs/>
          <w:highlight w:val="none"/>
        </w:rPr>
      </w:r>
      <w:r/>
    </w:p>
    <w:p>
      <w:pPr>
        <w:ind w:firstLine="420"/>
        <w:jc w:val="left"/>
        <w:spacing w:line="360" w:lineRule="auto"/>
        <w:rPr>
          <w:rFonts w:hint="default" w:ascii="Times New Roman" w:hAnsi="Times New Roman" w:cs="Times New Roman"/>
          <w:b/>
          <w:bCs/>
          <w:highlight w:val="none"/>
        </w:rPr>
      </w:pPr>
      <w:r>
        <w:rPr>
          <w:rFonts w:hint="default" w:ascii="Times New Roman" w:hAnsi="Times New Roman" w:eastAsia="宋体" w:cs="Times New Roman"/>
          <w:b/>
          <w:bCs/>
          <w:highlight w:val="none"/>
        </w:rPr>
        <w:t xml:space="preserve">有依法缴纳税收和社会保障资金的良好记录，提供本次采购活动前6个月内（即202</w:t>
      </w:r>
      <w:r>
        <w:rPr>
          <w:rFonts w:hint="eastAsia" w:eastAsia="宋体" w:cs="Times New Roman"/>
          <w:b/>
          <w:bCs/>
          <w:highlight w:val="none"/>
          <w:lang w:val="en-US" w:eastAsia="zh-CN"/>
        </w:rPr>
        <w:t xml:space="preserve">6</w:t>
      </w:r>
      <w:r>
        <w:rPr>
          <w:rFonts w:hint="default" w:ascii="Times New Roman" w:hAnsi="Times New Roman" w:eastAsia="宋体" w:cs="Times New Roman"/>
          <w:b/>
          <w:bCs/>
          <w:highlight w:val="none"/>
        </w:rPr>
        <w:t xml:space="preserve">年1月（含）以来），至少1个月缴纳税收和社会保险的凭证复印件，依法享受免缴、缓缴的，提供证明材料复印件；</w:t>
      </w:r>
      <w:r/>
    </w:p>
    <w:p>
      <w:pPr>
        <w:jc w:val="left"/>
        <w:spacing w:line="360" w:lineRule="auto"/>
        <w:rPr>
          <w:rFonts w:hint="default" w:ascii="Times New Roman" w:hAnsi="Times New Roman" w:cs="Times New Roman"/>
          <w:b/>
          <w:bCs/>
          <w:highlight w:val="none"/>
        </w:rPr>
      </w:pPr>
      <w:r>
        <w:rPr>
          <w:rFonts w:hint="default" w:ascii="Times New Roman" w:hAnsi="Times New Roman" w:cs="Times New Roman"/>
          <w:b/>
          <w:bCs/>
          <w:highlight w:val="none"/>
        </w:rPr>
      </w:r>
      <w:r/>
    </w:p>
    <w:p>
      <w:pPr>
        <w:jc w:val="left"/>
        <w:spacing w:line="360" w:lineRule="auto"/>
        <w:rPr>
          <w:rFonts w:hint="default" w:ascii="Times New Roman" w:hAnsi="Times New Roman" w:cs="Times New Roman"/>
          <w:b/>
          <w:bCs/>
          <w:highlight w:val="none"/>
        </w:rPr>
      </w:pPr>
      <w:r>
        <w:rPr>
          <w:rFonts w:hint="default" w:ascii="Times New Roman" w:hAnsi="Times New Roman" w:eastAsia="宋体" w:cs="Times New Roman"/>
          <w:b/>
          <w:bCs/>
          <w:highlight w:val="none"/>
        </w:rPr>
        <w:t xml:space="preserve">1、交</w:t>
      </w:r>
      <w:r>
        <w:rPr>
          <w:rFonts w:hint="eastAsia" w:cs="Times New Roman"/>
          <w:b/>
          <w:bCs/>
          <w:highlight w:val="none"/>
          <w:lang w:eastAsia="zh-CN"/>
        </w:rPr>
        <w:t xml:space="preserve">投标文件</w:t>
      </w:r>
      <w:r>
        <w:rPr>
          <w:rFonts w:hint="default" w:ascii="Times New Roman" w:hAnsi="Times New Roman" w:eastAsia="宋体" w:cs="Times New Roman"/>
          <w:b/>
          <w:bCs/>
          <w:highlight w:val="none"/>
        </w:rPr>
        <w:t xml:space="preserve">截止时间前六个月内至少一个月依法缴纳税收的证明材料</w:t>
      </w:r>
      <w:r/>
    </w:p>
    <w:p>
      <w:pPr>
        <w:ind w:firstLine="373"/>
        <w:jc w:val="left"/>
        <w:spacing w:line="360" w:lineRule="auto"/>
        <w:rPr>
          <w:rFonts w:hint="default" w:ascii="Times New Roman" w:hAnsi="Times New Roman" w:cs="Times New Roman"/>
          <w:b/>
          <w:bCs/>
          <w:highlight w:val="none"/>
        </w:rPr>
      </w:pPr>
      <w:r>
        <w:rPr>
          <w:rFonts w:hint="default" w:ascii="Times New Roman" w:hAnsi="Times New Roman" w:cs="Times New Roman"/>
          <w:b/>
          <w:bCs/>
          <w:highlight w:val="none"/>
        </w:rPr>
      </w:r>
      <w:r/>
    </w:p>
    <w:p>
      <w:pPr>
        <w:rPr>
          <w:rFonts w:hint="default" w:ascii="Times New Roman" w:hAnsi="Times New Roman" w:cs="Times New Roman"/>
          <w:highlight w:val="none"/>
        </w:rPr>
      </w:pPr>
      <w:r>
        <w:rPr>
          <w:rFonts w:hint="default" w:ascii="Times New Roman" w:hAnsi="Times New Roman" w:cs="Times New Roman"/>
          <w:highlight w:val="none"/>
        </w:rPr>
      </w:r>
      <w:r/>
    </w:p>
    <w:p>
      <w:pPr>
        <w:jc w:val="left"/>
        <w:spacing w:line="360" w:lineRule="auto"/>
        <w:rPr>
          <w:rFonts w:hint="default" w:ascii="Times New Roman" w:hAnsi="Times New Roman" w:cs="Times New Roman"/>
          <w:b/>
          <w:bCs/>
          <w:highlight w:val="none"/>
        </w:rPr>
      </w:pPr>
      <w:r>
        <w:rPr>
          <w:rFonts w:hint="default" w:ascii="Times New Roman" w:hAnsi="Times New Roman" w:cs="Times New Roman"/>
          <w:b/>
          <w:bCs/>
          <w:highlight w:val="none"/>
        </w:rPr>
      </w:r>
      <w:r/>
    </w:p>
    <w:p>
      <w:pPr>
        <w:jc w:val="left"/>
        <w:spacing w:line="360" w:lineRule="auto"/>
        <w:rPr>
          <w:rFonts w:hint="default" w:ascii="Times New Roman" w:hAnsi="Times New Roman" w:cs="Times New Roman"/>
          <w:b/>
          <w:bCs/>
          <w:highlight w:val="none"/>
        </w:rPr>
      </w:pPr>
      <w:r>
        <w:rPr>
          <w:rFonts w:hint="default" w:ascii="Times New Roman" w:hAnsi="Times New Roman" w:cs="Times New Roman"/>
          <w:b/>
          <w:bCs/>
          <w:highlight w:val="none"/>
        </w:rPr>
      </w:r>
      <w:r/>
    </w:p>
    <w:p>
      <w:pPr>
        <w:jc w:val="left"/>
        <w:spacing w:line="360" w:lineRule="auto"/>
        <w:rPr>
          <w:rFonts w:hint="default" w:ascii="Times New Roman" w:hAnsi="Times New Roman" w:cs="Times New Roman"/>
          <w:b/>
          <w:bCs/>
          <w:highlight w:val="none"/>
        </w:rPr>
      </w:pPr>
      <w:r>
        <w:rPr>
          <w:rFonts w:hint="default" w:ascii="Times New Roman" w:hAnsi="Times New Roman" w:eastAsia="宋体" w:cs="Times New Roman"/>
          <w:b/>
          <w:bCs/>
          <w:highlight w:val="none"/>
        </w:rPr>
        <w:t xml:space="preserve">2、交</w:t>
      </w:r>
      <w:r>
        <w:rPr>
          <w:rFonts w:hint="eastAsia" w:cs="Times New Roman"/>
          <w:b/>
          <w:bCs/>
          <w:highlight w:val="none"/>
          <w:lang w:eastAsia="zh-CN"/>
        </w:rPr>
        <w:t xml:space="preserve">投标文件</w:t>
      </w:r>
      <w:r>
        <w:rPr>
          <w:rFonts w:hint="default" w:ascii="Times New Roman" w:hAnsi="Times New Roman" w:eastAsia="宋体" w:cs="Times New Roman"/>
          <w:b/>
          <w:bCs/>
          <w:highlight w:val="none"/>
        </w:rPr>
        <w:t xml:space="preserve">截止时间前六个月内至少一个月依法缴纳税收的证明材料</w:t>
      </w:r>
      <w:r/>
    </w:p>
    <w:p>
      <w:pPr>
        <w:rPr>
          <w:rFonts w:hint="default" w:ascii="Times New Roman" w:hAnsi="Times New Roman" w:cs="Times New Roman"/>
          <w:highlight w:val="none"/>
        </w:rPr>
      </w:pPr>
      <w:r>
        <w:rPr>
          <w:rFonts w:hint="default" w:ascii="Times New Roman" w:hAnsi="Times New Roman" w:cs="Times New Roman"/>
          <w:highlight w:val="none"/>
        </w:rPr>
      </w:r>
      <w:r/>
    </w:p>
    <w:p>
      <w:pPr>
        <w:pStyle w:val="753"/>
        <w:jc w:val="both"/>
        <w:rPr>
          <w:rFonts w:hint="default" w:ascii="Times New Roman" w:hAnsi="Times New Roman" w:cs="Times New Roman"/>
          <w:bCs w:val="0"/>
          <w:sz w:val="24"/>
          <w:szCs w:val="24"/>
          <w:highlight w:val="none"/>
        </w:rPr>
        <w:outlineLvl w:val="2"/>
      </w:pPr>
      <w:r>
        <w:rPr>
          <w:rFonts w:hint="default" w:ascii="Times New Roman" w:hAnsi="Times New Roman" w:cs="Times New Roman"/>
          <w:b w:val="0"/>
          <w:sz w:val="24"/>
          <w:highlight w:val="none"/>
        </w:rPr>
        <w:br w:type="page" w:clear="all"/>
      </w:r>
      <w:bookmarkStart w:id="315" w:name="_Toc102117325"/>
      <w:r/>
      <w:bookmarkStart w:id="316" w:name="_Toc104560909"/>
      <w:r/>
      <w:bookmarkStart w:id="317" w:name="_Toc107246289"/>
      <w:r/>
      <w:bookmarkStart w:id="318" w:name="_Toc103848594"/>
      <w:r/>
      <w:bookmarkStart w:id="319" w:name="_Toc104560910"/>
      <w:r/>
      <w:bookmarkStart w:id="320" w:name="_Toc107246290"/>
      <w:r>
        <w:rPr>
          <w:rFonts w:hint="default" w:ascii="Times New Roman" w:hAnsi="Times New Roman" w:eastAsia="宋体" w:cs="Times New Roman"/>
          <w:bCs w:val="0"/>
          <w:sz w:val="24"/>
          <w:szCs w:val="24"/>
          <w:highlight w:val="none"/>
        </w:rPr>
        <w:t xml:space="preserve">（8-6）</w:t>
      </w:r>
      <w:bookmarkEnd w:id="315"/>
      <w:r/>
      <w:bookmarkEnd w:id="316"/>
      <w:r/>
      <w:bookmarkEnd w:id="317"/>
      <w:r/>
      <w:bookmarkEnd w:id="318"/>
      <w:r>
        <w:rPr>
          <w:rFonts w:hint="default" w:ascii="Times New Roman" w:hAnsi="Times New Roman" w:eastAsia="宋体" w:cs="Times New Roman"/>
          <w:bCs w:val="0"/>
          <w:sz w:val="24"/>
          <w:szCs w:val="24"/>
          <w:highlight w:val="none"/>
        </w:rPr>
        <w:t xml:space="preserve">参加本次政府采购活动前三年内，在经营活动中没有重大违法记录，提供声明函原件（重大违法记录是指供应商因违法经营受到刑事处罚或责令停产停业、吊销许可证或者执照、较大数额罚款等行政处罚）；</w:t>
      </w:r>
      <w:r/>
    </w:p>
    <w:p>
      <w:pPr>
        <w:rPr>
          <w:rFonts w:hint="default" w:ascii="Times New Roman" w:hAnsi="Times New Roman" w:cs="Times New Roman"/>
          <w:highlight w:val="none"/>
        </w:rPr>
      </w:pPr>
      <w:r>
        <w:rPr>
          <w:rFonts w:hint="default" w:ascii="Times New Roman" w:hAnsi="Times New Roman" w:cs="Times New Roman"/>
          <w:highlight w:val="none"/>
        </w:rPr>
      </w:r>
      <w:r/>
    </w:p>
    <w:p>
      <w:pPr>
        <w:ind w:firstLine="373"/>
        <w:spacing w:line="360" w:lineRule="auto"/>
        <w:rPr>
          <w:rFonts w:hint="default" w:ascii="Times New Roman" w:hAnsi="Times New Roman" w:cs="Times New Roman"/>
          <w:b/>
          <w:bCs/>
          <w:highlight w:val="none"/>
        </w:rPr>
      </w:pPr>
      <w:r>
        <w:rPr>
          <w:rFonts w:hint="default" w:ascii="Times New Roman" w:hAnsi="Times New Roman" w:cs="Times New Roman"/>
          <w:b/>
          <w:bCs/>
          <w:highlight w:val="none"/>
        </w:rPr>
      </w:r>
      <w:r/>
    </w:p>
    <w:p>
      <w:pPr>
        <w:ind w:firstLine="373"/>
        <w:spacing w:line="360" w:lineRule="auto"/>
        <w:rPr>
          <w:rFonts w:hint="default" w:ascii="Times New Roman" w:hAnsi="Times New Roman" w:cs="Times New Roman"/>
          <w:b/>
          <w:bCs/>
          <w:highlight w:val="none"/>
        </w:rPr>
      </w:pPr>
      <w:r>
        <w:rPr>
          <w:rFonts w:hint="default" w:ascii="Times New Roman" w:hAnsi="Times New Roman" w:eastAsia="宋体" w:cs="Times New Roman"/>
          <w:b/>
          <w:bCs/>
          <w:highlight w:val="none"/>
        </w:rPr>
        <w:t xml:space="preserve">注：参加政府采购活动前3年内在经营活动中没有重大违法记录的书面声明（提供声明函原件）。</w:t>
      </w:r>
      <w:r/>
    </w:p>
    <w:p>
      <w:pPr>
        <w:ind w:firstLine="569"/>
        <w:jc w:val="center"/>
        <w:spacing w:line="360" w:lineRule="auto"/>
        <w:rPr>
          <w:rFonts w:hint="default" w:ascii="Times New Roman" w:hAnsi="Times New Roman" w:cs="Times New Roman"/>
          <w:b/>
          <w:sz w:val="32"/>
          <w:szCs w:val="32"/>
          <w:highlight w:val="none"/>
        </w:rPr>
      </w:pPr>
      <w:r>
        <w:rPr>
          <w:rFonts w:hint="default" w:ascii="Times New Roman" w:hAnsi="Times New Roman" w:cs="Times New Roman"/>
          <w:b/>
          <w:sz w:val="32"/>
          <w:szCs w:val="32"/>
          <w:highlight w:val="none"/>
        </w:rPr>
      </w:r>
      <w:r/>
    </w:p>
    <w:p>
      <w:pPr>
        <w:ind w:firstLine="569"/>
        <w:jc w:val="center"/>
        <w:spacing w:line="360" w:lineRule="auto"/>
        <w:rPr>
          <w:rFonts w:hint="default" w:ascii="Times New Roman" w:hAnsi="Times New Roman" w:cs="Times New Roman"/>
          <w:b/>
          <w:sz w:val="32"/>
          <w:szCs w:val="32"/>
          <w:highlight w:val="none"/>
        </w:rPr>
      </w:pPr>
      <w:r>
        <w:rPr>
          <w:rFonts w:hint="default" w:ascii="Times New Roman" w:hAnsi="Times New Roman" w:cs="Times New Roman"/>
          <w:b/>
          <w:sz w:val="32"/>
          <w:szCs w:val="32"/>
          <w:highlight w:val="none"/>
        </w:rPr>
      </w:r>
      <w:r/>
    </w:p>
    <w:p>
      <w:pPr>
        <w:ind w:firstLine="779"/>
        <w:jc w:val="center"/>
        <w:spacing w:line="360" w:lineRule="auto"/>
        <w:rPr>
          <w:rFonts w:hint="default" w:ascii="Times New Roman" w:hAnsi="Times New Roman" w:cs="Times New Roman"/>
          <w:bCs/>
          <w:sz w:val="44"/>
          <w:szCs w:val="44"/>
          <w:highlight w:val="none"/>
        </w:rPr>
      </w:pPr>
      <w:r>
        <w:rPr>
          <w:rFonts w:hint="default" w:ascii="Times New Roman" w:hAnsi="Times New Roman" w:eastAsia="宋体" w:cs="Times New Roman"/>
          <w:bCs/>
          <w:sz w:val="44"/>
          <w:szCs w:val="44"/>
          <w:highlight w:val="none"/>
        </w:rPr>
        <w:t xml:space="preserve">声  明</w:t>
      </w:r>
      <w:r/>
    </w:p>
    <w:p>
      <w:pPr>
        <w:ind w:firstLine="496"/>
        <w:spacing w:line="360" w:lineRule="auto"/>
        <w:rPr>
          <w:rFonts w:hint="default" w:ascii="Times New Roman" w:hAnsi="Times New Roman" w:cs="Times New Roman"/>
          <w:sz w:val="28"/>
          <w:szCs w:val="28"/>
          <w:highlight w:val="none"/>
        </w:rPr>
      </w:pPr>
      <w:r>
        <w:rPr>
          <w:rFonts w:hint="default" w:ascii="Times New Roman" w:hAnsi="Times New Roman" w:cs="Times New Roman"/>
          <w:sz w:val="28"/>
          <w:szCs w:val="28"/>
          <w:highlight w:val="none"/>
        </w:rPr>
      </w:r>
      <w:r/>
    </w:p>
    <w:p>
      <w:pPr>
        <w:ind w:firstLine="372"/>
        <w:spacing w:line="360" w:lineRule="auto"/>
        <w:rPr>
          <w:rFonts w:hint="default" w:ascii="Times New Roman" w:hAnsi="Times New Roman" w:cs="Times New Roman"/>
          <w:bCs/>
          <w:highlight w:val="none"/>
        </w:rPr>
      </w:pPr>
      <w:r>
        <w:rPr>
          <w:rFonts w:hint="default" w:ascii="Times New Roman" w:hAnsi="Times New Roman" w:cs="Times New Roman"/>
          <w:bCs/>
          <w:highlight w:val="none"/>
        </w:rPr>
        <w:tab/>
      </w:r>
      <w:r>
        <w:rPr>
          <w:rFonts w:hint="default" w:ascii="Times New Roman" w:hAnsi="Times New Roman" w:eastAsia="宋体" w:cs="Times New Roman"/>
          <w:bCs/>
          <w:highlight w:val="none"/>
        </w:rPr>
        <w:t xml:space="preserve">我单位郑重声明：参加本次政府采购活动前 3 年内，我单位（或联合体各方）在经营活动中没有因违法经营受到刑事处罚或者责令停产停业、吊销许可证或者执照、较大数额罚款等行政处罚。</w:t>
      </w:r>
      <w:r/>
    </w:p>
    <w:p>
      <w:pPr>
        <w:ind w:firstLine="372"/>
        <w:spacing w:line="360" w:lineRule="auto"/>
        <w:rPr>
          <w:rFonts w:hint="default" w:ascii="Times New Roman" w:hAnsi="Times New Roman" w:cs="Times New Roman"/>
          <w:bCs/>
          <w:highlight w:val="none"/>
        </w:rPr>
      </w:pPr>
      <w:r>
        <w:rPr>
          <w:rFonts w:hint="default" w:ascii="Times New Roman" w:hAnsi="Times New Roman" w:cs="Times New Roman"/>
          <w:bCs/>
          <w:highlight w:val="none"/>
        </w:rPr>
      </w:r>
      <w:r/>
    </w:p>
    <w:p>
      <w:pPr>
        <w:ind w:firstLine="372"/>
        <w:spacing w:line="360" w:lineRule="auto"/>
        <w:rPr>
          <w:rFonts w:hint="default" w:ascii="Times New Roman" w:hAnsi="Times New Roman" w:cs="Times New Roman"/>
          <w:bCs/>
          <w:highlight w:val="none"/>
        </w:rPr>
      </w:pPr>
      <w:r>
        <w:rPr>
          <w:rFonts w:hint="default" w:ascii="Times New Roman" w:hAnsi="Times New Roman" w:cs="Times New Roman"/>
          <w:bCs/>
          <w:highlight w:val="none"/>
        </w:rPr>
      </w:r>
      <w:r/>
    </w:p>
    <w:p>
      <w:pPr>
        <w:ind w:firstLine="372"/>
        <w:spacing w:line="360" w:lineRule="auto"/>
        <w:rPr>
          <w:rFonts w:hint="default" w:ascii="Times New Roman" w:hAnsi="Times New Roman" w:cs="Times New Roman"/>
          <w:bCs/>
          <w:highlight w:val="none"/>
        </w:rPr>
      </w:pPr>
      <w:r>
        <w:rPr>
          <w:rFonts w:hint="default" w:ascii="Times New Roman" w:hAnsi="Times New Roman" w:cs="Times New Roman"/>
          <w:bCs/>
          <w:highlight w:val="none"/>
        </w:rPr>
      </w:r>
      <w:r/>
    </w:p>
    <w:p>
      <w:pPr>
        <w:ind w:firstLine="372"/>
        <w:spacing w:line="360" w:lineRule="auto"/>
        <w:rPr>
          <w:rFonts w:hint="default" w:ascii="Times New Roman" w:hAnsi="Times New Roman" w:cs="Times New Roman"/>
          <w:bCs/>
          <w:highlight w:val="none"/>
        </w:rPr>
      </w:pPr>
      <w:r>
        <w:rPr>
          <w:rFonts w:hint="default" w:ascii="Times New Roman" w:hAnsi="Times New Roman" w:cs="Times New Roman"/>
          <w:bCs/>
          <w:highlight w:val="none"/>
        </w:rPr>
      </w:r>
      <w:r/>
    </w:p>
    <w:p>
      <w:pPr>
        <w:ind w:left="2940" w:firstLine="420"/>
        <w:spacing w:line="360" w:lineRule="auto"/>
        <w:rPr>
          <w:rFonts w:hint="default" w:ascii="Times New Roman" w:hAnsi="Times New Roman" w:cs="Times New Roman"/>
          <w:szCs w:val="21"/>
          <w:highlight w:val="none"/>
          <w:u w:val="single"/>
        </w:rPr>
      </w:pPr>
      <w:r>
        <w:rPr>
          <w:rFonts w:hint="default" w:ascii="Times New Roman" w:hAnsi="Times New Roman" w:eastAsia="宋体" w:cs="Times New Roman"/>
          <w:bCs/>
          <w:highlight w:val="none"/>
        </w:rPr>
        <w:t xml:space="preserve">投标人（或联合体牵头人）名称（公章）：</w:t>
      </w:r>
      <w:r>
        <w:rPr>
          <w:rFonts w:hint="default" w:ascii="Times New Roman" w:hAnsi="Times New Roman" w:cs="Times New Roman"/>
          <w:szCs w:val="21"/>
          <w:highlight w:val="none"/>
          <w:u w:val="single"/>
        </w:rPr>
        <w:tab/>
      </w:r>
      <w:r>
        <w:rPr>
          <w:rFonts w:hint="default" w:ascii="Times New Roman" w:hAnsi="Times New Roman" w:cs="Times New Roman"/>
          <w:szCs w:val="21"/>
          <w:highlight w:val="none"/>
          <w:u w:val="single"/>
        </w:rPr>
        <w:tab/>
      </w:r>
      <w:r/>
    </w:p>
    <w:p>
      <w:pPr>
        <w:ind w:firstLine="3990"/>
        <w:spacing w:line="360" w:lineRule="auto"/>
        <w:rPr>
          <w:rFonts w:hint="default" w:ascii="Times New Roman" w:hAnsi="Times New Roman" w:cs="Times New Roman"/>
          <w:bCs/>
          <w:highlight w:val="none"/>
        </w:rPr>
      </w:pPr>
      <w:r>
        <w:rPr>
          <w:rFonts w:hint="default" w:ascii="Times New Roman" w:hAnsi="Times New Roman" w:cs="Times New Roman"/>
          <w:bCs/>
          <w:highlight w:val="none"/>
        </w:rPr>
      </w:r>
      <w:r/>
    </w:p>
    <w:p>
      <w:pPr>
        <w:ind w:firstLine="372"/>
        <w:spacing w:line="360" w:lineRule="auto"/>
        <w:rPr>
          <w:rFonts w:hint="default" w:ascii="Times New Roman" w:hAnsi="Times New Roman" w:cs="Times New Roman"/>
          <w:bCs/>
          <w:highlight w:val="none"/>
        </w:rPr>
      </w:pPr>
      <w:r>
        <w:rPr>
          <w:rFonts w:hint="default" w:ascii="Times New Roman" w:hAnsi="Times New Roman" w:eastAsia="宋体" w:cs="Times New Roman"/>
          <w:bCs/>
          <w:highlight w:val="none"/>
        </w:rPr>
        <w:t xml:space="preserve">                                      日期：______年______月______日</w:t>
      </w:r>
      <w:r/>
    </w:p>
    <w:p>
      <w:pPr>
        <w:ind w:firstLine="372"/>
        <w:spacing w:line="360" w:lineRule="auto"/>
        <w:rPr>
          <w:rFonts w:hint="default" w:ascii="Times New Roman" w:hAnsi="Times New Roman" w:cs="Times New Roman"/>
          <w:b/>
          <w:bCs/>
          <w:highlight w:val="none"/>
        </w:rPr>
      </w:pPr>
      <w:r>
        <w:rPr>
          <w:rFonts w:hint="default" w:ascii="Times New Roman" w:hAnsi="Times New Roman" w:eastAsia="宋体" w:cs="Times New Roman"/>
          <w:bCs/>
          <w:highlight w:val="none"/>
        </w:rPr>
        <w:t xml:space="preserve">备注：</w:t>
      </w:r>
      <w:r/>
    </w:p>
    <w:p>
      <w:pPr>
        <w:ind w:firstLine="372"/>
        <w:spacing w:line="360" w:lineRule="auto"/>
        <w:rPr>
          <w:rFonts w:hint="default" w:ascii="Times New Roman" w:hAnsi="Times New Roman" w:cs="Times New Roman"/>
          <w:b/>
          <w:bCs/>
          <w:highlight w:val="none"/>
        </w:rPr>
      </w:pPr>
      <w:r>
        <w:rPr>
          <w:rFonts w:hint="default" w:ascii="Times New Roman" w:hAnsi="Times New Roman" w:eastAsia="宋体" w:cs="Times New Roman"/>
          <w:bCs/>
          <w:highlight w:val="none"/>
        </w:rPr>
        <w:t xml:space="preserve">较大数额罚款金额规定如下：</w:t>
      </w:r>
      <w:r/>
    </w:p>
    <w:p>
      <w:pPr>
        <w:ind w:firstLine="372"/>
        <w:spacing w:line="360" w:lineRule="auto"/>
        <w:rPr>
          <w:rFonts w:hint="default" w:ascii="Times New Roman" w:hAnsi="Times New Roman" w:cs="Times New Roman"/>
          <w:b/>
          <w:sz w:val="32"/>
          <w:szCs w:val="32"/>
          <w:highlight w:val="none"/>
        </w:rPr>
      </w:pPr>
      <w:r>
        <w:rPr>
          <w:rFonts w:hint="default" w:ascii="Times New Roman" w:hAnsi="Times New Roman" w:eastAsia="宋体" w:cs="Times New Roman"/>
          <w:bCs/>
          <w:highlight w:val="none"/>
        </w:rPr>
        <w:t xml:space="preserve">根据《财政部关于《中华人民共和国政府采购法实施条例》第十九条第一款 “较大数额罚款”具体适用问题的意见》（财库〔2022〕3 号）：《中华人民共和国政府采购法实施条例》第十九条第一款规定的“较大数额罚款”认定为200万元以上的罚款，法律、行政法规以及国务院有关部门明确规定相关领域“较大数额罚款”标准高于200万元的，从其规定。</w:t>
      </w:r>
      <w:r/>
    </w:p>
    <w:p>
      <w:pPr>
        <w:pStyle w:val="753"/>
        <w:ind w:firstLine="566"/>
        <w:rPr>
          <w:rFonts w:hint="default" w:ascii="Times New Roman" w:hAnsi="Times New Roman" w:cs="Times New Roman"/>
          <w:b w:val="0"/>
          <w:highlight w:val="none"/>
        </w:rPr>
        <w:sectPr>
          <w:footnotePr/>
          <w:endnotePr/>
          <w:type w:val="nextPage"/>
          <w:pgSz w:w="11906" w:h="16838" w:orient="portrait"/>
          <w:pgMar w:top="1440" w:right="1698" w:bottom="1440" w:left="1588" w:header="851" w:footer="992" w:gutter="0"/>
          <w:cols w:num="1" w:sep="0" w:space="720" w:equalWidth="1"/>
          <w:docGrid w:linePitch="360"/>
        </w:sectPr>
        <w:outlineLvl w:val="2"/>
      </w:pPr>
      <w:r>
        <w:rPr>
          <w:rFonts w:hint="default" w:ascii="Times New Roman" w:hAnsi="Times New Roman" w:cs="Times New Roman"/>
          <w:b w:val="0"/>
          <w:highlight w:val="none"/>
        </w:rPr>
        <w:br w:type="page" w:clear="all"/>
      </w:r>
      <w:r/>
    </w:p>
    <w:p>
      <w:pPr>
        <w:pStyle w:val="753"/>
        <w:ind w:firstLine="426"/>
        <w:rPr>
          <w:rFonts w:hint="default" w:ascii="Times New Roman" w:hAnsi="Times New Roman" w:cs="Times New Roman"/>
          <w:bCs w:val="0"/>
          <w:sz w:val="24"/>
          <w:szCs w:val="24"/>
          <w:highlight w:val="none"/>
        </w:rPr>
        <w:outlineLvl w:val="2"/>
      </w:pPr>
      <w:r>
        <w:rPr>
          <w:rFonts w:hint="default" w:ascii="Times New Roman" w:hAnsi="Times New Roman" w:eastAsia="宋体" w:cs="Times New Roman"/>
          <w:bCs w:val="0"/>
          <w:sz w:val="24"/>
          <w:szCs w:val="24"/>
          <w:highlight w:val="none"/>
        </w:rPr>
        <w:t xml:space="preserve">（8-7）法律、行政法规规定的其他条件</w:t>
      </w:r>
      <w:bookmarkEnd w:id="319"/>
      <w:bookmarkEnd w:id="320"/>
      <w:r/>
    </w:p>
    <w:p>
      <w:pPr>
        <w:ind w:firstLine="420"/>
        <w:spacing w:line="360" w:lineRule="auto"/>
        <w:rPr>
          <w:rFonts w:hint="default" w:ascii="Times New Roman" w:hAnsi="Times New Roman" w:cs="Times New Roman"/>
          <w:highlight w:val="none"/>
        </w:rPr>
      </w:pPr>
      <w:r>
        <w:rPr>
          <w:rFonts w:hint="default" w:ascii="Times New Roman" w:hAnsi="Times New Roman" w:cs="Times New Roman"/>
          <w:highlight w:val="none"/>
        </w:rPr>
      </w:r>
      <w:r/>
    </w:p>
    <w:p>
      <w:pPr>
        <w:ind w:firstLine="420"/>
        <w:spacing w:line="360" w:lineRule="auto"/>
        <w:rPr>
          <w:rFonts w:hint="default" w:ascii="Times New Roman" w:hAnsi="Times New Roman" w:cs="Times New Roman"/>
          <w:highlight w:val="none"/>
        </w:rPr>
        <w:sectPr>
          <w:footnotePr/>
          <w:endnotePr/>
          <w:type w:val="nextPage"/>
          <w:pgSz w:w="11906" w:h="16838" w:orient="portrait"/>
          <w:pgMar w:top="1440" w:right="1698" w:bottom="1440" w:left="1588" w:header="851" w:footer="992" w:gutter="0"/>
          <w:cols w:num="1" w:sep="0" w:space="720" w:equalWidth="1"/>
          <w:docGrid w:linePitch="360"/>
        </w:sectPr>
      </w:pPr>
      <w:r>
        <w:rPr>
          <w:rFonts w:hint="default" w:ascii="Times New Roman" w:hAnsi="Times New Roman" w:cs="Times New Roman"/>
          <w:highlight w:val="none"/>
        </w:rPr>
      </w:r>
      <w:r/>
    </w:p>
    <w:p>
      <w:pPr>
        <w:pStyle w:val="753"/>
        <w:ind w:firstLine="426"/>
        <w:rPr>
          <w:rFonts w:hint="default" w:ascii="Times New Roman" w:hAnsi="Times New Roman" w:cs="Times New Roman"/>
          <w:b w:val="0"/>
          <w:sz w:val="24"/>
          <w:szCs w:val="24"/>
          <w:highlight w:val="none"/>
        </w:rPr>
        <w:outlineLvl w:val="2"/>
      </w:pPr>
      <w:r>
        <w:rPr>
          <w:rFonts w:hint="default" w:ascii="Times New Roman" w:hAnsi="Times New Roman" w:eastAsia="宋体" w:cs="Times New Roman"/>
          <w:bCs w:val="0"/>
          <w:sz w:val="24"/>
          <w:szCs w:val="24"/>
          <w:highlight w:val="none"/>
        </w:rPr>
        <w:t xml:space="preserve">（8-8）承诺函</w:t>
      </w:r>
      <w:r/>
    </w:p>
    <w:p>
      <w:pPr>
        <w:pStyle w:val="990"/>
        <w:ind w:firstLine="420"/>
        <w:rPr>
          <w:rFonts w:hint="default" w:ascii="Times New Roman" w:hAnsi="Times New Roman" w:cs="Times New Roman"/>
          <w:sz w:val="21"/>
          <w:szCs w:val="21"/>
          <w:highlight w:val="none"/>
        </w:rPr>
      </w:pPr>
      <w:r>
        <w:rPr>
          <w:rFonts w:hint="default" w:ascii="Times New Roman" w:hAnsi="Times New Roman" w:eastAsia="宋体" w:cs="Times New Roman"/>
          <w:sz w:val="21"/>
          <w:szCs w:val="21"/>
          <w:highlight w:val="none"/>
        </w:rPr>
        <w:t xml:space="preserve">（一）本单位郑重承诺满足以下要求：</w:t>
      </w:r>
      <w:r/>
    </w:p>
    <w:p>
      <w:pPr>
        <w:pStyle w:val="990"/>
        <w:ind w:firstLine="420"/>
        <w:rPr>
          <w:rFonts w:hint="default" w:ascii="Times New Roman" w:hAnsi="Times New Roman" w:cs="Times New Roman"/>
          <w:sz w:val="21"/>
          <w:szCs w:val="21"/>
          <w:highlight w:val="none"/>
        </w:rPr>
      </w:pPr>
      <w:r>
        <w:rPr>
          <w:rFonts w:hint="default" w:ascii="Times New Roman" w:hAnsi="Times New Roman" w:eastAsia="宋体" w:cs="Times New Roman"/>
          <w:sz w:val="21"/>
          <w:szCs w:val="21"/>
          <w:highlight w:val="none"/>
        </w:rPr>
        <w:t xml:space="preserve">1.投标人单位负责人为同一人或者存在直接控股、管理关系的不同投标人，不得同时参加本项目的采购活动。</w:t>
      </w:r>
      <w:r/>
    </w:p>
    <w:p>
      <w:pPr>
        <w:pStyle w:val="990"/>
        <w:ind w:firstLine="420"/>
        <w:rPr>
          <w:rFonts w:hint="default" w:ascii="Times New Roman" w:hAnsi="Times New Roman" w:cs="Times New Roman"/>
          <w:sz w:val="21"/>
          <w:szCs w:val="21"/>
          <w:highlight w:val="none"/>
        </w:rPr>
      </w:pPr>
      <w:r>
        <w:rPr>
          <w:rFonts w:hint="default" w:ascii="Times New Roman" w:hAnsi="Times New Roman" w:eastAsia="宋体" w:cs="Times New Roman"/>
          <w:sz w:val="21"/>
          <w:szCs w:val="21"/>
          <w:highlight w:val="none"/>
        </w:rPr>
        <w:t xml:space="preserve">2.凡为采购项目提供整体设计、规范编制或者项目管理、监理、检测等服务的投标人，不得再参加本项目的采购活动。</w:t>
      </w:r>
      <w:r/>
    </w:p>
    <w:p>
      <w:pPr>
        <w:pStyle w:val="990"/>
        <w:ind w:firstLine="420"/>
        <w:rPr>
          <w:rFonts w:hint="default" w:ascii="Times New Roman" w:hAnsi="Times New Roman" w:cs="Times New Roman"/>
          <w:sz w:val="21"/>
          <w:szCs w:val="21"/>
          <w:highlight w:val="none"/>
        </w:rPr>
      </w:pPr>
      <w:r>
        <w:rPr>
          <w:rFonts w:hint="default" w:ascii="Times New Roman" w:hAnsi="Times New Roman" w:eastAsia="宋体" w:cs="Times New Roman"/>
          <w:sz w:val="21"/>
          <w:szCs w:val="21"/>
          <w:highlight w:val="none"/>
        </w:rPr>
        <w:t xml:space="preserve">（二）本单位郑重承诺，我单位无以下不良信用记录情形：</w:t>
      </w:r>
      <w:r/>
    </w:p>
    <w:p>
      <w:pPr>
        <w:pStyle w:val="990"/>
        <w:ind w:firstLine="420"/>
        <w:rPr>
          <w:rFonts w:hint="default" w:ascii="Times New Roman" w:hAnsi="Times New Roman" w:cs="Times New Roman"/>
          <w:sz w:val="21"/>
          <w:szCs w:val="21"/>
          <w:highlight w:val="none"/>
        </w:rPr>
      </w:pPr>
      <w:r>
        <w:rPr>
          <w:rFonts w:hint="default" w:ascii="Times New Roman" w:hAnsi="Times New Roman" w:eastAsia="宋体" w:cs="Times New Roman"/>
          <w:sz w:val="21"/>
          <w:szCs w:val="21"/>
          <w:highlight w:val="none"/>
        </w:rPr>
        <w:t xml:space="preserve">1.被人民法院列入失信被执行人；</w:t>
      </w:r>
      <w:r/>
    </w:p>
    <w:p>
      <w:pPr>
        <w:pStyle w:val="990"/>
        <w:ind w:firstLine="420"/>
        <w:rPr>
          <w:rFonts w:hint="default" w:ascii="Times New Roman" w:hAnsi="Times New Roman" w:cs="Times New Roman"/>
          <w:sz w:val="21"/>
          <w:szCs w:val="21"/>
          <w:highlight w:val="none"/>
        </w:rPr>
      </w:pPr>
      <w:r>
        <w:rPr>
          <w:rFonts w:hint="default" w:ascii="Times New Roman" w:hAnsi="Times New Roman" w:eastAsia="宋体" w:cs="Times New Roman"/>
          <w:sz w:val="21"/>
          <w:szCs w:val="21"/>
          <w:highlight w:val="none"/>
        </w:rPr>
        <w:t xml:space="preserve">2.被税务部门列入重大税收违法失信主体；</w:t>
      </w:r>
      <w:r/>
    </w:p>
    <w:p>
      <w:pPr>
        <w:pStyle w:val="990"/>
        <w:ind w:firstLine="420"/>
        <w:rPr>
          <w:rFonts w:hint="default" w:ascii="Times New Roman" w:hAnsi="Times New Roman" w:cs="Times New Roman"/>
          <w:sz w:val="21"/>
          <w:szCs w:val="21"/>
          <w:highlight w:val="none"/>
        </w:rPr>
      </w:pPr>
      <w:r>
        <w:rPr>
          <w:rFonts w:hint="default" w:ascii="Times New Roman" w:hAnsi="Times New Roman" w:eastAsia="宋体" w:cs="Times New Roman"/>
          <w:sz w:val="21"/>
          <w:szCs w:val="21"/>
          <w:highlight w:val="none"/>
        </w:rPr>
        <w:t xml:space="preserve">3.被政府采购监管部门列入政府采购严重违法失信行为记录名单；</w:t>
      </w:r>
      <w:r/>
    </w:p>
    <w:p>
      <w:pPr>
        <w:pStyle w:val="990"/>
        <w:ind w:firstLine="420"/>
        <w:rPr>
          <w:rFonts w:hint="default" w:ascii="Times New Roman" w:hAnsi="Times New Roman" w:cs="Times New Roman"/>
          <w:sz w:val="21"/>
          <w:szCs w:val="21"/>
          <w:highlight w:val="none"/>
        </w:rPr>
      </w:pPr>
      <w:r>
        <w:rPr>
          <w:rFonts w:hint="default" w:ascii="Times New Roman" w:hAnsi="Times New Roman" w:eastAsia="宋体" w:cs="Times New Roman"/>
          <w:sz w:val="21"/>
          <w:szCs w:val="21"/>
          <w:highlight w:val="none"/>
        </w:rPr>
        <w:t xml:space="preserve">4.不符合《政府采购法》第二十二条规定的条件。</w:t>
      </w:r>
      <w:r/>
    </w:p>
    <w:p>
      <w:pPr>
        <w:pStyle w:val="990"/>
        <w:ind w:firstLine="420"/>
        <w:rPr>
          <w:rFonts w:hint="default" w:ascii="Times New Roman" w:hAnsi="Times New Roman" w:cs="Times New Roman"/>
          <w:sz w:val="21"/>
          <w:szCs w:val="21"/>
          <w:highlight w:val="none"/>
        </w:rPr>
      </w:pPr>
      <w:r>
        <w:rPr>
          <w:rFonts w:hint="default" w:ascii="Times New Roman" w:hAnsi="Times New Roman" w:eastAsia="宋体" w:cs="Times New Roman"/>
          <w:sz w:val="21"/>
          <w:szCs w:val="21"/>
          <w:highlight w:val="none"/>
        </w:rPr>
        <w:t xml:space="preserve">我单位已就上述不良信用行为按照</w:t>
      </w:r>
      <w:r>
        <w:rPr>
          <w:rFonts w:hint="eastAsia" w:ascii="Times New Roman" w:hAnsi="Times New Roman" w:cs="Times New Roman"/>
          <w:sz w:val="21"/>
          <w:szCs w:val="21"/>
          <w:highlight w:val="none"/>
          <w:lang w:eastAsia="zh-CN"/>
        </w:rPr>
        <w:t xml:space="preserve">招标文件</w:t>
      </w:r>
      <w:r>
        <w:rPr>
          <w:rFonts w:hint="default" w:ascii="Times New Roman" w:hAnsi="Times New Roman" w:eastAsia="宋体" w:cs="Times New Roman"/>
          <w:sz w:val="21"/>
          <w:szCs w:val="21"/>
          <w:highlight w:val="none"/>
        </w:rPr>
        <w:t xml:space="preserve">中投标人须知前附表规定进行了查询。我单位承诺：合同签订前，若我单位具有不良信用记录情形，贵方可取消我单位中标资格或者不授予合同，所有责任由我单位自行承担。同时，我单位愿意无条件接受监管部门的调查处理。</w:t>
      </w:r>
      <w:r/>
    </w:p>
    <w:p>
      <w:pPr>
        <w:pStyle w:val="990"/>
        <w:ind w:firstLine="400"/>
        <w:rPr>
          <w:rFonts w:hint="default" w:ascii="Times New Roman" w:hAnsi="Times New Roman" w:cs="Times New Roman"/>
          <w:highlight w:val="none"/>
        </w:rPr>
      </w:pPr>
      <w:r>
        <w:rPr>
          <w:rFonts w:hint="default" w:ascii="Times New Roman" w:hAnsi="Times New Roman" w:cs="Times New Roman"/>
          <w:highlight w:val="none"/>
        </w:rPr>
      </w:r>
      <w:r/>
    </w:p>
    <w:p>
      <w:pPr>
        <w:pStyle w:val="990"/>
        <w:ind w:firstLine="400"/>
        <w:rPr>
          <w:rFonts w:hint="default" w:ascii="Times New Roman" w:hAnsi="Times New Roman" w:cs="Times New Roman"/>
          <w:highlight w:val="none"/>
        </w:rPr>
      </w:pPr>
      <w:r>
        <w:rPr>
          <w:rFonts w:hint="default" w:ascii="Times New Roman" w:hAnsi="Times New Roman" w:cs="Times New Roman"/>
          <w:highlight w:val="none"/>
        </w:rPr>
      </w:r>
      <w:r/>
    </w:p>
    <w:p>
      <w:pPr>
        <w:ind w:firstLine="3990"/>
        <w:spacing w:line="360" w:lineRule="auto"/>
        <w:rPr>
          <w:rFonts w:hint="default" w:ascii="Times New Roman" w:hAnsi="Times New Roman" w:cs="Times New Roman"/>
          <w:szCs w:val="21"/>
          <w:highlight w:val="none"/>
          <w:u w:val="single"/>
        </w:rPr>
      </w:pPr>
      <w:r>
        <w:rPr>
          <w:rFonts w:hint="default" w:ascii="Times New Roman" w:hAnsi="Times New Roman" w:eastAsia="宋体" w:cs="Times New Roman"/>
          <w:bCs/>
          <w:highlight w:val="none"/>
        </w:rPr>
        <w:t xml:space="preserve">投标人名称（公章）：</w:t>
      </w:r>
      <w:r>
        <w:rPr>
          <w:rFonts w:hint="default" w:ascii="Times New Roman" w:hAnsi="Times New Roman" w:cs="Times New Roman"/>
          <w:szCs w:val="21"/>
          <w:highlight w:val="none"/>
          <w:u w:val="single"/>
        </w:rPr>
        <w:tab/>
      </w:r>
      <w:r>
        <w:rPr>
          <w:rFonts w:hint="default" w:ascii="Times New Roman" w:hAnsi="Times New Roman" w:cs="Times New Roman"/>
          <w:szCs w:val="21"/>
          <w:highlight w:val="none"/>
          <w:u w:val="single"/>
        </w:rPr>
        <w:tab/>
      </w:r>
      <w:r/>
    </w:p>
    <w:p>
      <w:pPr>
        <w:ind w:firstLine="3990"/>
        <w:spacing w:line="360" w:lineRule="auto"/>
        <w:rPr>
          <w:rFonts w:hint="default" w:ascii="Times New Roman" w:hAnsi="Times New Roman" w:cs="Times New Roman"/>
          <w:bCs/>
          <w:highlight w:val="none"/>
        </w:rPr>
      </w:pPr>
      <w:r>
        <w:rPr>
          <w:rFonts w:hint="default" w:ascii="Times New Roman" w:hAnsi="Times New Roman" w:cs="Times New Roman"/>
          <w:bCs/>
          <w:highlight w:val="none"/>
        </w:rPr>
      </w:r>
      <w:r/>
    </w:p>
    <w:p>
      <w:pPr>
        <w:ind w:firstLine="372"/>
        <w:spacing w:line="360" w:lineRule="auto"/>
        <w:rPr>
          <w:rFonts w:hint="default" w:ascii="Times New Roman" w:hAnsi="Times New Roman" w:cs="Times New Roman"/>
          <w:bCs/>
          <w:highlight w:val="none"/>
        </w:rPr>
      </w:pPr>
      <w:r>
        <w:rPr>
          <w:rFonts w:hint="default" w:ascii="Times New Roman" w:hAnsi="Times New Roman" w:eastAsia="宋体" w:cs="Times New Roman"/>
          <w:bCs/>
          <w:highlight w:val="none"/>
        </w:rPr>
        <w:t xml:space="preserve">                                      日期：______年</w:t>
      </w:r>
      <w:r>
        <w:rPr>
          <w:rFonts w:hint="default" w:ascii="Times New Roman" w:hAnsi="Times New Roman" w:cs="Times New Roman"/>
          <w:szCs w:val="21"/>
          <w:highlight w:val="none"/>
          <w:u w:val="single"/>
        </w:rPr>
        <w:tab/>
      </w:r>
      <w:r>
        <w:rPr>
          <w:rFonts w:hint="default" w:ascii="Times New Roman" w:hAnsi="Times New Roman" w:cs="Times New Roman"/>
          <w:szCs w:val="21"/>
          <w:highlight w:val="none"/>
          <w:u w:val="single"/>
        </w:rPr>
        <w:tab/>
      </w:r>
      <w:r>
        <w:rPr>
          <w:rFonts w:hint="default" w:ascii="Times New Roman" w:hAnsi="Times New Roman" w:eastAsia="宋体" w:cs="Times New Roman"/>
          <w:bCs/>
          <w:highlight w:val="none"/>
        </w:rPr>
        <w:t xml:space="preserve">月</w:t>
      </w:r>
      <w:r>
        <w:rPr>
          <w:rFonts w:hint="default" w:ascii="Times New Roman" w:hAnsi="Times New Roman" w:cs="Times New Roman"/>
          <w:szCs w:val="21"/>
          <w:highlight w:val="none"/>
          <w:u w:val="single"/>
        </w:rPr>
        <w:tab/>
      </w:r>
      <w:r>
        <w:rPr>
          <w:rFonts w:hint="default" w:ascii="Times New Roman" w:hAnsi="Times New Roman" w:cs="Times New Roman"/>
          <w:szCs w:val="21"/>
          <w:highlight w:val="none"/>
          <w:u w:val="single"/>
        </w:rPr>
        <w:tab/>
      </w:r>
      <w:r>
        <w:rPr>
          <w:rFonts w:hint="default" w:ascii="Times New Roman" w:hAnsi="Times New Roman" w:eastAsia="宋体" w:cs="Times New Roman"/>
          <w:bCs/>
          <w:highlight w:val="none"/>
        </w:rPr>
        <w:t xml:space="preserve">日</w:t>
      </w:r>
      <w:r/>
    </w:p>
    <w:p>
      <w:pPr>
        <w:rPr>
          <w:rFonts w:hint="default" w:ascii="Times New Roman" w:hAnsi="Times New Roman" w:cs="Times New Roman"/>
          <w:sz w:val="24"/>
          <w:highlight w:val="none"/>
        </w:rPr>
      </w:pPr>
      <w:r>
        <w:rPr>
          <w:rFonts w:hint="default" w:ascii="Times New Roman" w:hAnsi="Times New Roman" w:cs="Times New Roman"/>
          <w:sz w:val="24"/>
          <w:highlight w:val="none"/>
        </w:rPr>
        <w:br w:type="page" w:clear="all"/>
      </w:r>
      <w:bookmarkEnd w:id="307"/>
      <w:r/>
      <w:bookmarkEnd w:id="308"/>
      <w:r/>
      <w:bookmarkEnd w:id="309"/>
      <w:r/>
      <w:r/>
    </w:p>
    <w:p>
      <w:pPr>
        <w:pStyle w:val="753"/>
        <w:ind w:firstLine="426"/>
        <w:spacing w:before="0"/>
        <w:rPr>
          <w:rFonts w:hint="default" w:ascii="Times New Roman" w:hAnsi="Times New Roman" w:cs="Times New Roman"/>
          <w:bCs w:val="0"/>
          <w:sz w:val="24"/>
          <w:szCs w:val="24"/>
          <w:highlight w:val="none"/>
        </w:rPr>
        <w:outlineLvl w:val="1"/>
      </w:pPr>
      <w:r/>
      <w:bookmarkStart w:id="321" w:name="_Toc104560912"/>
      <w:r/>
      <w:bookmarkStart w:id="322" w:name="_Toc107246293"/>
      <w:r>
        <w:rPr>
          <w:rFonts w:hint="default" w:ascii="Times New Roman" w:hAnsi="Times New Roman" w:eastAsia="宋体" w:cs="Times New Roman"/>
          <w:bCs w:val="0"/>
          <w:sz w:val="24"/>
          <w:szCs w:val="24"/>
          <w:highlight w:val="none"/>
        </w:rPr>
        <w:t xml:space="preserve">（9）《南京市政府采购供应商信用记录表暨信用承诺书》</w:t>
      </w:r>
      <w:r/>
    </w:p>
    <w:p>
      <w:pPr>
        <w:ind w:firstLine="373"/>
        <w:rPr>
          <w:rFonts w:hint="default" w:ascii="Times New Roman" w:hAnsi="Times New Roman" w:cs="Times New Roman"/>
          <w:b/>
          <w:bCs/>
          <w:highlight w:val="none"/>
        </w:rPr>
      </w:pPr>
      <w:r>
        <w:rPr>
          <w:rFonts w:hint="default" w:ascii="Times New Roman" w:hAnsi="Times New Roman" w:eastAsia="宋体" w:cs="Times New Roman"/>
          <w:b/>
          <w:bCs/>
          <w:highlight w:val="none"/>
        </w:rPr>
        <w:t xml:space="preserve">说明：（供应商须在采购</w:t>
      </w:r>
      <w:r>
        <w:rPr>
          <w:rFonts w:hint="eastAsia" w:cs="Times New Roman"/>
          <w:b/>
          <w:bCs/>
          <w:highlight w:val="none"/>
          <w:lang w:eastAsia="zh-CN"/>
        </w:rPr>
        <w:t xml:space="preserve">文件</w:t>
      </w:r>
      <w:r>
        <w:rPr>
          <w:rFonts w:hint="default" w:ascii="Times New Roman" w:hAnsi="Times New Roman" w:eastAsia="宋体" w:cs="Times New Roman"/>
          <w:b/>
          <w:bCs/>
          <w:highlight w:val="none"/>
        </w:rPr>
        <w:t xml:space="preserve">发布之日起至递交回应</w:t>
      </w:r>
      <w:r>
        <w:rPr>
          <w:rFonts w:hint="eastAsia" w:cs="Times New Roman"/>
          <w:b/>
          <w:bCs/>
          <w:highlight w:val="none"/>
          <w:lang w:eastAsia="zh-CN"/>
        </w:rPr>
        <w:t xml:space="preserve">文件</w:t>
      </w:r>
      <w:r>
        <w:rPr>
          <w:rFonts w:hint="default" w:ascii="Times New Roman" w:hAnsi="Times New Roman" w:eastAsia="宋体" w:cs="Times New Roman"/>
          <w:b/>
          <w:bCs/>
          <w:highlight w:val="none"/>
        </w:rPr>
        <w:t xml:space="preserve">截止日前，在线打印其“南京市政府采购供应商信用记录表暨信用承诺书”，经法定代表人签字、加盖单位公章后作为回应</w:t>
      </w:r>
      <w:r>
        <w:rPr>
          <w:rFonts w:hint="eastAsia" w:cs="Times New Roman"/>
          <w:b/>
          <w:bCs/>
          <w:highlight w:val="none"/>
          <w:lang w:eastAsia="zh-CN"/>
        </w:rPr>
        <w:t xml:space="preserve">文件</w:t>
      </w:r>
      <w:r>
        <w:rPr>
          <w:rFonts w:hint="default" w:ascii="Times New Roman" w:hAnsi="Times New Roman" w:eastAsia="宋体" w:cs="Times New Roman"/>
          <w:b/>
          <w:bCs/>
          <w:highlight w:val="none"/>
        </w:rPr>
        <w:t xml:space="preserve">的组成部分）</w:t>
      </w:r>
      <w:r/>
    </w:p>
    <w:p>
      <w:pPr>
        <w:pStyle w:val="724"/>
        <w:ind w:left="1240" w:firstLine="372"/>
        <w:rPr>
          <w:rFonts w:hint="default" w:ascii="Times New Roman" w:hAnsi="Times New Roman" w:cs="Times New Roman"/>
          <w:highlight w:val="none"/>
        </w:rPr>
      </w:pPr>
      <w:r>
        <w:rPr>
          <w:rFonts w:hint="default" w:ascii="Times New Roman" w:hAnsi="Times New Roman" w:cs="Times New Roman"/>
          <w:highlight w:val="none"/>
        </w:rPr>
      </w:r>
      <w:r/>
    </w:p>
    <w:p>
      <w:pPr>
        <w:ind w:firstLine="0"/>
        <w:jc w:val="center"/>
        <w:keepLines w:val="0"/>
        <w:keepNext w:val="0"/>
        <w:pageBreakBefore w:val="0"/>
        <w:spacing w:line="500" w:lineRule="exact"/>
        <w:widowControl w:val="off"/>
        <w:rPr>
          <w:rFonts w:hint="default" w:ascii="Times New Roman" w:hAnsi="Times New Roman" w:cs="Times New Roman"/>
          <w:bCs/>
          <w:sz w:val="44"/>
          <w:szCs w:val="44"/>
          <w:highlight w:val="none"/>
        </w:rPr>
      </w:pPr>
      <w:r>
        <w:rPr>
          <w:rFonts w:hint="default" w:ascii="Times New Roman" w:hAnsi="Times New Roman" w:eastAsia="宋体" w:cs="Times New Roman"/>
          <w:bCs/>
          <w:sz w:val="44"/>
          <w:szCs w:val="44"/>
          <w:highlight w:val="none"/>
        </w:rPr>
        <w:t xml:space="preserve">南京市政府采购供应商信用记录表</w:t>
      </w:r>
      <w:r/>
    </w:p>
    <w:p>
      <w:pPr>
        <w:ind w:firstLine="0"/>
        <w:jc w:val="center"/>
        <w:keepLines w:val="0"/>
        <w:keepNext w:val="0"/>
        <w:pageBreakBefore w:val="0"/>
        <w:spacing w:line="500" w:lineRule="exact"/>
        <w:widowControl w:val="off"/>
        <w:rPr>
          <w:rFonts w:hint="default" w:ascii="Times New Roman" w:hAnsi="Times New Roman" w:cs="Times New Roman"/>
          <w:sz w:val="44"/>
          <w:szCs w:val="44"/>
          <w:highlight w:val="none"/>
        </w:rPr>
      </w:pPr>
      <w:r>
        <w:rPr>
          <w:rFonts w:hint="default" w:ascii="Times New Roman" w:hAnsi="Times New Roman" w:eastAsia="宋体" w:cs="Times New Roman"/>
          <w:bCs/>
          <w:sz w:val="44"/>
          <w:szCs w:val="44"/>
          <w:highlight w:val="none"/>
        </w:rPr>
        <w:t xml:space="preserve">暨信用承诺书（格式）</w:t>
      </w:r>
      <w:r/>
    </w:p>
    <w:p>
      <w:pPr>
        <w:ind w:firstLine="372"/>
        <w:jc w:val="right"/>
        <w:spacing w:line="500" w:lineRule="exact"/>
        <w:rPr>
          <w:rFonts w:hint="default" w:ascii="Times New Roman" w:hAnsi="Times New Roman" w:cs="Times New Roman"/>
          <w:b/>
          <w:bCs/>
          <w:highlight w:val="none"/>
        </w:rPr>
      </w:pPr>
      <w:r>
        <w:rPr>
          <w:rFonts w:hint="default" w:ascii="Times New Roman" w:hAnsi="Times New Roman" w:eastAsia="宋体" w:cs="Times New Roman"/>
          <w:bCs/>
          <w:highlight w:val="none"/>
        </w:rPr>
        <w:t xml:space="preserve">年  月   日</w:t>
      </w:r>
      <w:r/>
    </w:p>
    <w:tbl>
      <w:tblPr>
        <w:tblStyle w:val="723"/>
        <w:tblW w:w="899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668"/>
        <w:gridCol w:w="3402"/>
        <w:gridCol w:w="1984"/>
        <w:gridCol w:w="1937"/>
      </w:tblGrid>
      <w:tr>
        <w:trPr>
          <w:trHeight w:val="20"/>
        </w:trPr>
        <w:tc>
          <w:tcPr>
            <w:tcW w:w="1668" w:type="dxa"/>
            <w:textDirection w:val="lrTb"/>
            <w:noWrap/>
          </w:tcPr>
          <w:p>
            <w:pPr>
              <w:ind w:firstLine="372"/>
              <w:jc w:val="left"/>
              <w:spacing w:line="360" w:lineRule="auto"/>
              <w:rPr>
                <w:rFonts w:hint="default" w:ascii="Times New Roman" w:hAnsi="Times New Roman" w:cs="Times New Roman"/>
                <w:b/>
                <w:bCs/>
                <w:highlight w:val="none"/>
              </w:rPr>
            </w:pPr>
            <w:r>
              <w:rPr>
                <w:rFonts w:hint="default" w:ascii="Times New Roman" w:hAnsi="Times New Roman" w:eastAsia="宋体" w:cs="Times New Roman"/>
                <w:bCs/>
                <w:highlight w:val="none"/>
              </w:rPr>
              <w:t xml:space="preserve">单位名称</w:t>
            </w:r>
            <w:r/>
          </w:p>
        </w:tc>
        <w:tc>
          <w:tcPr>
            <w:tcW w:w="3402" w:type="dxa"/>
            <w:textDirection w:val="lrTb"/>
            <w:noWrap/>
          </w:tcPr>
          <w:p>
            <w:pPr>
              <w:ind w:firstLine="373"/>
              <w:jc w:val="left"/>
              <w:spacing w:line="360" w:lineRule="auto"/>
              <w:rPr>
                <w:rFonts w:hint="default" w:ascii="Times New Roman" w:hAnsi="Times New Roman" w:cs="Times New Roman"/>
                <w:b/>
                <w:bCs/>
                <w:highlight w:val="none"/>
              </w:rPr>
            </w:pPr>
            <w:r>
              <w:rPr>
                <w:rFonts w:hint="default" w:ascii="Times New Roman" w:hAnsi="Times New Roman" w:cs="Times New Roman"/>
                <w:b/>
                <w:bCs/>
                <w:highlight w:val="none"/>
              </w:rPr>
            </w:r>
            <w:r/>
          </w:p>
        </w:tc>
        <w:tc>
          <w:tcPr>
            <w:tcW w:w="1984" w:type="dxa"/>
            <w:textDirection w:val="lrTb"/>
            <w:noWrap/>
          </w:tcPr>
          <w:p>
            <w:pPr>
              <w:ind w:firstLine="372"/>
              <w:jc w:val="left"/>
              <w:spacing w:line="360" w:lineRule="auto"/>
              <w:rPr>
                <w:rFonts w:hint="default" w:ascii="Times New Roman" w:hAnsi="Times New Roman" w:cs="Times New Roman"/>
                <w:b/>
                <w:bCs/>
                <w:highlight w:val="none"/>
              </w:rPr>
            </w:pPr>
            <w:r>
              <w:rPr>
                <w:rFonts w:hint="default" w:ascii="Times New Roman" w:hAnsi="Times New Roman" w:eastAsia="宋体" w:cs="Times New Roman"/>
                <w:bCs/>
                <w:highlight w:val="none"/>
              </w:rPr>
              <w:t xml:space="preserve">统一社会信用代码</w:t>
            </w:r>
            <w:r/>
          </w:p>
        </w:tc>
        <w:tc>
          <w:tcPr>
            <w:tcW w:w="1937" w:type="dxa"/>
            <w:textDirection w:val="lrTb"/>
            <w:noWrap/>
          </w:tcPr>
          <w:p>
            <w:pPr>
              <w:ind w:firstLine="373"/>
              <w:jc w:val="left"/>
              <w:spacing w:line="360" w:lineRule="auto"/>
              <w:rPr>
                <w:rFonts w:hint="default" w:ascii="Times New Roman" w:hAnsi="Times New Roman" w:cs="Times New Roman"/>
                <w:b/>
                <w:bCs/>
                <w:highlight w:val="none"/>
              </w:rPr>
            </w:pPr>
            <w:r>
              <w:rPr>
                <w:rFonts w:hint="default" w:ascii="Times New Roman" w:hAnsi="Times New Roman" w:cs="Times New Roman"/>
                <w:b/>
                <w:bCs/>
                <w:highlight w:val="none"/>
              </w:rPr>
            </w:r>
            <w:r/>
          </w:p>
        </w:tc>
      </w:tr>
      <w:tr>
        <w:trPr>
          <w:trHeight w:val="20"/>
        </w:trPr>
        <w:tc>
          <w:tcPr>
            <w:tcW w:w="1668" w:type="dxa"/>
            <w:textDirection w:val="lrTb"/>
            <w:noWrap/>
          </w:tcPr>
          <w:p>
            <w:pPr>
              <w:ind w:firstLine="372"/>
              <w:jc w:val="left"/>
              <w:spacing w:line="360" w:lineRule="auto"/>
              <w:rPr>
                <w:rFonts w:hint="default" w:ascii="Times New Roman" w:hAnsi="Times New Roman" w:cs="Times New Roman"/>
                <w:b/>
                <w:bCs/>
                <w:highlight w:val="none"/>
              </w:rPr>
            </w:pPr>
            <w:r>
              <w:rPr>
                <w:rFonts w:hint="default" w:ascii="Times New Roman" w:hAnsi="Times New Roman" w:eastAsia="宋体" w:cs="Times New Roman"/>
                <w:bCs/>
                <w:highlight w:val="none"/>
              </w:rPr>
              <w:t xml:space="preserve">法定代表人</w:t>
            </w:r>
            <w:r/>
          </w:p>
        </w:tc>
        <w:tc>
          <w:tcPr>
            <w:tcW w:w="3402" w:type="dxa"/>
            <w:textDirection w:val="lrTb"/>
            <w:noWrap/>
          </w:tcPr>
          <w:p>
            <w:pPr>
              <w:ind w:firstLine="373"/>
              <w:jc w:val="left"/>
              <w:spacing w:line="360" w:lineRule="auto"/>
              <w:rPr>
                <w:rFonts w:hint="default" w:ascii="Times New Roman" w:hAnsi="Times New Roman" w:cs="Times New Roman"/>
                <w:b/>
                <w:bCs/>
                <w:highlight w:val="none"/>
              </w:rPr>
            </w:pPr>
            <w:r>
              <w:rPr>
                <w:rFonts w:hint="default" w:ascii="Times New Roman" w:hAnsi="Times New Roman" w:cs="Times New Roman"/>
                <w:b/>
                <w:bCs/>
                <w:highlight w:val="none"/>
              </w:rPr>
            </w:r>
            <w:r/>
          </w:p>
        </w:tc>
        <w:tc>
          <w:tcPr>
            <w:tcW w:w="1984" w:type="dxa"/>
            <w:textDirection w:val="lrTb"/>
            <w:noWrap/>
          </w:tcPr>
          <w:p>
            <w:pPr>
              <w:ind w:firstLine="372"/>
              <w:jc w:val="left"/>
              <w:spacing w:line="360" w:lineRule="auto"/>
              <w:rPr>
                <w:rFonts w:hint="default" w:ascii="Times New Roman" w:hAnsi="Times New Roman" w:cs="Times New Roman"/>
                <w:b/>
                <w:bCs/>
                <w:highlight w:val="none"/>
              </w:rPr>
            </w:pPr>
            <w:r>
              <w:rPr>
                <w:rFonts w:hint="default" w:ascii="Times New Roman" w:hAnsi="Times New Roman" w:eastAsia="宋体" w:cs="Times New Roman"/>
                <w:bCs/>
                <w:highlight w:val="none"/>
              </w:rPr>
              <w:t xml:space="preserve">联系人</w:t>
            </w:r>
            <w:r/>
          </w:p>
        </w:tc>
        <w:tc>
          <w:tcPr>
            <w:tcW w:w="1937" w:type="dxa"/>
            <w:textDirection w:val="lrTb"/>
            <w:noWrap/>
          </w:tcPr>
          <w:p>
            <w:pPr>
              <w:ind w:firstLine="373"/>
              <w:jc w:val="left"/>
              <w:spacing w:line="360" w:lineRule="auto"/>
              <w:rPr>
                <w:rFonts w:hint="default" w:ascii="Times New Roman" w:hAnsi="Times New Roman" w:cs="Times New Roman"/>
                <w:b/>
                <w:bCs/>
                <w:highlight w:val="none"/>
              </w:rPr>
            </w:pPr>
            <w:r>
              <w:rPr>
                <w:rFonts w:hint="default" w:ascii="Times New Roman" w:hAnsi="Times New Roman" w:cs="Times New Roman"/>
                <w:b/>
                <w:bCs/>
                <w:highlight w:val="none"/>
              </w:rPr>
            </w:r>
            <w:r/>
          </w:p>
        </w:tc>
      </w:tr>
      <w:tr>
        <w:trPr>
          <w:trHeight w:val="20"/>
        </w:trPr>
        <w:tc>
          <w:tcPr>
            <w:tcW w:w="1668" w:type="dxa"/>
            <w:textDirection w:val="lrTb"/>
            <w:noWrap/>
          </w:tcPr>
          <w:p>
            <w:pPr>
              <w:ind w:firstLine="372"/>
              <w:jc w:val="left"/>
              <w:spacing w:line="360" w:lineRule="auto"/>
              <w:rPr>
                <w:rFonts w:hint="default" w:ascii="Times New Roman" w:hAnsi="Times New Roman" w:cs="Times New Roman"/>
                <w:b/>
                <w:bCs/>
                <w:highlight w:val="none"/>
              </w:rPr>
            </w:pPr>
            <w:r>
              <w:rPr>
                <w:rFonts w:hint="default" w:ascii="Times New Roman" w:hAnsi="Times New Roman" w:eastAsia="宋体" w:cs="Times New Roman"/>
                <w:bCs/>
                <w:highlight w:val="none"/>
              </w:rPr>
              <w:t xml:space="preserve">联系地址 </w:t>
            </w:r>
            <w:r/>
          </w:p>
        </w:tc>
        <w:tc>
          <w:tcPr>
            <w:tcW w:w="3402" w:type="dxa"/>
            <w:textDirection w:val="lrTb"/>
            <w:noWrap/>
          </w:tcPr>
          <w:p>
            <w:pPr>
              <w:ind w:firstLine="373"/>
              <w:jc w:val="left"/>
              <w:spacing w:line="360" w:lineRule="auto"/>
              <w:rPr>
                <w:rFonts w:hint="default" w:ascii="Times New Roman" w:hAnsi="Times New Roman" w:cs="Times New Roman"/>
                <w:b/>
                <w:bCs/>
                <w:highlight w:val="none"/>
              </w:rPr>
            </w:pPr>
            <w:r>
              <w:rPr>
                <w:rFonts w:hint="default" w:ascii="Times New Roman" w:hAnsi="Times New Roman" w:cs="Times New Roman"/>
                <w:b/>
                <w:bCs/>
                <w:highlight w:val="none"/>
              </w:rPr>
            </w:r>
            <w:r/>
          </w:p>
        </w:tc>
        <w:tc>
          <w:tcPr>
            <w:tcW w:w="1984" w:type="dxa"/>
            <w:textDirection w:val="lrTb"/>
            <w:noWrap/>
          </w:tcPr>
          <w:p>
            <w:pPr>
              <w:ind w:firstLine="372"/>
              <w:jc w:val="left"/>
              <w:spacing w:line="360" w:lineRule="auto"/>
              <w:rPr>
                <w:rFonts w:hint="default" w:ascii="Times New Roman" w:hAnsi="Times New Roman" w:cs="Times New Roman"/>
                <w:b/>
                <w:bCs/>
                <w:highlight w:val="none"/>
              </w:rPr>
            </w:pPr>
            <w:r>
              <w:rPr>
                <w:rFonts w:hint="default" w:ascii="Times New Roman" w:hAnsi="Times New Roman" w:eastAsia="宋体" w:cs="Times New Roman"/>
                <w:bCs/>
                <w:highlight w:val="none"/>
              </w:rPr>
              <w:t xml:space="preserve">联系电话</w:t>
            </w:r>
            <w:r/>
          </w:p>
        </w:tc>
        <w:tc>
          <w:tcPr>
            <w:tcW w:w="1937" w:type="dxa"/>
            <w:textDirection w:val="lrTb"/>
            <w:noWrap/>
          </w:tcPr>
          <w:p>
            <w:pPr>
              <w:ind w:firstLine="373"/>
              <w:jc w:val="left"/>
              <w:spacing w:line="360" w:lineRule="auto"/>
              <w:rPr>
                <w:rFonts w:hint="default" w:ascii="Times New Roman" w:hAnsi="Times New Roman" w:cs="Times New Roman"/>
                <w:b/>
                <w:bCs/>
                <w:highlight w:val="none"/>
              </w:rPr>
            </w:pPr>
            <w:r>
              <w:rPr>
                <w:rFonts w:hint="default" w:ascii="Times New Roman" w:hAnsi="Times New Roman" w:cs="Times New Roman"/>
                <w:b/>
                <w:bCs/>
                <w:highlight w:val="none"/>
              </w:rPr>
            </w:r>
            <w:r/>
          </w:p>
        </w:tc>
      </w:tr>
      <w:tr>
        <w:trPr>
          <w:trHeight w:val="20"/>
        </w:trPr>
        <w:tc>
          <w:tcPr>
            <w:tcW w:w="1668" w:type="dxa"/>
            <w:textDirection w:val="lrTb"/>
            <w:noWrap/>
          </w:tcPr>
          <w:p>
            <w:pPr>
              <w:ind w:firstLine="372"/>
              <w:jc w:val="left"/>
              <w:spacing w:line="360" w:lineRule="auto"/>
              <w:rPr>
                <w:rFonts w:hint="default" w:ascii="Times New Roman" w:hAnsi="Times New Roman" w:cs="Times New Roman"/>
                <w:b/>
                <w:bCs/>
                <w:highlight w:val="none"/>
              </w:rPr>
            </w:pPr>
            <w:r>
              <w:rPr>
                <w:rFonts w:hint="default" w:ascii="Times New Roman" w:hAnsi="Times New Roman" w:eastAsia="宋体" w:cs="Times New Roman"/>
                <w:bCs/>
                <w:highlight w:val="none"/>
              </w:rPr>
              <w:t xml:space="preserve">信用得分</w:t>
            </w:r>
            <w:r/>
          </w:p>
        </w:tc>
        <w:tc>
          <w:tcPr>
            <w:tcW w:w="3402" w:type="dxa"/>
            <w:textDirection w:val="lrTb"/>
            <w:noWrap/>
          </w:tcPr>
          <w:p>
            <w:pPr>
              <w:ind w:firstLine="373"/>
              <w:jc w:val="left"/>
              <w:spacing w:line="360" w:lineRule="auto"/>
              <w:rPr>
                <w:rFonts w:hint="default" w:ascii="Times New Roman" w:hAnsi="Times New Roman" w:cs="Times New Roman"/>
                <w:b/>
                <w:bCs/>
                <w:highlight w:val="none"/>
              </w:rPr>
            </w:pPr>
            <w:r>
              <w:rPr>
                <w:rFonts w:hint="default" w:ascii="Times New Roman" w:hAnsi="Times New Roman" w:cs="Times New Roman"/>
                <w:b/>
                <w:bCs/>
                <w:highlight w:val="none"/>
              </w:rPr>
            </w:r>
            <w:r/>
          </w:p>
        </w:tc>
        <w:tc>
          <w:tcPr>
            <w:tcW w:w="1984" w:type="dxa"/>
            <w:textDirection w:val="lrTb"/>
            <w:noWrap/>
          </w:tcPr>
          <w:p>
            <w:pPr>
              <w:ind w:firstLine="372"/>
              <w:jc w:val="left"/>
              <w:spacing w:line="360" w:lineRule="auto"/>
              <w:rPr>
                <w:rFonts w:hint="default" w:ascii="Times New Roman" w:hAnsi="Times New Roman" w:cs="Times New Roman"/>
                <w:b/>
                <w:bCs/>
                <w:highlight w:val="none"/>
              </w:rPr>
            </w:pPr>
            <w:r>
              <w:rPr>
                <w:rFonts w:hint="default" w:ascii="Times New Roman" w:hAnsi="Times New Roman" w:eastAsia="宋体" w:cs="Times New Roman"/>
                <w:bCs/>
                <w:highlight w:val="none"/>
              </w:rPr>
              <w:t xml:space="preserve">星级</w:t>
            </w:r>
            <w:r/>
          </w:p>
        </w:tc>
        <w:tc>
          <w:tcPr>
            <w:tcW w:w="1937" w:type="dxa"/>
            <w:textDirection w:val="lrTb"/>
            <w:noWrap/>
          </w:tcPr>
          <w:p>
            <w:pPr>
              <w:ind w:firstLine="373"/>
              <w:jc w:val="left"/>
              <w:spacing w:line="360" w:lineRule="auto"/>
              <w:rPr>
                <w:rFonts w:hint="default" w:ascii="Times New Roman" w:hAnsi="Times New Roman" w:cs="Times New Roman"/>
                <w:b/>
                <w:bCs/>
                <w:highlight w:val="none"/>
              </w:rPr>
            </w:pPr>
            <w:r>
              <w:rPr>
                <w:rFonts w:hint="default" w:ascii="Times New Roman" w:hAnsi="Times New Roman" w:cs="Times New Roman"/>
                <w:b/>
                <w:bCs/>
                <w:highlight w:val="none"/>
              </w:rPr>
            </w:r>
            <w:r/>
          </w:p>
        </w:tc>
      </w:tr>
      <w:tr>
        <w:trPr>
          <w:trHeight w:val="1024"/>
        </w:trPr>
        <w:tc>
          <w:tcPr>
            <w:tcW w:w="1668" w:type="dxa"/>
            <w:textDirection w:val="lrTb"/>
            <w:noWrap/>
          </w:tcPr>
          <w:p>
            <w:pPr>
              <w:ind w:firstLine="372"/>
              <w:jc w:val="left"/>
              <w:spacing w:line="360" w:lineRule="auto"/>
              <w:rPr>
                <w:rFonts w:hint="default" w:ascii="Times New Roman" w:hAnsi="Times New Roman" w:cs="Times New Roman"/>
                <w:b/>
                <w:bCs/>
                <w:highlight w:val="none"/>
              </w:rPr>
            </w:pPr>
            <w:r>
              <w:rPr>
                <w:rFonts w:hint="default" w:ascii="Times New Roman" w:hAnsi="Times New Roman" w:eastAsia="宋体" w:cs="Times New Roman"/>
                <w:bCs/>
                <w:highlight w:val="none"/>
              </w:rPr>
              <w:t xml:space="preserve">诚信</w:t>
            </w:r>
            <w:r>
              <w:rPr>
                <w:rFonts w:hint="eastAsia" w:cs="Times New Roman"/>
                <w:bCs/>
                <w:highlight w:val="none"/>
                <w:lang w:eastAsia="zh-CN"/>
              </w:rPr>
              <w:t xml:space="preserve">档案</w:t>
            </w:r>
            <w:r>
              <w:rPr>
                <w:rFonts w:hint="default" w:ascii="Times New Roman" w:hAnsi="Times New Roman" w:eastAsia="宋体" w:cs="Times New Roman"/>
                <w:bCs/>
                <w:highlight w:val="none"/>
              </w:rPr>
              <w:t xml:space="preserve">记录情况</w:t>
            </w:r>
            <w:r/>
          </w:p>
        </w:tc>
        <w:tc>
          <w:tcPr>
            <w:gridSpan w:val="3"/>
            <w:tcW w:w="7323" w:type="dxa"/>
            <w:textDirection w:val="lrTb"/>
            <w:noWrap/>
          </w:tcPr>
          <w:p>
            <w:pPr>
              <w:ind w:firstLine="373"/>
              <w:jc w:val="left"/>
              <w:spacing w:line="360" w:lineRule="auto"/>
              <w:rPr>
                <w:rFonts w:hint="default" w:ascii="Times New Roman" w:hAnsi="Times New Roman" w:cs="Times New Roman"/>
                <w:b/>
                <w:bCs/>
                <w:highlight w:val="none"/>
              </w:rPr>
            </w:pPr>
            <w:r>
              <w:rPr>
                <w:rFonts w:hint="default" w:ascii="Times New Roman" w:hAnsi="Times New Roman" w:cs="Times New Roman"/>
                <w:b/>
                <w:bCs/>
                <w:highlight w:val="none"/>
              </w:rPr>
            </w:r>
            <w:r/>
          </w:p>
        </w:tc>
      </w:tr>
      <w:tr>
        <w:trPr>
          <w:trHeight w:val="5318"/>
        </w:trPr>
        <w:tc>
          <w:tcPr>
            <w:tcW w:w="1668" w:type="dxa"/>
            <w:textDirection w:val="lrTb"/>
            <w:noWrap/>
          </w:tcPr>
          <w:p>
            <w:pPr>
              <w:ind w:firstLine="372"/>
              <w:jc w:val="left"/>
              <w:spacing w:line="360" w:lineRule="auto"/>
              <w:rPr>
                <w:rFonts w:hint="default" w:ascii="Times New Roman" w:hAnsi="Times New Roman" w:cs="Times New Roman"/>
                <w:b/>
                <w:bCs/>
                <w:highlight w:val="none"/>
              </w:rPr>
            </w:pPr>
            <w:r>
              <w:rPr>
                <w:rFonts w:hint="default" w:ascii="Times New Roman" w:hAnsi="Times New Roman" w:eastAsia="宋体" w:cs="Times New Roman"/>
                <w:bCs/>
                <w:highlight w:val="none"/>
              </w:rPr>
              <w:t xml:space="preserve">信用承诺</w:t>
            </w:r>
            <w:r/>
          </w:p>
        </w:tc>
        <w:tc>
          <w:tcPr>
            <w:gridSpan w:val="3"/>
            <w:tcW w:w="7323" w:type="dxa"/>
            <w:textDirection w:val="lrTb"/>
            <w:noWrap/>
          </w:tcPr>
          <w:p>
            <w:pPr>
              <w:ind w:firstLine="420"/>
              <w:jc w:val="left"/>
              <w:spacing w:line="360" w:lineRule="auto"/>
              <w:rPr>
                <w:rFonts w:hint="default" w:ascii="Times New Roman" w:hAnsi="Times New Roman" w:cs="Times New Roman"/>
                <w:b/>
                <w:bCs/>
                <w:highlight w:val="none"/>
              </w:rPr>
            </w:pPr>
            <w:r>
              <w:rPr>
                <w:rFonts w:hint="default" w:ascii="Times New Roman" w:hAnsi="Times New Roman" w:eastAsia="宋体" w:cs="Times New Roman"/>
                <w:bCs/>
                <w:highlight w:val="none"/>
              </w:rPr>
              <w:t xml:space="preserve">我公司自愿参加江苏省招标中心有限公司组织的本次采购活动，严格遵守《中华人民共和国</w:t>
            </w:r>
            <w:r>
              <w:rPr>
                <w:rFonts w:hint="default" w:ascii="Times New Roman" w:hAnsi="Times New Roman" w:eastAsia="宋体" w:cs="Times New Roman"/>
                <w:highlight w:val="none"/>
              </w:rPr>
              <w:t xml:space="preserve">政府采购法</w:t>
            </w:r>
            <w:r>
              <w:rPr>
                <w:rFonts w:hint="default" w:ascii="Times New Roman" w:hAnsi="Times New Roman" w:eastAsia="宋体" w:cs="Times New Roman"/>
                <w:bCs/>
                <w:highlight w:val="none"/>
              </w:rPr>
              <w:t xml:space="preserve">》及相关法律法规，坚守公开、公平、公证、诚实信用的原则，已发诚信经营，无条件遵守本次政府采购活动的各项规定。</w:t>
            </w:r>
            <w:r/>
          </w:p>
          <w:p>
            <w:pPr>
              <w:ind w:firstLine="420"/>
              <w:jc w:val="left"/>
              <w:spacing w:line="360" w:lineRule="auto"/>
              <w:rPr>
                <w:rFonts w:hint="default" w:ascii="Times New Roman" w:hAnsi="Times New Roman" w:cs="Times New Roman"/>
                <w:b/>
                <w:bCs/>
                <w:highlight w:val="none"/>
              </w:rPr>
            </w:pPr>
            <w:r>
              <w:rPr>
                <w:rFonts w:hint="default" w:ascii="Times New Roman" w:hAnsi="Times New Roman" w:eastAsia="宋体" w:cs="Times New Roman"/>
                <w:bCs/>
                <w:highlight w:val="none"/>
              </w:rPr>
              <w:t xml:space="preserve">我们郑重承诺，本公司符合《政府采购法》第二十二条规定的条件，包括：具有独立承担民事责任的能力；具有良好的商业信誉和健全的财务会计制度；具有履行合同所必需的设备和专业技术能力；有依法缴纳税收和社会保障资金的良好记录；参加政府采购活动前三年内，在经营活动中没有重大违法记录；未被列入失信被执行人、重大税收违法失信主体、政府采购严重违法失信行为记录名单；符合法律、行政法规和采购</w:t>
            </w:r>
            <w:r>
              <w:rPr>
                <w:rFonts w:hint="eastAsia" w:cs="Times New Roman"/>
                <w:bCs/>
                <w:highlight w:val="none"/>
                <w:lang w:eastAsia="zh-CN"/>
              </w:rPr>
              <w:t xml:space="preserve">文件</w:t>
            </w:r>
            <w:r>
              <w:rPr>
                <w:rFonts w:hint="default" w:ascii="Times New Roman" w:hAnsi="Times New Roman" w:eastAsia="宋体" w:cs="Times New Roman"/>
                <w:bCs/>
                <w:highlight w:val="none"/>
              </w:rPr>
              <w:t xml:space="preserve">规定的其他条件。如有弄虚作假或其他违法违规行为，愿承担一切法律责任，接受各级政府采购监督部门和有权机关的的审查和处罚。</w:t>
            </w:r>
            <w:r/>
          </w:p>
          <w:p>
            <w:pPr>
              <w:ind w:firstLine="372"/>
              <w:jc w:val="right"/>
              <w:spacing w:line="360" w:lineRule="auto"/>
              <w:rPr>
                <w:rFonts w:hint="default" w:ascii="Times New Roman" w:hAnsi="Times New Roman" w:cs="Times New Roman"/>
                <w:b/>
                <w:bCs/>
                <w:highlight w:val="none"/>
              </w:rPr>
            </w:pPr>
            <w:r>
              <w:rPr>
                <w:rFonts w:hint="default" w:ascii="Times New Roman" w:hAnsi="Times New Roman" w:eastAsia="宋体" w:cs="Times New Roman"/>
                <w:bCs/>
                <w:highlight w:val="none"/>
              </w:rPr>
              <w:t xml:space="preserve">供应商名称（盖章）：</w:t>
            </w:r>
            <w:r/>
          </w:p>
          <w:p>
            <w:pPr>
              <w:ind w:firstLine="372"/>
              <w:jc w:val="right"/>
              <w:spacing w:line="360" w:lineRule="auto"/>
              <w:rPr>
                <w:rFonts w:hint="default" w:ascii="Times New Roman" w:hAnsi="Times New Roman" w:cs="Times New Roman"/>
                <w:b/>
                <w:bCs/>
                <w:highlight w:val="none"/>
              </w:rPr>
            </w:pPr>
            <w:r>
              <w:rPr>
                <w:rFonts w:hint="default" w:ascii="Times New Roman" w:hAnsi="Times New Roman" w:eastAsia="宋体" w:cs="Times New Roman"/>
                <w:bCs/>
                <w:highlight w:val="none"/>
              </w:rPr>
              <w:t xml:space="preserve">法定代表人（签字）：</w:t>
            </w:r>
            <w:r/>
          </w:p>
          <w:p>
            <w:pPr>
              <w:ind w:firstLine="372"/>
              <w:jc w:val="right"/>
              <w:spacing w:line="360" w:lineRule="auto"/>
              <w:rPr>
                <w:rFonts w:hint="default" w:ascii="Times New Roman" w:hAnsi="Times New Roman" w:cs="Times New Roman"/>
                <w:b/>
                <w:bCs/>
                <w:highlight w:val="none"/>
              </w:rPr>
            </w:pPr>
            <w:r>
              <w:rPr>
                <w:rFonts w:hint="default" w:ascii="Times New Roman" w:hAnsi="Times New Roman" w:eastAsia="宋体" w:cs="Times New Roman"/>
                <w:bCs/>
                <w:highlight w:val="none"/>
              </w:rPr>
              <w:t xml:space="preserve">年    月     日</w:t>
            </w:r>
            <w:r/>
          </w:p>
        </w:tc>
      </w:tr>
    </w:tbl>
    <w:p>
      <w:pPr>
        <w:ind w:firstLine="372"/>
        <w:spacing w:line="360" w:lineRule="auto"/>
        <w:rPr>
          <w:rFonts w:hint="default" w:ascii="Times New Roman" w:hAnsi="Times New Roman" w:cs="Times New Roman"/>
          <w:bCs/>
          <w:highlight w:val="none"/>
        </w:rPr>
      </w:pPr>
      <w:r>
        <w:rPr>
          <w:rFonts w:hint="default" w:ascii="Times New Roman" w:hAnsi="Times New Roman" w:eastAsia="宋体" w:cs="Times New Roman"/>
          <w:bCs/>
          <w:highlight w:val="none"/>
        </w:rPr>
        <w:t xml:space="preserve">1、根据《南京市政府采购供应商信用管理工作暂行办法》（宁财规[2018]10号）有关规定，凡在南京地区参加政府采购活动的供应商，应当事先登陆“信用南京”（www.njcredit.gov.cn）或”南京公共采购信息网”（https://njgc.jfh.com/）主页“政府采购供应商诚信</w:t>
      </w:r>
      <w:r>
        <w:rPr>
          <w:rFonts w:hint="eastAsia" w:cs="Times New Roman"/>
          <w:bCs/>
          <w:highlight w:val="none"/>
          <w:lang w:eastAsia="zh-CN"/>
        </w:rPr>
        <w:t xml:space="preserve">档案</w:t>
      </w:r>
      <w:r>
        <w:rPr>
          <w:rFonts w:hint="default" w:ascii="Times New Roman" w:hAnsi="Times New Roman" w:eastAsia="宋体" w:cs="Times New Roman"/>
          <w:bCs/>
          <w:highlight w:val="none"/>
        </w:rPr>
        <w:t xml:space="preserve">”栏目进行注册登记。由于特殊原因未及时注册的供应商可先行获取采购</w:t>
      </w:r>
      <w:r>
        <w:rPr>
          <w:rFonts w:hint="eastAsia" w:cs="Times New Roman"/>
          <w:bCs/>
          <w:highlight w:val="none"/>
          <w:lang w:eastAsia="zh-CN"/>
        </w:rPr>
        <w:t xml:space="preserve">文件</w:t>
      </w:r>
      <w:r>
        <w:rPr>
          <w:rFonts w:hint="default" w:ascii="Times New Roman" w:hAnsi="Times New Roman" w:eastAsia="宋体" w:cs="Times New Roman"/>
          <w:bCs/>
          <w:highlight w:val="none"/>
        </w:rPr>
        <w:t xml:space="preserve">，但必须在提交投标（投标）</w:t>
      </w:r>
      <w:r>
        <w:rPr>
          <w:rFonts w:hint="eastAsia" w:cs="Times New Roman"/>
          <w:bCs/>
          <w:highlight w:val="none"/>
          <w:lang w:eastAsia="zh-CN"/>
        </w:rPr>
        <w:t xml:space="preserve">文件</w:t>
      </w:r>
      <w:r>
        <w:rPr>
          <w:rFonts w:hint="default" w:ascii="Times New Roman" w:hAnsi="Times New Roman" w:eastAsia="宋体" w:cs="Times New Roman"/>
          <w:bCs/>
          <w:highlight w:val="none"/>
        </w:rPr>
        <w:t xml:space="preserve">截止日2天前办理登记注册手续。</w:t>
      </w:r>
      <w:r/>
    </w:p>
    <w:p>
      <w:pPr>
        <w:ind w:firstLine="372"/>
        <w:spacing w:line="360" w:lineRule="auto"/>
        <w:rPr>
          <w:rFonts w:hint="default" w:ascii="Times New Roman" w:hAnsi="Times New Roman" w:cs="Times New Roman"/>
          <w:bCs/>
          <w:highlight w:val="none"/>
        </w:rPr>
      </w:pPr>
      <w:r>
        <w:rPr>
          <w:rFonts w:hint="default" w:ascii="Times New Roman" w:hAnsi="Times New Roman" w:eastAsia="宋体" w:cs="Times New Roman"/>
          <w:bCs/>
          <w:highlight w:val="none"/>
        </w:rPr>
        <w:t xml:space="preserve">2、供应商申请网上注册的，应当按以下程序进行： </w:t>
      </w:r>
      <w:r/>
    </w:p>
    <w:p>
      <w:pPr>
        <w:ind w:firstLine="372"/>
        <w:spacing w:line="360" w:lineRule="auto"/>
        <w:rPr>
          <w:rFonts w:hint="default" w:ascii="Times New Roman" w:hAnsi="Times New Roman" w:cs="Times New Roman"/>
          <w:bCs/>
          <w:highlight w:val="none"/>
        </w:rPr>
      </w:pPr>
      <w:r>
        <w:rPr>
          <w:rFonts w:hint="default" w:ascii="Times New Roman" w:hAnsi="Times New Roman" w:eastAsia="宋体" w:cs="Times New Roman"/>
          <w:bCs/>
          <w:highlight w:val="none"/>
        </w:rPr>
        <w:t xml:space="preserve">   （1）登陆“信用南京”或“南京市政府采购网”网站，点击“政府采购供应商诚信</w:t>
      </w:r>
      <w:r>
        <w:rPr>
          <w:rFonts w:hint="eastAsia" w:cs="Times New Roman"/>
          <w:bCs/>
          <w:highlight w:val="none"/>
          <w:lang w:eastAsia="zh-CN"/>
        </w:rPr>
        <w:t xml:space="preserve">档案</w:t>
      </w:r>
      <w:r>
        <w:rPr>
          <w:rFonts w:hint="default" w:ascii="Times New Roman" w:hAnsi="Times New Roman" w:eastAsia="宋体" w:cs="Times New Roman"/>
          <w:bCs/>
          <w:highlight w:val="none"/>
        </w:rPr>
        <w:t xml:space="preserve">”图示，在弹出的用户登录界面，点击“新用户注册”；</w:t>
      </w:r>
      <w:r/>
    </w:p>
    <w:p>
      <w:pPr>
        <w:ind w:firstLine="372"/>
        <w:spacing w:line="360" w:lineRule="auto"/>
        <w:rPr>
          <w:rFonts w:hint="default" w:ascii="Times New Roman" w:hAnsi="Times New Roman" w:cs="Times New Roman"/>
          <w:bCs/>
          <w:highlight w:val="none"/>
        </w:rPr>
      </w:pPr>
      <w:r>
        <w:rPr>
          <w:rFonts w:hint="default" w:ascii="Times New Roman" w:hAnsi="Times New Roman" w:eastAsia="宋体" w:cs="Times New Roman"/>
          <w:bCs/>
          <w:highlight w:val="none"/>
        </w:rPr>
        <w:t xml:space="preserve">   （2）在“新用户注册”界面，供应商自行设置用户名、登录密码，如实填写“南京市政府采购供应商诚信</w:t>
      </w:r>
      <w:r>
        <w:rPr>
          <w:rFonts w:hint="eastAsia" w:cs="Times New Roman"/>
          <w:bCs/>
          <w:highlight w:val="none"/>
          <w:lang w:eastAsia="zh-CN"/>
        </w:rPr>
        <w:t xml:space="preserve">档案</w:t>
      </w:r>
      <w:r>
        <w:rPr>
          <w:rFonts w:hint="default" w:ascii="Times New Roman" w:hAnsi="Times New Roman" w:eastAsia="宋体" w:cs="Times New Roman"/>
          <w:bCs/>
          <w:highlight w:val="none"/>
        </w:rPr>
        <w:t xml:space="preserve">注册登记表”，根据本办法第十七条规定上传相关资料，并进行信用承诺确认后，提交注册申请；系统审核后，供应商即可登录系统进行相关功能操作。</w:t>
      </w:r>
      <w:r/>
    </w:p>
    <w:p>
      <w:pPr>
        <w:ind w:firstLine="372"/>
        <w:spacing w:line="360" w:lineRule="auto"/>
        <w:rPr>
          <w:rFonts w:hint="default" w:ascii="Times New Roman" w:hAnsi="Times New Roman" w:cs="Times New Roman"/>
          <w:bCs/>
          <w:highlight w:val="none"/>
        </w:rPr>
      </w:pPr>
      <w:r>
        <w:rPr>
          <w:rFonts w:hint="default" w:ascii="Times New Roman" w:hAnsi="Times New Roman" w:eastAsia="宋体" w:cs="Times New Roman"/>
          <w:bCs/>
          <w:highlight w:val="none"/>
        </w:rPr>
        <w:t xml:space="preserve">3、注册成功后，供应商参加本次政府采购活动时，在采购</w:t>
      </w:r>
      <w:r>
        <w:rPr>
          <w:rFonts w:hint="eastAsia" w:cs="Times New Roman"/>
          <w:bCs/>
          <w:highlight w:val="none"/>
          <w:lang w:eastAsia="zh-CN"/>
        </w:rPr>
        <w:t xml:space="preserve">文件</w:t>
      </w:r>
      <w:r>
        <w:rPr>
          <w:rFonts w:hint="default" w:ascii="Times New Roman" w:hAnsi="Times New Roman" w:eastAsia="宋体" w:cs="Times New Roman"/>
          <w:bCs/>
          <w:highlight w:val="none"/>
        </w:rPr>
        <w:t xml:space="preserve">发布之日起至递交回应</w:t>
      </w:r>
      <w:r>
        <w:rPr>
          <w:rFonts w:hint="eastAsia" w:cs="Times New Roman"/>
          <w:bCs/>
          <w:highlight w:val="none"/>
          <w:lang w:eastAsia="zh-CN"/>
        </w:rPr>
        <w:t xml:space="preserve">文件</w:t>
      </w:r>
      <w:r>
        <w:rPr>
          <w:rFonts w:hint="default" w:ascii="Times New Roman" w:hAnsi="Times New Roman" w:eastAsia="宋体" w:cs="Times New Roman"/>
          <w:bCs/>
          <w:highlight w:val="none"/>
        </w:rPr>
        <w:t xml:space="preserve">截止日前，应先登录“信用南京”在线打印其“南京市政府采购供应商信用记录表暨信用承诺书”，经法定代表人签名盖章后作为回应</w:t>
      </w:r>
      <w:r>
        <w:rPr>
          <w:rFonts w:hint="eastAsia" w:cs="Times New Roman"/>
          <w:bCs/>
          <w:highlight w:val="none"/>
          <w:lang w:eastAsia="zh-CN"/>
        </w:rPr>
        <w:t xml:space="preserve">文件</w:t>
      </w:r>
      <w:r>
        <w:rPr>
          <w:rFonts w:hint="default" w:ascii="Times New Roman" w:hAnsi="Times New Roman" w:eastAsia="宋体" w:cs="Times New Roman"/>
          <w:bCs/>
          <w:highlight w:val="none"/>
        </w:rPr>
        <w:t xml:space="preserve">的组成部分“南京市政府采购供应商信用记录表暨信用承诺书”是其参加本次政府采购活动的必备材料。</w:t>
      </w:r>
      <w:r/>
    </w:p>
    <w:p>
      <w:pPr>
        <w:pStyle w:val="724"/>
        <w:ind w:firstLine="372"/>
        <w:spacing w:line="360" w:lineRule="auto"/>
        <w:rPr>
          <w:rFonts w:hint="default" w:ascii="Times New Roman" w:hAnsi="Times New Roman" w:cs="Times New Roman"/>
          <w:highlight w:val="none"/>
        </w:rPr>
      </w:pPr>
      <w:r>
        <w:rPr>
          <w:rFonts w:hint="default" w:ascii="Times New Roman" w:hAnsi="Times New Roman" w:eastAsia="宋体" w:cs="Times New Roman"/>
          <w:bCs/>
          <w:szCs w:val="24"/>
          <w:highlight w:val="none"/>
        </w:rPr>
        <w:t xml:space="preserve">4、南京市政府采购供应商诚信</w:t>
      </w:r>
      <w:r>
        <w:rPr>
          <w:rFonts w:hint="eastAsia" w:cs="Times New Roman"/>
          <w:bCs/>
          <w:szCs w:val="24"/>
          <w:highlight w:val="none"/>
          <w:lang w:eastAsia="zh-CN"/>
        </w:rPr>
        <w:t xml:space="preserve">档案</w:t>
      </w:r>
      <w:r>
        <w:rPr>
          <w:rFonts w:hint="default" w:ascii="Times New Roman" w:hAnsi="Times New Roman" w:eastAsia="宋体" w:cs="Times New Roman"/>
          <w:bCs/>
          <w:szCs w:val="24"/>
          <w:highlight w:val="none"/>
        </w:rPr>
        <w:t xml:space="preserve">管理系统客服电话：025-52718366；供应商可就用户注册与打印“南京市政府采购供应商信用记录表暨信用承诺书”等事宜进行咨询。</w:t>
      </w:r>
      <w:r/>
    </w:p>
    <w:p>
      <w:pPr>
        <w:ind w:firstLine="372"/>
        <w:rPr>
          <w:rFonts w:hint="default" w:ascii="Times New Roman" w:hAnsi="Times New Roman" w:cs="Times New Roman"/>
          <w:highlight w:val="none"/>
        </w:rPr>
      </w:pPr>
      <w:r>
        <w:rPr>
          <w:rFonts w:hint="default" w:ascii="Times New Roman" w:hAnsi="Times New Roman" w:cs="Times New Roman"/>
          <w:highlight w:val="none"/>
        </w:rPr>
        <w:br w:type="page" w:clear="all"/>
      </w:r>
      <w:bookmarkEnd w:id="310"/>
      <w:r/>
      <w:bookmarkEnd w:id="321"/>
      <w:r/>
      <w:bookmarkEnd w:id="322"/>
      <w:r/>
      <w:r/>
    </w:p>
    <w:p>
      <w:pPr>
        <w:pStyle w:val="753"/>
        <w:ind w:firstLine="426"/>
        <w:rPr>
          <w:rFonts w:hint="default" w:ascii="Times New Roman" w:hAnsi="Times New Roman" w:cs="Times New Roman"/>
          <w:b w:val="0"/>
          <w:sz w:val="24"/>
          <w:szCs w:val="24"/>
          <w:highlight w:val="none"/>
        </w:rPr>
        <w:outlineLvl w:val="1"/>
      </w:pPr>
      <w:r/>
      <w:bookmarkStart w:id="323" w:name="_Toc102117330"/>
      <w:r/>
      <w:bookmarkStart w:id="324" w:name="_Toc104560915"/>
      <w:r/>
      <w:bookmarkStart w:id="325" w:name="_Toc103848598"/>
      <w:r/>
      <w:bookmarkStart w:id="326" w:name="_Toc107246296"/>
      <w:r>
        <w:rPr>
          <w:rFonts w:hint="default" w:ascii="Times New Roman" w:hAnsi="Times New Roman" w:eastAsia="宋体" w:cs="Times New Roman"/>
          <w:sz w:val="24"/>
          <w:szCs w:val="24"/>
          <w:highlight w:val="none"/>
        </w:rPr>
        <w:t xml:space="preserve">（10）公章授权书（如需）</w:t>
      </w:r>
      <w:bookmarkEnd w:id="323"/>
      <w:r/>
      <w:bookmarkEnd w:id="324"/>
      <w:r/>
      <w:bookmarkEnd w:id="325"/>
      <w:r/>
      <w:bookmarkEnd w:id="326"/>
      <w:r/>
      <w:r/>
    </w:p>
    <w:p>
      <w:pPr>
        <w:pStyle w:val="990"/>
        <w:ind w:firstLine="0"/>
        <w:rPr>
          <w:rFonts w:hint="default" w:ascii="Times New Roman" w:hAnsi="Times New Roman" w:cs="Times New Roman"/>
          <w:b/>
          <w:sz w:val="21"/>
          <w:szCs w:val="21"/>
          <w:highlight w:val="none"/>
        </w:rPr>
      </w:pPr>
      <w:r>
        <w:rPr>
          <w:rFonts w:hint="default" w:ascii="Times New Roman" w:hAnsi="Times New Roman" w:cs="Times New Roman"/>
          <w:b/>
          <w:sz w:val="21"/>
          <w:szCs w:val="21"/>
          <w:highlight w:val="none"/>
        </w:rPr>
      </w:r>
      <w:r/>
    </w:p>
    <w:p>
      <w:pPr>
        <w:pStyle w:val="990"/>
        <w:ind w:firstLine="0"/>
        <w:rPr>
          <w:rFonts w:hint="default" w:ascii="Times New Roman" w:hAnsi="Times New Roman" w:cs="Times New Roman"/>
          <w:sz w:val="21"/>
          <w:szCs w:val="21"/>
          <w:highlight w:val="none"/>
        </w:rPr>
      </w:pPr>
      <w:r>
        <w:rPr>
          <w:rFonts w:hint="default" w:ascii="Times New Roman" w:hAnsi="Times New Roman" w:eastAsia="宋体" w:cs="Times New Roman"/>
          <w:sz w:val="21"/>
          <w:szCs w:val="21"/>
          <w:highlight w:val="none"/>
        </w:rPr>
        <w:t xml:space="preserve">______________________（采购人）</w:t>
      </w:r>
      <w:r/>
    </w:p>
    <w:p>
      <w:pPr>
        <w:pStyle w:val="990"/>
        <w:ind w:firstLine="420"/>
        <w:rPr>
          <w:rFonts w:hint="default" w:ascii="Times New Roman" w:hAnsi="Times New Roman" w:cs="Times New Roman"/>
          <w:sz w:val="21"/>
          <w:szCs w:val="21"/>
          <w:highlight w:val="none"/>
        </w:rPr>
      </w:pPr>
      <w:r>
        <w:rPr>
          <w:rFonts w:hint="default" w:ascii="Times New Roman" w:hAnsi="Times New Roman" w:eastAsia="宋体" w:cs="Times New Roman"/>
          <w:sz w:val="21"/>
          <w:szCs w:val="21"/>
          <w:highlight w:val="none"/>
        </w:rPr>
        <w:t xml:space="preserve">______</w:t>
      </w:r>
      <w:r>
        <w:rPr>
          <w:rFonts w:hint="default" w:ascii="Times New Roman" w:hAnsi="Times New Roman" w:eastAsia="宋体" w:cs="Times New Roman"/>
          <w:sz w:val="21"/>
          <w:szCs w:val="21"/>
          <w:highlight w:val="none"/>
          <w:u w:val="single"/>
        </w:rPr>
        <w:t xml:space="preserve">(投标人名称)</w:t>
      </w:r>
      <w:r>
        <w:rPr>
          <w:rFonts w:hint="default" w:ascii="Times New Roman" w:hAnsi="Times New Roman" w:eastAsia="宋体" w:cs="Times New Roman"/>
          <w:sz w:val="21"/>
          <w:szCs w:val="21"/>
          <w:highlight w:val="none"/>
        </w:rPr>
        <w:t xml:space="preserve">______，中华人民共和国合法企业，法定地址：____________________。在参与</w:t>
      </w:r>
      <w:r>
        <w:rPr>
          <w:rFonts w:hint="eastAsia" w:ascii="Times New Roman" w:hAnsi="Times New Roman" w:eastAsia="宋体" w:cs="Times New Roman"/>
          <w:sz w:val="21"/>
          <w:szCs w:val="21"/>
          <w:highlight w:val="none"/>
          <w:u w:val="single"/>
          <w:lang w:eastAsia="zh-CN"/>
        </w:rPr>
        <w:t xml:space="preserve">紫金山实验室大功率RRU采购项目</w:t>
      </w:r>
      <w:r>
        <w:rPr>
          <w:rFonts w:hint="default" w:ascii="Times New Roman" w:hAnsi="Times New Roman" w:eastAsia="宋体" w:cs="Times New Roman"/>
          <w:sz w:val="21"/>
          <w:szCs w:val="21"/>
          <w:highlight w:val="none"/>
          <w:u w:val="single"/>
        </w:rPr>
        <w:t xml:space="preserve">（项目名称）（项目编号：</w:t>
      </w:r>
      <w:r>
        <w:rPr>
          <w:rFonts w:hint="eastAsia" w:ascii="Times New Roman" w:hAnsi="Times New Roman" w:cs="Times New Roman"/>
          <w:sz w:val="21"/>
          <w:szCs w:val="21"/>
          <w:highlight w:val="none"/>
          <w:u w:val="single"/>
          <w:lang w:eastAsia="zh-CN"/>
        </w:rPr>
        <w:t xml:space="preserve">JSZC-320100-JITC-G2026-0282</w:t>
      </w:r>
      <w:r>
        <w:rPr>
          <w:rFonts w:hint="default" w:ascii="Times New Roman" w:hAnsi="Times New Roman" w:eastAsia="宋体" w:cs="Times New Roman"/>
          <w:sz w:val="21"/>
          <w:szCs w:val="21"/>
          <w:highlight w:val="none"/>
          <w:u w:val="single"/>
        </w:rPr>
        <w:t xml:space="preserve">）</w:t>
      </w:r>
      <w:r>
        <w:rPr>
          <w:rFonts w:hint="default" w:ascii="Times New Roman" w:hAnsi="Times New Roman" w:eastAsia="宋体" w:cs="Times New Roman"/>
          <w:sz w:val="21"/>
          <w:szCs w:val="21"/>
          <w:highlight w:val="none"/>
        </w:rPr>
        <w:t xml:space="preserve">协商活动中，我单位授权</w:t>
      </w:r>
      <w:r>
        <w:rPr>
          <w:rFonts w:hint="default" w:ascii="Times New Roman" w:hAnsi="Times New Roman" w:eastAsia="宋体" w:cs="Times New Roman"/>
          <w:sz w:val="21"/>
          <w:szCs w:val="21"/>
          <w:highlight w:val="none"/>
          <w:u w:val="single"/>
        </w:rPr>
        <w:t xml:space="preserve">（其他形式的印章名称）     </w:t>
      </w:r>
      <w:r>
        <w:rPr>
          <w:rFonts w:hint="default" w:ascii="Times New Roman" w:hAnsi="Times New Roman" w:eastAsia="宋体" w:cs="Times New Roman"/>
          <w:sz w:val="21"/>
          <w:szCs w:val="21"/>
          <w:highlight w:val="none"/>
        </w:rPr>
        <w:t xml:space="preserve">（样式附后）在此次活动中代为公章使用。</w:t>
      </w:r>
      <w:r/>
    </w:p>
    <w:p>
      <w:pPr>
        <w:pStyle w:val="990"/>
        <w:ind w:firstLine="420"/>
        <w:rPr>
          <w:rFonts w:hint="default" w:ascii="Times New Roman" w:hAnsi="Times New Roman" w:cs="Times New Roman"/>
          <w:sz w:val="21"/>
          <w:szCs w:val="21"/>
          <w:highlight w:val="none"/>
        </w:rPr>
      </w:pPr>
      <w:r>
        <w:rPr>
          <w:rFonts w:hint="default" w:ascii="Times New Roman" w:hAnsi="Times New Roman" w:eastAsia="宋体" w:cs="Times New Roman"/>
          <w:sz w:val="21"/>
          <w:szCs w:val="21"/>
          <w:highlight w:val="none"/>
          <w:u w:val="single"/>
        </w:rPr>
        <w:t xml:space="preserve">（其他形式的印章名称）   </w:t>
      </w:r>
      <w:r>
        <w:rPr>
          <w:rFonts w:hint="default" w:ascii="Times New Roman" w:hAnsi="Times New Roman" w:eastAsia="宋体" w:cs="Times New Roman"/>
          <w:sz w:val="21"/>
          <w:szCs w:val="21"/>
          <w:highlight w:val="none"/>
        </w:rPr>
        <w:t xml:space="preserve">所签署的</w:t>
      </w:r>
      <w:r>
        <w:rPr>
          <w:rFonts w:hint="eastAsia" w:ascii="Times New Roman" w:hAnsi="Times New Roman" w:cs="Times New Roman"/>
          <w:sz w:val="21"/>
          <w:szCs w:val="21"/>
          <w:highlight w:val="none"/>
          <w:lang w:eastAsia="zh-CN"/>
        </w:rPr>
        <w:t xml:space="preserve">投标文件</w:t>
      </w:r>
      <w:r>
        <w:rPr>
          <w:rFonts w:hint="default" w:ascii="Times New Roman" w:hAnsi="Times New Roman" w:eastAsia="宋体" w:cs="Times New Roman"/>
          <w:sz w:val="21"/>
          <w:szCs w:val="21"/>
          <w:highlight w:val="none"/>
        </w:rPr>
        <w:t xml:space="preserve">、澄清等，我单位承认并同意具备与我单位公章签署等同的法律效力。</w:t>
      </w:r>
      <w:r/>
    </w:p>
    <w:p>
      <w:pPr>
        <w:pStyle w:val="990"/>
        <w:ind w:firstLine="420"/>
        <w:rPr>
          <w:rFonts w:hint="default" w:ascii="Times New Roman" w:hAnsi="Times New Roman" w:cs="Times New Roman"/>
          <w:sz w:val="21"/>
          <w:szCs w:val="21"/>
          <w:highlight w:val="none"/>
        </w:rPr>
      </w:pPr>
      <w:r>
        <w:rPr>
          <w:rFonts w:hint="default" w:ascii="Times New Roman" w:hAnsi="Times New Roman" w:eastAsia="宋体" w:cs="Times New Roman"/>
          <w:sz w:val="21"/>
          <w:szCs w:val="21"/>
          <w:highlight w:val="none"/>
          <w:u w:val="single"/>
        </w:rPr>
        <w:t xml:space="preserve">（其他形式的印章名称）     </w:t>
      </w:r>
      <w:r>
        <w:rPr>
          <w:rFonts w:hint="default" w:ascii="Times New Roman" w:hAnsi="Times New Roman" w:eastAsia="宋体" w:cs="Times New Roman"/>
          <w:sz w:val="21"/>
          <w:szCs w:val="21"/>
          <w:highlight w:val="none"/>
        </w:rPr>
        <w:t xml:space="preserve">签署的所有</w:t>
      </w:r>
      <w:r>
        <w:rPr>
          <w:rFonts w:hint="eastAsia" w:ascii="Times New Roman" w:hAnsi="Times New Roman" w:cs="Times New Roman"/>
          <w:sz w:val="21"/>
          <w:szCs w:val="21"/>
          <w:highlight w:val="none"/>
          <w:lang w:eastAsia="zh-CN"/>
        </w:rPr>
        <w:t xml:space="preserve">文件</w:t>
      </w:r>
      <w:r>
        <w:rPr>
          <w:rFonts w:hint="default" w:ascii="Times New Roman" w:hAnsi="Times New Roman" w:eastAsia="宋体" w:cs="Times New Roman"/>
          <w:sz w:val="21"/>
          <w:szCs w:val="21"/>
          <w:highlight w:val="none"/>
        </w:rPr>
        <w:t xml:space="preserve">、协议不因授权的撤销而失效。</w:t>
      </w:r>
      <w:r/>
    </w:p>
    <w:p>
      <w:pPr>
        <w:pStyle w:val="990"/>
        <w:ind w:right="840" w:firstLine="0"/>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r>
      <w:r/>
    </w:p>
    <w:p>
      <w:pPr>
        <w:pStyle w:val="990"/>
        <w:ind w:right="840" w:firstLine="199"/>
        <w:rPr>
          <w:rFonts w:hint="default" w:ascii="Times New Roman" w:hAnsi="Times New Roman" w:cs="Times New Roman"/>
          <w:sz w:val="21"/>
          <w:szCs w:val="21"/>
          <w:highlight w:val="none"/>
        </w:rPr>
      </w:pPr>
      <w:r>
        <w:rPr>
          <w:rFonts w:hint="default" w:ascii="Times New Roman" w:hAnsi="Times New Roman" w:eastAsia="宋体" w:cs="Times New Roman"/>
          <w:sz w:val="21"/>
          <w:szCs w:val="21"/>
          <w:highlight w:val="none"/>
        </w:rPr>
        <w:t xml:space="preserve">其他形式的印章名称：______________</w:t>
      </w:r>
      <w:r/>
    </w:p>
    <w:p>
      <w:pPr>
        <w:pStyle w:val="990"/>
        <w:ind w:right="420" w:firstLine="190"/>
        <w:rPr>
          <w:rFonts w:hint="default" w:ascii="Times New Roman" w:hAnsi="Times New Roman" w:cs="Times New Roman"/>
          <w:sz w:val="21"/>
          <w:szCs w:val="21"/>
          <w:highlight w:val="none"/>
        </w:rPr>
      </w:pPr>
      <w:r>
        <w:rPr>
          <w:rFonts w:hint="default" w:ascii="Times New Roman" w:hAnsi="Times New Roman" w:cs="Times New Roman"/>
          <w:highlight w:val="none"/>
        </w:rPr>
        <mc:AlternateContent>
          <mc:Choice Requires="wpg">
            <w:drawing>
              <wp:anchor xmlns:wp="http://schemas.openxmlformats.org/drawingml/2006/wordprocessingDrawing" xmlns:wp14="http://schemas.microsoft.com/office/word/2010/wordprocessingDrawing" distT="45720" distB="45720" distL="114300" distR="114300" simplePos="0" relativeHeight="251660288" behindDoc="0" locked="0" layoutInCell="1" allowOverlap="1">
                <wp:simplePos x="0" y="0"/>
                <wp:positionH relativeFrom="column">
                  <wp:posOffset>1028700</wp:posOffset>
                </wp:positionH>
                <wp:positionV relativeFrom="paragraph">
                  <wp:posOffset>112395</wp:posOffset>
                </wp:positionV>
                <wp:extent cx="2295525" cy="2261235"/>
                <wp:effectExtent l="0" t="0" r="0" b="0"/>
                <wp:wrapSquare wrapText="bothSides"/>
                <wp:docPr id="3" name="文本框 121"/>
                <wp:cNvGraphicFramePr/>
                <a:graphic xmlns:a="http://schemas.openxmlformats.org/drawingml/2006/main">
                  <a:graphicData uri="http://schemas.microsoft.com/office/word/2010/wordprocessingShape">
                    <wps:wsp>
                      <wps:cNvPr id="0" name=""/>
                      <wps:cNvSpPr txBox="1"/>
                      <wps:spPr bwMode="auto">
                        <a:xfrm>
                          <a:off x="0" y="0"/>
                          <a:ext cx="2295525" cy="2261235"/>
                        </a:xfrm>
                        <a:prstGeom prst="rect">
                          <a:avLst/>
                        </a:prstGeom>
                        <a:solidFill>
                          <a:srgbClr val="FFFFFF"/>
                        </a:solidFill>
                        <a:ln>
                          <a:noFill/>
                          <a:miter/>
                        </a:ln>
                      </wps:spPr>
                      <wps:txbx>
                        <w:txbxContent>
                          <w:p>
                            <w:r/>
                            <w:r/>
                          </w:p>
                        </w:txbxContent>
                      </wps:txbx>
                      <wps:bodyPr wrap="square" upright="1"/>
                    </wps:wsp>
                  </a:graphicData>
                </a:graphic>
              </wp:anchor>
            </w:drawing>
          </mc:Choice>
          <mc:Fallback>
            <w:pict>
              <v:shape id="shape 2" o:spid="_x0000_s2" o:spt="202" type="#_x0000_t202" style="position:absolute;z-index:251660288;o:allowoverlap:true;o:allowincell:true;mso-position-horizontal-relative:text;margin-left:81.0pt;mso-position-horizontal:absolute;mso-position-vertical-relative:text;margin-top:8.8pt;mso-position-vertical:absolute;width:180.8pt;height:178.0pt;mso-wrap-distance-left:9.0pt;mso-wrap-distance-top:3.6pt;mso-wrap-distance-right:9.0pt;mso-wrap-distance-bottom:3.6pt;visibility:visible;" fillcolor="#FFFFFF" stroked="f">
                <w10:wrap type="square"/>
                <v:textbox inset="0,0,0,0">
                  <w:txbxContent>
                    <w:p>
                      <w:r/>
                      <w:r/>
                    </w:p>
                  </w:txbxContent>
                </v:textbox>
              </v:shape>
            </w:pict>
          </mc:Fallback>
        </mc:AlternateContent>
      </w:r>
      <w:r>
        <w:rPr>
          <w:rFonts w:hint="default" w:ascii="Times New Roman" w:hAnsi="Times New Roman" w:eastAsia="宋体" w:cs="Times New Roman"/>
          <w:sz w:val="21"/>
          <w:szCs w:val="21"/>
          <w:highlight w:val="none"/>
        </w:rPr>
        <w:t xml:space="preserve">印章样式：</w:t>
      </w:r>
      <w:r/>
    </w:p>
    <w:p>
      <w:pPr>
        <w:pStyle w:val="990"/>
        <w:ind w:right="420" w:firstLine="4819"/>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r>
      <w:r/>
    </w:p>
    <w:p>
      <w:pPr>
        <w:pStyle w:val="990"/>
        <w:ind w:right="420" w:firstLine="3150"/>
        <w:jc w:val="left"/>
        <w:spacing w:line="276" w:lineRule="auto"/>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r>
      <w:r/>
    </w:p>
    <w:p>
      <w:pPr>
        <w:pStyle w:val="990"/>
        <w:ind w:right="420" w:firstLine="0"/>
        <w:jc w:val="left"/>
        <w:spacing w:line="276" w:lineRule="auto"/>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r>
      <w:r/>
    </w:p>
    <w:p>
      <w:pPr>
        <w:pStyle w:val="990"/>
        <w:ind w:right="420" w:firstLine="0"/>
        <w:jc w:val="left"/>
        <w:spacing w:line="276" w:lineRule="auto"/>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r>
      <w:r/>
    </w:p>
    <w:p>
      <w:pPr>
        <w:pStyle w:val="990"/>
        <w:ind w:right="420" w:firstLine="3150"/>
        <w:jc w:val="left"/>
        <w:spacing w:line="276" w:lineRule="auto"/>
        <w:rPr>
          <w:rFonts w:hint="default" w:ascii="Times New Roman" w:hAnsi="Times New Roman" w:cs="Times New Roman"/>
          <w:sz w:val="21"/>
          <w:szCs w:val="21"/>
          <w:highlight w:val="none"/>
          <w:u w:val="single"/>
        </w:rPr>
      </w:pPr>
      <w:r>
        <w:rPr>
          <w:rFonts w:hint="default" w:ascii="Times New Roman" w:hAnsi="Times New Roman" w:eastAsia="宋体" w:cs="Times New Roman"/>
          <w:sz w:val="21"/>
          <w:szCs w:val="21"/>
          <w:highlight w:val="none"/>
        </w:rPr>
        <w:t xml:space="preserve">投标人名称（公章）：</w:t>
      </w:r>
      <w:r/>
    </w:p>
    <w:p>
      <w:pPr>
        <w:pStyle w:val="990"/>
        <w:ind w:right="420" w:firstLine="3150"/>
        <w:jc w:val="left"/>
        <w:spacing w:line="276" w:lineRule="auto"/>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r>
      <w:r/>
    </w:p>
    <w:p>
      <w:pPr>
        <w:ind w:firstLine="3158"/>
        <w:jc w:val="left"/>
        <w:spacing w:line="276" w:lineRule="auto"/>
        <w:rPr>
          <w:rFonts w:hint="default" w:ascii="Times New Roman" w:hAnsi="Times New Roman" w:cs="Times New Roman"/>
          <w:bCs/>
          <w:highlight w:val="none"/>
        </w:rPr>
        <w:sectPr>
          <w:footnotePr/>
          <w:endnotePr/>
          <w:type w:val="nextPage"/>
          <w:pgSz w:w="11906" w:h="16838" w:orient="portrait"/>
          <w:pgMar w:top="1440" w:right="1698" w:bottom="1440" w:left="1588" w:header="851" w:footer="992" w:gutter="0"/>
          <w:cols w:num="1" w:sep="0" w:space="720" w:equalWidth="1"/>
          <w:docGrid w:linePitch="360"/>
        </w:sectPr>
      </w:pPr>
      <w:r>
        <w:rPr>
          <w:rFonts w:hint="default" w:ascii="Times New Roman" w:hAnsi="Times New Roman" w:eastAsia="宋体" w:cs="Times New Roman"/>
          <w:bCs/>
          <w:highlight w:val="none"/>
        </w:rPr>
        <w:t xml:space="preserve">日期：______年______月______日</w:t>
      </w:r>
      <w:r/>
    </w:p>
    <w:p>
      <w:pPr>
        <w:pStyle w:val="753"/>
        <w:ind w:left="0" w:firstLine="0"/>
        <w:keepLines w:val="0"/>
        <w:keepNext w:val="0"/>
        <w:pageBreakBefore w:val="0"/>
        <w:spacing w:before="0"/>
        <w:widowControl w:val="off"/>
        <w:rPr>
          <w:rFonts w:hint="default" w:ascii="Times New Roman" w:hAnsi="Times New Roman" w:cs="Times New Roman"/>
          <w:sz w:val="28"/>
          <w:szCs w:val="24"/>
          <w:highlight w:val="none"/>
        </w:rPr>
        <w:outlineLvl w:val="1"/>
      </w:pPr>
      <w:r/>
      <w:bookmarkStart w:id="327" w:name="_Toc103848599"/>
      <w:r/>
      <w:bookmarkStart w:id="328" w:name="_Toc107246299"/>
      <w:r/>
      <w:bookmarkStart w:id="329" w:name="_Toc104560916"/>
      <w:r>
        <w:rPr>
          <w:rFonts w:hint="default" w:ascii="Times New Roman" w:hAnsi="Times New Roman" w:eastAsia="宋体" w:cs="Times New Roman"/>
          <w:sz w:val="28"/>
          <w:szCs w:val="24"/>
          <w:highlight w:val="none"/>
        </w:rPr>
        <w:t xml:space="preserve">二、技术部分</w:t>
      </w:r>
      <w:bookmarkEnd w:id="327"/>
      <w:r/>
      <w:bookmarkEnd w:id="328"/>
      <w:r/>
      <w:bookmarkEnd w:id="329"/>
      <w:r/>
      <w:r/>
    </w:p>
    <w:p>
      <w:pPr>
        <w:pStyle w:val="753"/>
        <w:ind w:left="0" w:firstLine="0"/>
        <w:keepLines w:val="0"/>
        <w:keepNext w:val="0"/>
        <w:pageBreakBefore w:val="0"/>
        <w:spacing w:before="0"/>
        <w:widowControl w:val="off"/>
        <w:rPr>
          <w:rFonts w:hint="eastAsia" w:ascii="Times New Roman" w:hAnsi="Times New Roman" w:eastAsia="宋体" w:cs="Times New Roman"/>
          <w:bCs w:val="0"/>
          <w:sz w:val="24"/>
          <w:szCs w:val="24"/>
          <w:highlight w:val="none"/>
          <w:lang w:eastAsia="zh-CN"/>
        </w:rPr>
        <w:outlineLvl w:val="1"/>
      </w:pPr>
      <w:r>
        <w:rPr>
          <w:rFonts w:hint="default" w:ascii="Times New Roman" w:hAnsi="Times New Roman" w:eastAsia="宋体" w:cs="Times New Roman"/>
          <w:bCs w:val="0"/>
          <w:sz w:val="24"/>
          <w:szCs w:val="24"/>
          <w:highlight w:val="none"/>
        </w:rPr>
        <w:t xml:space="preserve">（1）用于本项目产品技术参数证明</w:t>
      </w:r>
      <w:r>
        <w:rPr>
          <w:rFonts w:hint="eastAsia" w:ascii="Times New Roman" w:hAnsi="Times New Roman" w:cs="Times New Roman"/>
          <w:bCs w:val="0"/>
          <w:sz w:val="24"/>
          <w:szCs w:val="24"/>
          <w:highlight w:val="none"/>
          <w:lang w:eastAsia="zh-CN"/>
        </w:rPr>
        <w:t xml:space="preserve">文件</w:t>
      </w:r>
      <w:r/>
    </w:p>
    <w:p>
      <w:pPr>
        <w:jc w:val="center"/>
        <w:spacing w:after="156" w:line="439" w:lineRule="atLeast"/>
        <w:rPr>
          <w:rFonts w:hint="default" w:ascii="Times New Roman" w:hAnsi="Times New Roman" w:cs="Times New Roman"/>
          <w:bCs/>
          <w:sz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bCs/>
          <w:sz w:val="24"/>
          <w:highlight w:val="none"/>
        </w:rPr>
      </w:r>
      <w:r/>
    </w:p>
    <w:p>
      <w:pPr>
        <w:rPr>
          <w:rFonts w:hint="default" w:ascii="Times New Roman" w:hAnsi="Times New Roman" w:cs="Times New Roman"/>
          <w:highlight w:val="none"/>
        </w:rPr>
      </w:pPr>
      <w:r>
        <w:rPr>
          <w:rFonts w:hint="default" w:ascii="Times New Roman" w:hAnsi="Times New Roman" w:cs="Times New Roman"/>
          <w:highlight w:val="none"/>
        </w:rPr>
        <w:br w:type="page" w:clear="all"/>
      </w:r>
      <w:r/>
    </w:p>
    <w:p>
      <w:pPr>
        <w:pStyle w:val="724"/>
        <w:rPr>
          <w:rFonts w:hint="default" w:ascii="Times New Roman" w:hAnsi="Times New Roman" w:cs="Times New Roman"/>
          <w:highlight w:val="none"/>
        </w:rPr>
      </w:pPr>
      <w:r>
        <w:rPr>
          <w:rFonts w:hint="default" w:ascii="Times New Roman" w:hAnsi="Times New Roman" w:cs="Times New Roman"/>
          <w:highlight w:val="none"/>
        </w:rPr>
      </w:r>
      <w:r/>
    </w:p>
    <w:p>
      <w:pPr>
        <w:pStyle w:val="753"/>
        <w:ind w:left="0"/>
        <w:keepLines w:val="0"/>
        <w:keepNext w:val="0"/>
        <w:pageBreakBefore w:val="0"/>
        <w:spacing w:before="0"/>
        <w:widowControl w:val="off"/>
        <w:rPr>
          <w:rFonts w:hint="default" w:ascii="Times New Roman" w:hAnsi="Times New Roman" w:cs="Times New Roman"/>
          <w:bCs w:val="0"/>
          <w:sz w:val="24"/>
          <w:szCs w:val="24"/>
          <w:highlight w:val="none"/>
        </w:rPr>
        <w:outlineLvl w:val="1"/>
      </w:pPr>
      <w:r>
        <w:rPr>
          <w:rFonts w:hint="default" w:ascii="Times New Roman" w:hAnsi="Times New Roman" w:eastAsia="宋体" w:cs="Times New Roman"/>
          <w:bCs w:val="0"/>
          <w:sz w:val="24"/>
          <w:szCs w:val="24"/>
          <w:highlight w:val="none"/>
        </w:rPr>
        <w:t xml:space="preserve">（2）需求回应方案</w:t>
      </w:r>
      <w:r/>
    </w:p>
    <w:p>
      <w:pPr>
        <w:ind w:firstLine="372"/>
        <w:rPr>
          <w:rFonts w:hint="default" w:ascii="Times New Roman" w:hAnsi="Times New Roman" w:cs="Times New Roman"/>
          <w:highlight w:val="none"/>
        </w:rPr>
      </w:pPr>
      <w:r>
        <w:rPr>
          <w:rFonts w:hint="default" w:ascii="Times New Roman" w:hAnsi="Times New Roman" w:cs="Times New Roman"/>
          <w:highlight w:val="none"/>
        </w:rPr>
      </w:r>
      <w:r/>
    </w:p>
    <w:p>
      <w:pPr>
        <w:ind w:firstLine="372"/>
        <w:rPr>
          <w:rFonts w:hint="default" w:ascii="Times New Roman" w:hAnsi="Times New Roman" w:cs="Times New Roman"/>
          <w:highlight w:val="none"/>
        </w:rPr>
      </w:pPr>
      <w:r>
        <w:rPr>
          <w:rFonts w:hint="default" w:ascii="Times New Roman" w:hAnsi="Times New Roman" w:eastAsia="宋体" w:cs="Times New Roman"/>
          <w:highlight w:val="none"/>
        </w:rPr>
        <w:t xml:space="preserve"> 格式自拟。</w:t>
      </w:r>
      <w:r/>
    </w:p>
    <w:p>
      <w:pPr>
        <w:pStyle w:val="990"/>
        <w:ind w:firstLine="400"/>
        <w:rPr>
          <w:rFonts w:hint="default" w:ascii="Times New Roman" w:hAnsi="Times New Roman" w:cs="Times New Roman"/>
          <w:highlight w:val="none"/>
        </w:rPr>
      </w:pPr>
      <w:r>
        <w:rPr>
          <w:rFonts w:hint="default" w:ascii="Times New Roman" w:hAnsi="Times New Roman" w:cs="Times New Roman"/>
          <w:highlight w:val="none"/>
        </w:rPr>
      </w:r>
      <w:r/>
    </w:p>
    <w:p>
      <w:pPr>
        <w:pStyle w:val="990"/>
        <w:ind w:firstLine="400"/>
        <w:rPr>
          <w:rFonts w:hint="default" w:ascii="Times New Roman" w:hAnsi="Times New Roman" w:cs="Times New Roman"/>
          <w:highlight w:val="none"/>
        </w:rPr>
      </w:pPr>
      <w:r>
        <w:rPr>
          <w:rFonts w:hint="default" w:ascii="Times New Roman" w:hAnsi="Times New Roman" w:cs="Times New Roman"/>
          <w:highlight w:val="none"/>
        </w:rPr>
      </w:r>
      <w:r/>
    </w:p>
    <w:p>
      <w:pPr>
        <w:pStyle w:val="753"/>
        <w:ind w:firstLine="569"/>
        <w:spacing w:before="0" w:line="480" w:lineRule="auto"/>
        <w:rPr>
          <w:rFonts w:hint="default" w:ascii="Times New Roman" w:hAnsi="Times New Roman" w:cs="Times New Roman"/>
          <w:highlight w:val="none"/>
        </w:rPr>
        <w:outlineLvl w:val="1"/>
      </w:pPr>
      <w:r>
        <w:rPr>
          <w:rFonts w:hint="default" w:ascii="Times New Roman" w:hAnsi="Times New Roman" w:cs="Times New Roman"/>
          <w:highlight w:val="none"/>
        </w:rPr>
        <w:br w:type="page" w:clear="all"/>
      </w:r>
      <w:bookmarkStart w:id="330" w:name="_Toc103848602"/>
      <w:r/>
      <w:bookmarkStart w:id="331" w:name="_Toc104560919"/>
      <w:r/>
      <w:bookmarkStart w:id="332" w:name="_Toc107246302"/>
      <w:r>
        <w:rPr>
          <w:rFonts w:hint="default" w:ascii="Times New Roman" w:hAnsi="Times New Roman" w:eastAsia="宋体" w:cs="Times New Roman"/>
          <w:bCs w:val="0"/>
          <w:sz w:val="24"/>
          <w:szCs w:val="24"/>
          <w:highlight w:val="none"/>
        </w:rPr>
        <w:t xml:space="preserve">（3）投标人服务承诺</w:t>
      </w:r>
      <w:bookmarkEnd w:id="330"/>
      <w:r/>
      <w:bookmarkEnd w:id="331"/>
      <w:r/>
      <w:bookmarkEnd w:id="332"/>
      <w:r/>
      <w:r/>
    </w:p>
    <w:p>
      <w:pPr>
        <w:numPr>
          <w:ilvl w:val="0"/>
          <w:numId w:val="5"/>
        </w:numPr>
        <w:spacing w:line="480" w:lineRule="auto"/>
        <w:rPr>
          <w:rFonts w:hint="default" w:ascii="Times New Roman" w:hAnsi="Times New Roman" w:cs="Times New Roman"/>
          <w:b/>
          <w:bCs/>
          <w:sz w:val="24"/>
          <w:highlight w:val="none"/>
        </w:rPr>
      </w:pPr>
      <w:r>
        <w:rPr>
          <w:rFonts w:hint="default" w:ascii="Times New Roman" w:hAnsi="Times New Roman" w:eastAsia="宋体" w:cs="Times New Roman"/>
          <w:b/>
          <w:bCs/>
          <w:sz w:val="24"/>
          <w:highlight w:val="none"/>
        </w:rPr>
        <w:t xml:space="preserve">服务承诺</w:t>
      </w:r>
      <w:r/>
    </w:p>
    <w:p>
      <w:pPr>
        <w:pStyle w:val="730"/>
        <w:ind w:firstLine="480"/>
        <w:spacing w:line="360" w:lineRule="auto"/>
        <w:rPr>
          <w:rFonts w:hint="default" w:ascii="Times New Roman" w:hAnsi="Times New Roman" w:cs="Times New Roman"/>
          <w:sz w:val="24"/>
          <w:highlight w:val="none"/>
        </w:rPr>
      </w:pPr>
      <w:r>
        <w:rPr>
          <w:rFonts w:hint="default" w:ascii="Times New Roman" w:hAnsi="Times New Roman" w:eastAsia="宋体" w:cs="Times New Roman"/>
          <w:sz w:val="24"/>
          <w:highlight w:val="none"/>
        </w:rPr>
        <w:t xml:space="preserve">紫金山实验室：</w:t>
      </w:r>
      <w:r/>
    </w:p>
    <w:p>
      <w:pPr>
        <w:pStyle w:val="730"/>
        <w:ind w:firstLine="480"/>
        <w:spacing w:line="360" w:lineRule="auto"/>
        <w:rPr>
          <w:rFonts w:hint="default" w:ascii="Times New Roman" w:hAnsi="Times New Roman" w:cs="Times New Roman"/>
          <w:sz w:val="24"/>
          <w:highlight w:val="none"/>
        </w:rPr>
      </w:pPr>
      <w:r>
        <w:rPr>
          <w:rFonts w:hint="default" w:ascii="Times New Roman" w:hAnsi="Times New Roman" w:eastAsia="宋体" w:cs="Times New Roman"/>
          <w:sz w:val="24"/>
          <w:highlight w:val="none"/>
        </w:rPr>
        <w:t xml:space="preserve">我司承诺符合以下要求：</w:t>
      </w:r>
      <w:r/>
    </w:p>
    <w:p>
      <w:pPr>
        <w:ind w:firstLine="420"/>
        <w:spacing w:line="360" w:lineRule="auto"/>
        <w:rPr>
          <w:rFonts w:hint="default" w:ascii="Times New Roman" w:hAnsi="Times New Roman" w:cs="Times New Roman"/>
          <w:highlight w:val="none"/>
        </w:rPr>
      </w:pPr>
      <w:r>
        <w:rPr>
          <w:rFonts w:hint="default" w:ascii="Times New Roman" w:hAnsi="Times New Roman" w:eastAsia="宋体" w:cs="Times New Roman"/>
          <w:highlight w:val="none"/>
          <w:lang w:eastAsia="zh-CN"/>
        </w:rPr>
        <w:t xml:space="preserve">我司</w:t>
      </w:r>
      <w:r>
        <w:rPr>
          <w:rFonts w:hint="default" w:ascii="Times New Roman" w:hAnsi="Times New Roman" w:eastAsia="宋体" w:cs="Times New Roman"/>
          <w:highlight w:val="none"/>
        </w:rPr>
        <w:t xml:space="preserve">应该积极配合采购人开展专利申请、软件著作权登记等工作，提供所需资料。</w:t>
      </w:r>
      <w:r/>
    </w:p>
    <w:p>
      <w:pPr>
        <w:ind w:firstLine="420"/>
        <w:spacing w:line="360" w:lineRule="auto"/>
        <w:rPr>
          <w:rFonts w:hint="default" w:ascii="Times New Roman" w:hAnsi="Times New Roman" w:cs="Times New Roman"/>
          <w:highlight w:val="none"/>
        </w:rPr>
      </w:pPr>
      <w:r>
        <w:rPr>
          <w:rFonts w:hint="default" w:ascii="Times New Roman" w:hAnsi="Times New Roman" w:eastAsia="宋体" w:cs="Times New Roman"/>
          <w:highlight w:val="none"/>
          <w:lang w:eastAsia="zh-CN"/>
        </w:rPr>
        <w:t xml:space="preserve">我司</w:t>
      </w:r>
      <w:r>
        <w:rPr>
          <w:rFonts w:hint="default" w:ascii="Times New Roman" w:hAnsi="Times New Roman" w:eastAsia="宋体" w:cs="Times New Roman"/>
          <w:highlight w:val="none"/>
        </w:rPr>
        <w:t xml:space="preserve">保证所提供的软件产品及许可不侵犯任何第三方的专利权、著作权、商标专用权、商业秘密及其他权属权利，并可根据采购人需求提供相关的知识产权官方</w:t>
      </w:r>
      <w:r>
        <w:rPr>
          <w:rFonts w:hint="eastAsia" w:cs="Times New Roman"/>
          <w:highlight w:val="none"/>
          <w:lang w:eastAsia="zh-CN"/>
        </w:rPr>
        <w:t xml:space="preserve">文件</w:t>
      </w:r>
      <w:r>
        <w:rPr>
          <w:rFonts w:hint="default" w:ascii="Times New Roman" w:hAnsi="Times New Roman" w:eastAsia="宋体" w:cs="Times New Roman"/>
          <w:highlight w:val="none"/>
        </w:rPr>
        <w:t xml:space="preserve">。因本项目采购的软件及文</w:t>
      </w:r>
      <w:r>
        <w:rPr>
          <w:rFonts w:hint="eastAsia" w:cs="Times New Roman"/>
          <w:highlight w:val="none"/>
          <w:lang w:eastAsia="zh-CN"/>
        </w:rPr>
        <w:t xml:space="preserve">文件</w:t>
      </w:r>
      <w:r>
        <w:rPr>
          <w:rFonts w:hint="default" w:ascii="Times New Roman" w:hAnsi="Times New Roman" w:eastAsia="宋体" w:cs="Times New Roman"/>
          <w:highlight w:val="none"/>
        </w:rPr>
        <w:t xml:space="preserve">而产生的知识产权法律纠纷由</w:t>
      </w:r>
      <w:r>
        <w:rPr>
          <w:rFonts w:hint="default" w:ascii="Times New Roman" w:hAnsi="Times New Roman" w:eastAsia="宋体" w:cs="Times New Roman"/>
          <w:highlight w:val="none"/>
          <w:lang w:eastAsia="zh-CN"/>
        </w:rPr>
        <w:t xml:space="preserve">我司</w:t>
      </w:r>
      <w:r>
        <w:rPr>
          <w:rFonts w:hint="default" w:ascii="Times New Roman" w:hAnsi="Times New Roman" w:eastAsia="宋体" w:cs="Times New Roman"/>
          <w:highlight w:val="none"/>
        </w:rPr>
        <w:t xml:space="preserve">负责承担全部责任，且采购人有权解除合同，</w:t>
      </w:r>
      <w:r>
        <w:rPr>
          <w:rFonts w:hint="default" w:ascii="Times New Roman" w:hAnsi="Times New Roman" w:eastAsia="宋体" w:cs="Times New Roman"/>
          <w:highlight w:val="none"/>
          <w:lang w:eastAsia="zh-CN"/>
        </w:rPr>
        <w:t xml:space="preserve">我司</w:t>
      </w:r>
      <w:r>
        <w:rPr>
          <w:rFonts w:hint="default" w:ascii="Times New Roman" w:hAnsi="Times New Roman" w:eastAsia="宋体" w:cs="Times New Roman"/>
          <w:highlight w:val="none"/>
        </w:rPr>
        <w:t xml:space="preserve">应向采购人支付合同总价款的20%作为违约金并承担造成采购人的一切损失（包括但不限于对第三方权利人的赔偿、对采购人客户的赔偿、继续使用的费用、采购人因此产生的律师费、诉讼费用等）。</w:t>
      </w:r>
      <w:r/>
    </w:p>
    <w:p>
      <w:pPr>
        <w:ind w:firstLine="420"/>
        <w:spacing w:line="360" w:lineRule="auto"/>
        <w:rPr>
          <w:rFonts w:hint="default" w:ascii="Times New Roman" w:hAnsi="Times New Roman" w:cs="Times New Roman"/>
          <w:highlight w:val="none"/>
        </w:rPr>
      </w:pPr>
      <w:r>
        <w:rPr>
          <w:rFonts w:hint="default" w:ascii="Times New Roman" w:hAnsi="Times New Roman" w:eastAsia="宋体" w:cs="Times New Roman"/>
          <w:highlight w:val="none"/>
        </w:rPr>
        <w:t xml:space="preserve">采购人对其向</w:t>
      </w:r>
      <w:r>
        <w:rPr>
          <w:rFonts w:hint="default" w:ascii="Times New Roman" w:hAnsi="Times New Roman" w:eastAsia="宋体" w:cs="Times New Roman"/>
          <w:highlight w:val="none"/>
          <w:lang w:eastAsia="zh-CN"/>
        </w:rPr>
        <w:t xml:space="preserve">我司</w:t>
      </w:r>
      <w:r>
        <w:rPr>
          <w:rFonts w:hint="default" w:ascii="Times New Roman" w:hAnsi="Times New Roman" w:eastAsia="宋体" w:cs="Times New Roman"/>
          <w:highlight w:val="none"/>
        </w:rPr>
        <w:t xml:space="preserve">提供/披露的各类技术和商业资料、规格说明、图纸、</w:t>
      </w:r>
      <w:r>
        <w:rPr>
          <w:rFonts w:hint="eastAsia" w:cs="Times New Roman"/>
          <w:highlight w:val="none"/>
          <w:lang w:eastAsia="zh-CN"/>
        </w:rPr>
        <w:t xml:space="preserve">文件</w:t>
      </w:r>
      <w:r>
        <w:rPr>
          <w:rFonts w:hint="default" w:ascii="Times New Roman" w:hAnsi="Times New Roman" w:eastAsia="宋体" w:cs="Times New Roman"/>
          <w:highlight w:val="none"/>
        </w:rPr>
        <w:t xml:space="preserve">及专有技术享有合法所有权及/或其他权利。除采购人授权实施的行为外，</w:t>
      </w:r>
      <w:r>
        <w:rPr>
          <w:rFonts w:hint="default" w:ascii="Times New Roman" w:hAnsi="Times New Roman" w:eastAsia="宋体" w:cs="Times New Roman"/>
          <w:highlight w:val="none"/>
          <w:lang w:eastAsia="zh-CN"/>
        </w:rPr>
        <w:t xml:space="preserve">我司</w:t>
      </w:r>
      <w:r>
        <w:rPr>
          <w:rFonts w:hint="default" w:ascii="Times New Roman" w:hAnsi="Times New Roman" w:eastAsia="宋体" w:cs="Times New Roman"/>
          <w:highlight w:val="none"/>
        </w:rPr>
        <w:t xml:space="preserve">不得部分或全部地对外披露。</w:t>
      </w:r>
      <w:r>
        <w:rPr>
          <w:rFonts w:hint="default" w:ascii="Times New Roman" w:hAnsi="Times New Roman" w:eastAsia="宋体" w:cs="Times New Roman"/>
          <w:highlight w:val="none"/>
          <w:lang w:eastAsia="zh-CN"/>
        </w:rPr>
        <w:t xml:space="preserve">我司</w:t>
      </w:r>
      <w:r>
        <w:rPr>
          <w:rFonts w:hint="default" w:ascii="Times New Roman" w:hAnsi="Times New Roman" w:eastAsia="宋体" w:cs="Times New Roman"/>
          <w:highlight w:val="none"/>
        </w:rPr>
        <w:t xml:space="preserve">仅可向其确有知悉必要的雇员披露采购人提供的资料，但同时须指示其雇员遵守本条规定的保密及不披露义务。</w:t>
      </w:r>
      <w:r>
        <w:rPr>
          <w:rFonts w:hint="default" w:ascii="Times New Roman" w:hAnsi="Times New Roman" w:eastAsia="宋体" w:cs="Times New Roman"/>
          <w:highlight w:val="none"/>
          <w:lang w:eastAsia="zh-CN"/>
        </w:rPr>
        <w:t xml:space="preserve">我司</w:t>
      </w:r>
      <w:r>
        <w:rPr>
          <w:rFonts w:hint="default" w:ascii="Times New Roman" w:hAnsi="Times New Roman" w:eastAsia="宋体" w:cs="Times New Roman"/>
          <w:highlight w:val="none"/>
        </w:rPr>
        <w:t xml:space="preserve">仅得为履行本项目对采购人提供的资料进行复制，</w:t>
      </w:r>
      <w:r>
        <w:rPr>
          <w:rFonts w:hint="default" w:ascii="Times New Roman" w:hAnsi="Times New Roman" w:eastAsia="宋体" w:cs="Times New Roman"/>
          <w:highlight w:val="none"/>
          <w:lang w:eastAsia="zh-CN"/>
        </w:rPr>
        <w:t xml:space="preserve">我司</w:t>
      </w:r>
      <w:r>
        <w:rPr>
          <w:rFonts w:hint="default" w:ascii="Times New Roman" w:hAnsi="Times New Roman" w:eastAsia="宋体" w:cs="Times New Roman"/>
          <w:highlight w:val="none"/>
        </w:rPr>
        <w:t xml:space="preserve">应当妥善保管，并对在</w:t>
      </w:r>
      <w:r>
        <w:rPr>
          <w:rFonts w:hint="default" w:ascii="Times New Roman" w:hAnsi="Times New Roman" w:eastAsia="宋体" w:cs="Times New Roman"/>
          <w:highlight w:val="none"/>
          <w:lang w:eastAsia="zh-CN"/>
        </w:rPr>
        <w:t xml:space="preserve">我司</w:t>
      </w:r>
      <w:r>
        <w:rPr>
          <w:rFonts w:hint="default" w:ascii="Times New Roman" w:hAnsi="Times New Roman" w:eastAsia="宋体" w:cs="Times New Roman"/>
          <w:highlight w:val="none"/>
        </w:rPr>
        <w:t xml:space="preserve">期间发生的被盗、泄露或其他有损保密资料保密性的事件承担全部责任，因此造成损失的采购人，</w:t>
      </w:r>
      <w:r>
        <w:rPr>
          <w:rFonts w:hint="default" w:ascii="Times New Roman" w:hAnsi="Times New Roman" w:eastAsia="宋体" w:cs="Times New Roman"/>
          <w:highlight w:val="none"/>
          <w:lang w:eastAsia="zh-CN"/>
        </w:rPr>
        <w:t xml:space="preserve">我司</w:t>
      </w:r>
      <w:r>
        <w:rPr>
          <w:rFonts w:hint="default" w:ascii="Times New Roman" w:hAnsi="Times New Roman" w:eastAsia="宋体" w:cs="Times New Roman"/>
          <w:highlight w:val="none"/>
        </w:rPr>
        <w:t xml:space="preserve">应赔偿一切损失。本保密条款长期有效。</w:t>
      </w:r>
      <w:r/>
    </w:p>
    <w:p>
      <w:pPr>
        <w:ind w:firstLine="420"/>
        <w:spacing w:line="360" w:lineRule="auto"/>
        <w:rPr>
          <w:rFonts w:hint="default" w:ascii="Times New Roman" w:hAnsi="Times New Roman" w:cs="Times New Roman"/>
          <w:highlight w:val="none"/>
        </w:rPr>
      </w:pPr>
      <w:r>
        <w:rPr>
          <w:rFonts w:hint="default" w:ascii="Times New Roman" w:hAnsi="Times New Roman" w:eastAsia="宋体" w:cs="Times New Roman"/>
          <w:highlight w:val="none"/>
        </w:rPr>
        <w:t xml:space="preserve">投标人应按</w:t>
      </w:r>
      <w:r>
        <w:rPr>
          <w:rFonts w:hint="eastAsia" w:cs="Times New Roman"/>
          <w:highlight w:val="none"/>
          <w:lang w:eastAsia="zh-CN"/>
        </w:rPr>
        <w:t xml:space="preserve">招标文件</w:t>
      </w:r>
      <w:r>
        <w:rPr>
          <w:rFonts w:hint="default" w:ascii="Times New Roman" w:hAnsi="Times New Roman" w:eastAsia="宋体" w:cs="Times New Roman"/>
          <w:highlight w:val="none"/>
        </w:rPr>
        <w:t xml:space="preserve">要求的内容提供书面承诺函原件并加盖公章。</w:t>
      </w:r>
      <w:r/>
    </w:p>
    <w:p>
      <w:pPr>
        <w:spacing w:line="360" w:lineRule="auto"/>
        <w:rPr>
          <w:rFonts w:hint="default" w:ascii="Times New Roman" w:hAnsi="Times New Roman" w:cs="Times New Roman"/>
          <w:highlight w:val="none"/>
        </w:rPr>
      </w:pPr>
      <w:r>
        <w:rPr>
          <w:rFonts w:hint="default" w:ascii="Times New Roman" w:hAnsi="Times New Roman" w:cs="Times New Roman"/>
          <w:highlight w:val="none"/>
        </w:rPr>
      </w:r>
      <w:r/>
    </w:p>
    <w:p>
      <w:pPr>
        <w:pStyle w:val="730"/>
        <w:ind w:firstLine="480"/>
        <w:jc w:val="right"/>
        <w:spacing w:line="360" w:lineRule="auto"/>
        <w:rPr>
          <w:rFonts w:hint="default" w:ascii="Times New Roman" w:hAnsi="Times New Roman" w:cs="Times New Roman"/>
          <w:sz w:val="24"/>
          <w:highlight w:val="none"/>
        </w:rPr>
      </w:pPr>
      <w:r>
        <w:rPr>
          <w:rFonts w:hint="default" w:ascii="Times New Roman" w:hAnsi="Times New Roman" w:eastAsia="宋体" w:cs="Times New Roman"/>
          <w:sz w:val="24"/>
          <w:highlight w:val="none"/>
        </w:rPr>
        <w:t xml:space="preserve">供应商（盖章）：</w:t>
      </w:r>
      <w:r>
        <w:rPr>
          <w:rFonts w:hint="default" w:ascii="Times New Roman" w:hAnsi="Times New Roman" w:cs="Times New Roman"/>
          <w:sz w:val="24"/>
          <w:highlight w:val="none"/>
        </w:rPr>
        <w:tab/>
      </w:r>
      <w:r>
        <w:rPr>
          <w:rFonts w:hint="default" w:ascii="Times New Roman" w:hAnsi="Times New Roman" w:cs="Times New Roman"/>
          <w:sz w:val="24"/>
          <w:highlight w:val="none"/>
        </w:rPr>
        <w:tab/>
      </w:r>
      <w:r>
        <w:rPr>
          <w:rFonts w:hint="default" w:ascii="Times New Roman" w:hAnsi="Times New Roman" w:cs="Times New Roman"/>
          <w:sz w:val="24"/>
          <w:highlight w:val="none"/>
        </w:rPr>
        <w:tab/>
      </w:r>
      <w:r>
        <w:rPr>
          <w:rFonts w:hint="default" w:ascii="Times New Roman" w:hAnsi="Times New Roman" w:cs="Times New Roman"/>
          <w:sz w:val="24"/>
          <w:highlight w:val="none"/>
        </w:rPr>
        <w:tab/>
      </w:r>
      <w:r/>
    </w:p>
    <w:p>
      <w:pPr>
        <w:pStyle w:val="730"/>
        <w:ind w:firstLine="480"/>
        <w:jc w:val="right"/>
        <w:spacing w:line="360" w:lineRule="auto"/>
        <w:rPr>
          <w:rFonts w:hint="default" w:ascii="Times New Roman" w:hAnsi="Times New Roman" w:cs="Times New Roman"/>
          <w:sz w:val="24"/>
          <w:highlight w:val="none"/>
        </w:rPr>
      </w:pPr>
      <w:r>
        <w:rPr>
          <w:rFonts w:hint="default" w:ascii="Times New Roman" w:hAnsi="Times New Roman" w:eastAsia="宋体" w:cs="Times New Roman"/>
          <w:sz w:val="24"/>
          <w:highlight w:val="none"/>
        </w:rPr>
        <w:t xml:space="preserve">2026年  月  日</w:t>
      </w:r>
      <w:r/>
    </w:p>
    <w:p>
      <w:pPr>
        <w:numPr>
          <w:ilvl w:val="0"/>
          <w:numId w:val="5"/>
        </w:numPr>
        <w:spacing w:line="480" w:lineRule="auto"/>
        <w:rPr>
          <w:rFonts w:hint="default" w:ascii="Times New Roman" w:hAnsi="Times New Roman" w:cs="Times New Roman"/>
          <w:b/>
          <w:bCs/>
          <w:sz w:val="24"/>
          <w:highlight w:val="none"/>
        </w:rPr>
      </w:pPr>
      <w:r>
        <w:rPr>
          <w:rFonts w:hint="default" w:ascii="Times New Roman" w:hAnsi="Times New Roman" w:eastAsia="宋体" w:cs="Times New Roman"/>
          <w:b/>
          <w:bCs/>
          <w:sz w:val="24"/>
          <w:highlight w:val="none"/>
        </w:rPr>
        <w:t xml:space="preserve">质保期承诺</w:t>
      </w:r>
      <w:r/>
    </w:p>
    <w:p>
      <w:pPr>
        <w:pStyle w:val="730"/>
        <w:ind w:firstLine="480"/>
        <w:spacing w:line="360" w:lineRule="auto"/>
        <w:rPr>
          <w:rFonts w:hint="default" w:ascii="Times New Roman" w:hAnsi="Times New Roman" w:cs="Times New Roman"/>
          <w:sz w:val="24"/>
          <w:highlight w:val="none"/>
        </w:rPr>
      </w:pPr>
      <w:r>
        <w:rPr>
          <w:rFonts w:hint="default" w:ascii="Times New Roman" w:hAnsi="Times New Roman" w:eastAsia="宋体" w:cs="Times New Roman"/>
          <w:sz w:val="24"/>
          <w:highlight w:val="none"/>
        </w:rPr>
        <w:t xml:space="preserve">紫金山实验室：</w:t>
      </w:r>
      <w:r/>
    </w:p>
    <w:p>
      <w:pPr>
        <w:pStyle w:val="730"/>
        <w:ind w:firstLine="480"/>
        <w:spacing w:line="360" w:lineRule="auto"/>
        <w:rPr>
          <w:rFonts w:hint="default" w:ascii="Times New Roman" w:hAnsi="Times New Roman" w:cs="Times New Roman"/>
          <w:sz w:val="24"/>
          <w:highlight w:val="none"/>
        </w:rPr>
      </w:pPr>
      <w:r>
        <w:rPr>
          <w:rFonts w:hint="default" w:ascii="Times New Roman" w:hAnsi="Times New Roman" w:eastAsia="宋体" w:cs="Times New Roman"/>
          <w:sz w:val="24"/>
          <w:highlight w:val="none"/>
        </w:rPr>
        <w:t xml:space="preserve">我司承诺：</w:t>
      </w:r>
      <w:r/>
    </w:p>
    <w:p>
      <w:pPr>
        <w:pStyle w:val="730"/>
        <w:ind w:firstLine="480"/>
        <w:jc w:val="right"/>
        <w:spacing w:line="360" w:lineRule="auto"/>
        <w:rPr>
          <w:rFonts w:hint="default" w:ascii="Times New Roman" w:hAnsi="Times New Roman" w:cs="Times New Roman"/>
          <w:sz w:val="24"/>
          <w:highlight w:val="none"/>
        </w:rPr>
      </w:pPr>
      <w:r>
        <w:rPr>
          <w:rFonts w:hint="default" w:ascii="Times New Roman" w:hAnsi="Times New Roman" w:eastAsia="宋体" w:cs="Times New Roman"/>
          <w:sz w:val="24"/>
          <w:highlight w:val="none"/>
        </w:rPr>
        <w:t xml:space="preserve">供应商（盖章）：</w:t>
      </w:r>
      <w:r>
        <w:rPr>
          <w:rFonts w:hint="default" w:ascii="Times New Roman" w:hAnsi="Times New Roman" w:cs="Times New Roman"/>
          <w:sz w:val="24"/>
          <w:highlight w:val="none"/>
        </w:rPr>
        <w:tab/>
      </w:r>
      <w:r>
        <w:rPr>
          <w:rFonts w:hint="default" w:ascii="Times New Roman" w:hAnsi="Times New Roman" w:cs="Times New Roman"/>
          <w:sz w:val="24"/>
          <w:highlight w:val="none"/>
        </w:rPr>
        <w:tab/>
      </w:r>
      <w:r>
        <w:rPr>
          <w:rFonts w:hint="default" w:ascii="Times New Roman" w:hAnsi="Times New Roman" w:cs="Times New Roman"/>
          <w:sz w:val="24"/>
          <w:highlight w:val="none"/>
        </w:rPr>
        <w:tab/>
      </w:r>
      <w:r>
        <w:rPr>
          <w:rFonts w:hint="default" w:ascii="Times New Roman" w:hAnsi="Times New Roman" w:cs="Times New Roman"/>
          <w:sz w:val="24"/>
          <w:highlight w:val="none"/>
        </w:rPr>
        <w:tab/>
      </w:r>
      <w:r/>
    </w:p>
    <w:p>
      <w:pPr>
        <w:pStyle w:val="730"/>
        <w:ind w:firstLine="480"/>
        <w:jc w:val="right"/>
        <w:spacing w:line="360" w:lineRule="auto"/>
        <w:rPr>
          <w:rFonts w:hint="default" w:ascii="Times New Roman" w:hAnsi="Times New Roman" w:cs="Times New Roman"/>
          <w:sz w:val="24"/>
          <w:highlight w:val="none"/>
        </w:rPr>
      </w:pPr>
      <w:r>
        <w:rPr>
          <w:rFonts w:hint="default" w:ascii="Times New Roman" w:hAnsi="Times New Roman" w:eastAsia="宋体" w:cs="Times New Roman"/>
          <w:sz w:val="24"/>
          <w:highlight w:val="none"/>
        </w:rPr>
        <w:t xml:space="preserve">2026年  月  日</w:t>
      </w:r>
      <w:r/>
    </w:p>
    <w:p>
      <w:pPr>
        <w:rPr>
          <w:rFonts w:hint="default" w:ascii="Times New Roman" w:hAnsi="Times New Roman" w:cs="Times New Roman"/>
          <w:highlight w:val="none"/>
        </w:rPr>
      </w:pPr>
      <w:r>
        <w:rPr>
          <w:rFonts w:hint="default" w:ascii="Times New Roman" w:hAnsi="Times New Roman" w:cs="Times New Roman"/>
          <w:highlight w:val="none"/>
        </w:rPr>
      </w:r>
      <w:r/>
    </w:p>
    <w:p>
      <w:pPr>
        <w:pStyle w:val="753"/>
        <w:ind w:firstLine="426"/>
        <w:spacing w:before="0"/>
        <w:rPr>
          <w:rFonts w:hint="default" w:ascii="Times New Roman" w:hAnsi="Times New Roman" w:cs="Times New Roman"/>
          <w:bCs w:val="0"/>
          <w:sz w:val="24"/>
          <w:szCs w:val="24"/>
          <w:highlight w:val="none"/>
        </w:rPr>
        <w:outlineLvl w:val="1"/>
      </w:pPr>
      <w:r>
        <w:rPr>
          <w:rFonts w:hint="default" w:ascii="Times New Roman" w:hAnsi="Times New Roman" w:cs="Times New Roman"/>
          <w:bCs w:val="0"/>
          <w:sz w:val="24"/>
          <w:szCs w:val="24"/>
          <w:highlight w:val="none"/>
        </w:rPr>
        <w:br w:type="page" w:clear="all"/>
      </w:r>
      <w:bookmarkStart w:id="333" w:name="_Toc107246303"/>
      <w:r/>
      <w:bookmarkStart w:id="334" w:name="_Toc103848603"/>
      <w:r/>
      <w:bookmarkStart w:id="335" w:name="_Toc104560920"/>
      <w:r>
        <w:rPr>
          <w:rFonts w:hint="default" w:ascii="Times New Roman" w:hAnsi="Times New Roman" w:eastAsia="宋体" w:cs="Times New Roman"/>
          <w:bCs w:val="0"/>
          <w:sz w:val="24"/>
          <w:szCs w:val="24"/>
          <w:highlight w:val="none"/>
        </w:rPr>
        <w:t xml:space="preserve">（4）用于本项目人员简历表</w:t>
      </w:r>
      <w:bookmarkEnd w:id="333"/>
      <w:r/>
      <w:bookmarkEnd w:id="334"/>
      <w:r/>
      <w:bookmarkEnd w:id="335"/>
      <w:r/>
      <w:r/>
    </w:p>
    <w:p>
      <w:pPr>
        <w:pStyle w:val="990"/>
        <w:ind w:firstLine="400"/>
        <w:rPr>
          <w:rFonts w:hint="default" w:ascii="Times New Roman" w:hAnsi="Times New Roman" w:cs="Times New Roman"/>
          <w:highlight w:val="none"/>
        </w:rPr>
      </w:pPr>
      <w:r>
        <w:rPr>
          <w:rFonts w:hint="default" w:ascii="Times New Roman" w:hAnsi="Times New Roman" w:cs="Times New Roman"/>
          <w:highlight w:val="none"/>
        </w:rPr>
      </w:r>
      <w:r/>
    </w:p>
    <w:tbl>
      <w:tblPr>
        <w:tblStyle w:val="723"/>
        <w:tblW w:w="83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96"/>
        <w:gridCol w:w="1656"/>
        <w:gridCol w:w="1866"/>
        <w:gridCol w:w="2286"/>
      </w:tblGrid>
      <w:tr>
        <w:trPr>
          <w:jc w:val="center"/>
        </w:trPr>
        <w:tc>
          <w:tcPr>
            <w:tcW w:w="2496" w:type="dxa"/>
            <w:vAlign w:val="center"/>
            <w:textDirection w:val="lrTb"/>
            <w:noWrap/>
          </w:tcPr>
          <w:p>
            <w:pPr>
              <w:pStyle w:val="990"/>
              <w:ind w:firstLine="0"/>
              <w:jc w:val="center"/>
              <w:rPr>
                <w:rFonts w:hint="default" w:ascii="Times New Roman" w:hAnsi="Times New Roman" w:cs="Times New Roman"/>
                <w:sz w:val="21"/>
                <w:szCs w:val="21"/>
                <w:highlight w:val="none"/>
              </w:rPr>
            </w:pPr>
            <w:r>
              <w:rPr>
                <w:rFonts w:hint="default" w:ascii="Times New Roman" w:hAnsi="Times New Roman" w:eastAsia="宋体" w:cs="Times New Roman"/>
                <w:sz w:val="21"/>
                <w:szCs w:val="21"/>
                <w:highlight w:val="none"/>
              </w:rPr>
              <w:t xml:space="preserve">姓名</w:t>
            </w:r>
            <w:r/>
          </w:p>
        </w:tc>
        <w:tc>
          <w:tcPr>
            <w:tcW w:w="1656" w:type="dxa"/>
            <w:vAlign w:val="center"/>
            <w:textDirection w:val="lrTb"/>
            <w:noWrap/>
          </w:tcPr>
          <w:p>
            <w:pPr>
              <w:pStyle w:val="990"/>
              <w:ind w:firstLine="420"/>
              <w:jc w:val="center"/>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r>
            <w:r/>
          </w:p>
        </w:tc>
        <w:tc>
          <w:tcPr>
            <w:tcW w:w="1866" w:type="dxa"/>
            <w:vAlign w:val="center"/>
            <w:textDirection w:val="lrTb"/>
            <w:noWrap/>
          </w:tcPr>
          <w:p>
            <w:pPr>
              <w:pStyle w:val="990"/>
              <w:ind w:firstLine="0"/>
              <w:jc w:val="center"/>
              <w:rPr>
                <w:rFonts w:hint="default" w:ascii="Times New Roman" w:hAnsi="Times New Roman" w:cs="Times New Roman"/>
                <w:sz w:val="21"/>
                <w:szCs w:val="21"/>
                <w:highlight w:val="none"/>
              </w:rPr>
            </w:pPr>
            <w:r>
              <w:rPr>
                <w:rFonts w:hint="default" w:ascii="Times New Roman" w:hAnsi="Times New Roman" w:eastAsia="宋体" w:cs="Times New Roman"/>
                <w:sz w:val="21"/>
                <w:szCs w:val="21"/>
                <w:highlight w:val="none"/>
              </w:rPr>
              <w:t xml:space="preserve">性别</w:t>
            </w:r>
            <w:r/>
          </w:p>
        </w:tc>
        <w:tc>
          <w:tcPr>
            <w:tcW w:w="2286" w:type="dxa"/>
            <w:vAlign w:val="center"/>
            <w:textDirection w:val="lrTb"/>
            <w:noWrap/>
          </w:tcPr>
          <w:p>
            <w:pPr>
              <w:pStyle w:val="990"/>
              <w:ind w:firstLine="420"/>
              <w:jc w:val="center"/>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r>
            <w:r/>
          </w:p>
        </w:tc>
      </w:tr>
      <w:tr>
        <w:trPr>
          <w:jc w:val="center"/>
        </w:trPr>
        <w:tc>
          <w:tcPr>
            <w:tcW w:w="2496" w:type="dxa"/>
            <w:vAlign w:val="center"/>
            <w:textDirection w:val="lrTb"/>
            <w:noWrap/>
          </w:tcPr>
          <w:p>
            <w:pPr>
              <w:pStyle w:val="990"/>
              <w:ind w:firstLine="0"/>
              <w:jc w:val="center"/>
              <w:rPr>
                <w:rFonts w:hint="default" w:ascii="Times New Roman" w:hAnsi="Times New Roman" w:cs="Times New Roman"/>
                <w:sz w:val="21"/>
                <w:szCs w:val="21"/>
                <w:highlight w:val="none"/>
              </w:rPr>
            </w:pPr>
            <w:r>
              <w:rPr>
                <w:rFonts w:hint="default" w:ascii="Times New Roman" w:hAnsi="Times New Roman" w:eastAsia="宋体" w:cs="Times New Roman"/>
                <w:sz w:val="21"/>
                <w:szCs w:val="21"/>
                <w:highlight w:val="none"/>
              </w:rPr>
              <w:t xml:space="preserve">职务</w:t>
            </w:r>
            <w:r/>
          </w:p>
        </w:tc>
        <w:tc>
          <w:tcPr>
            <w:tcW w:w="1656" w:type="dxa"/>
            <w:vAlign w:val="center"/>
            <w:textDirection w:val="lrTb"/>
            <w:noWrap/>
          </w:tcPr>
          <w:p>
            <w:pPr>
              <w:pStyle w:val="990"/>
              <w:ind w:firstLine="420"/>
              <w:jc w:val="center"/>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r>
            <w:r/>
          </w:p>
        </w:tc>
        <w:tc>
          <w:tcPr>
            <w:tcW w:w="1866" w:type="dxa"/>
            <w:vAlign w:val="center"/>
            <w:textDirection w:val="lrTb"/>
            <w:noWrap/>
          </w:tcPr>
          <w:p>
            <w:pPr>
              <w:pStyle w:val="990"/>
              <w:ind w:firstLine="0"/>
              <w:jc w:val="center"/>
              <w:rPr>
                <w:rFonts w:hint="default" w:ascii="Times New Roman" w:hAnsi="Times New Roman" w:cs="Times New Roman"/>
                <w:sz w:val="21"/>
                <w:szCs w:val="21"/>
                <w:highlight w:val="none"/>
              </w:rPr>
            </w:pPr>
            <w:r>
              <w:rPr>
                <w:rFonts w:hint="default" w:ascii="Times New Roman" w:hAnsi="Times New Roman" w:eastAsia="宋体" w:cs="Times New Roman"/>
                <w:sz w:val="21"/>
                <w:szCs w:val="21"/>
                <w:highlight w:val="none"/>
              </w:rPr>
              <w:t xml:space="preserve">职称</w:t>
            </w:r>
            <w:r/>
          </w:p>
        </w:tc>
        <w:tc>
          <w:tcPr>
            <w:tcW w:w="2286" w:type="dxa"/>
            <w:vAlign w:val="center"/>
            <w:textDirection w:val="lrTb"/>
            <w:noWrap/>
          </w:tcPr>
          <w:p>
            <w:pPr>
              <w:pStyle w:val="990"/>
              <w:ind w:firstLine="420"/>
              <w:jc w:val="center"/>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r>
            <w:r/>
          </w:p>
        </w:tc>
      </w:tr>
      <w:tr>
        <w:trPr>
          <w:jc w:val="center"/>
        </w:trPr>
        <w:tc>
          <w:tcPr>
            <w:tcW w:w="2496" w:type="dxa"/>
            <w:vAlign w:val="center"/>
            <w:textDirection w:val="lrTb"/>
            <w:noWrap/>
          </w:tcPr>
          <w:p>
            <w:pPr>
              <w:pStyle w:val="990"/>
              <w:ind w:firstLine="420"/>
              <w:jc w:val="center"/>
              <w:rPr>
                <w:rFonts w:hint="default" w:ascii="Times New Roman" w:hAnsi="Times New Roman" w:cs="Times New Roman"/>
                <w:sz w:val="21"/>
                <w:szCs w:val="21"/>
                <w:highlight w:val="none"/>
              </w:rPr>
            </w:pPr>
            <w:r>
              <w:rPr>
                <w:rFonts w:hint="default" w:ascii="Times New Roman" w:hAnsi="Times New Roman" w:eastAsia="宋体" w:cs="Times New Roman"/>
                <w:sz w:val="21"/>
                <w:szCs w:val="21"/>
                <w:highlight w:val="none"/>
              </w:rPr>
              <w:t xml:space="preserve">毕业学校、专业</w:t>
            </w:r>
            <w:r/>
          </w:p>
        </w:tc>
        <w:tc>
          <w:tcPr>
            <w:gridSpan w:val="3"/>
            <w:tcW w:w="5808" w:type="dxa"/>
            <w:vAlign w:val="center"/>
            <w:textDirection w:val="lrTb"/>
            <w:noWrap/>
          </w:tcPr>
          <w:p>
            <w:pPr>
              <w:pStyle w:val="990"/>
              <w:ind w:firstLine="420"/>
              <w:jc w:val="center"/>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r>
            <w:r/>
          </w:p>
        </w:tc>
      </w:tr>
      <w:tr>
        <w:trPr>
          <w:jc w:val="center"/>
        </w:trPr>
        <w:tc>
          <w:tcPr>
            <w:tcW w:w="2496" w:type="dxa"/>
            <w:vAlign w:val="center"/>
            <w:textDirection w:val="lrTb"/>
            <w:noWrap/>
          </w:tcPr>
          <w:p>
            <w:pPr>
              <w:pStyle w:val="990"/>
              <w:ind w:firstLine="0"/>
              <w:jc w:val="center"/>
              <w:rPr>
                <w:rFonts w:hint="default" w:ascii="Times New Roman" w:hAnsi="Times New Roman" w:cs="Times New Roman"/>
                <w:sz w:val="21"/>
                <w:szCs w:val="21"/>
                <w:highlight w:val="none"/>
              </w:rPr>
            </w:pPr>
            <w:r>
              <w:rPr>
                <w:rFonts w:hint="default" w:ascii="Times New Roman" w:hAnsi="Times New Roman" w:eastAsia="宋体" w:cs="Times New Roman"/>
                <w:sz w:val="21"/>
                <w:szCs w:val="21"/>
                <w:highlight w:val="none"/>
              </w:rPr>
              <w:t xml:space="preserve">身份证号</w:t>
            </w:r>
            <w:r/>
          </w:p>
        </w:tc>
        <w:tc>
          <w:tcPr>
            <w:tcW w:w="1656" w:type="dxa"/>
            <w:vAlign w:val="center"/>
            <w:textDirection w:val="lrTb"/>
            <w:noWrap/>
          </w:tcPr>
          <w:p>
            <w:pPr>
              <w:pStyle w:val="990"/>
              <w:ind w:firstLine="420"/>
              <w:jc w:val="center"/>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r>
            <w:r/>
          </w:p>
        </w:tc>
        <w:tc>
          <w:tcPr>
            <w:tcW w:w="1866" w:type="dxa"/>
            <w:vAlign w:val="center"/>
            <w:textDirection w:val="lrTb"/>
            <w:noWrap/>
          </w:tcPr>
          <w:p>
            <w:pPr>
              <w:pStyle w:val="990"/>
              <w:ind w:firstLine="0"/>
              <w:jc w:val="center"/>
              <w:rPr>
                <w:rFonts w:hint="default" w:ascii="Times New Roman" w:hAnsi="Times New Roman" w:cs="Times New Roman"/>
                <w:sz w:val="21"/>
                <w:szCs w:val="21"/>
                <w:highlight w:val="none"/>
              </w:rPr>
            </w:pPr>
            <w:r>
              <w:rPr>
                <w:rFonts w:hint="default" w:ascii="Times New Roman" w:hAnsi="Times New Roman" w:eastAsia="宋体" w:cs="Times New Roman"/>
                <w:sz w:val="21"/>
                <w:szCs w:val="21"/>
                <w:highlight w:val="none"/>
              </w:rPr>
              <w:t xml:space="preserve">拟在本项目任职</w:t>
            </w:r>
            <w:r/>
          </w:p>
        </w:tc>
        <w:tc>
          <w:tcPr>
            <w:tcW w:w="2286" w:type="dxa"/>
            <w:vAlign w:val="center"/>
            <w:textDirection w:val="lrTb"/>
            <w:noWrap/>
          </w:tcPr>
          <w:p>
            <w:pPr>
              <w:pStyle w:val="990"/>
              <w:ind w:firstLine="420"/>
              <w:jc w:val="center"/>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r>
            <w:r/>
          </w:p>
        </w:tc>
      </w:tr>
      <w:tr>
        <w:trPr>
          <w:jc w:val="center"/>
        </w:trPr>
        <w:tc>
          <w:tcPr>
            <w:tcW w:w="2496" w:type="dxa"/>
            <w:vAlign w:val="center"/>
            <w:textDirection w:val="lrTb"/>
            <w:noWrap/>
          </w:tcPr>
          <w:p>
            <w:pPr>
              <w:pStyle w:val="990"/>
              <w:ind w:firstLine="0"/>
              <w:jc w:val="center"/>
              <w:rPr>
                <w:rFonts w:hint="default" w:ascii="Times New Roman" w:hAnsi="Times New Roman" w:cs="Times New Roman"/>
                <w:sz w:val="21"/>
                <w:szCs w:val="21"/>
                <w:highlight w:val="none"/>
              </w:rPr>
            </w:pPr>
            <w:r>
              <w:rPr>
                <w:rFonts w:hint="default" w:ascii="Times New Roman" w:hAnsi="Times New Roman" w:eastAsia="宋体" w:cs="Times New Roman"/>
                <w:sz w:val="21"/>
                <w:szCs w:val="21"/>
                <w:highlight w:val="none"/>
              </w:rPr>
              <w:t xml:space="preserve">执业资格证</w:t>
            </w:r>
            <w:r/>
          </w:p>
        </w:tc>
        <w:tc>
          <w:tcPr>
            <w:tcW w:w="1656" w:type="dxa"/>
            <w:vAlign w:val="center"/>
            <w:textDirection w:val="lrTb"/>
            <w:noWrap/>
          </w:tcPr>
          <w:p>
            <w:pPr>
              <w:pStyle w:val="990"/>
              <w:ind w:firstLine="420"/>
              <w:jc w:val="center"/>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r>
            <w:r/>
          </w:p>
        </w:tc>
        <w:tc>
          <w:tcPr>
            <w:tcW w:w="1866" w:type="dxa"/>
            <w:vAlign w:val="center"/>
            <w:textDirection w:val="lrTb"/>
            <w:noWrap/>
          </w:tcPr>
          <w:p>
            <w:pPr>
              <w:pStyle w:val="990"/>
              <w:ind w:firstLine="0"/>
              <w:jc w:val="center"/>
              <w:rPr>
                <w:rFonts w:hint="default" w:ascii="Times New Roman" w:hAnsi="Times New Roman" w:cs="Times New Roman"/>
                <w:sz w:val="21"/>
                <w:szCs w:val="21"/>
                <w:highlight w:val="none"/>
              </w:rPr>
            </w:pPr>
            <w:r>
              <w:rPr>
                <w:rFonts w:hint="default" w:ascii="Times New Roman" w:hAnsi="Times New Roman" w:eastAsia="宋体" w:cs="Times New Roman"/>
                <w:sz w:val="21"/>
                <w:szCs w:val="21"/>
                <w:highlight w:val="none"/>
              </w:rPr>
              <w:t xml:space="preserve">执业资格证书号</w:t>
            </w:r>
            <w:r/>
          </w:p>
        </w:tc>
        <w:tc>
          <w:tcPr>
            <w:tcW w:w="2286" w:type="dxa"/>
            <w:vAlign w:val="center"/>
            <w:textDirection w:val="lrTb"/>
            <w:noWrap/>
          </w:tcPr>
          <w:p>
            <w:pPr>
              <w:pStyle w:val="990"/>
              <w:ind w:firstLine="420"/>
              <w:jc w:val="center"/>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r>
            <w:r/>
          </w:p>
        </w:tc>
      </w:tr>
      <w:tr>
        <w:trPr>
          <w:jc w:val="center"/>
        </w:trPr>
        <w:tc>
          <w:tcPr>
            <w:gridSpan w:val="4"/>
            <w:tcW w:w="8304" w:type="dxa"/>
            <w:vAlign w:val="center"/>
            <w:textDirection w:val="lrTb"/>
            <w:noWrap/>
          </w:tcPr>
          <w:p>
            <w:pPr>
              <w:pStyle w:val="990"/>
              <w:ind w:firstLine="0"/>
              <w:jc w:val="center"/>
              <w:rPr>
                <w:rFonts w:hint="default" w:ascii="Times New Roman" w:hAnsi="Times New Roman" w:cs="Times New Roman"/>
                <w:sz w:val="21"/>
                <w:szCs w:val="21"/>
                <w:highlight w:val="none"/>
              </w:rPr>
            </w:pPr>
            <w:r>
              <w:rPr>
                <w:rFonts w:hint="default" w:ascii="Times New Roman" w:hAnsi="Times New Roman" w:eastAsia="宋体" w:cs="Times New Roman"/>
                <w:sz w:val="21"/>
                <w:szCs w:val="21"/>
                <w:highlight w:val="none"/>
              </w:rPr>
              <w:t xml:space="preserve">近____年承担项目情况</w:t>
            </w:r>
            <w:r/>
          </w:p>
        </w:tc>
      </w:tr>
      <w:tr>
        <w:trPr>
          <w:jc w:val="center"/>
        </w:trPr>
        <w:tc>
          <w:tcPr>
            <w:tcW w:w="2496" w:type="dxa"/>
            <w:vAlign w:val="center"/>
            <w:textDirection w:val="lrTb"/>
            <w:noWrap/>
          </w:tcPr>
          <w:p>
            <w:pPr>
              <w:pStyle w:val="990"/>
              <w:ind w:firstLine="0"/>
              <w:jc w:val="center"/>
              <w:rPr>
                <w:rFonts w:hint="default" w:ascii="Times New Roman" w:hAnsi="Times New Roman" w:cs="Times New Roman"/>
                <w:sz w:val="21"/>
                <w:szCs w:val="21"/>
                <w:highlight w:val="none"/>
              </w:rPr>
            </w:pPr>
            <w:r>
              <w:rPr>
                <w:rFonts w:hint="default" w:ascii="Times New Roman" w:hAnsi="Times New Roman" w:eastAsia="宋体" w:cs="Times New Roman"/>
                <w:sz w:val="21"/>
                <w:szCs w:val="21"/>
                <w:highlight w:val="none"/>
              </w:rPr>
              <w:t xml:space="preserve">时间</w:t>
            </w:r>
            <w:r/>
          </w:p>
        </w:tc>
        <w:tc>
          <w:tcPr>
            <w:tcW w:w="1656" w:type="dxa"/>
            <w:vAlign w:val="center"/>
            <w:textDirection w:val="lrTb"/>
            <w:noWrap/>
          </w:tcPr>
          <w:p>
            <w:pPr>
              <w:pStyle w:val="990"/>
              <w:ind w:firstLine="0"/>
              <w:jc w:val="center"/>
              <w:rPr>
                <w:rFonts w:hint="default" w:ascii="Times New Roman" w:hAnsi="Times New Roman" w:cs="Times New Roman"/>
                <w:sz w:val="21"/>
                <w:szCs w:val="21"/>
                <w:highlight w:val="none"/>
              </w:rPr>
            </w:pPr>
            <w:r>
              <w:rPr>
                <w:rFonts w:hint="default" w:ascii="Times New Roman" w:hAnsi="Times New Roman" w:eastAsia="宋体" w:cs="Times New Roman"/>
                <w:sz w:val="21"/>
                <w:szCs w:val="21"/>
                <w:highlight w:val="none"/>
              </w:rPr>
              <w:t xml:space="preserve">类似项目名称</w:t>
            </w:r>
            <w:r/>
          </w:p>
        </w:tc>
        <w:tc>
          <w:tcPr>
            <w:tcW w:w="1866" w:type="dxa"/>
            <w:vAlign w:val="center"/>
            <w:textDirection w:val="lrTb"/>
            <w:noWrap/>
          </w:tcPr>
          <w:p>
            <w:pPr>
              <w:pStyle w:val="990"/>
              <w:ind w:firstLine="0"/>
              <w:jc w:val="center"/>
              <w:rPr>
                <w:rFonts w:hint="default" w:ascii="Times New Roman" w:hAnsi="Times New Roman" w:cs="Times New Roman"/>
                <w:sz w:val="21"/>
                <w:szCs w:val="21"/>
                <w:highlight w:val="none"/>
              </w:rPr>
            </w:pPr>
            <w:r>
              <w:rPr>
                <w:rFonts w:hint="default" w:ascii="Times New Roman" w:hAnsi="Times New Roman" w:eastAsia="宋体" w:cs="Times New Roman"/>
                <w:sz w:val="21"/>
                <w:szCs w:val="21"/>
                <w:highlight w:val="none"/>
              </w:rPr>
              <w:t xml:space="preserve">担任职务</w:t>
            </w:r>
            <w:r/>
          </w:p>
        </w:tc>
        <w:tc>
          <w:tcPr>
            <w:tcW w:w="2286" w:type="dxa"/>
            <w:vAlign w:val="center"/>
            <w:textDirection w:val="lrTb"/>
            <w:noWrap/>
          </w:tcPr>
          <w:p>
            <w:pPr>
              <w:pStyle w:val="990"/>
              <w:ind w:firstLine="0"/>
              <w:jc w:val="center"/>
              <w:rPr>
                <w:rFonts w:hint="default" w:ascii="Times New Roman" w:hAnsi="Times New Roman" w:cs="Times New Roman"/>
                <w:sz w:val="21"/>
                <w:szCs w:val="21"/>
                <w:highlight w:val="none"/>
              </w:rPr>
            </w:pPr>
            <w:r>
              <w:rPr>
                <w:rFonts w:hint="default" w:ascii="Times New Roman" w:hAnsi="Times New Roman" w:eastAsia="宋体" w:cs="Times New Roman"/>
                <w:sz w:val="21"/>
                <w:szCs w:val="21"/>
                <w:highlight w:val="none"/>
              </w:rPr>
              <w:t xml:space="preserve">项目单位名称及电话</w:t>
            </w:r>
            <w:r/>
          </w:p>
        </w:tc>
      </w:tr>
      <w:tr>
        <w:trPr>
          <w:jc w:val="center"/>
        </w:trPr>
        <w:tc>
          <w:tcPr>
            <w:tcW w:w="2496" w:type="dxa"/>
            <w:vAlign w:val="center"/>
            <w:textDirection w:val="lrTb"/>
            <w:noWrap/>
          </w:tcPr>
          <w:p>
            <w:pPr>
              <w:pStyle w:val="990"/>
              <w:ind w:firstLine="420"/>
              <w:jc w:val="center"/>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r>
            <w:r/>
          </w:p>
        </w:tc>
        <w:tc>
          <w:tcPr>
            <w:tcW w:w="1656" w:type="dxa"/>
            <w:vAlign w:val="center"/>
            <w:textDirection w:val="lrTb"/>
            <w:noWrap/>
          </w:tcPr>
          <w:p>
            <w:pPr>
              <w:pStyle w:val="990"/>
              <w:ind w:firstLine="420"/>
              <w:jc w:val="center"/>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r>
            <w:r/>
          </w:p>
        </w:tc>
        <w:tc>
          <w:tcPr>
            <w:tcW w:w="1866" w:type="dxa"/>
            <w:vAlign w:val="center"/>
            <w:textDirection w:val="lrTb"/>
            <w:noWrap/>
          </w:tcPr>
          <w:p>
            <w:pPr>
              <w:pStyle w:val="990"/>
              <w:ind w:firstLine="420"/>
              <w:jc w:val="center"/>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r>
            <w:r/>
          </w:p>
        </w:tc>
        <w:tc>
          <w:tcPr>
            <w:tcW w:w="2286" w:type="dxa"/>
            <w:vAlign w:val="center"/>
            <w:textDirection w:val="lrTb"/>
            <w:noWrap/>
          </w:tcPr>
          <w:p>
            <w:pPr>
              <w:pStyle w:val="990"/>
              <w:ind w:firstLine="420"/>
              <w:jc w:val="center"/>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r>
            <w:r/>
          </w:p>
        </w:tc>
      </w:tr>
      <w:tr>
        <w:trPr>
          <w:jc w:val="center"/>
        </w:trPr>
        <w:tc>
          <w:tcPr>
            <w:tcW w:w="2496" w:type="dxa"/>
            <w:vAlign w:val="center"/>
            <w:textDirection w:val="lrTb"/>
            <w:noWrap/>
          </w:tcPr>
          <w:p>
            <w:pPr>
              <w:pStyle w:val="990"/>
              <w:ind w:firstLine="420"/>
              <w:jc w:val="center"/>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r>
            <w:r/>
          </w:p>
        </w:tc>
        <w:tc>
          <w:tcPr>
            <w:tcW w:w="1656" w:type="dxa"/>
            <w:vAlign w:val="center"/>
            <w:textDirection w:val="lrTb"/>
            <w:noWrap/>
          </w:tcPr>
          <w:p>
            <w:pPr>
              <w:pStyle w:val="990"/>
              <w:ind w:firstLine="420"/>
              <w:jc w:val="center"/>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r>
            <w:r/>
          </w:p>
        </w:tc>
        <w:tc>
          <w:tcPr>
            <w:tcW w:w="1866" w:type="dxa"/>
            <w:vAlign w:val="center"/>
            <w:textDirection w:val="lrTb"/>
            <w:noWrap/>
          </w:tcPr>
          <w:p>
            <w:pPr>
              <w:pStyle w:val="990"/>
              <w:ind w:firstLine="420"/>
              <w:jc w:val="center"/>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r>
            <w:r/>
          </w:p>
        </w:tc>
        <w:tc>
          <w:tcPr>
            <w:tcW w:w="2286" w:type="dxa"/>
            <w:vAlign w:val="center"/>
            <w:textDirection w:val="lrTb"/>
            <w:noWrap/>
          </w:tcPr>
          <w:p>
            <w:pPr>
              <w:pStyle w:val="990"/>
              <w:ind w:firstLine="420"/>
              <w:jc w:val="center"/>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r>
            <w:r/>
          </w:p>
        </w:tc>
      </w:tr>
      <w:tr>
        <w:trPr>
          <w:jc w:val="center"/>
        </w:trPr>
        <w:tc>
          <w:tcPr>
            <w:tcW w:w="2496" w:type="dxa"/>
            <w:vAlign w:val="center"/>
            <w:textDirection w:val="lrTb"/>
            <w:noWrap/>
          </w:tcPr>
          <w:p>
            <w:pPr>
              <w:pStyle w:val="990"/>
              <w:ind w:firstLine="420"/>
              <w:jc w:val="center"/>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r>
            <w:r/>
          </w:p>
        </w:tc>
        <w:tc>
          <w:tcPr>
            <w:tcW w:w="1656" w:type="dxa"/>
            <w:vAlign w:val="center"/>
            <w:textDirection w:val="lrTb"/>
            <w:noWrap/>
          </w:tcPr>
          <w:p>
            <w:pPr>
              <w:pStyle w:val="990"/>
              <w:ind w:firstLine="420"/>
              <w:jc w:val="center"/>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r>
            <w:r/>
          </w:p>
        </w:tc>
        <w:tc>
          <w:tcPr>
            <w:tcW w:w="1866" w:type="dxa"/>
            <w:vAlign w:val="center"/>
            <w:textDirection w:val="lrTb"/>
            <w:noWrap/>
          </w:tcPr>
          <w:p>
            <w:pPr>
              <w:pStyle w:val="990"/>
              <w:ind w:firstLine="420"/>
              <w:jc w:val="center"/>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r>
            <w:r/>
          </w:p>
        </w:tc>
        <w:tc>
          <w:tcPr>
            <w:tcW w:w="2286" w:type="dxa"/>
            <w:vAlign w:val="center"/>
            <w:textDirection w:val="lrTb"/>
            <w:noWrap/>
          </w:tcPr>
          <w:p>
            <w:pPr>
              <w:pStyle w:val="990"/>
              <w:ind w:firstLine="420"/>
              <w:jc w:val="center"/>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r>
            <w:r/>
          </w:p>
        </w:tc>
      </w:tr>
      <w:tr>
        <w:trPr>
          <w:jc w:val="center"/>
        </w:trPr>
        <w:tc>
          <w:tcPr>
            <w:tcW w:w="2496" w:type="dxa"/>
            <w:vAlign w:val="center"/>
            <w:textDirection w:val="lrTb"/>
            <w:noWrap/>
          </w:tcPr>
          <w:p>
            <w:pPr>
              <w:pStyle w:val="990"/>
              <w:ind w:firstLine="420"/>
              <w:jc w:val="center"/>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r>
            <w:r/>
          </w:p>
        </w:tc>
        <w:tc>
          <w:tcPr>
            <w:tcW w:w="1656" w:type="dxa"/>
            <w:vAlign w:val="center"/>
            <w:textDirection w:val="lrTb"/>
            <w:noWrap/>
          </w:tcPr>
          <w:p>
            <w:pPr>
              <w:pStyle w:val="990"/>
              <w:ind w:firstLine="420"/>
              <w:jc w:val="center"/>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r>
            <w:r/>
          </w:p>
        </w:tc>
        <w:tc>
          <w:tcPr>
            <w:tcW w:w="1866" w:type="dxa"/>
            <w:vAlign w:val="center"/>
            <w:textDirection w:val="lrTb"/>
            <w:noWrap/>
          </w:tcPr>
          <w:p>
            <w:pPr>
              <w:pStyle w:val="990"/>
              <w:ind w:firstLine="420"/>
              <w:jc w:val="center"/>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r>
            <w:r/>
          </w:p>
        </w:tc>
        <w:tc>
          <w:tcPr>
            <w:tcW w:w="2286" w:type="dxa"/>
            <w:vAlign w:val="center"/>
            <w:textDirection w:val="lrTb"/>
            <w:noWrap/>
          </w:tcPr>
          <w:p>
            <w:pPr>
              <w:pStyle w:val="990"/>
              <w:ind w:firstLine="420"/>
              <w:jc w:val="center"/>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r>
            <w:r/>
          </w:p>
        </w:tc>
      </w:tr>
      <w:tr>
        <w:trPr>
          <w:jc w:val="center"/>
        </w:trPr>
        <w:tc>
          <w:tcPr>
            <w:tcW w:w="2496" w:type="dxa"/>
            <w:vAlign w:val="center"/>
            <w:textDirection w:val="lrTb"/>
            <w:noWrap/>
          </w:tcPr>
          <w:p>
            <w:pPr>
              <w:pStyle w:val="990"/>
              <w:ind w:firstLine="420"/>
              <w:jc w:val="center"/>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r>
            <w:r/>
          </w:p>
        </w:tc>
        <w:tc>
          <w:tcPr>
            <w:tcW w:w="1656" w:type="dxa"/>
            <w:vAlign w:val="center"/>
            <w:textDirection w:val="lrTb"/>
            <w:noWrap/>
          </w:tcPr>
          <w:p>
            <w:pPr>
              <w:pStyle w:val="990"/>
              <w:ind w:firstLine="420"/>
              <w:jc w:val="center"/>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r>
            <w:r/>
          </w:p>
        </w:tc>
        <w:tc>
          <w:tcPr>
            <w:tcW w:w="1866" w:type="dxa"/>
            <w:vAlign w:val="center"/>
            <w:textDirection w:val="lrTb"/>
            <w:noWrap/>
          </w:tcPr>
          <w:p>
            <w:pPr>
              <w:pStyle w:val="990"/>
              <w:ind w:firstLine="420"/>
              <w:jc w:val="center"/>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r>
            <w:r/>
          </w:p>
        </w:tc>
        <w:tc>
          <w:tcPr>
            <w:tcW w:w="2286" w:type="dxa"/>
            <w:vAlign w:val="center"/>
            <w:textDirection w:val="lrTb"/>
            <w:noWrap/>
          </w:tcPr>
          <w:p>
            <w:pPr>
              <w:pStyle w:val="990"/>
              <w:ind w:firstLine="420"/>
              <w:jc w:val="center"/>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r>
            <w:r/>
          </w:p>
        </w:tc>
      </w:tr>
      <w:tr>
        <w:trPr>
          <w:jc w:val="center"/>
        </w:trPr>
        <w:tc>
          <w:tcPr>
            <w:tcW w:w="2496" w:type="dxa"/>
            <w:vAlign w:val="center"/>
            <w:textDirection w:val="lrTb"/>
            <w:noWrap/>
          </w:tcPr>
          <w:p>
            <w:pPr>
              <w:pStyle w:val="990"/>
              <w:ind w:firstLine="420"/>
              <w:jc w:val="center"/>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r>
            <w:r/>
          </w:p>
        </w:tc>
        <w:tc>
          <w:tcPr>
            <w:tcW w:w="1656" w:type="dxa"/>
            <w:vAlign w:val="center"/>
            <w:textDirection w:val="lrTb"/>
            <w:noWrap/>
          </w:tcPr>
          <w:p>
            <w:pPr>
              <w:pStyle w:val="990"/>
              <w:ind w:firstLine="420"/>
              <w:jc w:val="center"/>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r>
            <w:r/>
          </w:p>
        </w:tc>
        <w:tc>
          <w:tcPr>
            <w:tcW w:w="1866" w:type="dxa"/>
            <w:vAlign w:val="center"/>
            <w:textDirection w:val="lrTb"/>
            <w:noWrap/>
          </w:tcPr>
          <w:p>
            <w:pPr>
              <w:pStyle w:val="990"/>
              <w:ind w:firstLine="420"/>
              <w:jc w:val="center"/>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r>
            <w:r/>
          </w:p>
        </w:tc>
        <w:tc>
          <w:tcPr>
            <w:tcW w:w="2286" w:type="dxa"/>
            <w:vAlign w:val="center"/>
            <w:textDirection w:val="lrTb"/>
            <w:noWrap/>
          </w:tcPr>
          <w:p>
            <w:pPr>
              <w:pStyle w:val="990"/>
              <w:ind w:firstLine="420"/>
              <w:jc w:val="center"/>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r>
            <w:r/>
          </w:p>
        </w:tc>
      </w:tr>
      <w:tr>
        <w:trPr>
          <w:jc w:val="center"/>
        </w:trPr>
        <w:tc>
          <w:tcPr>
            <w:tcW w:w="2496" w:type="dxa"/>
            <w:vAlign w:val="center"/>
            <w:textDirection w:val="lrTb"/>
            <w:noWrap/>
          </w:tcPr>
          <w:p>
            <w:pPr>
              <w:pStyle w:val="990"/>
              <w:ind w:firstLine="420"/>
              <w:jc w:val="center"/>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r>
            <w:r/>
          </w:p>
        </w:tc>
        <w:tc>
          <w:tcPr>
            <w:tcW w:w="1656" w:type="dxa"/>
            <w:vAlign w:val="center"/>
            <w:textDirection w:val="lrTb"/>
            <w:noWrap/>
          </w:tcPr>
          <w:p>
            <w:pPr>
              <w:pStyle w:val="990"/>
              <w:ind w:firstLine="420"/>
              <w:jc w:val="center"/>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r>
            <w:r/>
          </w:p>
        </w:tc>
        <w:tc>
          <w:tcPr>
            <w:tcW w:w="1866" w:type="dxa"/>
            <w:vAlign w:val="center"/>
            <w:textDirection w:val="lrTb"/>
            <w:noWrap/>
          </w:tcPr>
          <w:p>
            <w:pPr>
              <w:pStyle w:val="990"/>
              <w:ind w:firstLine="420"/>
              <w:jc w:val="center"/>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r>
            <w:r/>
          </w:p>
        </w:tc>
        <w:tc>
          <w:tcPr>
            <w:tcW w:w="2286" w:type="dxa"/>
            <w:vAlign w:val="center"/>
            <w:textDirection w:val="lrTb"/>
            <w:noWrap/>
          </w:tcPr>
          <w:p>
            <w:pPr>
              <w:pStyle w:val="990"/>
              <w:ind w:firstLine="420"/>
              <w:jc w:val="center"/>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r>
            <w:r/>
          </w:p>
        </w:tc>
      </w:tr>
      <w:tr>
        <w:trPr>
          <w:jc w:val="center"/>
        </w:trPr>
        <w:tc>
          <w:tcPr>
            <w:tcW w:w="2496" w:type="dxa"/>
            <w:vAlign w:val="center"/>
            <w:textDirection w:val="lrTb"/>
            <w:noWrap/>
          </w:tcPr>
          <w:p>
            <w:pPr>
              <w:pStyle w:val="990"/>
              <w:ind w:firstLine="420"/>
              <w:jc w:val="center"/>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r>
            <w:r/>
          </w:p>
        </w:tc>
        <w:tc>
          <w:tcPr>
            <w:tcW w:w="1656" w:type="dxa"/>
            <w:vAlign w:val="center"/>
            <w:textDirection w:val="lrTb"/>
            <w:noWrap/>
          </w:tcPr>
          <w:p>
            <w:pPr>
              <w:pStyle w:val="990"/>
              <w:ind w:firstLine="420"/>
              <w:jc w:val="center"/>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r>
            <w:r/>
          </w:p>
        </w:tc>
        <w:tc>
          <w:tcPr>
            <w:tcW w:w="1866" w:type="dxa"/>
            <w:vAlign w:val="center"/>
            <w:textDirection w:val="lrTb"/>
            <w:noWrap/>
          </w:tcPr>
          <w:p>
            <w:pPr>
              <w:pStyle w:val="990"/>
              <w:ind w:firstLine="420"/>
              <w:jc w:val="center"/>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r>
            <w:r/>
          </w:p>
        </w:tc>
        <w:tc>
          <w:tcPr>
            <w:tcW w:w="2286" w:type="dxa"/>
            <w:vAlign w:val="center"/>
            <w:textDirection w:val="lrTb"/>
            <w:noWrap/>
          </w:tcPr>
          <w:p>
            <w:pPr>
              <w:pStyle w:val="990"/>
              <w:ind w:firstLine="420"/>
              <w:jc w:val="center"/>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r>
            <w:r/>
          </w:p>
        </w:tc>
      </w:tr>
      <w:tr>
        <w:trPr>
          <w:jc w:val="center"/>
        </w:trPr>
        <w:tc>
          <w:tcPr>
            <w:tcW w:w="2496" w:type="dxa"/>
            <w:vAlign w:val="center"/>
            <w:textDirection w:val="lrTb"/>
            <w:noWrap/>
          </w:tcPr>
          <w:p>
            <w:pPr>
              <w:pStyle w:val="990"/>
              <w:ind w:firstLine="420"/>
              <w:jc w:val="center"/>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r>
            <w:r/>
          </w:p>
        </w:tc>
        <w:tc>
          <w:tcPr>
            <w:tcW w:w="1656" w:type="dxa"/>
            <w:vAlign w:val="center"/>
            <w:textDirection w:val="lrTb"/>
            <w:noWrap/>
          </w:tcPr>
          <w:p>
            <w:pPr>
              <w:pStyle w:val="990"/>
              <w:ind w:firstLine="420"/>
              <w:jc w:val="center"/>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r>
            <w:r/>
          </w:p>
        </w:tc>
        <w:tc>
          <w:tcPr>
            <w:tcW w:w="1866" w:type="dxa"/>
            <w:vAlign w:val="center"/>
            <w:textDirection w:val="lrTb"/>
            <w:noWrap/>
          </w:tcPr>
          <w:p>
            <w:pPr>
              <w:pStyle w:val="990"/>
              <w:ind w:firstLine="420"/>
              <w:jc w:val="center"/>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r>
            <w:r/>
          </w:p>
        </w:tc>
        <w:tc>
          <w:tcPr>
            <w:tcW w:w="2286" w:type="dxa"/>
            <w:vAlign w:val="center"/>
            <w:textDirection w:val="lrTb"/>
            <w:noWrap/>
          </w:tcPr>
          <w:p>
            <w:pPr>
              <w:pStyle w:val="990"/>
              <w:ind w:firstLine="420"/>
              <w:jc w:val="center"/>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r>
            <w:r/>
          </w:p>
        </w:tc>
      </w:tr>
      <w:tr>
        <w:trPr>
          <w:jc w:val="center"/>
        </w:trPr>
        <w:tc>
          <w:tcPr>
            <w:tcW w:w="2496" w:type="dxa"/>
            <w:vAlign w:val="center"/>
            <w:textDirection w:val="lrTb"/>
            <w:noWrap/>
          </w:tcPr>
          <w:p>
            <w:pPr>
              <w:pStyle w:val="990"/>
              <w:ind w:firstLine="420"/>
              <w:jc w:val="center"/>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r>
            <w:r/>
          </w:p>
        </w:tc>
        <w:tc>
          <w:tcPr>
            <w:tcW w:w="1656" w:type="dxa"/>
            <w:vAlign w:val="center"/>
            <w:textDirection w:val="lrTb"/>
            <w:noWrap/>
          </w:tcPr>
          <w:p>
            <w:pPr>
              <w:pStyle w:val="990"/>
              <w:ind w:firstLine="420"/>
              <w:jc w:val="center"/>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r>
            <w:r/>
          </w:p>
        </w:tc>
        <w:tc>
          <w:tcPr>
            <w:tcW w:w="1866" w:type="dxa"/>
            <w:vAlign w:val="center"/>
            <w:textDirection w:val="lrTb"/>
            <w:noWrap/>
          </w:tcPr>
          <w:p>
            <w:pPr>
              <w:pStyle w:val="990"/>
              <w:ind w:firstLine="420"/>
              <w:jc w:val="center"/>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r>
            <w:r/>
          </w:p>
        </w:tc>
        <w:tc>
          <w:tcPr>
            <w:tcW w:w="2286" w:type="dxa"/>
            <w:vAlign w:val="center"/>
            <w:textDirection w:val="lrTb"/>
            <w:noWrap/>
          </w:tcPr>
          <w:p>
            <w:pPr>
              <w:pStyle w:val="990"/>
              <w:ind w:firstLine="420"/>
              <w:jc w:val="center"/>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r>
            <w:r/>
          </w:p>
        </w:tc>
      </w:tr>
      <w:tr>
        <w:trPr>
          <w:jc w:val="center"/>
        </w:trPr>
        <w:tc>
          <w:tcPr>
            <w:tcW w:w="2496" w:type="dxa"/>
            <w:vAlign w:val="center"/>
            <w:textDirection w:val="lrTb"/>
            <w:noWrap/>
          </w:tcPr>
          <w:p>
            <w:pPr>
              <w:pStyle w:val="990"/>
              <w:ind w:firstLine="420"/>
              <w:jc w:val="center"/>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r>
            <w:r/>
          </w:p>
        </w:tc>
        <w:tc>
          <w:tcPr>
            <w:tcW w:w="1656" w:type="dxa"/>
            <w:vAlign w:val="center"/>
            <w:textDirection w:val="lrTb"/>
            <w:noWrap/>
          </w:tcPr>
          <w:p>
            <w:pPr>
              <w:pStyle w:val="990"/>
              <w:ind w:firstLine="420"/>
              <w:jc w:val="center"/>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r>
            <w:r/>
          </w:p>
        </w:tc>
        <w:tc>
          <w:tcPr>
            <w:tcW w:w="1866" w:type="dxa"/>
            <w:vAlign w:val="center"/>
            <w:textDirection w:val="lrTb"/>
            <w:noWrap/>
          </w:tcPr>
          <w:p>
            <w:pPr>
              <w:pStyle w:val="990"/>
              <w:ind w:firstLine="420"/>
              <w:jc w:val="center"/>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r>
            <w:r/>
          </w:p>
        </w:tc>
        <w:tc>
          <w:tcPr>
            <w:tcW w:w="2286" w:type="dxa"/>
            <w:vAlign w:val="center"/>
            <w:textDirection w:val="lrTb"/>
            <w:noWrap/>
          </w:tcPr>
          <w:p>
            <w:pPr>
              <w:pStyle w:val="990"/>
              <w:ind w:firstLine="420"/>
              <w:jc w:val="center"/>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r>
            <w:r/>
          </w:p>
        </w:tc>
      </w:tr>
    </w:tbl>
    <w:p>
      <w:pPr>
        <w:pStyle w:val="990"/>
        <w:ind w:firstLine="400"/>
        <w:rPr>
          <w:rFonts w:hint="default" w:ascii="Times New Roman" w:hAnsi="Times New Roman" w:cs="Times New Roman"/>
          <w:highlight w:val="none"/>
        </w:rPr>
      </w:pPr>
      <w:r>
        <w:rPr>
          <w:rFonts w:hint="default" w:ascii="Times New Roman" w:hAnsi="Times New Roman" w:cs="Times New Roman"/>
          <w:highlight w:val="none"/>
        </w:rPr>
      </w:r>
      <w:r/>
    </w:p>
    <w:p>
      <w:pPr>
        <w:pStyle w:val="990"/>
        <w:ind w:firstLine="400"/>
        <w:rPr>
          <w:rFonts w:hint="default" w:ascii="Times New Roman" w:hAnsi="Times New Roman" w:cs="Times New Roman"/>
          <w:highlight w:val="none"/>
        </w:rPr>
      </w:pPr>
      <w:r>
        <w:rPr>
          <w:rFonts w:hint="default" w:ascii="Times New Roman" w:hAnsi="Times New Roman" w:cs="Times New Roman"/>
          <w:highlight w:val="none"/>
        </w:rPr>
      </w:r>
      <w:r/>
    </w:p>
    <w:p>
      <w:pPr>
        <w:ind w:firstLine="372"/>
        <w:rPr>
          <w:rFonts w:hint="default" w:ascii="Times New Roman" w:hAnsi="Times New Roman" w:cs="Times New Roman"/>
          <w:highlight w:val="none"/>
        </w:rPr>
      </w:pPr>
      <w:r>
        <w:rPr>
          <w:rFonts w:hint="default" w:ascii="Times New Roman" w:hAnsi="Times New Roman" w:cs="Times New Roman"/>
          <w:highlight w:val="none"/>
        </w:rPr>
        <w:br w:type="page" w:clear="all"/>
      </w:r>
      <w:r/>
    </w:p>
    <w:p>
      <w:pPr>
        <w:pStyle w:val="753"/>
        <w:ind w:firstLine="426"/>
        <w:spacing w:before="0"/>
        <w:rPr>
          <w:rFonts w:hint="default" w:ascii="Times New Roman" w:hAnsi="Times New Roman" w:cs="Times New Roman"/>
          <w:bCs w:val="0"/>
          <w:sz w:val="24"/>
          <w:szCs w:val="24"/>
          <w:highlight w:val="none"/>
        </w:rPr>
        <w:outlineLvl w:val="1"/>
      </w:pPr>
      <w:r>
        <w:rPr>
          <w:rFonts w:hint="default" w:ascii="Times New Roman" w:hAnsi="Times New Roman" w:eastAsia="宋体" w:cs="Times New Roman"/>
          <w:bCs w:val="0"/>
          <w:sz w:val="24"/>
          <w:szCs w:val="24"/>
          <w:highlight w:val="none"/>
        </w:rPr>
        <w:t xml:space="preserve">（5）拟投入本项目人员情况表</w:t>
      </w:r>
      <w:r/>
    </w:p>
    <w:p>
      <w:pPr>
        <w:pStyle w:val="990"/>
        <w:ind w:firstLine="420"/>
        <w:rPr>
          <w:rFonts w:hint="default" w:ascii="Times New Roman" w:hAnsi="Times New Roman" w:eastAsia="宋体" w:cs="Times New Roman"/>
          <w:sz w:val="21"/>
          <w:szCs w:val="21"/>
          <w:highlight w:val="none"/>
          <w:lang w:eastAsia="zh-CN"/>
        </w:rPr>
      </w:pPr>
      <w:r>
        <w:rPr>
          <w:rFonts w:hint="default" w:ascii="Times New Roman" w:hAnsi="Times New Roman" w:eastAsia="宋体" w:cs="Times New Roman"/>
          <w:sz w:val="21"/>
          <w:szCs w:val="21"/>
          <w:highlight w:val="none"/>
        </w:rPr>
        <w:t xml:space="preserve">项目名称：</w:t>
      </w:r>
      <w:r>
        <w:rPr>
          <w:rFonts w:hint="eastAsia" w:ascii="Times New Roman" w:hAnsi="Times New Roman" w:eastAsia="宋体" w:cs="Times New Roman"/>
          <w:sz w:val="21"/>
          <w:szCs w:val="21"/>
          <w:highlight w:val="none"/>
          <w:lang w:eastAsia="zh-CN"/>
        </w:rPr>
        <w:t xml:space="preserve">紫金山实验室大功率RRU采购项目</w:t>
      </w:r>
      <w:r/>
    </w:p>
    <w:p>
      <w:pPr>
        <w:pStyle w:val="990"/>
        <w:ind w:firstLine="420"/>
        <w:rPr>
          <w:rFonts w:hint="default" w:ascii="Times New Roman" w:hAnsi="Times New Roman" w:cs="Times New Roman"/>
          <w:sz w:val="21"/>
          <w:szCs w:val="21"/>
          <w:highlight w:val="none"/>
        </w:rPr>
      </w:pPr>
      <w:r>
        <w:rPr>
          <w:rFonts w:hint="default" w:ascii="Times New Roman" w:hAnsi="Times New Roman" w:eastAsia="宋体" w:cs="Times New Roman"/>
          <w:sz w:val="21"/>
          <w:szCs w:val="21"/>
          <w:highlight w:val="none"/>
        </w:rPr>
        <w:t xml:space="preserve">项目编号：</w:t>
      </w:r>
      <w:r>
        <w:rPr>
          <w:rFonts w:hint="eastAsia" w:ascii="Times New Roman" w:hAnsi="Times New Roman" w:cs="Times New Roman"/>
          <w:sz w:val="21"/>
          <w:szCs w:val="21"/>
          <w:highlight w:val="none"/>
          <w:lang w:eastAsia="zh-CN"/>
        </w:rPr>
        <w:t xml:space="preserve">JSZC-320100-JITC-G2026-0282</w:t>
      </w:r>
      <w:r>
        <w:rPr>
          <w:rFonts w:hint="default" w:ascii="Times New Roman" w:hAnsi="Times New Roman" w:cs="Times New Roman"/>
          <w:sz w:val="21"/>
          <w:szCs w:val="21"/>
          <w:highlight w:val="none"/>
        </w:rPr>
        <w:tab/>
      </w:r>
      <w:r>
        <w:rPr>
          <w:rFonts w:hint="default" w:ascii="Times New Roman" w:hAnsi="Times New Roman" w:cs="Times New Roman"/>
          <w:sz w:val="21"/>
          <w:szCs w:val="21"/>
          <w:highlight w:val="none"/>
        </w:rPr>
        <w:tab/>
      </w:r>
      <w:r>
        <w:rPr>
          <w:rFonts w:hint="default" w:ascii="Times New Roman" w:hAnsi="Times New Roman" w:cs="Times New Roman"/>
          <w:sz w:val="21"/>
          <w:szCs w:val="21"/>
          <w:highlight w:val="none"/>
        </w:rPr>
        <w:tab/>
      </w:r>
      <w:r>
        <w:rPr>
          <w:rFonts w:hint="default" w:ascii="Times New Roman" w:hAnsi="Times New Roman" w:cs="Times New Roman"/>
          <w:sz w:val="21"/>
          <w:szCs w:val="21"/>
          <w:highlight w:val="none"/>
        </w:rPr>
        <w:tab/>
      </w:r>
      <w:r>
        <w:rPr>
          <w:rFonts w:hint="default" w:ascii="Times New Roman" w:hAnsi="Times New Roman" w:cs="Times New Roman"/>
          <w:sz w:val="21"/>
          <w:szCs w:val="21"/>
          <w:highlight w:val="none"/>
        </w:rPr>
        <w:tab/>
      </w:r>
      <w:r>
        <w:rPr>
          <w:rFonts w:hint="default" w:ascii="Times New Roman" w:hAnsi="Times New Roman" w:cs="Times New Roman"/>
          <w:sz w:val="21"/>
          <w:szCs w:val="21"/>
          <w:highlight w:val="none"/>
        </w:rPr>
        <w:tab/>
      </w:r>
      <w:r/>
    </w:p>
    <w:tbl>
      <w:tblPr>
        <w:tblStyle w:val="723"/>
        <w:tblW w:w="819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60"/>
        <w:gridCol w:w="1129"/>
        <w:gridCol w:w="1627"/>
        <w:gridCol w:w="915"/>
        <w:gridCol w:w="1698"/>
        <w:gridCol w:w="1564"/>
      </w:tblGrid>
      <w:tr>
        <w:trPr>
          <w:jc w:val="center"/>
          <w:trHeight w:val="760"/>
        </w:trPr>
        <w:tc>
          <w:tcPr>
            <w:shd w:val="clear" w:color="auto" w:fill="auto"/>
            <w:tcW w:w="1260" w:type="dxa"/>
            <w:vAlign w:val="center"/>
            <w:textDirection w:val="lrTb"/>
            <w:noWrap/>
          </w:tcPr>
          <w:p>
            <w:pPr>
              <w:ind w:left="42" w:right="42"/>
              <w:jc w:val="center"/>
              <w:spacing w:before="48" w:after="48" w:line="288" w:lineRule="auto"/>
              <w:rPr>
                <w:rFonts w:hint="default" w:ascii="Times New Roman" w:hAnsi="Times New Roman" w:cs="Times New Roman"/>
                <w:sz w:val="24"/>
                <w:highlight w:val="none"/>
              </w:rPr>
            </w:pPr>
            <w:r>
              <w:rPr>
                <w:rFonts w:hint="default" w:ascii="Times New Roman" w:hAnsi="Times New Roman" w:eastAsia="宋体" w:cs="Times New Roman"/>
                <w:sz w:val="24"/>
                <w:highlight w:val="none"/>
              </w:rPr>
              <w:t xml:space="preserve">序号</w:t>
            </w:r>
            <w:r/>
          </w:p>
        </w:tc>
        <w:tc>
          <w:tcPr>
            <w:tcW w:w="1129" w:type="dxa"/>
            <w:vAlign w:val="center"/>
            <w:textDirection w:val="lrTb"/>
            <w:noWrap/>
          </w:tcPr>
          <w:p>
            <w:pPr>
              <w:ind w:left="42" w:right="42"/>
              <w:jc w:val="center"/>
              <w:spacing w:before="48" w:after="48" w:line="288" w:lineRule="auto"/>
              <w:rPr>
                <w:rFonts w:hint="default" w:ascii="Times New Roman" w:hAnsi="Times New Roman" w:cs="Times New Roman"/>
                <w:sz w:val="24"/>
                <w:highlight w:val="none"/>
              </w:rPr>
            </w:pPr>
            <w:r>
              <w:rPr>
                <w:rFonts w:hint="default" w:ascii="Times New Roman" w:hAnsi="Times New Roman" w:eastAsia="宋体" w:cs="Times New Roman"/>
                <w:sz w:val="24"/>
                <w:highlight w:val="none"/>
              </w:rPr>
              <w:t xml:space="preserve">岗位</w:t>
            </w:r>
            <w:r/>
          </w:p>
        </w:tc>
        <w:tc>
          <w:tcPr>
            <w:tcW w:w="1627" w:type="dxa"/>
            <w:vAlign w:val="center"/>
            <w:textDirection w:val="lrTb"/>
            <w:noWrap/>
          </w:tcPr>
          <w:p>
            <w:pPr>
              <w:ind w:left="42" w:right="42"/>
              <w:jc w:val="center"/>
              <w:spacing w:before="48" w:after="48" w:line="288" w:lineRule="auto"/>
              <w:rPr>
                <w:rFonts w:hint="default" w:ascii="Times New Roman" w:hAnsi="Times New Roman" w:cs="Times New Roman"/>
                <w:sz w:val="24"/>
                <w:highlight w:val="none"/>
              </w:rPr>
            </w:pPr>
            <w:r>
              <w:rPr>
                <w:rFonts w:hint="default" w:ascii="Times New Roman" w:hAnsi="Times New Roman" w:eastAsia="宋体" w:cs="Times New Roman"/>
                <w:sz w:val="24"/>
                <w:highlight w:val="none"/>
              </w:rPr>
              <w:t xml:space="preserve">姓名</w:t>
            </w:r>
            <w:r/>
          </w:p>
        </w:tc>
        <w:tc>
          <w:tcPr>
            <w:tcW w:w="915" w:type="dxa"/>
            <w:vAlign w:val="center"/>
            <w:textDirection w:val="lrTb"/>
            <w:noWrap/>
          </w:tcPr>
          <w:p>
            <w:pPr>
              <w:ind w:left="42" w:right="42"/>
              <w:jc w:val="center"/>
              <w:spacing w:before="48" w:after="48" w:line="288" w:lineRule="auto"/>
              <w:rPr>
                <w:rFonts w:hint="default" w:ascii="Times New Roman" w:hAnsi="Times New Roman" w:cs="Times New Roman"/>
                <w:sz w:val="24"/>
                <w:highlight w:val="none"/>
              </w:rPr>
            </w:pPr>
            <w:r>
              <w:rPr>
                <w:rFonts w:hint="default" w:ascii="Times New Roman" w:hAnsi="Times New Roman" w:eastAsia="宋体" w:cs="Times New Roman"/>
                <w:sz w:val="24"/>
                <w:highlight w:val="none"/>
              </w:rPr>
              <w:t xml:space="preserve">年龄</w:t>
            </w:r>
            <w:r/>
          </w:p>
        </w:tc>
        <w:tc>
          <w:tcPr>
            <w:tcW w:w="1698" w:type="dxa"/>
            <w:vAlign w:val="center"/>
            <w:textDirection w:val="lrTb"/>
            <w:noWrap/>
          </w:tcPr>
          <w:p>
            <w:pPr>
              <w:ind w:left="42" w:right="42"/>
              <w:jc w:val="center"/>
              <w:spacing w:before="48" w:after="48" w:line="288" w:lineRule="auto"/>
              <w:rPr>
                <w:rFonts w:hint="default" w:ascii="Times New Roman" w:hAnsi="Times New Roman" w:cs="Times New Roman"/>
                <w:sz w:val="24"/>
                <w:highlight w:val="none"/>
              </w:rPr>
            </w:pPr>
            <w:r>
              <w:rPr>
                <w:rFonts w:hint="default" w:ascii="Times New Roman" w:hAnsi="Times New Roman" w:eastAsia="宋体" w:cs="Times New Roman"/>
                <w:sz w:val="24"/>
                <w:highlight w:val="none"/>
              </w:rPr>
              <w:t xml:space="preserve">职称/证书</w:t>
            </w:r>
            <w:r/>
          </w:p>
        </w:tc>
        <w:tc>
          <w:tcPr>
            <w:tcW w:w="1564" w:type="dxa"/>
            <w:vAlign w:val="center"/>
            <w:textDirection w:val="lrTb"/>
            <w:noWrap/>
          </w:tcPr>
          <w:p>
            <w:pPr>
              <w:ind w:left="42" w:right="42"/>
              <w:jc w:val="center"/>
              <w:spacing w:before="48" w:after="48" w:line="288" w:lineRule="auto"/>
              <w:rPr>
                <w:rFonts w:hint="default" w:ascii="Times New Roman" w:hAnsi="Times New Roman" w:cs="Times New Roman"/>
                <w:sz w:val="24"/>
                <w:highlight w:val="none"/>
              </w:rPr>
            </w:pPr>
            <w:r>
              <w:rPr>
                <w:rFonts w:hint="default" w:ascii="Times New Roman" w:hAnsi="Times New Roman" w:eastAsia="宋体" w:cs="Times New Roman"/>
                <w:sz w:val="24"/>
                <w:highlight w:val="none"/>
              </w:rPr>
              <w:t xml:space="preserve">工作内容</w:t>
            </w:r>
            <w:r/>
          </w:p>
        </w:tc>
      </w:tr>
      <w:tr>
        <w:trPr>
          <w:cantSplit/>
          <w:jc w:val="center"/>
          <w:trHeight w:val="495"/>
        </w:trPr>
        <w:tc>
          <w:tcPr>
            <w:tcW w:w="1260" w:type="dxa"/>
            <w:textDirection w:val="lrTb"/>
            <w:noWrap/>
          </w:tcPr>
          <w:p>
            <w:pPr>
              <w:ind w:left="42" w:right="42"/>
              <w:spacing w:before="48" w:after="48" w:line="288" w:lineRule="auto"/>
              <w:rPr>
                <w:rFonts w:hint="default" w:ascii="Times New Roman" w:hAnsi="Times New Roman" w:cs="Times New Roman"/>
                <w:sz w:val="24"/>
                <w:highlight w:val="none"/>
              </w:rPr>
            </w:pPr>
            <w:r>
              <w:rPr>
                <w:rFonts w:hint="default" w:ascii="Times New Roman" w:hAnsi="Times New Roman" w:cs="Times New Roman"/>
                <w:sz w:val="24"/>
                <w:highlight w:val="none"/>
              </w:rPr>
            </w:r>
            <w:r/>
          </w:p>
        </w:tc>
        <w:tc>
          <w:tcPr>
            <w:tcW w:w="1129" w:type="dxa"/>
            <w:textDirection w:val="lrTb"/>
            <w:noWrap/>
          </w:tcPr>
          <w:p>
            <w:pPr>
              <w:ind w:left="42" w:right="42"/>
              <w:spacing w:before="48" w:after="48" w:line="288" w:lineRule="auto"/>
              <w:rPr>
                <w:rFonts w:hint="default" w:ascii="Times New Roman" w:hAnsi="Times New Roman" w:cs="Times New Roman"/>
                <w:sz w:val="24"/>
                <w:highlight w:val="none"/>
              </w:rPr>
            </w:pPr>
            <w:r>
              <w:rPr>
                <w:rFonts w:hint="default" w:ascii="Times New Roman" w:hAnsi="Times New Roman" w:cs="Times New Roman"/>
                <w:sz w:val="24"/>
                <w:highlight w:val="none"/>
              </w:rPr>
            </w:r>
            <w:r/>
          </w:p>
        </w:tc>
        <w:tc>
          <w:tcPr>
            <w:tcW w:w="1627" w:type="dxa"/>
            <w:textDirection w:val="lrTb"/>
            <w:noWrap/>
          </w:tcPr>
          <w:p>
            <w:pPr>
              <w:ind w:left="42" w:right="42"/>
              <w:spacing w:before="48" w:after="48" w:line="288" w:lineRule="auto"/>
              <w:rPr>
                <w:rFonts w:hint="default" w:ascii="Times New Roman" w:hAnsi="Times New Roman" w:cs="Times New Roman"/>
                <w:sz w:val="24"/>
                <w:highlight w:val="none"/>
              </w:rPr>
            </w:pPr>
            <w:r>
              <w:rPr>
                <w:rFonts w:hint="default" w:ascii="Times New Roman" w:hAnsi="Times New Roman" w:cs="Times New Roman"/>
                <w:sz w:val="24"/>
                <w:highlight w:val="none"/>
              </w:rPr>
            </w:r>
            <w:r/>
          </w:p>
        </w:tc>
        <w:tc>
          <w:tcPr>
            <w:tcW w:w="915" w:type="dxa"/>
            <w:textDirection w:val="lrTb"/>
            <w:noWrap/>
          </w:tcPr>
          <w:p>
            <w:pPr>
              <w:ind w:left="42" w:right="42"/>
              <w:spacing w:before="48" w:after="48" w:line="288" w:lineRule="auto"/>
              <w:rPr>
                <w:rFonts w:hint="default" w:ascii="Times New Roman" w:hAnsi="Times New Roman" w:cs="Times New Roman"/>
                <w:sz w:val="24"/>
                <w:highlight w:val="none"/>
              </w:rPr>
            </w:pPr>
            <w:r>
              <w:rPr>
                <w:rFonts w:hint="default" w:ascii="Times New Roman" w:hAnsi="Times New Roman" w:cs="Times New Roman"/>
                <w:sz w:val="24"/>
                <w:highlight w:val="none"/>
              </w:rPr>
            </w:r>
            <w:r/>
          </w:p>
        </w:tc>
        <w:tc>
          <w:tcPr>
            <w:tcW w:w="1698" w:type="dxa"/>
            <w:vAlign w:val="center"/>
            <w:textDirection w:val="lrTb"/>
            <w:noWrap/>
          </w:tcPr>
          <w:p>
            <w:pPr>
              <w:ind w:left="42" w:right="42"/>
              <w:spacing w:before="48" w:after="48" w:line="288" w:lineRule="auto"/>
              <w:rPr>
                <w:rFonts w:hint="default" w:ascii="Times New Roman" w:hAnsi="Times New Roman" w:cs="Times New Roman"/>
                <w:sz w:val="24"/>
                <w:highlight w:val="none"/>
              </w:rPr>
            </w:pPr>
            <w:r>
              <w:rPr>
                <w:rFonts w:hint="default" w:ascii="Times New Roman" w:hAnsi="Times New Roman" w:cs="Times New Roman"/>
                <w:sz w:val="24"/>
                <w:highlight w:val="none"/>
              </w:rPr>
            </w:r>
            <w:r/>
          </w:p>
        </w:tc>
        <w:tc>
          <w:tcPr>
            <w:tcW w:w="1564" w:type="dxa"/>
            <w:vAlign w:val="center"/>
            <w:textDirection w:val="lrTb"/>
            <w:noWrap/>
          </w:tcPr>
          <w:p>
            <w:pPr>
              <w:ind w:left="42" w:right="42"/>
              <w:spacing w:before="48" w:after="48" w:line="288" w:lineRule="auto"/>
              <w:rPr>
                <w:rFonts w:hint="default" w:ascii="Times New Roman" w:hAnsi="Times New Roman" w:cs="Times New Roman"/>
                <w:sz w:val="24"/>
                <w:highlight w:val="none"/>
              </w:rPr>
            </w:pPr>
            <w:r>
              <w:rPr>
                <w:rFonts w:hint="default" w:ascii="Times New Roman" w:hAnsi="Times New Roman" w:cs="Times New Roman"/>
                <w:sz w:val="24"/>
                <w:highlight w:val="none"/>
              </w:rPr>
            </w:r>
            <w:r/>
          </w:p>
        </w:tc>
      </w:tr>
      <w:tr>
        <w:trPr>
          <w:cantSplit/>
          <w:jc w:val="center"/>
          <w:trHeight w:val="495"/>
        </w:trPr>
        <w:tc>
          <w:tcPr>
            <w:tcW w:w="1260" w:type="dxa"/>
            <w:textDirection w:val="lrTb"/>
            <w:noWrap/>
          </w:tcPr>
          <w:p>
            <w:pPr>
              <w:ind w:left="42" w:right="42"/>
              <w:spacing w:before="48" w:after="48" w:line="288" w:lineRule="auto"/>
              <w:rPr>
                <w:rFonts w:hint="default" w:ascii="Times New Roman" w:hAnsi="Times New Roman" w:cs="Times New Roman"/>
                <w:sz w:val="24"/>
                <w:highlight w:val="none"/>
              </w:rPr>
            </w:pPr>
            <w:r>
              <w:rPr>
                <w:rFonts w:hint="default" w:ascii="Times New Roman" w:hAnsi="Times New Roman" w:cs="Times New Roman"/>
                <w:sz w:val="24"/>
                <w:highlight w:val="none"/>
              </w:rPr>
            </w:r>
            <w:r/>
          </w:p>
        </w:tc>
        <w:tc>
          <w:tcPr>
            <w:tcW w:w="1129" w:type="dxa"/>
            <w:vAlign w:val="center"/>
            <w:textDirection w:val="lrTb"/>
            <w:noWrap/>
          </w:tcPr>
          <w:p>
            <w:pPr>
              <w:ind w:left="42" w:right="42"/>
              <w:spacing w:before="48" w:after="48" w:line="288" w:lineRule="auto"/>
              <w:rPr>
                <w:rFonts w:hint="default" w:ascii="Times New Roman" w:hAnsi="Times New Roman" w:cs="Times New Roman"/>
                <w:sz w:val="24"/>
                <w:highlight w:val="none"/>
              </w:rPr>
            </w:pPr>
            <w:r>
              <w:rPr>
                <w:rFonts w:hint="default" w:ascii="Times New Roman" w:hAnsi="Times New Roman" w:cs="Times New Roman"/>
                <w:sz w:val="24"/>
                <w:highlight w:val="none"/>
              </w:rPr>
            </w:r>
            <w:r/>
          </w:p>
        </w:tc>
        <w:tc>
          <w:tcPr>
            <w:tcW w:w="1627" w:type="dxa"/>
            <w:vAlign w:val="center"/>
            <w:textDirection w:val="lrTb"/>
            <w:noWrap/>
          </w:tcPr>
          <w:p>
            <w:pPr>
              <w:ind w:left="42" w:right="42"/>
              <w:spacing w:before="48" w:after="48" w:line="288" w:lineRule="auto"/>
              <w:rPr>
                <w:rFonts w:hint="default" w:ascii="Times New Roman" w:hAnsi="Times New Roman" w:cs="Times New Roman"/>
                <w:sz w:val="24"/>
                <w:highlight w:val="none"/>
              </w:rPr>
            </w:pPr>
            <w:r>
              <w:rPr>
                <w:rFonts w:hint="default" w:ascii="Times New Roman" w:hAnsi="Times New Roman" w:cs="Times New Roman"/>
                <w:sz w:val="24"/>
                <w:highlight w:val="none"/>
              </w:rPr>
            </w:r>
            <w:r/>
          </w:p>
        </w:tc>
        <w:tc>
          <w:tcPr>
            <w:tcW w:w="915" w:type="dxa"/>
            <w:vAlign w:val="center"/>
            <w:textDirection w:val="lrTb"/>
            <w:noWrap/>
          </w:tcPr>
          <w:p>
            <w:pPr>
              <w:ind w:left="42" w:right="42"/>
              <w:spacing w:before="48" w:after="48" w:line="288" w:lineRule="auto"/>
              <w:rPr>
                <w:rFonts w:hint="default" w:ascii="Times New Roman" w:hAnsi="Times New Roman" w:cs="Times New Roman"/>
                <w:sz w:val="24"/>
                <w:highlight w:val="none"/>
              </w:rPr>
            </w:pPr>
            <w:r>
              <w:rPr>
                <w:rFonts w:hint="default" w:ascii="Times New Roman" w:hAnsi="Times New Roman" w:cs="Times New Roman"/>
                <w:sz w:val="24"/>
                <w:highlight w:val="none"/>
              </w:rPr>
            </w:r>
            <w:r/>
          </w:p>
        </w:tc>
        <w:tc>
          <w:tcPr>
            <w:tcW w:w="1698" w:type="dxa"/>
            <w:vAlign w:val="center"/>
            <w:textDirection w:val="lrTb"/>
            <w:noWrap/>
          </w:tcPr>
          <w:p>
            <w:pPr>
              <w:ind w:left="42" w:right="42"/>
              <w:spacing w:before="48" w:after="48" w:line="288" w:lineRule="auto"/>
              <w:rPr>
                <w:rFonts w:hint="default" w:ascii="Times New Roman" w:hAnsi="Times New Roman" w:cs="Times New Roman"/>
                <w:sz w:val="24"/>
                <w:highlight w:val="none"/>
              </w:rPr>
            </w:pPr>
            <w:r>
              <w:rPr>
                <w:rFonts w:hint="default" w:ascii="Times New Roman" w:hAnsi="Times New Roman" w:cs="Times New Roman"/>
                <w:sz w:val="24"/>
                <w:highlight w:val="none"/>
              </w:rPr>
            </w:r>
            <w:r/>
          </w:p>
        </w:tc>
        <w:tc>
          <w:tcPr>
            <w:tcW w:w="1564" w:type="dxa"/>
            <w:vAlign w:val="center"/>
            <w:textDirection w:val="lrTb"/>
            <w:noWrap/>
          </w:tcPr>
          <w:p>
            <w:pPr>
              <w:ind w:left="42" w:right="42"/>
              <w:spacing w:before="48" w:after="48" w:line="288" w:lineRule="auto"/>
              <w:rPr>
                <w:rFonts w:hint="default" w:ascii="Times New Roman" w:hAnsi="Times New Roman" w:cs="Times New Roman"/>
                <w:sz w:val="24"/>
                <w:highlight w:val="none"/>
              </w:rPr>
            </w:pPr>
            <w:r>
              <w:rPr>
                <w:rFonts w:hint="default" w:ascii="Times New Roman" w:hAnsi="Times New Roman" w:cs="Times New Roman"/>
                <w:sz w:val="24"/>
                <w:highlight w:val="none"/>
              </w:rPr>
            </w:r>
            <w:r/>
          </w:p>
        </w:tc>
      </w:tr>
      <w:tr>
        <w:trPr>
          <w:cantSplit/>
          <w:jc w:val="center"/>
          <w:trHeight w:val="495"/>
        </w:trPr>
        <w:tc>
          <w:tcPr>
            <w:tcW w:w="1260" w:type="dxa"/>
            <w:textDirection w:val="lrTb"/>
            <w:noWrap/>
          </w:tcPr>
          <w:p>
            <w:pPr>
              <w:ind w:left="42" w:right="42"/>
              <w:spacing w:before="48" w:after="48" w:line="288" w:lineRule="auto"/>
              <w:rPr>
                <w:rFonts w:hint="default" w:ascii="Times New Roman" w:hAnsi="Times New Roman" w:cs="Times New Roman"/>
                <w:sz w:val="24"/>
                <w:highlight w:val="none"/>
              </w:rPr>
            </w:pPr>
            <w:r>
              <w:rPr>
                <w:rFonts w:hint="default" w:ascii="Times New Roman" w:hAnsi="Times New Roman" w:cs="Times New Roman"/>
                <w:sz w:val="24"/>
                <w:highlight w:val="none"/>
              </w:rPr>
            </w:r>
            <w:r/>
          </w:p>
        </w:tc>
        <w:tc>
          <w:tcPr>
            <w:tcW w:w="1129" w:type="dxa"/>
            <w:vAlign w:val="center"/>
            <w:textDirection w:val="lrTb"/>
            <w:noWrap/>
          </w:tcPr>
          <w:p>
            <w:pPr>
              <w:ind w:left="42" w:right="42"/>
              <w:spacing w:before="48" w:after="48" w:line="288" w:lineRule="auto"/>
              <w:rPr>
                <w:rFonts w:hint="default" w:ascii="Times New Roman" w:hAnsi="Times New Roman" w:cs="Times New Roman"/>
                <w:sz w:val="24"/>
                <w:highlight w:val="none"/>
              </w:rPr>
            </w:pPr>
            <w:r>
              <w:rPr>
                <w:rFonts w:hint="default" w:ascii="Times New Roman" w:hAnsi="Times New Roman" w:cs="Times New Roman"/>
                <w:sz w:val="24"/>
                <w:highlight w:val="none"/>
              </w:rPr>
            </w:r>
            <w:r/>
          </w:p>
        </w:tc>
        <w:tc>
          <w:tcPr>
            <w:tcW w:w="1627" w:type="dxa"/>
            <w:vAlign w:val="center"/>
            <w:textDirection w:val="lrTb"/>
            <w:noWrap/>
          </w:tcPr>
          <w:p>
            <w:pPr>
              <w:ind w:left="42" w:right="42"/>
              <w:spacing w:before="48" w:after="48" w:line="288" w:lineRule="auto"/>
              <w:rPr>
                <w:rFonts w:hint="default" w:ascii="Times New Roman" w:hAnsi="Times New Roman" w:cs="Times New Roman"/>
                <w:sz w:val="24"/>
                <w:highlight w:val="none"/>
              </w:rPr>
            </w:pPr>
            <w:r>
              <w:rPr>
                <w:rFonts w:hint="default" w:ascii="Times New Roman" w:hAnsi="Times New Roman" w:cs="Times New Roman"/>
                <w:sz w:val="24"/>
                <w:highlight w:val="none"/>
              </w:rPr>
            </w:r>
            <w:r/>
          </w:p>
        </w:tc>
        <w:tc>
          <w:tcPr>
            <w:tcW w:w="915" w:type="dxa"/>
            <w:vAlign w:val="center"/>
            <w:textDirection w:val="lrTb"/>
            <w:noWrap/>
          </w:tcPr>
          <w:p>
            <w:pPr>
              <w:ind w:left="42" w:right="42"/>
              <w:spacing w:before="48" w:after="48" w:line="288" w:lineRule="auto"/>
              <w:rPr>
                <w:rFonts w:hint="default" w:ascii="Times New Roman" w:hAnsi="Times New Roman" w:cs="Times New Roman"/>
                <w:sz w:val="24"/>
                <w:highlight w:val="none"/>
              </w:rPr>
            </w:pPr>
            <w:r>
              <w:rPr>
                <w:rFonts w:hint="default" w:ascii="Times New Roman" w:hAnsi="Times New Roman" w:cs="Times New Roman"/>
                <w:sz w:val="24"/>
                <w:highlight w:val="none"/>
              </w:rPr>
            </w:r>
            <w:r/>
          </w:p>
        </w:tc>
        <w:tc>
          <w:tcPr>
            <w:tcW w:w="1698" w:type="dxa"/>
            <w:vAlign w:val="center"/>
            <w:textDirection w:val="lrTb"/>
            <w:noWrap/>
          </w:tcPr>
          <w:p>
            <w:pPr>
              <w:ind w:left="42" w:right="42"/>
              <w:spacing w:before="48" w:after="48" w:line="288" w:lineRule="auto"/>
              <w:rPr>
                <w:rFonts w:hint="default" w:ascii="Times New Roman" w:hAnsi="Times New Roman" w:cs="Times New Roman"/>
                <w:sz w:val="24"/>
                <w:highlight w:val="none"/>
              </w:rPr>
            </w:pPr>
            <w:r>
              <w:rPr>
                <w:rFonts w:hint="default" w:ascii="Times New Roman" w:hAnsi="Times New Roman" w:cs="Times New Roman"/>
                <w:sz w:val="24"/>
                <w:highlight w:val="none"/>
              </w:rPr>
            </w:r>
            <w:r/>
          </w:p>
        </w:tc>
        <w:tc>
          <w:tcPr>
            <w:tcW w:w="1564" w:type="dxa"/>
            <w:vAlign w:val="center"/>
            <w:textDirection w:val="lrTb"/>
            <w:noWrap/>
          </w:tcPr>
          <w:p>
            <w:pPr>
              <w:ind w:left="42" w:right="42"/>
              <w:spacing w:before="48" w:after="48" w:line="288" w:lineRule="auto"/>
              <w:rPr>
                <w:rFonts w:hint="default" w:ascii="Times New Roman" w:hAnsi="Times New Roman" w:cs="Times New Roman"/>
                <w:sz w:val="24"/>
                <w:highlight w:val="none"/>
              </w:rPr>
            </w:pPr>
            <w:r>
              <w:rPr>
                <w:rFonts w:hint="default" w:ascii="Times New Roman" w:hAnsi="Times New Roman" w:cs="Times New Roman"/>
                <w:sz w:val="24"/>
                <w:highlight w:val="none"/>
              </w:rPr>
            </w:r>
            <w:r/>
          </w:p>
        </w:tc>
      </w:tr>
      <w:tr>
        <w:trPr>
          <w:cantSplit/>
          <w:jc w:val="center"/>
          <w:trHeight w:val="495"/>
        </w:trPr>
        <w:tc>
          <w:tcPr>
            <w:tcW w:w="1260" w:type="dxa"/>
            <w:textDirection w:val="lrTb"/>
            <w:noWrap/>
          </w:tcPr>
          <w:p>
            <w:pPr>
              <w:ind w:left="42" w:right="42"/>
              <w:spacing w:before="48" w:after="48" w:line="288" w:lineRule="auto"/>
              <w:rPr>
                <w:rFonts w:hint="default" w:ascii="Times New Roman" w:hAnsi="Times New Roman" w:cs="Times New Roman"/>
                <w:sz w:val="24"/>
                <w:highlight w:val="none"/>
              </w:rPr>
            </w:pPr>
            <w:r>
              <w:rPr>
                <w:rFonts w:hint="default" w:ascii="Times New Roman" w:hAnsi="Times New Roman" w:cs="Times New Roman"/>
                <w:sz w:val="24"/>
                <w:highlight w:val="none"/>
              </w:rPr>
            </w:r>
            <w:r/>
          </w:p>
        </w:tc>
        <w:tc>
          <w:tcPr>
            <w:tcW w:w="1129" w:type="dxa"/>
            <w:vAlign w:val="center"/>
            <w:textDirection w:val="lrTb"/>
            <w:noWrap/>
          </w:tcPr>
          <w:p>
            <w:pPr>
              <w:ind w:left="42" w:right="42"/>
              <w:spacing w:before="48" w:after="48" w:line="288" w:lineRule="auto"/>
              <w:rPr>
                <w:rFonts w:hint="default" w:ascii="Times New Roman" w:hAnsi="Times New Roman" w:cs="Times New Roman"/>
                <w:sz w:val="24"/>
                <w:highlight w:val="none"/>
              </w:rPr>
            </w:pPr>
            <w:r>
              <w:rPr>
                <w:rFonts w:hint="default" w:ascii="Times New Roman" w:hAnsi="Times New Roman" w:cs="Times New Roman"/>
                <w:sz w:val="24"/>
                <w:highlight w:val="none"/>
              </w:rPr>
            </w:r>
            <w:r/>
          </w:p>
        </w:tc>
        <w:tc>
          <w:tcPr>
            <w:tcW w:w="1627" w:type="dxa"/>
            <w:vAlign w:val="center"/>
            <w:textDirection w:val="lrTb"/>
            <w:noWrap/>
          </w:tcPr>
          <w:p>
            <w:pPr>
              <w:ind w:left="42" w:right="42"/>
              <w:spacing w:before="48" w:after="48" w:line="288" w:lineRule="auto"/>
              <w:rPr>
                <w:rFonts w:hint="default" w:ascii="Times New Roman" w:hAnsi="Times New Roman" w:cs="Times New Roman"/>
                <w:sz w:val="24"/>
                <w:highlight w:val="none"/>
              </w:rPr>
            </w:pPr>
            <w:r>
              <w:rPr>
                <w:rFonts w:hint="default" w:ascii="Times New Roman" w:hAnsi="Times New Roman" w:cs="Times New Roman"/>
                <w:sz w:val="24"/>
                <w:highlight w:val="none"/>
              </w:rPr>
            </w:r>
            <w:r/>
          </w:p>
        </w:tc>
        <w:tc>
          <w:tcPr>
            <w:tcW w:w="915" w:type="dxa"/>
            <w:vAlign w:val="center"/>
            <w:textDirection w:val="lrTb"/>
            <w:noWrap/>
          </w:tcPr>
          <w:p>
            <w:pPr>
              <w:ind w:left="42" w:right="42"/>
              <w:spacing w:before="48" w:after="48" w:line="288" w:lineRule="auto"/>
              <w:rPr>
                <w:rFonts w:hint="default" w:ascii="Times New Roman" w:hAnsi="Times New Roman" w:cs="Times New Roman"/>
                <w:sz w:val="24"/>
                <w:highlight w:val="none"/>
              </w:rPr>
            </w:pPr>
            <w:r>
              <w:rPr>
                <w:rFonts w:hint="default" w:ascii="Times New Roman" w:hAnsi="Times New Roman" w:cs="Times New Roman"/>
                <w:sz w:val="24"/>
                <w:highlight w:val="none"/>
              </w:rPr>
            </w:r>
            <w:r/>
          </w:p>
        </w:tc>
        <w:tc>
          <w:tcPr>
            <w:tcW w:w="1698" w:type="dxa"/>
            <w:vAlign w:val="center"/>
            <w:textDirection w:val="lrTb"/>
            <w:noWrap/>
          </w:tcPr>
          <w:p>
            <w:pPr>
              <w:ind w:left="42" w:right="42"/>
              <w:spacing w:before="48" w:after="48" w:line="288" w:lineRule="auto"/>
              <w:rPr>
                <w:rFonts w:hint="default" w:ascii="Times New Roman" w:hAnsi="Times New Roman" w:cs="Times New Roman"/>
                <w:sz w:val="24"/>
                <w:highlight w:val="none"/>
              </w:rPr>
            </w:pPr>
            <w:r>
              <w:rPr>
                <w:rFonts w:hint="default" w:ascii="Times New Roman" w:hAnsi="Times New Roman" w:cs="Times New Roman"/>
                <w:sz w:val="24"/>
                <w:highlight w:val="none"/>
              </w:rPr>
            </w:r>
            <w:r/>
          </w:p>
        </w:tc>
        <w:tc>
          <w:tcPr>
            <w:tcW w:w="1564" w:type="dxa"/>
            <w:vAlign w:val="center"/>
            <w:textDirection w:val="lrTb"/>
            <w:noWrap/>
          </w:tcPr>
          <w:p>
            <w:pPr>
              <w:ind w:left="42" w:right="42"/>
              <w:spacing w:before="48" w:after="48" w:line="288" w:lineRule="auto"/>
              <w:rPr>
                <w:rFonts w:hint="default" w:ascii="Times New Roman" w:hAnsi="Times New Roman" w:cs="Times New Roman"/>
                <w:sz w:val="24"/>
                <w:highlight w:val="none"/>
              </w:rPr>
            </w:pPr>
            <w:r>
              <w:rPr>
                <w:rFonts w:hint="default" w:ascii="Times New Roman" w:hAnsi="Times New Roman" w:cs="Times New Roman"/>
                <w:sz w:val="24"/>
                <w:highlight w:val="none"/>
              </w:rPr>
            </w:r>
            <w:r/>
          </w:p>
        </w:tc>
      </w:tr>
      <w:tr>
        <w:trPr>
          <w:cantSplit/>
          <w:jc w:val="center"/>
          <w:trHeight w:val="495"/>
        </w:trPr>
        <w:tc>
          <w:tcPr>
            <w:tcW w:w="1260" w:type="dxa"/>
            <w:textDirection w:val="lrTb"/>
            <w:noWrap/>
          </w:tcPr>
          <w:p>
            <w:pPr>
              <w:ind w:left="42" w:right="42"/>
              <w:spacing w:before="48" w:after="48" w:line="288" w:lineRule="auto"/>
              <w:rPr>
                <w:rFonts w:hint="default" w:ascii="Times New Roman" w:hAnsi="Times New Roman" w:cs="Times New Roman"/>
                <w:sz w:val="24"/>
                <w:highlight w:val="none"/>
              </w:rPr>
            </w:pPr>
            <w:r>
              <w:rPr>
                <w:rFonts w:hint="default" w:ascii="Times New Roman" w:hAnsi="Times New Roman" w:cs="Times New Roman"/>
                <w:sz w:val="24"/>
                <w:highlight w:val="none"/>
              </w:rPr>
            </w:r>
            <w:r/>
          </w:p>
        </w:tc>
        <w:tc>
          <w:tcPr>
            <w:tcW w:w="1129" w:type="dxa"/>
            <w:vAlign w:val="center"/>
            <w:textDirection w:val="lrTb"/>
            <w:noWrap/>
          </w:tcPr>
          <w:p>
            <w:pPr>
              <w:ind w:left="42" w:right="42"/>
              <w:spacing w:before="48" w:after="48" w:line="288" w:lineRule="auto"/>
              <w:rPr>
                <w:rFonts w:hint="default" w:ascii="Times New Roman" w:hAnsi="Times New Roman" w:cs="Times New Roman"/>
                <w:sz w:val="24"/>
                <w:highlight w:val="none"/>
              </w:rPr>
            </w:pPr>
            <w:r>
              <w:rPr>
                <w:rFonts w:hint="default" w:ascii="Times New Roman" w:hAnsi="Times New Roman" w:cs="Times New Roman"/>
                <w:sz w:val="24"/>
                <w:highlight w:val="none"/>
              </w:rPr>
            </w:r>
            <w:r/>
          </w:p>
        </w:tc>
        <w:tc>
          <w:tcPr>
            <w:tcW w:w="1627" w:type="dxa"/>
            <w:vAlign w:val="center"/>
            <w:textDirection w:val="lrTb"/>
            <w:noWrap/>
          </w:tcPr>
          <w:p>
            <w:pPr>
              <w:ind w:left="42" w:right="42"/>
              <w:spacing w:before="48" w:after="48" w:line="288" w:lineRule="auto"/>
              <w:rPr>
                <w:rFonts w:hint="default" w:ascii="Times New Roman" w:hAnsi="Times New Roman" w:cs="Times New Roman"/>
                <w:sz w:val="24"/>
                <w:highlight w:val="none"/>
              </w:rPr>
            </w:pPr>
            <w:r>
              <w:rPr>
                <w:rFonts w:hint="default" w:ascii="Times New Roman" w:hAnsi="Times New Roman" w:cs="Times New Roman"/>
                <w:sz w:val="24"/>
                <w:highlight w:val="none"/>
              </w:rPr>
            </w:r>
            <w:r/>
          </w:p>
        </w:tc>
        <w:tc>
          <w:tcPr>
            <w:tcW w:w="915" w:type="dxa"/>
            <w:vAlign w:val="center"/>
            <w:textDirection w:val="lrTb"/>
            <w:noWrap/>
          </w:tcPr>
          <w:p>
            <w:pPr>
              <w:ind w:left="42" w:right="42"/>
              <w:spacing w:before="48" w:after="48" w:line="288" w:lineRule="auto"/>
              <w:rPr>
                <w:rFonts w:hint="default" w:ascii="Times New Roman" w:hAnsi="Times New Roman" w:cs="Times New Roman"/>
                <w:sz w:val="24"/>
                <w:highlight w:val="none"/>
              </w:rPr>
            </w:pPr>
            <w:r>
              <w:rPr>
                <w:rFonts w:hint="default" w:ascii="Times New Roman" w:hAnsi="Times New Roman" w:cs="Times New Roman"/>
                <w:sz w:val="24"/>
                <w:highlight w:val="none"/>
              </w:rPr>
            </w:r>
            <w:r/>
          </w:p>
        </w:tc>
        <w:tc>
          <w:tcPr>
            <w:tcW w:w="1698" w:type="dxa"/>
            <w:vAlign w:val="center"/>
            <w:textDirection w:val="lrTb"/>
            <w:noWrap/>
          </w:tcPr>
          <w:p>
            <w:pPr>
              <w:ind w:left="42" w:right="42"/>
              <w:spacing w:before="48" w:after="48" w:line="288" w:lineRule="auto"/>
              <w:rPr>
                <w:rFonts w:hint="default" w:ascii="Times New Roman" w:hAnsi="Times New Roman" w:cs="Times New Roman"/>
                <w:sz w:val="24"/>
                <w:highlight w:val="none"/>
              </w:rPr>
            </w:pPr>
            <w:r>
              <w:rPr>
                <w:rFonts w:hint="default" w:ascii="Times New Roman" w:hAnsi="Times New Roman" w:cs="Times New Roman"/>
                <w:sz w:val="24"/>
                <w:highlight w:val="none"/>
              </w:rPr>
            </w:r>
            <w:r/>
          </w:p>
        </w:tc>
        <w:tc>
          <w:tcPr>
            <w:tcW w:w="1564" w:type="dxa"/>
            <w:vAlign w:val="center"/>
            <w:textDirection w:val="lrTb"/>
            <w:noWrap/>
          </w:tcPr>
          <w:p>
            <w:pPr>
              <w:ind w:left="42" w:right="42"/>
              <w:spacing w:before="48" w:after="48" w:line="288" w:lineRule="auto"/>
              <w:rPr>
                <w:rFonts w:hint="default" w:ascii="Times New Roman" w:hAnsi="Times New Roman" w:cs="Times New Roman"/>
                <w:sz w:val="24"/>
                <w:highlight w:val="none"/>
              </w:rPr>
            </w:pPr>
            <w:r>
              <w:rPr>
                <w:rFonts w:hint="default" w:ascii="Times New Roman" w:hAnsi="Times New Roman" w:cs="Times New Roman"/>
                <w:sz w:val="24"/>
                <w:highlight w:val="none"/>
              </w:rPr>
            </w:r>
            <w:r/>
          </w:p>
        </w:tc>
      </w:tr>
      <w:tr>
        <w:trPr>
          <w:cantSplit/>
          <w:jc w:val="center"/>
          <w:trHeight w:val="495"/>
        </w:trPr>
        <w:tc>
          <w:tcPr>
            <w:tcW w:w="1260" w:type="dxa"/>
            <w:textDirection w:val="lrTb"/>
            <w:noWrap/>
          </w:tcPr>
          <w:p>
            <w:pPr>
              <w:ind w:left="42" w:right="42"/>
              <w:spacing w:before="48" w:after="48" w:line="288" w:lineRule="auto"/>
              <w:rPr>
                <w:rFonts w:hint="default" w:ascii="Times New Roman" w:hAnsi="Times New Roman" w:cs="Times New Roman"/>
                <w:sz w:val="24"/>
                <w:highlight w:val="none"/>
              </w:rPr>
            </w:pPr>
            <w:r>
              <w:rPr>
                <w:rFonts w:hint="default" w:ascii="Times New Roman" w:hAnsi="Times New Roman" w:cs="Times New Roman"/>
                <w:sz w:val="24"/>
                <w:highlight w:val="none"/>
              </w:rPr>
            </w:r>
            <w:r/>
          </w:p>
        </w:tc>
        <w:tc>
          <w:tcPr>
            <w:tcW w:w="1129" w:type="dxa"/>
            <w:vAlign w:val="center"/>
            <w:textDirection w:val="lrTb"/>
            <w:noWrap/>
          </w:tcPr>
          <w:p>
            <w:pPr>
              <w:ind w:left="42" w:right="42"/>
              <w:spacing w:before="48" w:after="48" w:line="288" w:lineRule="auto"/>
              <w:rPr>
                <w:rFonts w:hint="default" w:ascii="Times New Roman" w:hAnsi="Times New Roman" w:cs="Times New Roman"/>
                <w:sz w:val="24"/>
                <w:highlight w:val="none"/>
              </w:rPr>
            </w:pPr>
            <w:r>
              <w:rPr>
                <w:rFonts w:hint="default" w:ascii="Times New Roman" w:hAnsi="Times New Roman" w:cs="Times New Roman"/>
                <w:sz w:val="24"/>
                <w:highlight w:val="none"/>
              </w:rPr>
            </w:r>
            <w:r/>
          </w:p>
        </w:tc>
        <w:tc>
          <w:tcPr>
            <w:tcW w:w="1627" w:type="dxa"/>
            <w:vAlign w:val="center"/>
            <w:textDirection w:val="lrTb"/>
            <w:noWrap/>
          </w:tcPr>
          <w:p>
            <w:pPr>
              <w:ind w:left="42" w:right="42"/>
              <w:spacing w:before="48" w:after="48" w:line="288" w:lineRule="auto"/>
              <w:rPr>
                <w:rFonts w:hint="default" w:ascii="Times New Roman" w:hAnsi="Times New Roman" w:cs="Times New Roman"/>
                <w:sz w:val="24"/>
                <w:highlight w:val="none"/>
              </w:rPr>
            </w:pPr>
            <w:r>
              <w:rPr>
                <w:rFonts w:hint="default" w:ascii="Times New Roman" w:hAnsi="Times New Roman" w:cs="Times New Roman"/>
                <w:sz w:val="24"/>
                <w:highlight w:val="none"/>
              </w:rPr>
            </w:r>
            <w:r/>
          </w:p>
        </w:tc>
        <w:tc>
          <w:tcPr>
            <w:tcW w:w="915" w:type="dxa"/>
            <w:vAlign w:val="center"/>
            <w:textDirection w:val="lrTb"/>
            <w:noWrap/>
          </w:tcPr>
          <w:p>
            <w:pPr>
              <w:ind w:left="42" w:right="42"/>
              <w:spacing w:before="48" w:after="48" w:line="288" w:lineRule="auto"/>
              <w:rPr>
                <w:rFonts w:hint="default" w:ascii="Times New Roman" w:hAnsi="Times New Roman" w:cs="Times New Roman"/>
                <w:sz w:val="24"/>
                <w:highlight w:val="none"/>
              </w:rPr>
            </w:pPr>
            <w:r>
              <w:rPr>
                <w:rFonts w:hint="default" w:ascii="Times New Roman" w:hAnsi="Times New Roman" w:cs="Times New Roman"/>
                <w:sz w:val="24"/>
                <w:highlight w:val="none"/>
              </w:rPr>
            </w:r>
            <w:r/>
          </w:p>
        </w:tc>
        <w:tc>
          <w:tcPr>
            <w:tcW w:w="1698" w:type="dxa"/>
            <w:vAlign w:val="center"/>
            <w:textDirection w:val="lrTb"/>
            <w:noWrap/>
          </w:tcPr>
          <w:p>
            <w:pPr>
              <w:ind w:left="42" w:right="42"/>
              <w:spacing w:before="48" w:after="48" w:line="288" w:lineRule="auto"/>
              <w:rPr>
                <w:rFonts w:hint="default" w:ascii="Times New Roman" w:hAnsi="Times New Roman" w:cs="Times New Roman"/>
                <w:sz w:val="24"/>
                <w:highlight w:val="none"/>
              </w:rPr>
            </w:pPr>
            <w:r>
              <w:rPr>
                <w:rFonts w:hint="default" w:ascii="Times New Roman" w:hAnsi="Times New Roman" w:cs="Times New Roman"/>
                <w:sz w:val="24"/>
                <w:highlight w:val="none"/>
              </w:rPr>
            </w:r>
            <w:r/>
          </w:p>
        </w:tc>
        <w:tc>
          <w:tcPr>
            <w:tcW w:w="1564" w:type="dxa"/>
            <w:vAlign w:val="center"/>
            <w:textDirection w:val="lrTb"/>
            <w:noWrap/>
          </w:tcPr>
          <w:p>
            <w:pPr>
              <w:ind w:left="42" w:right="42"/>
              <w:spacing w:before="48" w:after="48" w:line="288" w:lineRule="auto"/>
              <w:rPr>
                <w:rFonts w:hint="default" w:ascii="Times New Roman" w:hAnsi="Times New Roman" w:cs="Times New Roman"/>
                <w:sz w:val="24"/>
                <w:highlight w:val="none"/>
              </w:rPr>
            </w:pPr>
            <w:r>
              <w:rPr>
                <w:rFonts w:hint="default" w:ascii="Times New Roman" w:hAnsi="Times New Roman" w:cs="Times New Roman"/>
                <w:sz w:val="24"/>
                <w:highlight w:val="none"/>
              </w:rPr>
            </w:r>
            <w:r/>
          </w:p>
        </w:tc>
      </w:tr>
      <w:tr>
        <w:trPr>
          <w:cantSplit/>
          <w:jc w:val="center"/>
          <w:trHeight w:val="495"/>
        </w:trPr>
        <w:tc>
          <w:tcPr>
            <w:tcW w:w="1260" w:type="dxa"/>
            <w:textDirection w:val="lrTb"/>
            <w:noWrap/>
          </w:tcPr>
          <w:p>
            <w:pPr>
              <w:ind w:left="42" w:right="42"/>
              <w:spacing w:before="48" w:after="48" w:line="288" w:lineRule="auto"/>
              <w:rPr>
                <w:rFonts w:hint="default" w:ascii="Times New Roman" w:hAnsi="Times New Roman" w:cs="Times New Roman"/>
                <w:sz w:val="24"/>
                <w:highlight w:val="none"/>
              </w:rPr>
            </w:pPr>
            <w:r>
              <w:rPr>
                <w:rFonts w:hint="default" w:ascii="Times New Roman" w:hAnsi="Times New Roman" w:cs="Times New Roman"/>
                <w:sz w:val="24"/>
                <w:highlight w:val="none"/>
              </w:rPr>
            </w:r>
            <w:r/>
          </w:p>
        </w:tc>
        <w:tc>
          <w:tcPr>
            <w:tcW w:w="1129" w:type="dxa"/>
            <w:vAlign w:val="center"/>
            <w:textDirection w:val="lrTb"/>
            <w:noWrap/>
          </w:tcPr>
          <w:p>
            <w:pPr>
              <w:ind w:left="42" w:right="42"/>
              <w:spacing w:before="48" w:after="48" w:line="288" w:lineRule="auto"/>
              <w:rPr>
                <w:rFonts w:hint="default" w:ascii="Times New Roman" w:hAnsi="Times New Roman" w:cs="Times New Roman"/>
                <w:sz w:val="24"/>
                <w:highlight w:val="none"/>
              </w:rPr>
            </w:pPr>
            <w:r>
              <w:rPr>
                <w:rFonts w:hint="default" w:ascii="Times New Roman" w:hAnsi="Times New Roman" w:cs="Times New Roman"/>
                <w:sz w:val="24"/>
                <w:highlight w:val="none"/>
              </w:rPr>
            </w:r>
            <w:r/>
          </w:p>
        </w:tc>
        <w:tc>
          <w:tcPr>
            <w:tcW w:w="1627" w:type="dxa"/>
            <w:vAlign w:val="center"/>
            <w:textDirection w:val="lrTb"/>
            <w:noWrap/>
          </w:tcPr>
          <w:p>
            <w:pPr>
              <w:ind w:left="42" w:right="42"/>
              <w:spacing w:before="48" w:after="48" w:line="288" w:lineRule="auto"/>
              <w:rPr>
                <w:rFonts w:hint="default" w:ascii="Times New Roman" w:hAnsi="Times New Roman" w:cs="Times New Roman"/>
                <w:sz w:val="24"/>
                <w:highlight w:val="none"/>
              </w:rPr>
            </w:pPr>
            <w:r>
              <w:rPr>
                <w:rFonts w:hint="default" w:ascii="Times New Roman" w:hAnsi="Times New Roman" w:cs="Times New Roman"/>
                <w:sz w:val="24"/>
                <w:highlight w:val="none"/>
              </w:rPr>
            </w:r>
            <w:r/>
          </w:p>
        </w:tc>
        <w:tc>
          <w:tcPr>
            <w:tcW w:w="915" w:type="dxa"/>
            <w:vAlign w:val="center"/>
            <w:textDirection w:val="lrTb"/>
            <w:noWrap/>
          </w:tcPr>
          <w:p>
            <w:pPr>
              <w:ind w:left="42" w:right="42"/>
              <w:spacing w:before="48" w:after="48" w:line="288" w:lineRule="auto"/>
              <w:rPr>
                <w:rFonts w:hint="default" w:ascii="Times New Roman" w:hAnsi="Times New Roman" w:cs="Times New Roman"/>
                <w:sz w:val="24"/>
                <w:highlight w:val="none"/>
              </w:rPr>
            </w:pPr>
            <w:r>
              <w:rPr>
                <w:rFonts w:hint="default" w:ascii="Times New Roman" w:hAnsi="Times New Roman" w:cs="Times New Roman"/>
                <w:sz w:val="24"/>
                <w:highlight w:val="none"/>
              </w:rPr>
            </w:r>
            <w:r/>
          </w:p>
        </w:tc>
        <w:tc>
          <w:tcPr>
            <w:tcW w:w="1698" w:type="dxa"/>
            <w:vAlign w:val="center"/>
            <w:textDirection w:val="lrTb"/>
            <w:noWrap/>
          </w:tcPr>
          <w:p>
            <w:pPr>
              <w:ind w:left="42" w:right="42"/>
              <w:spacing w:before="48" w:after="48" w:line="288" w:lineRule="auto"/>
              <w:rPr>
                <w:rFonts w:hint="default" w:ascii="Times New Roman" w:hAnsi="Times New Roman" w:cs="Times New Roman"/>
                <w:sz w:val="24"/>
                <w:highlight w:val="none"/>
              </w:rPr>
            </w:pPr>
            <w:r>
              <w:rPr>
                <w:rFonts w:hint="default" w:ascii="Times New Roman" w:hAnsi="Times New Roman" w:cs="Times New Roman"/>
                <w:sz w:val="24"/>
                <w:highlight w:val="none"/>
              </w:rPr>
            </w:r>
            <w:r/>
          </w:p>
        </w:tc>
        <w:tc>
          <w:tcPr>
            <w:tcW w:w="1564" w:type="dxa"/>
            <w:vAlign w:val="center"/>
            <w:textDirection w:val="lrTb"/>
            <w:noWrap/>
          </w:tcPr>
          <w:p>
            <w:pPr>
              <w:ind w:left="42" w:right="42"/>
              <w:spacing w:before="48" w:after="48" w:line="288" w:lineRule="auto"/>
              <w:rPr>
                <w:rFonts w:hint="default" w:ascii="Times New Roman" w:hAnsi="Times New Roman" w:cs="Times New Roman"/>
                <w:sz w:val="24"/>
                <w:highlight w:val="none"/>
              </w:rPr>
            </w:pPr>
            <w:r>
              <w:rPr>
                <w:rFonts w:hint="default" w:ascii="Times New Roman" w:hAnsi="Times New Roman" w:cs="Times New Roman"/>
                <w:sz w:val="24"/>
                <w:highlight w:val="none"/>
              </w:rPr>
            </w:r>
            <w:r/>
          </w:p>
        </w:tc>
      </w:tr>
      <w:tr>
        <w:trPr>
          <w:cantSplit/>
          <w:jc w:val="center"/>
          <w:trHeight w:val="495"/>
        </w:trPr>
        <w:tc>
          <w:tcPr>
            <w:tcW w:w="1260" w:type="dxa"/>
            <w:textDirection w:val="lrTb"/>
            <w:noWrap/>
          </w:tcPr>
          <w:p>
            <w:pPr>
              <w:ind w:left="42" w:right="42"/>
              <w:spacing w:before="48" w:after="48" w:line="288" w:lineRule="auto"/>
              <w:rPr>
                <w:rFonts w:hint="default" w:ascii="Times New Roman" w:hAnsi="Times New Roman" w:cs="Times New Roman"/>
                <w:sz w:val="24"/>
                <w:highlight w:val="none"/>
              </w:rPr>
            </w:pPr>
            <w:r>
              <w:rPr>
                <w:rFonts w:hint="default" w:ascii="Times New Roman" w:hAnsi="Times New Roman" w:cs="Times New Roman"/>
                <w:sz w:val="24"/>
                <w:highlight w:val="none"/>
              </w:rPr>
            </w:r>
            <w:r/>
          </w:p>
        </w:tc>
        <w:tc>
          <w:tcPr>
            <w:tcW w:w="1129" w:type="dxa"/>
            <w:vAlign w:val="center"/>
            <w:textDirection w:val="lrTb"/>
            <w:noWrap/>
          </w:tcPr>
          <w:p>
            <w:pPr>
              <w:ind w:left="42" w:right="42"/>
              <w:spacing w:before="48" w:after="48" w:line="288" w:lineRule="auto"/>
              <w:rPr>
                <w:rFonts w:hint="default" w:ascii="Times New Roman" w:hAnsi="Times New Roman" w:cs="Times New Roman"/>
                <w:sz w:val="24"/>
                <w:highlight w:val="none"/>
              </w:rPr>
            </w:pPr>
            <w:r>
              <w:rPr>
                <w:rFonts w:hint="default" w:ascii="Times New Roman" w:hAnsi="Times New Roman" w:cs="Times New Roman"/>
                <w:sz w:val="24"/>
                <w:highlight w:val="none"/>
              </w:rPr>
            </w:r>
            <w:r/>
          </w:p>
        </w:tc>
        <w:tc>
          <w:tcPr>
            <w:tcW w:w="1627" w:type="dxa"/>
            <w:vAlign w:val="center"/>
            <w:textDirection w:val="lrTb"/>
            <w:noWrap/>
          </w:tcPr>
          <w:p>
            <w:pPr>
              <w:ind w:left="42" w:right="42"/>
              <w:spacing w:before="48" w:after="48" w:line="288" w:lineRule="auto"/>
              <w:rPr>
                <w:rFonts w:hint="default" w:ascii="Times New Roman" w:hAnsi="Times New Roman" w:cs="Times New Roman"/>
                <w:sz w:val="24"/>
                <w:highlight w:val="none"/>
              </w:rPr>
            </w:pPr>
            <w:r>
              <w:rPr>
                <w:rFonts w:hint="default" w:ascii="Times New Roman" w:hAnsi="Times New Roman" w:cs="Times New Roman"/>
                <w:sz w:val="24"/>
                <w:highlight w:val="none"/>
              </w:rPr>
            </w:r>
            <w:r/>
          </w:p>
        </w:tc>
        <w:tc>
          <w:tcPr>
            <w:tcW w:w="915" w:type="dxa"/>
            <w:vAlign w:val="center"/>
            <w:textDirection w:val="lrTb"/>
            <w:noWrap/>
          </w:tcPr>
          <w:p>
            <w:pPr>
              <w:ind w:left="42" w:right="42"/>
              <w:spacing w:before="48" w:after="48" w:line="288" w:lineRule="auto"/>
              <w:rPr>
                <w:rFonts w:hint="default" w:ascii="Times New Roman" w:hAnsi="Times New Roman" w:cs="Times New Roman"/>
                <w:sz w:val="24"/>
                <w:highlight w:val="none"/>
              </w:rPr>
            </w:pPr>
            <w:r>
              <w:rPr>
                <w:rFonts w:hint="default" w:ascii="Times New Roman" w:hAnsi="Times New Roman" w:cs="Times New Roman"/>
                <w:sz w:val="24"/>
                <w:highlight w:val="none"/>
              </w:rPr>
            </w:r>
            <w:r/>
          </w:p>
        </w:tc>
        <w:tc>
          <w:tcPr>
            <w:tcW w:w="1698" w:type="dxa"/>
            <w:vAlign w:val="center"/>
            <w:textDirection w:val="lrTb"/>
            <w:noWrap/>
          </w:tcPr>
          <w:p>
            <w:pPr>
              <w:ind w:left="42" w:right="42"/>
              <w:spacing w:before="48" w:after="48" w:line="288" w:lineRule="auto"/>
              <w:rPr>
                <w:rFonts w:hint="default" w:ascii="Times New Roman" w:hAnsi="Times New Roman" w:cs="Times New Roman"/>
                <w:sz w:val="24"/>
                <w:highlight w:val="none"/>
              </w:rPr>
            </w:pPr>
            <w:r>
              <w:rPr>
                <w:rFonts w:hint="default" w:ascii="Times New Roman" w:hAnsi="Times New Roman" w:cs="Times New Roman"/>
                <w:sz w:val="24"/>
                <w:highlight w:val="none"/>
              </w:rPr>
            </w:r>
            <w:r/>
          </w:p>
        </w:tc>
        <w:tc>
          <w:tcPr>
            <w:tcW w:w="1564" w:type="dxa"/>
            <w:vAlign w:val="center"/>
            <w:textDirection w:val="lrTb"/>
            <w:noWrap/>
          </w:tcPr>
          <w:p>
            <w:pPr>
              <w:ind w:left="42" w:right="42"/>
              <w:spacing w:before="48" w:after="48" w:line="288" w:lineRule="auto"/>
              <w:rPr>
                <w:rFonts w:hint="default" w:ascii="Times New Roman" w:hAnsi="Times New Roman" w:cs="Times New Roman"/>
                <w:sz w:val="24"/>
                <w:highlight w:val="none"/>
              </w:rPr>
            </w:pPr>
            <w:r>
              <w:rPr>
                <w:rFonts w:hint="default" w:ascii="Times New Roman" w:hAnsi="Times New Roman" w:cs="Times New Roman"/>
                <w:sz w:val="24"/>
                <w:highlight w:val="none"/>
              </w:rPr>
            </w:r>
            <w:r/>
          </w:p>
        </w:tc>
      </w:tr>
    </w:tbl>
    <w:p>
      <w:pPr>
        <w:ind w:firstLine="372"/>
        <w:rPr>
          <w:rFonts w:hint="default" w:ascii="Times New Roman" w:hAnsi="Times New Roman" w:cs="Times New Roman"/>
          <w:highlight w:val="none"/>
        </w:rPr>
      </w:pPr>
      <w:r>
        <w:rPr>
          <w:rFonts w:hint="default" w:ascii="Times New Roman" w:hAnsi="Times New Roman" w:cs="Times New Roman"/>
          <w:highlight w:val="none"/>
        </w:rPr>
        <w:br w:type="page" w:clear="all"/>
      </w:r>
      <w:bookmarkEnd w:id="277"/>
      <w:r/>
      <w:r/>
    </w:p>
    <w:p>
      <w:pPr>
        <w:ind w:firstLine="372"/>
        <w:rPr>
          <w:rFonts w:hint="default" w:ascii="Times New Roman" w:hAnsi="Times New Roman" w:cs="Times New Roman"/>
          <w:highlight w:val="none"/>
        </w:rPr>
      </w:pPr>
      <w:r>
        <w:rPr>
          <w:rFonts w:hint="default" w:ascii="Times New Roman" w:hAnsi="Times New Roman" w:cs="Times New Roman"/>
          <w:highlight w:val="none"/>
        </w:rPr>
      </w:r>
      <w:r/>
    </w:p>
    <w:p>
      <w:pPr>
        <w:pStyle w:val="753"/>
        <w:ind w:firstLine="498"/>
        <w:spacing w:before="0"/>
        <w:rPr>
          <w:rFonts w:hint="default" w:ascii="Times New Roman" w:hAnsi="Times New Roman" w:cs="Times New Roman"/>
          <w:highlight w:val="none"/>
        </w:rPr>
        <w:outlineLvl w:val="1"/>
      </w:pPr>
      <w:r/>
      <w:bookmarkStart w:id="336" w:name="_Toc103848605"/>
      <w:r/>
      <w:bookmarkStart w:id="337" w:name="_Toc104560922"/>
      <w:r/>
      <w:bookmarkStart w:id="338" w:name="_Toc107246305"/>
      <w:r/>
      <w:bookmarkStart w:id="339" w:name="_Toc100905289"/>
      <w:r/>
      <w:bookmarkStart w:id="340" w:name="_Toc96347904"/>
      <w:r>
        <w:rPr>
          <w:rFonts w:hint="default" w:ascii="Times New Roman" w:hAnsi="Times New Roman" w:eastAsia="宋体" w:cs="Times New Roman"/>
          <w:sz w:val="28"/>
          <w:szCs w:val="24"/>
          <w:highlight w:val="none"/>
        </w:rPr>
        <w:t xml:space="preserve">三、其他部分</w:t>
      </w:r>
      <w:bookmarkEnd w:id="336"/>
      <w:r/>
      <w:bookmarkEnd w:id="337"/>
      <w:r/>
      <w:bookmarkEnd w:id="338"/>
      <w:r/>
      <w:r/>
    </w:p>
    <w:p>
      <w:pPr>
        <w:ind w:firstLine="372"/>
        <w:rPr>
          <w:rFonts w:hint="default" w:ascii="Times New Roman" w:hAnsi="Times New Roman" w:cs="Times New Roman"/>
          <w:highlight w:val="none"/>
        </w:rPr>
      </w:pPr>
      <w:r/>
      <w:bookmarkStart w:id="341" w:name="_Toc107246306"/>
      <w:r/>
      <w:bookmarkStart w:id="342" w:name="_Toc103848606"/>
      <w:r/>
      <w:bookmarkStart w:id="343" w:name="_Toc104560923"/>
      <w:r/>
      <w:r/>
    </w:p>
    <w:p>
      <w:pPr>
        <w:ind w:firstLine="372"/>
        <w:rPr>
          <w:rFonts w:hint="default" w:ascii="Times New Roman" w:hAnsi="Times New Roman" w:cs="Times New Roman"/>
          <w:highlight w:val="none"/>
        </w:rPr>
      </w:pPr>
      <w:r>
        <w:rPr>
          <w:rFonts w:hint="default" w:ascii="Times New Roman" w:hAnsi="Times New Roman" w:cs="Times New Roman"/>
          <w:highlight w:val="none"/>
        </w:rPr>
        <w:br w:type="page" w:clear="all"/>
      </w:r>
      <w:bookmarkStart w:id="344" w:name="_Toc100905295"/>
      <w:r/>
      <w:bookmarkStart w:id="345" w:name="_Toc104560924"/>
      <w:r/>
      <w:bookmarkStart w:id="346" w:name="_Toc103848607"/>
      <w:r/>
      <w:bookmarkStart w:id="347" w:name="_Toc107246307"/>
      <w:r/>
      <w:r/>
    </w:p>
    <w:p>
      <w:pPr>
        <w:pStyle w:val="753"/>
        <w:ind w:firstLine="426"/>
        <w:spacing w:before="0"/>
        <w:rPr>
          <w:rFonts w:hint="default" w:ascii="Times New Roman" w:hAnsi="Times New Roman" w:cs="Times New Roman"/>
          <w:bCs w:val="0"/>
          <w:sz w:val="24"/>
          <w:szCs w:val="24"/>
          <w:highlight w:val="none"/>
        </w:rPr>
        <w:outlineLvl w:val="1"/>
      </w:pPr>
      <w:r/>
      <w:bookmarkStart w:id="348" w:name="_Toc104560925"/>
      <w:r/>
      <w:bookmarkStart w:id="349" w:name="_Toc103848608"/>
      <w:r/>
      <w:bookmarkStart w:id="350" w:name="_Toc107246308"/>
      <w:r>
        <w:rPr>
          <w:rFonts w:hint="default" w:ascii="Times New Roman" w:hAnsi="Times New Roman" w:eastAsia="宋体" w:cs="Times New Roman"/>
          <w:bCs w:val="0"/>
          <w:sz w:val="24"/>
          <w:szCs w:val="24"/>
          <w:highlight w:val="none"/>
        </w:rPr>
        <w:t xml:space="preserve">（1）要求投标人提交的其他</w:t>
      </w:r>
      <w:r>
        <w:rPr>
          <w:rFonts w:hint="eastAsia" w:ascii="Times New Roman" w:hAnsi="Times New Roman" w:cs="Times New Roman"/>
          <w:bCs w:val="0"/>
          <w:sz w:val="24"/>
          <w:szCs w:val="24"/>
          <w:highlight w:val="none"/>
          <w:lang w:eastAsia="zh-CN"/>
        </w:rPr>
        <w:t xml:space="preserve">文件</w:t>
      </w:r>
      <w:r>
        <w:rPr>
          <w:rFonts w:hint="default" w:ascii="Times New Roman" w:hAnsi="Times New Roman" w:eastAsia="宋体" w:cs="Times New Roman"/>
          <w:bCs w:val="0"/>
          <w:sz w:val="24"/>
          <w:szCs w:val="24"/>
          <w:highlight w:val="none"/>
        </w:rPr>
        <w:t xml:space="preserve">材料或证明材料</w:t>
      </w:r>
      <w:bookmarkEnd w:id="348"/>
      <w:r/>
      <w:bookmarkEnd w:id="349"/>
      <w:r/>
      <w:bookmarkEnd w:id="350"/>
      <w:r/>
      <w:r/>
    </w:p>
    <w:p>
      <w:pPr>
        <w:pStyle w:val="733"/>
        <w:ind w:left="1260" w:firstLine="426"/>
        <w:rPr>
          <w:rFonts w:hint="default" w:ascii="Times New Roman" w:hAnsi="Times New Roman" w:cs="Times New Roman"/>
          <w:highlight w:val="none"/>
        </w:rPr>
      </w:pPr>
      <w:r>
        <w:rPr>
          <w:rFonts w:hint="default" w:ascii="Times New Roman" w:hAnsi="Times New Roman" w:cs="Times New Roman"/>
          <w:highlight w:val="none"/>
        </w:rPr>
      </w:r>
      <w:r/>
    </w:p>
    <w:p>
      <w:pPr>
        <w:pStyle w:val="733"/>
        <w:ind w:left="1260" w:firstLine="426"/>
        <w:rPr>
          <w:rFonts w:hint="default" w:ascii="Times New Roman" w:hAnsi="Times New Roman" w:cs="Times New Roman"/>
          <w:highlight w:val="none"/>
        </w:rPr>
      </w:pPr>
      <w:r>
        <w:rPr>
          <w:rFonts w:hint="default" w:ascii="Times New Roman" w:hAnsi="Times New Roman" w:cs="Times New Roman"/>
          <w:highlight w:val="none"/>
        </w:rPr>
        <w:br w:type="page" w:clear="all"/>
      </w:r>
      <w:r/>
    </w:p>
    <w:p>
      <w:pPr>
        <w:pStyle w:val="753"/>
        <w:ind w:firstLine="426"/>
        <w:spacing w:before="0"/>
        <w:rPr>
          <w:rFonts w:hint="default" w:ascii="Times New Roman" w:hAnsi="Times New Roman" w:cs="Times New Roman"/>
          <w:bCs w:val="0"/>
          <w:sz w:val="24"/>
          <w:szCs w:val="24"/>
          <w:highlight w:val="none"/>
        </w:rPr>
        <w:outlineLvl w:val="1"/>
      </w:pPr>
      <w:r>
        <w:rPr>
          <w:rFonts w:hint="default" w:ascii="Times New Roman" w:hAnsi="Times New Roman" w:eastAsia="宋体" w:cs="Times New Roman"/>
          <w:bCs w:val="0"/>
          <w:sz w:val="24"/>
          <w:szCs w:val="24"/>
          <w:highlight w:val="none"/>
        </w:rPr>
        <w:t xml:space="preserve">（2）投标人认为需提供的其他</w:t>
      </w:r>
      <w:bookmarkEnd w:id="344"/>
      <w:r>
        <w:rPr>
          <w:rFonts w:hint="eastAsia" w:ascii="Times New Roman" w:hAnsi="Times New Roman" w:cs="Times New Roman"/>
          <w:bCs w:val="0"/>
          <w:sz w:val="24"/>
          <w:szCs w:val="24"/>
          <w:highlight w:val="none"/>
          <w:lang w:eastAsia="zh-CN"/>
        </w:rPr>
        <w:t xml:space="preserve">文件</w:t>
      </w:r>
      <w:r>
        <w:rPr>
          <w:rFonts w:hint="default" w:ascii="Times New Roman" w:hAnsi="Times New Roman" w:eastAsia="宋体" w:cs="Times New Roman"/>
          <w:bCs w:val="0"/>
          <w:sz w:val="24"/>
          <w:szCs w:val="24"/>
          <w:highlight w:val="none"/>
        </w:rPr>
        <w:t xml:space="preserve">或证明材料</w:t>
      </w:r>
      <w:bookmarkEnd w:id="345"/>
      <w:r/>
      <w:bookmarkEnd w:id="346"/>
      <w:r/>
      <w:bookmarkEnd w:id="347"/>
      <w:r/>
      <w:r/>
    </w:p>
    <w:p>
      <w:pPr>
        <w:ind w:firstLine="372"/>
        <w:rPr>
          <w:rFonts w:hint="default" w:ascii="Times New Roman" w:hAnsi="Times New Roman" w:cs="Times New Roman"/>
          <w:highlight w:val="none"/>
        </w:rPr>
      </w:pPr>
      <w:r>
        <w:rPr>
          <w:rFonts w:hint="default" w:ascii="Times New Roman" w:hAnsi="Times New Roman" w:cs="Times New Roman"/>
          <w:highlight w:val="none"/>
        </w:rPr>
        <w:br w:type="page" w:clear="all"/>
      </w:r>
      <w:r/>
    </w:p>
    <w:p>
      <w:pPr>
        <w:pStyle w:val="753"/>
        <w:ind w:firstLine="426"/>
        <w:spacing w:before="0"/>
        <w:rPr>
          <w:rFonts w:hint="default" w:ascii="Times New Roman" w:hAnsi="Times New Roman" w:cs="Times New Roman"/>
          <w:bCs w:val="0"/>
          <w:sz w:val="24"/>
          <w:szCs w:val="24"/>
          <w:highlight w:val="none"/>
        </w:rPr>
        <w:outlineLvl w:val="1"/>
      </w:pPr>
      <w:r>
        <w:rPr>
          <w:rFonts w:hint="default" w:ascii="Times New Roman" w:hAnsi="Times New Roman" w:eastAsia="宋体" w:cs="Times New Roman"/>
          <w:bCs w:val="0"/>
          <w:sz w:val="24"/>
          <w:szCs w:val="24"/>
          <w:highlight w:val="none"/>
        </w:rPr>
        <w:t xml:space="preserve">（3）提供符合政府采购政策的证明材料</w:t>
      </w:r>
      <w:bookmarkEnd w:id="339"/>
      <w:r/>
      <w:bookmarkEnd w:id="341"/>
      <w:r/>
      <w:bookmarkEnd w:id="342"/>
      <w:r/>
      <w:bookmarkEnd w:id="343"/>
      <w:r/>
      <w:r/>
    </w:p>
    <w:p>
      <w:pPr>
        <w:ind w:firstLine="372"/>
        <w:rPr>
          <w:rFonts w:hint="default" w:ascii="Times New Roman" w:hAnsi="Times New Roman" w:cs="Times New Roman"/>
          <w:highlight w:val="none"/>
        </w:rPr>
      </w:pPr>
      <w:r>
        <w:rPr>
          <w:rFonts w:hint="default" w:ascii="Times New Roman" w:hAnsi="Times New Roman" w:cs="Times New Roman"/>
          <w:highlight w:val="none"/>
        </w:rPr>
      </w:r>
      <w:r/>
    </w:p>
    <w:p>
      <w:pPr>
        <w:ind w:firstLine="372"/>
        <w:rPr>
          <w:rFonts w:hint="default" w:ascii="Times New Roman" w:hAnsi="Times New Roman" w:cs="Times New Roman"/>
          <w:highlight w:val="none"/>
        </w:rPr>
      </w:pPr>
      <w:r>
        <w:rPr>
          <w:rFonts w:hint="default" w:ascii="Times New Roman" w:hAnsi="Times New Roman" w:eastAsia="宋体" w:cs="Times New Roman"/>
          <w:highlight w:val="none"/>
        </w:rPr>
        <w:t xml:space="preserve">（请根据本项目</w:t>
      </w:r>
      <w:r>
        <w:rPr>
          <w:rFonts w:hint="default" w:ascii="Times New Roman" w:hAnsi="Times New Roman" w:eastAsia="宋体" w:cs="Times New Roman"/>
          <w:bCs/>
          <w:szCs w:val="21"/>
          <w:highlight w:val="none"/>
        </w:rPr>
        <w:t xml:space="preserve">“</w:t>
      </w:r>
      <w:r>
        <w:rPr>
          <w:rFonts w:hint="default" w:ascii="Times New Roman" w:hAnsi="Times New Roman" w:eastAsia="宋体" w:cs="Times New Roman"/>
          <w:highlight w:val="none"/>
        </w:rPr>
        <w:t xml:space="preserve">采购项目类型</w:t>
      </w:r>
      <w:r>
        <w:rPr>
          <w:rFonts w:hint="default" w:ascii="Times New Roman" w:hAnsi="Times New Roman" w:eastAsia="宋体" w:cs="Times New Roman"/>
          <w:bCs/>
          <w:highlight w:val="none"/>
        </w:rPr>
        <w:t xml:space="preserve">”</w:t>
      </w:r>
      <w:r>
        <w:rPr>
          <w:rFonts w:hint="default" w:ascii="Times New Roman" w:hAnsi="Times New Roman" w:eastAsia="宋体" w:cs="Times New Roman"/>
          <w:highlight w:val="none"/>
        </w:rPr>
        <w:t xml:space="preserve">选择合适的中小企业声明函，不适用的可以不提交）</w:t>
      </w:r>
      <w:r/>
    </w:p>
    <w:p>
      <w:pPr>
        <w:ind w:right="-23" w:firstLine="379"/>
        <w:jc w:val="center"/>
        <w:rPr>
          <w:rFonts w:hint="default" w:ascii="Times New Roman" w:hAnsi="Times New Roman" w:cs="Times New Roman"/>
          <w:spacing w:val="2"/>
          <w:position w:val="-3"/>
          <w:szCs w:val="21"/>
          <w:highlight w:val="none"/>
        </w:rPr>
      </w:pPr>
      <w:r>
        <w:rPr>
          <w:rFonts w:hint="default" w:ascii="Times New Roman" w:hAnsi="Times New Roman" w:cs="Times New Roman"/>
          <w:spacing w:val="2"/>
          <w:position w:val="-3"/>
          <w:szCs w:val="21"/>
          <w:highlight w:val="none"/>
        </w:rPr>
      </w:r>
      <w:r/>
    </w:p>
    <w:p>
      <w:pPr>
        <w:pStyle w:val="990"/>
        <w:ind w:firstLine="482"/>
        <w:jc w:val="center"/>
        <w:rPr>
          <w:rFonts w:hint="default" w:ascii="Times New Roman" w:hAnsi="Times New Roman" w:cs="Times New Roman"/>
          <w:b/>
          <w:sz w:val="24"/>
          <w:szCs w:val="24"/>
          <w:highlight w:val="none"/>
        </w:rPr>
      </w:pPr>
      <w:r>
        <w:rPr>
          <w:rFonts w:hint="default" w:ascii="Times New Roman" w:hAnsi="Times New Roman" w:eastAsia="宋体" w:cs="Times New Roman"/>
          <w:b/>
          <w:sz w:val="24"/>
          <w:szCs w:val="24"/>
          <w:highlight w:val="none"/>
        </w:rPr>
        <w:t xml:space="preserve">中小企业声明函（货物）</w:t>
      </w:r>
      <w:r/>
    </w:p>
    <w:p>
      <w:pPr>
        <w:ind w:right="-20" w:firstLine="420"/>
        <w:spacing w:line="360" w:lineRule="auto"/>
        <w:rPr>
          <w:rFonts w:hint="default" w:ascii="Times New Roman" w:hAnsi="Times New Roman" w:cs="Times New Roman"/>
          <w:position w:val="-2"/>
          <w:szCs w:val="21"/>
          <w:highlight w:val="none"/>
        </w:rPr>
      </w:pPr>
      <w:r>
        <w:rPr>
          <w:rFonts w:hint="default" w:ascii="Times New Roman" w:hAnsi="Times New Roman" w:eastAsia="宋体" w:cs="Times New Roman"/>
          <w:position w:val="-2"/>
          <w:szCs w:val="21"/>
          <w:highlight w:val="none"/>
        </w:rPr>
        <w:t xml:space="preserve">本公司（联合体）郑重声明，根据《政府采购促进中小企业发展管理办法》（财库﹝2020﹞46 号）的规定，本公司（联合体）参加</w:t>
      </w:r>
      <w:r>
        <w:rPr>
          <w:rFonts w:hint="default" w:ascii="Times New Roman" w:hAnsi="Times New Roman" w:eastAsia="宋体" w:cs="Times New Roman"/>
          <w:iCs/>
          <w:position w:val="-2"/>
          <w:szCs w:val="21"/>
          <w:highlight w:val="none"/>
          <w:u w:val="single"/>
        </w:rPr>
        <w:t xml:space="preserve">紫金山实验室</w:t>
      </w:r>
      <w:r>
        <w:rPr>
          <w:rFonts w:hint="default" w:ascii="Times New Roman" w:hAnsi="Times New Roman" w:eastAsia="宋体" w:cs="Times New Roman"/>
          <w:position w:val="-2"/>
          <w:szCs w:val="21"/>
          <w:highlight w:val="none"/>
        </w:rPr>
        <w:t xml:space="preserve">的</w:t>
      </w:r>
      <w:r>
        <w:rPr>
          <w:rFonts w:hint="eastAsia" w:eastAsia="宋体" w:cs="Times New Roman"/>
          <w:iCs/>
          <w:position w:val="-2"/>
          <w:szCs w:val="21"/>
          <w:highlight w:val="none"/>
          <w:u w:val="single"/>
          <w:lang w:eastAsia="zh-CN"/>
        </w:rPr>
        <w:t xml:space="preserve">紫金山实验室大功率RRU采购项目</w:t>
      </w:r>
      <w:r>
        <w:rPr>
          <w:rFonts w:hint="default" w:ascii="Times New Roman" w:hAnsi="Times New Roman" w:eastAsia="宋体" w:cs="Times New Roman"/>
          <w:position w:val="-2"/>
          <w:szCs w:val="21"/>
          <w:highlight w:val="none"/>
        </w:rPr>
        <w:t xml:space="preserve">采购活动，提供的货物全部由符合政策要求的中小企业制造。相关企业（含联合体中的中小企业、签订分包意向协议的中小企业） 的具体情况如下：</w:t>
      </w:r>
      <w:r/>
    </w:p>
    <w:p>
      <w:pPr>
        <w:ind w:right="-20" w:firstLine="420"/>
        <w:spacing w:line="360" w:lineRule="auto"/>
        <w:rPr>
          <w:rFonts w:hint="default" w:ascii="Times New Roman" w:hAnsi="Times New Roman" w:cs="Times New Roman"/>
          <w:position w:val="-2"/>
          <w:szCs w:val="21"/>
          <w:highlight w:val="none"/>
        </w:rPr>
      </w:pPr>
      <w:r>
        <w:rPr>
          <w:rFonts w:hint="default" w:ascii="Times New Roman" w:hAnsi="Times New Roman" w:eastAsia="宋体" w:cs="Times New Roman"/>
          <w:position w:val="-2"/>
          <w:szCs w:val="21"/>
          <w:highlight w:val="none"/>
        </w:rPr>
        <w:t xml:space="preserve">1. </w:t>
      </w:r>
      <w:r>
        <w:rPr>
          <w:rFonts w:hint="default" w:ascii="Times New Roman" w:hAnsi="Times New Roman" w:eastAsia="宋体" w:cs="Times New Roman"/>
          <w:i/>
          <w:position w:val="-2"/>
          <w:szCs w:val="21"/>
          <w:highlight w:val="none"/>
          <w:u w:val="single"/>
        </w:rPr>
        <w:t xml:space="preserve">（标的名称）</w:t>
      </w:r>
      <w:r>
        <w:rPr>
          <w:rFonts w:hint="default" w:ascii="Times New Roman" w:hAnsi="Times New Roman" w:eastAsia="宋体" w:cs="Times New Roman"/>
          <w:position w:val="-2"/>
          <w:szCs w:val="21"/>
          <w:highlight w:val="none"/>
        </w:rPr>
        <w:t xml:space="preserve">，属于</w:t>
      </w:r>
      <w:r>
        <w:rPr>
          <w:rFonts w:hint="default" w:ascii="Times New Roman" w:hAnsi="Times New Roman" w:eastAsia="宋体" w:cs="Times New Roman"/>
          <w:position w:val="-2"/>
          <w:szCs w:val="21"/>
          <w:highlight w:val="none"/>
          <w:u w:val="single"/>
        </w:rPr>
        <w:t xml:space="preserve">工业</w:t>
      </w:r>
      <w:r>
        <w:rPr>
          <w:rFonts w:hint="default" w:ascii="Times New Roman" w:hAnsi="Times New Roman" w:eastAsia="宋体" w:cs="Times New Roman"/>
          <w:position w:val="-2"/>
          <w:szCs w:val="21"/>
          <w:highlight w:val="none"/>
        </w:rPr>
        <w:t xml:space="preserve">行业；制造商（或工程承建/服务承接企业）为</w:t>
      </w:r>
      <w:r>
        <w:rPr>
          <w:rFonts w:hint="default" w:ascii="Times New Roman" w:hAnsi="Times New Roman" w:eastAsia="宋体" w:cs="Times New Roman"/>
          <w:i/>
          <w:position w:val="-2"/>
          <w:szCs w:val="21"/>
          <w:highlight w:val="none"/>
          <w:u w:val="single"/>
        </w:rPr>
        <w:t xml:space="preserve">（企业名称）</w:t>
      </w:r>
      <w:r>
        <w:rPr>
          <w:rFonts w:hint="default" w:ascii="Times New Roman" w:hAnsi="Times New Roman" w:eastAsia="宋体" w:cs="Times New Roman"/>
          <w:position w:val="-2"/>
          <w:szCs w:val="21"/>
          <w:highlight w:val="none"/>
        </w:rPr>
        <w:t xml:space="preserve">，从业人员</w:t>
      </w:r>
      <w:r>
        <w:rPr>
          <w:rFonts w:hint="default" w:ascii="Times New Roman" w:hAnsi="Times New Roman" w:cs="Times New Roman"/>
          <w:position w:val="-2"/>
          <w:szCs w:val="21"/>
          <w:highlight w:val="none"/>
          <w:u w:val="single"/>
        </w:rPr>
        <w:tab/>
      </w:r>
      <w:r>
        <w:rPr>
          <w:rFonts w:hint="default" w:ascii="Times New Roman" w:hAnsi="Times New Roman" w:eastAsia="宋体" w:cs="Times New Roman"/>
          <w:position w:val="-2"/>
          <w:szCs w:val="21"/>
          <w:highlight w:val="none"/>
        </w:rPr>
        <w:t xml:space="preserve">人，营业收 入为万元，资产总额为</w:t>
      </w:r>
      <w:r>
        <w:rPr>
          <w:rFonts w:hint="default" w:ascii="Times New Roman" w:hAnsi="Times New Roman" w:cs="Times New Roman"/>
          <w:position w:val="-2"/>
          <w:szCs w:val="21"/>
          <w:highlight w:val="none"/>
          <w:u w:val="single"/>
        </w:rPr>
        <w:tab/>
      </w:r>
      <w:r>
        <w:rPr>
          <w:rFonts w:hint="default" w:ascii="Times New Roman" w:hAnsi="Times New Roman" w:eastAsia="宋体" w:cs="Times New Roman"/>
          <w:position w:val="-2"/>
          <w:szCs w:val="21"/>
          <w:highlight w:val="none"/>
        </w:rPr>
        <w:t xml:space="preserve">万元</w:t>
      </w:r>
      <w:r>
        <w:rPr>
          <w:rFonts w:hint="default" w:ascii="Times New Roman" w:hAnsi="Times New Roman" w:eastAsia="宋体" w:cs="Times New Roman"/>
          <w:position w:val="-2"/>
          <w:szCs w:val="21"/>
          <w:highlight w:val="none"/>
          <w:vertAlign w:val="superscript"/>
        </w:rPr>
        <w:t xml:space="preserve">1</w:t>
      </w:r>
      <w:r>
        <w:rPr>
          <w:rFonts w:hint="default" w:ascii="Times New Roman" w:hAnsi="Times New Roman" w:eastAsia="宋体" w:cs="Times New Roman"/>
          <w:position w:val="-2"/>
          <w:szCs w:val="21"/>
          <w:highlight w:val="none"/>
        </w:rPr>
        <w:t xml:space="preserve">，属于</w:t>
      </w:r>
      <w:r>
        <w:rPr>
          <w:rFonts w:hint="default" w:ascii="Times New Roman" w:hAnsi="Times New Roman" w:eastAsia="宋体" w:cs="Times New Roman"/>
          <w:i/>
          <w:position w:val="-2"/>
          <w:szCs w:val="21"/>
          <w:highlight w:val="none"/>
          <w:u w:val="single"/>
        </w:rPr>
        <w:t xml:space="preserve">（中型企业、小型企业、微型企业）</w:t>
      </w:r>
      <w:r>
        <w:rPr>
          <w:rFonts w:hint="default" w:ascii="Times New Roman" w:hAnsi="Times New Roman" w:eastAsia="宋体" w:cs="Times New Roman"/>
          <w:position w:val="-2"/>
          <w:szCs w:val="21"/>
          <w:highlight w:val="none"/>
        </w:rPr>
        <w:t xml:space="preserve">；</w:t>
      </w:r>
      <w:r/>
    </w:p>
    <w:p>
      <w:pPr>
        <w:ind w:right="-20" w:firstLine="420"/>
        <w:spacing w:line="360" w:lineRule="auto"/>
        <w:rPr>
          <w:rFonts w:hint="default" w:ascii="Times New Roman" w:hAnsi="Times New Roman" w:cs="Times New Roman"/>
          <w:position w:val="-2"/>
          <w:szCs w:val="21"/>
          <w:highlight w:val="none"/>
        </w:rPr>
      </w:pPr>
      <w:r>
        <w:rPr>
          <w:rFonts w:hint="default" w:ascii="Times New Roman" w:hAnsi="Times New Roman" w:eastAsia="宋体" w:cs="Times New Roman"/>
          <w:position w:val="-2"/>
          <w:szCs w:val="21"/>
          <w:highlight w:val="none"/>
        </w:rPr>
        <w:t xml:space="preserve">2. </w:t>
      </w:r>
      <w:r>
        <w:rPr>
          <w:rFonts w:hint="default" w:ascii="Times New Roman" w:hAnsi="Times New Roman" w:eastAsia="宋体" w:cs="Times New Roman"/>
          <w:i/>
          <w:position w:val="-2"/>
          <w:szCs w:val="21"/>
          <w:highlight w:val="none"/>
          <w:u w:val="single"/>
        </w:rPr>
        <w:t xml:space="preserve">（标的名称）</w:t>
      </w:r>
      <w:r>
        <w:rPr>
          <w:rFonts w:hint="default" w:ascii="Times New Roman" w:hAnsi="Times New Roman" w:eastAsia="宋体" w:cs="Times New Roman"/>
          <w:position w:val="-2"/>
          <w:szCs w:val="21"/>
          <w:highlight w:val="none"/>
        </w:rPr>
        <w:t xml:space="preserve">，属于</w:t>
      </w:r>
      <w:r>
        <w:rPr>
          <w:rFonts w:hint="default" w:ascii="Times New Roman" w:hAnsi="Times New Roman" w:eastAsia="宋体" w:cs="Times New Roman"/>
          <w:position w:val="-2"/>
          <w:szCs w:val="21"/>
          <w:highlight w:val="none"/>
          <w:u w:val="single"/>
        </w:rPr>
        <w:t xml:space="preserve">工业</w:t>
      </w:r>
      <w:r>
        <w:rPr>
          <w:rFonts w:hint="default" w:ascii="Times New Roman" w:hAnsi="Times New Roman" w:eastAsia="宋体" w:cs="Times New Roman"/>
          <w:position w:val="-2"/>
          <w:szCs w:val="21"/>
          <w:highlight w:val="none"/>
        </w:rPr>
        <w:t xml:space="preserve">行业；制造商（或工程承建/服务承接企业）为</w:t>
      </w:r>
      <w:r>
        <w:rPr>
          <w:rFonts w:hint="default" w:ascii="Times New Roman" w:hAnsi="Times New Roman" w:eastAsia="宋体" w:cs="Times New Roman"/>
          <w:i/>
          <w:position w:val="-2"/>
          <w:szCs w:val="21"/>
          <w:highlight w:val="none"/>
          <w:u w:val="single"/>
        </w:rPr>
        <w:t xml:space="preserve">（企业名称）</w:t>
      </w:r>
      <w:r>
        <w:rPr>
          <w:rFonts w:hint="default" w:ascii="Times New Roman" w:hAnsi="Times New Roman" w:eastAsia="宋体" w:cs="Times New Roman"/>
          <w:position w:val="-2"/>
          <w:szCs w:val="21"/>
          <w:highlight w:val="none"/>
        </w:rPr>
        <w:t xml:space="preserve">，从业人员</w:t>
      </w:r>
      <w:r>
        <w:rPr>
          <w:rFonts w:hint="default" w:ascii="Times New Roman" w:hAnsi="Times New Roman" w:cs="Times New Roman"/>
          <w:position w:val="-2"/>
          <w:szCs w:val="21"/>
          <w:highlight w:val="none"/>
          <w:u w:val="single"/>
        </w:rPr>
        <w:tab/>
      </w:r>
      <w:r>
        <w:rPr>
          <w:rFonts w:hint="default" w:ascii="Times New Roman" w:hAnsi="Times New Roman" w:eastAsia="宋体" w:cs="Times New Roman"/>
          <w:position w:val="-2"/>
          <w:szCs w:val="21"/>
          <w:highlight w:val="none"/>
        </w:rPr>
        <w:t xml:space="preserve">人，营业收入为</w:t>
      </w:r>
      <w:r>
        <w:rPr>
          <w:rFonts w:hint="eastAsia" w:eastAsia="宋体" w:cs="Times New Roman"/>
          <w:position w:val="-2"/>
          <w:szCs w:val="21"/>
          <w:highlight w:val="none"/>
          <w:lang w:val="en-US" w:eastAsia="zh-CN"/>
        </w:rPr>
        <w:t xml:space="preserve">     </w:t>
      </w:r>
      <w:r>
        <w:rPr>
          <w:rFonts w:hint="default" w:ascii="Times New Roman" w:hAnsi="Times New Roman" w:eastAsia="宋体" w:cs="Times New Roman"/>
          <w:position w:val="-2"/>
          <w:szCs w:val="21"/>
          <w:highlight w:val="none"/>
        </w:rPr>
        <w:t xml:space="preserve">万元，资产总额为</w:t>
      </w:r>
      <w:r>
        <w:rPr>
          <w:rFonts w:hint="default" w:ascii="Times New Roman" w:hAnsi="Times New Roman" w:cs="Times New Roman"/>
          <w:position w:val="-2"/>
          <w:szCs w:val="21"/>
          <w:highlight w:val="none"/>
          <w:u w:val="single"/>
        </w:rPr>
        <w:tab/>
      </w:r>
      <w:r>
        <w:rPr>
          <w:rFonts w:hint="default" w:ascii="Times New Roman" w:hAnsi="Times New Roman" w:eastAsia="宋体" w:cs="Times New Roman"/>
          <w:position w:val="-2"/>
          <w:szCs w:val="21"/>
          <w:highlight w:val="none"/>
        </w:rPr>
        <w:t xml:space="preserve">万元，属于</w:t>
      </w:r>
      <w:r>
        <w:rPr>
          <w:rFonts w:hint="default" w:ascii="Times New Roman" w:hAnsi="Times New Roman" w:eastAsia="宋体" w:cs="Times New Roman"/>
          <w:i/>
          <w:position w:val="-2"/>
          <w:szCs w:val="21"/>
          <w:highlight w:val="none"/>
          <w:u w:val="single"/>
        </w:rPr>
        <w:t xml:space="preserve">（中型企业、小型企业、微型企业）</w:t>
      </w:r>
      <w:r>
        <w:rPr>
          <w:rFonts w:hint="default" w:ascii="Times New Roman" w:hAnsi="Times New Roman" w:eastAsia="宋体" w:cs="Times New Roman"/>
          <w:position w:val="-2"/>
          <w:szCs w:val="21"/>
          <w:highlight w:val="none"/>
        </w:rPr>
        <w:t xml:space="preserve">；</w:t>
      </w:r>
      <w:r/>
    </w:p>
    <w:p>
      <w:pPr>
        <w:ind w:right="-20" w:firstLine="420"/>
        <w:spacing w:line="360" w:lineRule="auto"/>
        <w:rPr>
          <w:rFonts w:hint="default" w:ascii="Times New Roman" w:hAnsi="Times New Roman" w:cs="Times New Roman"/>
          <w:position w:val="-2"/>
          <w:szCs w:val="21"/>
          <w:highlight w:val="none"/>
        </w:rPr>
      </w:pPr>
      <w:r>
        <w:rPr>
          <w:rFonts w:hint="default" w:ascii="Times New Roman" w:hAnsi="Times New Roman" w:eastAsia="宋体" w:cs="Times New Roman"/>
          <w:position w:val="-2"/>
          <w:szCs w:val="21"/>
          <w:highlight w:val="none"/>
        </w:rPr>
        <w:t xml:space="preserve">…… </w:t>
      </w:r>
      <w:r/>
    </w:p>
    <w:p>
      <w:pPr>
        <w:ind w:right="-20" w:firstLine="420"/>
        <w:spacing w:line="360" w:lineRule="auto"/>
        <w:rPr>
          <w:rFonts w:hint="default" w:ascii="Times New Roman" w:hAnsi="Times New Roman" w:cs="Times New Roman"/>
          <w:position w:val="-2"/>
          <w:szCs w:val="21"/>
          <w:highlight w:val="none"/>
        </w:rPr>
      </w:pPr>
      <w:r>
        <w:rPr>
          <w:rFonts w:hint="default" w:ascii="Times New Roman" w:hAnsi="Times New Roman" w:eastAsia="宋体" w:cs="Times New Roman"/>
          <w:position w:val="-2"/>
          <w:szCs w:val="21"/>
          <w:highlight w:val="none"/>
        </w:rPr>
        <w:t xml:space="preserve">以上企业，不属于大企业的分支机构，不存在控股股东为大企业的情形，也不存在与大企业的负责人为同一人的情形。</w:t>
      </w:r>
      <w:r/>
    </w:p>
    <w:p>
      <w:pPr>
        <w:ind w:right="-20" w:firstLine="420"/>
        <w:spacing w:line="360" w:lineRule="auto"/>
        <w:rPr>
          <w:rFonts w:hint="default" w:ascii="Times New Roman" w:hAnsi="Times New Roman" w:cs="Times New Roman"/>
          <w:position w:val="-2"/>
          <w:szCs w:val="21"/>
          <w:highlight w:val="none"/>
        </w:rPr>
      </w:pPr>
      <w:r>
        <w:rPr>
          <w:rFonts w:hint="default" w:ascii="Times New Roman" w:hAnsi="Times New Roman" w:eastAsia="宋体" w:cs="Times New Roman"/>
          <w:position w:val="-2"/>
          <w:szCs w:val="21"/>
          <w:highlight w:val="none"/>
        </w:rPr>
        <w:t xml:space="preserve">本企业对上述声明内容的真实性负责。如有虚假，将依法承担相应责任。</w:t>
      </w:r>
      <w:r/>
    </w:p>
    <w:p>
      <w:pPr>
        <w:ind w:right="400" w:firstLine="372"/>
        <w:spacing w:line="360" w:lineRule="auto"/>
        <w:rPr>
          <w:rFonts w:hint="default" w:ascii="Times New Roman" w:hAnsi="Times New Roman" w:cs="Times New Roman"/>
          <w:position w:val="-2"/>
          <w:szCs w:val="21"/>
          <w:highlight w:val="none"/>
        </w:rPr>
      </w:pPr>
      <w:r>
        <w:rPr>
          <w:rFonts w:hint="default" w:ascii="Times New Roman" w:hAnsi="Times New Roman" w:cs="Times New Roman"/>
          <w:position w:val="-2"/>
          <w:szCs w:val="21"/>
          <w:highlight w:val="none"/>
        </w:rPr>
      </w:r>
      <w:r/>
    </w:p>
    <w:p>
      <w:pPr>
        <w:ind w:right="400" w:firstLine="3780"/>
        <w:spacing w:line="360" w:lineRule="auto"/>
        <w:rPr>
          <w:rFonts w:hint="default" w:ascii="Times New Roman" w:hAnsi="Times New Roman" w:cs="Times New Roman"/>
          <w:szCs w:val="21"/>
          <w:highlight w:val="none"/>
          <w:u w:val="single"/>
        </w:rPr>
      </w:pPr>
      <w:r>
        <w:rPr>
          <w:rFonts w:hint="default" w:ascii="Times New Roman" w:hAnsi="Times New Roman" w:eastAsia="宋体" w:cs="Times New Roman"/>
          <w:position w:val="-2"/>
          <w:szCs w:val="21"/>
          <w:highlight w:val="none"/>
        </w:rPr>
        <w:t xml:space="preserve">企</w:t>
      </w:r>
      <w:r>
        <w:rPr>
          <w:rFonts w:hint="default" w:ascii="Times New Roman" w:hAnsi="Times New Roman" w:eastAsia="宋体" w:cs="Times New Roman"/>
          <w:spacing w:val="3"/>
          <w:position w:val="-2"/>
          <w:szCs w:val="21"/>
          <w:highlight w:val="none"/>
        </w:rPr>
        <w:t xml:space="preserve">业</w:t>
      </w:r>
      <w:r>
        <w:rPr>
          <w:rFonts w:hint="default" w:ascii="Times New Roman" w:hAnsi="Times New Roman" w:eastAsia="宋体" w:cs="Times New Roman"/>
          <w:position w:val="-2"/>
          <w:szCs w:val="21"/>
          <w:highlight w:val="none"/>
        </w:rPr>
        <w:t xml:space="preserve">名称</w:t>
      </w:r>
      <w:r>
        <w:rPr>
          <w:rFonts w:hint="default" w:ascii="Times New Roman" w:hAnsi="Times New Roman" w:eastAsia="宋体" w:cs="Times New Roman"/>
          <w:spacing w:val="3"/>
          <w:position w:val="-2"/>
          <w:szCs w:val="21"/>
          <w:highlight w:val="none"/>
        </w:rPr>
        <w:t xml:space="preserve">（</w:t>
      </w:r>
      <w:r>
        <w:rPr>
          <w:rFonts w:hint="default" w:ascii="Times New Roman" w:hAnsi="Times New Roman" w:eastAsia="宋体" w:cs="Times New Roman"/>
          <w:position w:val="-2"/>
          <w:szCs w:val="21"/>
          <w:highlight w:val="none"/>
        </w:rPr>
        <w:t xml:space="preserve">盖章</w:t>
      </w:r>
      <w:r>
        <w:rPr>
          <w:rFonts w:hint="default" w:ascii="Times New Roman" w:hAnsi="Times New Roman" w:eastAsia="宋体" w:cs="Times New Roman"/>
          <w:spacing w:val="-158"/>
          <w:position w:val="-2"/>
          <w:szCs w:val="21"/>
          <w:highlight w:val="none"/>
        </w:rPr>
        <w:t xml:space="preserve">）</w:t>
      </w:r>
      <w:r>
        <w:rPr>
          <w:rFonts w:hint="default" w:ascii="Times New Roman" w:hAnsi="Times New Roman" w:eastAsia="宋体" w:cs="Times New Roman"/>
          <w:position w:val="-2"/>
          <w:szCs w:val="21"/>
          <w:highlight w:val="none"/>
        </w:rPr>
        <w:t xml:space="preserve">  ： </w:t>
      </w:r>
      <w:r/>
    </w:p>
    <w:p>
      <w:pPr>
        <w:ind w:right="420" w:firstLine="3780"/>
        <w:spacing w:line="360" w:lineRule="auto"/>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日期：年月日</w:t>
      </w:r>
      <w:r/>
    </w:p>
    <w:p>
      <w:pPr>
        <w:ind w:right="420" w:firstLine="4200"/>
        <w:jc w:val="center"/>
        <w:spacing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r>
      <w:r/>
    </w:p>
    <w:p>
      <w:pPr>
        <w:ind w:right="-20" w:firstLine="372"/>
        <w:spacing w:line="360" w:lineRule="auto"/>
        <w:rPr>
          <w:rFonts w:hint="default" w:ascii="Times New Roman" w:hAnsi="Times New Roman" w:cs="Times New Roman"/>
          <w:position w:val="-2"/>
          <w:szCs w:val="21"/>
          <w:highlight w:val="none"/>
        </w:rPr>
      </w:pPr>
      <w:r>
        <w:rPr>
          <w:rFonts w:hint="default" w:ascii="Times New Roman" w:hAnsi="Times New Roman" w:eastAsia="宋体" w:cs="Times New Roman"/>
          <w:position w:val="-2"/>
          <w:szCs w:val="21"/>
          <w:highlight w:val="none"/>
          <w:vertAlign w:val="superscript"/>
        </w:rPr>
        <w:t xml:space="preserve">1</w:t>
      </w:r>
      <w:r>
        <w:rPr>
          <w:rFonts w:hint="default" w:ascii="Times New Roman" w:hAnsi="Times New Roman" w:eastAsia="宋体" w:cs="Times New Roman"/>
          <w:position w:val="-2"/>
          <w:szCs w:val="21"/>
          <w:highlight w:val="none"/>
        </w:rPr>
        <w:t xml:space="preserve">从业人员、营业收入、资产总额填报上一年度数据，无上一年度数据的新成立企业可不填报。</w:t>
      </w:r>
      <w:r/>
    </w:p>
    <w:p>
      <w:pPr>
        <w:ind w:firstLine="373"/>
        <w:rPr>
          <w:rFonts w:hint="default" w:ascii="Times New Roman" w:hAnsi="Times New Roman" w:cs="Times New Roman"/>
          <w:b/>
          <w:szCs w:val="21"/>
          <w:highlight w:val="none"/>
        </w:rPr>
      </w:pPr>
      <w:r>
        <w:rPr>
          <w:rFonts w:hint="default" w:ascii="Times New Roman" w:hAnsi="Times New Roman" w:eastAsia="宋体" w:cs="Times New Roman"/>
          <w:b/>
          <w:szCs w:val="21"/>
          <w:highlight w:val="none"/>
        </w:rPr>
        <w:t xml:space="preserve">注：</w:t>
      </w:r>
      <w:r/>
    </w:p>
    <w:p>
      <w:pPr>
        <w:ind w:firstLine="373"/>
        <w:rPr>
          <w:rFonts w:hint="default" w:ascii="Times New Roman" w:hAnsi="Times New Roman" w:cs="Times New Roman"/>
          <w:b/>
          <w:szCs w:val="21"/>
          <w:highlight w:val="none"/>
        </w:rPr>
      </w:pPr>
      <w:r>
        <w:rPr>
          <w:rFonts w:hint="default" w:ascii="Times New Roman" w:hAnsi="Times New Roman" w:eastAsia="宋体" w:cs="Times New Roman"/>
          <w:b/>
          <w:szCs w:val="21"/>
          <w:highlight w:val="none"/>
        </w:rPr>
        <w:t xml:space="preserve">1. 本项目中小微企业划分标准为：</w:t>
      </w:r>
      <w:r>
        <w:rPr>
          <w:rFonts w:hint="default" w:ascii="Times New Roman" w:hAnsi="Times New Roman" w:eastAsia="宋体" w:cs="Times New Roman"/>
          <w:b/>
          <w:szCs w:val="21"/>
          <w:highlight w:val="none"/>
          <w:u w:val="singl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373"/>
        <w:rPr>
          <w:rFonts w:hint="default" w:ascii="Times New Roman" w:hAnsi="Times New Roman" w:cs="Times New Roman"/>
          <w:highlight w:val="none"/>
        </w:rPr>
      </w:pPr>
      <w:r>
        <w:rPr>
          <w:rFonts w:hint="default" w:ascii="Times New Roman" w:hAnsi="Times New Roman" w:eastAsia="宋体" w:cs="Times New Roman"/>
          <w:b/>
          <w:szCs w:val="21"/>
          <w:highlight w:val="none"/>
        </w:rPr>
        <w:t xml:space="preserve">2．填写前请认真阅读《工业和信息化部　国家统计局　国家发展和改革委员会　财政部关于印发中小企业划型标准规定的通知》(工信部联企业〔2011〕300号)和《财政部、工业和信息化部关于印发《政府采购促进中小企业发展管理办法》的通知》(财库〔2020〕46号)相关规定。</w:t>
      </w:r>
      <w:r>
        <w:rPr>
          <w:rFonts w:hint="default" w:ascii="Times New Roman" w:hAnsi="Times New Roman" w:cs="Times New Roman"/>
          <w:highlight w:val="none"/>
        </w:rPr>
        <w:br w:type="page" w:clear="all"/>
      </w:r>
      <w:r/>
    </w:p>
    <w:p>
      <w:pPr>
        <w:ind w:firstLine="372"/>
        <w:rPr>
          <w:rFonts w:hint="default" w:ascii="Times New Roman" w:hAnsi="Times New Roman" w:cs="Times New Roman"/>
          <w:highlight w:val="none"/>
        </w:rPr>
      </w:pPr>
      <w:r>
        <w:rPr>
          <w:rFonts w:hint="default" w:ascii="Times New Roman" w:hAnsi="Times New Roman" w:cs="Times New Roman"/>
          <w:highlight w:val="none"/>
        </w:rPr>
      </w:r>
      <w:r/>
    </w:p>
    <w:p>
      <w:pPr>
        <w:pStyle w:val="990"/>
        <w:ind w:firstLine="482"/>
        <w:jc w:val="center"/>
        <w:rPr>
          <w:rFonts w:hint="default" w:ascii="Times New Roman" w:hAnsi="Times New Roman" w:cs="Times New Roman"/>
          <w:b/>
          <w:sz w:val="24"/>
          <w:szCs w:val="24"/>
          <w:highlight w:val="none"/>
        </w:rPr>
      </w:pPr>
      <w:r>
        <w:rPr>
          <w:rFonts w:hint="default" w:ascii="Times New Roman" w:hAnsi="Times New Roman" w:eastAsia="宋体" w:cs="Times New Roman"/>
          <w:b/>
          <w:sz w:val="24"/>
          <w:szCs w:val="24"/>
          <w:highlight w:val="none"/>
        </w:rPr>
        <w:t xml:space="preserve">监狱企业证明</w:t>
      </w:r>
      <w:r/>
    </w:p>
    <w:p>
      <w:pPr>
        <w:pStyle w:val="990"/>
        <w:ind w:firstLine="482"/>
        <w:jc w:val="center"/>
        <w:spacing w:line="276" w:lineRule="auto"/>
        <w:rPr>
          <w:rFonts w:hint="default" w:ascii="Times New Roman" w:hAnsi="Times New Roman" w:cs="Times New Roman"/>
          <w:b/>
          <w:sz w:val="24"/>
          <w:szCs w:val="24"/>
          <w:highlight w:val="none"/>
        </w:rPr>
      </w:pPr>
      <w:r>
        <w:rPr>
          <w:rFonts w:hint="default" w:ascii="Times New Roman" w:hAnsi="Times New Roman" w:cs="Times New Roman"/>
          <w:b/>
          <w:sz w:val="24"/>
          <w:szCs w:val="24"/>
          <w:highlight w:val="none"/>
        </w:rPr>
      </w:r>
      <w:r/>
    </w:p>
    <w:p>
      <w:pPr>
        <w:pStyle w:val="990"/>
        <w:ind w:firstLine="420"/>
        <w:rPr>
          <w:rFonts w:hint="default" w:ascii="Times New Roman" w:hAnsi="Times New Roman" w:cs="Times New Roman"/>
          <w:sz w:val="21"/>
          <w:szCs w:val="21"/>
          <w:highlight w:val="none"/>
        </w:rPr>
      </w:pPr>
      <w:r>
        <w:rPr>
          <w:rFonts w:hint="default" w:ascii="Times New Roman" w:hAnsi="Times New Roman" w:eastAsia="宋体" w:cs="Times New Roman"/>
          <w:sz w:val="21"/>
          <w:szCs w:val="21"/>
          <w:highlight w:val="none"/>
        </w:rPr>
        <w:t xml:space="preserve">根据《关于政府采购支持监狱企业发展有关问题的通知》（财库[2014]68号），监狱企业视同小型、微型企业，享受以上政策。监狱企业须提供由省级以上监狱管理局、戒毒管理局(含新疆生产建设兵团)出具的属于监狱企业的证明</w:t>
      </w:r>
      <w:r>
        <w:rPr>
          <w:rFonts w:hint="eastAsia" w:ascii="Times New Roman" w:hAnsi="Times New Roman" w:cs="Times New Roman"/>
          <w:sz w:val="21"/>
          <w:szCs w:val="21"/>
          <w:highlight w:val="none"/>
          <w:lang w:eastAsia="zh-CN"/>
        </w:rPr>
        <w:t xml:space="preserve">文件</w:t>
      </w:r>
      <w:r>
        <w:rPr>
          <w:rFonts w:hint="default" w:ascii="Times New Roman" w:hAnsi="Times New Roman" w:eastAsia="宋体" w:cs="Times New Roman"/>
          <w:sz w:val="21"/>
          <w:szCs w:val="21"/>
          <w:highlight w:val="none"/>
        </w:rPr>
        <w:t xml:space="preserve">。</w:t>
      </w:r>
      <w:r/>
    </w:p>
    <w:p>
      <w:pPr>
        <w:pStyle w:val="990"/>
        <w:ind w:firstLine="400"/>
        <w:rPr>
          <w:rFonts w:hint="default" w:ascii="Times New Roman" w:hAnsi="Times New Roman" w:cs="Times New Roman"/>
          <w:highlight w:val="none"/>
        </w:rPr>
      </w:pPr>
      <w:r>
        <w:rPr>
          <w:rFonts w:hint="default" w:ascii="Times New Roman" w:hAnsi="Times New Roman" w:cs="Times New Roman"/>
          <w:highlight w:val="none"/>
        </w:rPr>
      </w:r>
      <w:r/>
    </w:p>
    <w:p>
      <w:pPr>
        <w:ind w:firstLine="372"/>
        <w:rPr>
          <w:rFonts w:hint="default" w:ascii="Times New Roman" w:hAnsi="Times New Roman" w:cs="Times New Roman"/>
          <w:highlight w:val="none"/>
        </w:rPr>
      </w:pPr>
      <w:r>
        <w:rPr>
          <w:rFonts w:hint="default" w:ascii="Times New Roman" w:hAnsi="Times New Roman" w:cs="Times New Roman"/>
          <w:highlight w:val="none"/>
        </w:rPr>
      </w:r>
      <w:r/>
    </w:p>
    <w:p>
      <w:pPr>
        <w:pStyle w:val="990"/>
        <w:ind w:firstLine="198"/>
        <w:jc w:val="center"/>
        <w:rPr>
          <w:rFonts w:hint="default" w:ascii="Times New Roman" w:hAnsi="Times New Roman" w:cs="Times New Roman"/>
          <w:b/>
          <w:sz w:val="24"/>
          <w:szCs w:val="24"/>
          <w:highlight w:val="none"/>
        </w:rPr>
      </w:pPr>
      <w:r>
        <w:rPr>
          <w:rFonts w:hint="default" w:ascii="Times New Roman" w:hAnsi="Times New Roman" w:cs="Times New Roman"/>
          <w:b/>
          <w:sz w:val="24"/>
          <w:szCs w:val="24"/>
          <w:highlight w:val="none"/>
        </w:rPr>
        <w:br w:type="page" w:clear="all"/>
      </w:r>
      <w:r>
        <w:rPr>
          <w:rFonts w:hint="default" w:ascii="Times New Roman" w:hAnsi="Times New Roman" w:eastAsia="宋体" w:cs="Times New Roman"/>
          <w:b/>
          <w:sz w:val="24"/>
          <w:szCs w:val="24"/>
          <w:highlight w:val="none"/>
        </w:rPr>
        <w:t xml:space="preserve">残疾人福利性单位声明函</w:t>
      </w:r>
      <w:r/>
    </w:p>
    <w:p>
      <w:pPr>
        <w:ind w:firstLine="554"/>
        <w:spacing w:line="276" w:lineRule="auto"/>
        <w:rPr>
          <w:rFonts w:hint="default" w:ascii="Times New Roman" w:hAnsi="Times New Roman" w:cs="Times New Roman"/>
          <w:b/>
          <w:spacing w:val="6"/>
          <w:sz w:val="30"/>
          <w:szCs w:val="30"/>
          <w:highlight w:val="none"/>
        </w:rPr>
      </w:pPr>
      <w:r>
        <w:rPr>
          <w:rFonts w:hint="default" w:ascii="Times New Roman" w:hAnsi="Times New Roman" w:cs="Times New Roman"/>
          <w:b/>
          <w:spacing w:val="6"/>
          <w:sz w:val="30"/>
          <w:szCs w:val="30"/>
          <w:highlight w:val="none"/>
        </w:rPr>
      </w:r>
      <w:r/>
    </w:p>
    <w:p>
      <w:pPr>
        <w:pStyle w:val="990"/>
        <w:ind w:firstLine="420"/>
        <w:rPr>
          <w:rFonts w:hint="default" w:ascii="Times New Roman" w:hAnsi="Times New Roman" w:cs="Times New Roman"/>
          <w:sz w:val="21"/>
          <w:szCs w:val="21"/>
          <w:highlight w:val="none"/>
        </w:rPr>
      </w:pPr>
      <w:r>
        <w:rPr>
          <w:rFonts w:hint="default" w:ascii="Times New Roman" w:hAnsi="Times New Roman" w:eastAsia="宋体" w:cs="Times New Roman"/>
          <w:sz w:val="21"/>
          <w:szCs w:val="21"/>
          <w:highlight w:val="none"/>
        </w:rPr>
        <w:t xml:space="preserve">本单位郑重声明，根据《财政部民政部中国残疾人联合会关于促进残疾人就业政府采购政策的通知》（财库〔2017〕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990"/>
        <w:ind w:firstLine="420"/>
        <w:rPr>
          <w:rFonts w:hint="default" w:ascii="Times New Roman" w:hAnsi="Times New Roman" w:cs="Times New Roman"/>
          <w:sz w:val="21"/>
          <w:szCs w:val="21"/>
          <w:highlight w:val="none"/>
        </w:rPr>
      </w:pPr>
      <w:r>
        <w:rPr>
          <w:rFonts w:hint="default" w:ascii="Times New Roman" w:hAnsi="Times New Roman" w:eastAsia="宋体" w:cs="Times New Roman"/>
          <w:sz w:val="21"/>
          <w:szCs w:val="21"/>
          <w:highlight w:val="none"/>
        </w:rPr>
        <w:t xml:space="preserve">本单位对上述声明的真实性负责。如有虚假，将依法承担相应责任。</w:t>
      </w:r>
      <w:r/>
    </w:p>
    <w:p>
      <w:pPr>
        <w:pStyle w:val="990"/>
        <w:ind w:firstLine="420"/>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r>
      <w:r/>
    </w:p>
    <w:p>
      <w:pPr>
        <w:pStyle w:val="990"/>
        <w:ind w:firstLine="420"/>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r>
      <w:r/>
    </w:p>
    <w:p>
      <w:pPr>
        <w:pStyle w:val="990"/>
        <w:ind w:firstLine="420"/>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r>
      <w:r/>
    </w:p>
    <w:p>
      <w:pPr>
        <w:pStyle w:val="990"/>
        <w:ind w:firstLine="3769"/>
        <w:rPr>
          <w:rFonts w:hint="default" w:ascii="Times New Roman" w:hAnsi="Times New Roman" w:cs="Times New Roman"/>
          <w:sz w:val="21"/>
          <w:szCs w:val="21"/>
          <w:highlight w:val="none"/>
        </w:rPr>
      </w:pPr>
      <w:r>
        <w:rPr>
          <w:rFonts w:hint="default" w:ascii="Times New Roman" w:hAnsi="Times New Roman" w:eastAsia="宋体" w:cs="Times New Roman"/>
          <w:sz w:val="21"/>
          <w:szCs w:val="21"/>
          <w:highlight w:val="none"/>
        </w:rPr>
        <w:t xml:space="preserve">单位名称（盖章）：____________</w:t>
      </w:r>
      <w:r/>
    </w:p>
    <w:p>
      <w:pPr>
        <w:ind w:firstLine="3780"/>
        <w:jc w:val="left"/>
        <w:spacing w:line="360" w:lineRule="auto"/>
        <w:rPr>
          <w:rFonts w:hint="default" w:ascii="Times New Roman" w:hAnsi="Times New Roman" w:cs="Times New Roman"/>
          <w:bCs/>
          <w:szCs w:val="21"/>
          <w:highlight w:val="none"/>
        </w:rPr>
      </w:pPr>
      <w:r>
        <w:rPr>
          <w:rFonts w:hint="default" w:ascii="Times New Roman" w:hAnsi="Times New Roman" w:eastAsia="宋体" w:cs="Times New Roman"/>
          <w:bCs/>
          <w:szCs w:val="21"/>
          <w:highlight w:val="none"/>
        </w:rPr>
        <w:t xml:space="preserve">日期：</w:t>
      </w:r>
      <w:r>
        <w:rPr>
          <w:rFonts w:hint="default" w:ascii="Times New Roman" w:hAnsi="Times New Roman" w:cs="Times New Roman"/>
          <w:bCs/>
          <w:szCs w:val="21"/>
          <w:highlight w:val="none"/>
          <w:u w:val="single"/>
        </w:rPr>
        <w:tab/>
      </w:r>
      <w:r>
        <w:rPr>
          <w:rFonts w:hint="default" w:ascii="Times New Roman" w:hAnsi="Times New Roman" w:cs="Times New Roman"/>
          <w:bCs/>
          <w:szCs w:val="21"/>
          <w:highlight w:val="none"/>
          <w:u w:val="single"/>
        </w:rPr>
        <w:tab/>
      </w:r>
      <w:r>
        <w:rPr>
          <w:rFonts w:hint="default" w:ascii="Times New Roman" w:hAnsi="Times New Roman" w:eastAsia="宋体" w:cs="Times New Roman"/>
          <w:bCs/>
          <w:szCs w:val="21"/>
          <w:highlight w:val="none"/>
        </w:rPr>
        <w:t xml:space="preserve">年</w:t>
      </w:r>
      <w:r>
        <w:rPr>
          <w:rFonts w:hint="default" w:ascii="Times New Roman" w:hAnsi="Times New Roman" w:cs="Times New Roman"/>
          <w:bCs/>
          <w:szCs w:val="21"/>
          <w:highlight w:val="none"/>
          <w:u w:val="single"/>
        </w:rPr>
        <w:tab/>
      </w:r>
      <w:r>
        <w:rPr>
          <w:rFonts w:hint="default" w:ascii="Times New Roman" w:hAnsi="Times New Roman" w:cs="Times New Roman"/>
          <w:bCs/>
          <w:szCs w:val="21"/>
          <w:highlight w:val="none"/>
          <w:u w:val="single"/>
        </w:rPr>
        <w:tab/>
      </w:r>
      <w:r>
        <w:rPr>
          <w:rFonts w:hint="default" w:ascii="Times New Roman" w:hAnsi="Times New Roman" w:eastAsia="宋体" w:cs="Times New Roman"/>
          <w:bCs/>
          <w:szCs w:val="21"/>
          <w:highlight w:val="none"/>
        </w:rPr>
        <w:t xml:space="preserve">月</w:t>
      </w:r>
      <w:r>
        <w:rPr>
          <w:rFonts w:hint="default" w:ascii="Times New Roman" w:hAnsi="Times New Roman" w:cs="Times New Roman"/>
          <w:bCs/>
          <w:szCs w:val="21"/>
          <w:highlight w:val="none"/>
          <w:u w:val="single"/>
        </w:rPr>
        <w:tab/>
      </w:r>
      <w:r>
        <w:rPr>
          <w:rFonts w:hint="default" w:ascii="Times New Roman" w:hAnsi="Times New Roman" w:cs="Times New Roman"/>
          <w:bCs/>
          <w:szCs w:val="21"/>
          <w:highlight w:val="none"/>
          <w:u w:val="single"/>
        </w:rPr>
        <w:tab/>
      </w:r>
      <w:r>
        <w:rPr>
          <w:rFonts w:hint="default" w:ascii="Times New Roman" w:hAnsi="Times New Roman" w:eastAsia="宋体" w:cs="Times New Roman"/>
          <w:bCs/>
          <w:szCs w:val="21"/>
          <w:highlight w:val="none"/>
        </w:rPr>
        <w:t xml:space="preserve">日</w:t>
      </w:r>
      <w:bookmarkEnd w:id="340"/>
      <w:r/>
      <w:r/>
    </w:p>
    <w:p>
      <w:pPr>
        <w:rPr>
          <w:rFonts w:hint="default" w:ascii="Times New Roman" w:hAnsi="Times New Roman" w:cs="Times New Roman"/>
          <w:szCs w:val="21"/>
          <w:highlight w:val="none"/>
        </w:rPr>
      </w:pPr>
      <w:r>
        <w:rPr>
          <w:rFonts w:hint="default" w:ascii="Times New Roman" w:hAnsi="Times New Roman" w:cs="Times New Roman"/>
          <w:szCs w:val="21"/>
          <w:highlight w:val="none"/>
        </w:rPr>
        <w:br w:type="page" w:clear="all"/>
      </w:r>
      <w:r/>
    </w:p>
    <w:p>
      <w:pPr>
        <w:pStyle w:val="990"/>
        <w:ind w:firstLine="198"/>
        <w:jc w:val="center"/>
        <w:rPr>
          <w:rFonts w:hint="default" w:ascii="Times New Roman" w:hAnsi="Times New Roman" w:cs="Times New Roman"/>
          <w:b/>
          <w:sz w:val="24"/>
          <w:szCs w:val="24"/>
          <w:highlight w:val="none"/>
        </w:rPr>
      </w:pPr>
      <w:r>
        <w:rPr>
          <w:rFonts w:hint="default" w:ascii="Times New Roman" w:hAnsi="Times New Roman" w:eastAsia="宋体" w:cs="Times New Roman"/>
          <w:b/>
          <w:sz w:val="24"/>
          <w:szCs w:val="24"/>
          <w:highlight w:val="none"/>
        </w:rPr>
        <w:t xml:space="preserve">符合本国产品标准的声明函</w:t>
      </w:r>
      <w:r/>
    </w:p>
    <w:p>
      <w:pPr>
        <w:pStyle w:val="752"/>
        <w:ind w:firstLine="420"/>
        <w:spacing w:before="30" w:beforeAutospacing="0" w:after="156" w:afterAutospacing="0" w:line="360" w:lineRule="auto"/>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r>
      <w:r/>
    </w:p>
    <w:p>
      <w:pPr>
        <w:pStyle w:val="752"/>
        <w:ind w:firstLine="420"/>
        <w:spacing w:before="30" w:beforeAutospacing="0" w:after="156" w:afterAutospacing="0" w:line="360" w:lineRule="auto"/>
        <w:rPr>
          <w:rFonts w:hint="default" w:ascii="Times New Roman" w:hAnsi="Times New Roman" w:cs="Times New Roman"/>
          <w:sz w:val="21"/>
          <w:szCs w:val="21"/>
          <w:highlight w:val="none"/>
        </w:rPr>
      </w:pPr>
      <w:r>
        <w:rPr>
          <w:rFonts w:hint="default" w:ascii="Times New Roman" w:hAnsi="Times New Roman" w:eastAsia="宋体" w:cs="Times New Roman"/>
          <w:sz w:val="21"/>
          <w:szCs w:val="21"/>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52"/>
        <w:ind w:firstLine="420"/>
        <w:spacing w:before="0" w:beforeAutospacing="0" w:after="156" w:afterAutospacing="0" w:line="360" w:lineRule="auto"/>
        <w:rPr>
          <w:rFonts w:hint="default" w:ascii="Times New Roman" w:hAnsi="Times New Roman" w:cs="Times New Roman"/>
          <w:sz w:val="21"/>
          <w:szCs w:val="21"/>
          <w:highlight w:val="none"/>
        </w:rPr>
      </w:pPr>
      <w:r>
        <w:rPr>
          <w:rFonts w:hint="default" w:ascii="Times New Roman" w:hAnsi="Times New Roman" w:eastAsia="宋体" w:cs="Times New Roman"/>
          <w:sz w:val="21"/>
          <w:szCs w:val="21"/>
          <w:highlight w:val="none"/>
        </w:rPr>
        <w:t xml:space="preserve">1.（产品名称1）1，生产厂为（厂名）2，厂址为（生产厂址）。（产品名称1）的中国境内生产的组件成本占比≥（规定比例）3。（产品名称1）的（关键组件）4在中国境内生产。（产品名称1）的（关键工序）5在中国境内完成。</w:t>
      </w:r>
      <w:r/>
    </w:p>
    <w:p>
      <w:pPr>
        <w:pStyle w:val="752"/>
        <w:ind w:firstLine="420"/>
        <w:spacing w:before="0" w:beforeAutospacing="0" w:after="156" w:afterAutospacing="0" w:line="360" w:lineRule="auto"/>
        <w:rPr>
          <w:rFonts w:hint="default" w:ascii="Times New Roman" w:hAnsi="Times New Roman" w:cs="Times New Roman"/>
          <w:sz w:val="21"/>
          <w:szCs w:val="21"/>
          <w:highlight w:val="none"/>
        </w:rPr>
      </w:pPr>
      <w:r>
        <w:rPr>
          <w:rFonts w:hint="default" w:ascii="Times New Roman" w:hAnsi="Times New Roman" w:eastAsia="宋体" w:cs="Times New Roman"/>
          <w:sz w:val="21"/>
          <w:szCs w:val="21"/>
          <w:highlight w:val="none"/>
        </w:rPr>
        <w:t xml:space="preserve">2.（产品名称2），生产厂为（厂名），厂址为（生产厂址）。（产品名称2）的中国境内生产的组件成本占比≥（规定比例）。（产品名称2）的（关键组件）在中国境内生产。（产品名称2）的（关键工序）在中国境内完成。</w:t>
      </w:r>
      <w:r/>
    </w:p>
    <w:p>
      <w:pPr>
        <w:pStyle w:val="752"/>
        <w:ind w:firstLine="420"/>
        <w:spacing w:before="30" w:beforeAutospacing="0" w:after="156" w:afterAutospacing="0" w:line="360" w:lineRule="auto"/>
        <w:rPr>
          <w:rFonts w:hint="default" w:ascii="Times New Roman" w:hAnsi="Times New Roman" w:cs="Times New Roman"/>
          <w:sz w:val="21"/>
          <w:szCs w:val="21"/>
          <w:highlight w:val="none"/>
        </w:rPr>
      </w:pPr>
      <w:r>
        <w:rPr>
          <w:rFonts w:hint="default" w:ascii="Times New Roman" w:hAnsi="Times New Roman" w:eastAsia="宋体" w:cs="Times New Roman"/>
          <w:sz w:val="21"/>
          <w:szCs w:val="21"/>
          <w:highlight w:val="none"/>
        </w:rPr>
        <w:t xml:space="preserve">……</w:t>
      </w:r>
      <w:r/>
    </w:p>
    <w:p>
      <w:pPr>
        <w:pStyle w:val="752"/>
        <w:ind w:firstLine="420"/>
        <w:spacing w:before="30" w:beforeAutospacing="0" w:after="156" w:afterAutospacing="0" w:line="360" w:lineRule="auto"/>
        <w:rPr>
          <w:rFonts w:hint="default" w:ascii="Times New Roman" w:hAnsi="Times New Roman" w:cs="Times New Roman"/>
          <w:sz w:val="21"/>
          <w:szCs w:val="21"/>
          <w:highlight w:val="none"/>
        </w:rPr>
      </w:pPr>
      <w:r>
        <w:rPr>
          <w:rFonts w:hint="default" w:ascii="Times New Roman" w:hAnsi="Times New Roman" w:eastAsia="宋体" w:cs="Times New Roman"/>
          <w:sz w:val="21"/>
          <w:szCs w:val="21"/>
          <w:highlight w:val="none"/>
        </w:rPr>
        <w:t xml:space="preserve">本公司（单位）对上述声明内容的真实性负责。如有虚假，愿承担相应法律责任。 </w:t>
      </w:r>
      <w:r/>
    </w:p>
    <w:p>
      <w:pPr>
        <w:pStyle w:val="752"/>
        <w:ind w:firstLine="420"/>
        <w:jc w:val="right"/>
        <w:spacing w:before="30" w:beforeAutospacing="0" w:after="156" w:afterAutospacing="0" w:line="360" w:lineRule="auto"/>
        <w:rPr>
          <w:rFonts w:hint="default" w:ascii="Times New Roman" w:hAnsi="Times New Roman" w:cs="Times New Roman"/>
          <w:sz w:val="21"/>
          <w:szCs w:val="21"/>
          <w:highlight w:val="none"/>
        </w:rPr>
      </w:pPr>
      <w:r>
        <w:rPr>
          <w:rFonts w:hint="default" w:ascii="Times New Roman" w:hAnsi="Times New Roman" w:eastAsia="宋体" w:cs="Times New Roman"/>
          <w:sz w:val="21"/>
          <w:szCs w:val="21"/>
          <w:highlight w:val="none"/>
        </w:rPr>
        <w:t xml:space="preserve">公司（单位）名称（盖章）：            </w:t>
      </w:r>
      <w:r/>
    </w:p>
    <w:p>
      <w:pPr>
        <w:pStyle w:val="752"/>
        <w:ind w:firstLine="420"/>
        <w:jc w:val="right"/>
        <w:spacing w:line="360" w:lineRule="auto"/>
        <w:rPr>
          <w:rFonts w:hint="default" w:ascii="Times New Roman" w:hAnsi="Times New Roman" w:cs="Times New Roman"/>
          <w:sz w:val="21"/>
          <w:szCs w:val="21"/>
          <w:highlight w:val="none"/>
        </w:rPr>
      </w:pPr>
      <w:r>
        <w:rPr>
          <w:rFonts w:hint="default" w:ascii="Times New Roman" w:hAnsi="Times New Roman" w:eastAsia="宋体" w:cs="Times New Roman"/>
          <w:sz w:val="21"/>
          <w:szCs w:val="21"/>
          <w:highlight w:val="none"/>
        </w:rPr>
        <w:t xml:space="preserve">日期：　  年　  月　  日</w:t>
      </w:r>
      <w:r/>
    </w:p>
    <w:p>
      <w:pPr>
        <w:pStyle w:val="752"/>
        <w:ind w:firstLine="420"/>
        <w:spacing w:before="0" w:beforeAutospacing="0" w:after="156" w:afterAutospacing="0" w:line="360" w:lineRule="auto"/>
        <w:rPr>
          <w:rFonts w:hint="default" w:ascii="Times New Roman" w:hAnsi="Times New Roman" w:cs="Times New Roman"/>
          <w:b/>
          <w:bCs/>
          <w:sz w:val="21"/>
          <w:szCs w:val="21"/>
          <w:highlight w:val="none"/>
        </w:rPr>
      </w:pPr>
      <w:r>
        <w:rPr>
          <w:rFonts w:hint="default" w:ascii="Times New Roman" w:hAnsi="Times New Roman" w:cs="Times New Roman"/>
          <w:b/>
          <w:bCs/>
          <w:sz w:val="21"/>
          <w:szCs w:val="21"/>
          <w:highlight w:val="none"/>
        </w:rPr>
      </w:r>
      <w:r/>
    </w:p>
    <w:p>
      <w:pPr>
        <w:pStyle w:val="752"/>
        <w:ind w:firstLine="420"/>
        <w:spacing w:before="0" w:beforeAutospacing="0" w:after="156" w:afterAutospacing="0" w:line="360" w:lineRule="auto"/>
        <w:rPr>
          <w:rFonts w:hint="default" w:ascii="Times New Roman" w:hAnsi="Times New Roman" w:cs="Times New Roman"/>
          <w:b/>
          <w:bCs/>
          <w:sz w:val="21"/>
          <w:szCs w:val="21"/>
          <w:highlight w:val="none"/>
        </w:rPr>
      </w:pPr>
      <w:r>
        <w:rPr>
          <w:rFonts w:hint="default" w:ascii="Times New Roman" w:hAnsi="Times New Roman" w:cs="Times New Roman"/>
          <w:b/>
          <w:bCs/>
          <w:sz w:val="21"/>
          <w:szCs w:val="21"/>
          <w:highlight w:val="none"/>
        </w:rPr>
      </w:r>
      <w:r/>
    </w:p>
    <w:p>
      <w:pPr>
        <w:pStyle w:val="752"/>
        <w:ind w:firstLine="420"/>
        <w:spacing w:before="0" w:beforeAutospacing="0" w:after="156" w:afterAutospacing="0" w:line="360" w:lineRule="auto"/>
        <w:rPr>
          <w:rFonts w:hint="default" w:ascii="Times New Roman" w:hAnsi="Times New Roman" w:cs="Times New Roman"/>
          <w:b/>
          <w:bCs/>
          <w:sz w:val="21"/>
          <w:szCs w:val="21"/>
          <w:highlight w:val="none"/>
        </w:rPr>
      </w:pPr>
      <w:r>
        <w:rPr>
          <w:rFonts w:hint="default" w:ascii="Times New Roman" w:hAnsi="Times New Roman" w:eastAsia="宋体" w:cs="Times New Roman"/>
          <w:b/>
          <w:bCs/>
          <w:sz w:val="21"/>
          <w:szCs w:val="21"/>
          <w:highlight w:val="none"/>
        </w:rPr>
        <w:t xml:space="preserve">注：1.产品如有型号，请在“产品名称”栏一并填写。</w:t>
      </w:r>
      <w:r/>
    </w:p>
    <w:p>
      <w:pPr>
        <w:pStyle w:val="752"/>
        <w:ind w:firstLine="420"/>
        <w:spacing w:before="0" w:beforeAutospacing="0" w:after="156" w:afterAutospacing="0" w:line="360" w:lineRule="auto"/>
        <w:rPr>
          <w:rFonts w:hint="default" w:ascii="Times New Roman" w:hAnsi="Times New Roman" w:cs="Times New Roman"/>
          <w:b/>
          <w:bCs/>
          <w:sz w:val="21"/>
          <w:szCs w:val="21"/>
          <w:highlight w:val="none"/>
        </w:rPr>
      </w:pPr>
      <w:r>
        <w:rPr>
          <w:rFonts w:hint="default" w:ascii="Times New Roman" w:hAnsi="Times New Roman" w:eastAsia="宋体" w:cs="Times New Roman"/>
          <w:b/>
          <w:bCs/>
          <w:sz w:val="21"/>
          <w:szCs w:val="21"/>
          <w:highlight w:val="none"/>
        </w:rPr>
        <w:t xml:space="preserve">2.生产厂名与厂址应与生产厂营业执照载明的相关信息保持一致。</w:t>
      </w:r>
      <w:r/>
    </w:p>
    <w:p>
      <w:pPr>
        <w:pStyle w:val="752"/>
        <w:ind w:firstLine="420"/>
        <w:spacing w:before="0" w:beforeAutospacing="0" w:after="156" w:afterAutospacing="0" w:line="360" w:lineRule="auto"/>
        <w:rPr>
          <w:rFonts w:hint="default" w:ascii="Times New Roman" w:hAnsi="Times New Roman" w:cs="Times New Roman"/>
          <w:b/>
          <w:bCs/>
          <w:sz w:val="21"/>
          <w:szCs w:val="21"/>
          <w:highlight w:val="none"/>
        </w:rPr>
      </w:pPr>
      <w:r>
        <w:rPr>
          <w:rFonts w:hint="default" w:ascii="Times New Roman" w:hAnsi="Times New Roman" w:eastAsia="宋体" w:cs="Times New Roman"/>
          <w:b/>
          <w:bCs/>
          <w:sz w:val="21"/>
          <w:szCs w:val="21"/>
          <w:highlight w:val="none"/>
        </w:rPr>
        <w:t xml:space="preserve">3.该产品的中国境内生产的组件成本占比相关要求实施前，“规定比例”栏可不填，下同。</w:t>
      </w:r>
      <w:r/>
    </w:p>
    <w:p>
      <w:pPr>
        <w:pStyle w:val="752"/>
        <w:ind w:firstLine="420"/>
        <w:spacing w:before="0" w:beforeAutospacing="0" w:after="156" w:afterAutospacing="0" w:line="360" w:lineRule="auto"/>
        <w:rPr>
          <w:rFonts w:hint="default" w:ascii="Times New Roman" w:hAnsi="Times New Roman" w:cs="Times New Roman"/>
          <w:b/>
          <w:bCs/>
          <w:sz w:val="21"/>
          <w:szCs w:val="21"/>
          <w:highlight w:val="none"/>
        </w:rPr>
      </w:pPr>
      <w:r>
        <w:rPr>
          <w:rFonts w:hint="default" w:ascii="Times New Roman" w:hAnsi="Times New Roman" w:eastAsia="宋体" w:cs="Times New Roman"/>
          <w:b/>
          <w:bCs/>
          <w:sz w:val="21"/>
          <w:szCs w:val="21"/>
          <w:highlight w:val="none"/>
        </w:rPr>
        <w:t xml:space="preserve">4.该产品的关键组件要求实施前，“关键组件”栏可不填，下同。</w:t>
      </w:r>
      <w:r/>
    </w:p>
    <w:p>
      <w:pPr>
        <w:pStyle w:val="752"/>
        <w:ind w:firstLine="420"/>
        <w:spacing w:before="0" w:beforeAutospacing="0" w:after="156" w:afterAutospacing="0" w:line="360" w:lineRule="auto"/>
        <w:rPr>
          <w:rFonts w:hint="default" w:ascii="Times New Roman" w:hAnsi="Times New Roman" w:cs="Times New Roman"/>
          <w:b/>
          <w:bCs/>
          <w:sz w:val="21"/>
          <w:szCs w:val="21"/>
          <w:highlight w:val="none"/>
        </w:rPr>
      </w:pPr>
      <w:r>
        <w:rPr>
          <w:rFonts w:hint="default" w:ascii="Times New Roman" w:hAnsi="Times New Roman" w:eastAsia="宋体" w:cs="Times New Roman"/>
          <w:b/>
          <w:bCs/>
          <w:sz w:val="21"/>
          <w:szCs w:val="21"/>
          <w:highlight w:val="none"/>
        </w:rPr>
        <w:t xml:space="preserve">5.该产品的关键工序要求实施前，“关键工序”栏可不填，下同。</w:t>
      </w:r>
      <w:r/>
    </w:p>
    <w:p>
      <w:pPr>
        <w:spacing w:line="360" w:lineRule="auto"/>
        <w:rPr>
          <w:rFonts w:hint="default" w:ascii="Times New Roman" w:hAnsi="Times New Roman" w:cs="Times New Roman"/>
          <w:highlight w:val="none"/>
          <w:shd w:val="clear" w:color="auto" w:fill="ffffff"/>
        </w:rPr>
      </w:pPr>
      <w:r>
        <w:rPr>
          <w:rFonts w:hint="default" w:ascii="Times New Roman" w:hAnsi="Times New Roman" w:cs="Times New Roman"/>
          <w:highlight w:val="none"/>
          <w:shd w:val="clear" w:color="auto" w:fill="ffffff"/>
        </w:rPr>
        <w:br w:type="page" w:clear="all"/>
      </w:r>
      <w:r/>
    </w:p>
    <w:p>
      <w:pPr>
        <w:pStyle w:val="752"/>
        <w:jc w:val="center"/>
        <w:spacing w:before="0" w:beforeAutospacing="0" w:after="156" w:afterAutospacing="0" w:line="360" w:lineRule="auto"/>
        <w:rPr>
          <w:rFonts w:hint="default" w:ascii="Times New Roman" w:hAnsi="Times New Roman" w:cs="Times New Roman"/>
          <w:b/>
          <w:highlight w:val="none"/>
        </w:rPr>
      </w:pPr>
      <w:r>
        <w:rPr>
          <w:rFonts w:hint="default" w:ascii="Times New Roman" w:hAnsi="Times New Roman" w:eastAsia="宋体" w:cs="Times New Roman"/>
          <w:b/>
          <w:highlight w:val="none"/>
        </w:rPr>
        <w:t xml:space="preserve">成本比例声明函（本项目不适用）</w:t>
      </w:r>
      <w:r/>
    </w:p>
    <w:p>
      <w:pPr>
        <w:pStyle w:val="752"/>
        <w:jc w:val="center"/>
        <w:spacing w:before="0" w:beforeAutospacing="0" w:after="156" w:afterAutospacing="0" w:line="360" w:lineRule="auto"/>
        <w:rPr>
          <w:rFonts w:hint="default" w:ascii="Times New Roman" w:hAnsi="Times New Roman" w:cs="Times New Roman"/>
          <w:sz w:val="21"/>
          <w:highlight w:val="none"/>
        </w:rPr>
      </w:pPr>
      <w:r>
        <w:rPr>
          <w:rFonts w:hint="default" w:ascii="Times New Roman" w:hAnsi="Times New Roman" w:eastAsia="宋体" w:cs="Times New Roman"/>
          <w:sz w:val="21"/>
          <w:highlight w:val="none"/>
        </w:rPr>
        <w:t xml:space="preserve">（适用于采购项目或者采购包中含有多种产品时，不提供或者提供声明的比例达不到要求时，不享受价格扣除）</w:t>
      </w:r>
      <w:r/>
    </w:p>
    <w:p>
      <w:pPr>
        <w:ind w:right="-20" w:firstLine="420"/>
        <w:spacing w:line="360" w:lineRule="auto"/>
        <w:rPr>
          <w:rFonts w:hint="default" w:ascii="Times New Roman" w:hAnsi="Times New Roman" w:cs="Times New Roman"/>
          <w:position w:val="-2"/>
          <w:szCs w:val="21"/>
          <w:highlight w:val="none"/>
        </w:rPr>
      </w:pPr>
      <w:r>
        <w:rPr>
          <w:rFonts w:hint="default" w:ascii="Times New Roman" w:hAnsi="Times New Roman" w:eastAsia="宋体" w:cs="Times New Roman"/>
          <w:position w:val="-2"/>
          <w:szCs w:val="21"/>
          <w:highlight w:val="none"/>
        </w:rPr>
        <w:t xml:space="preserve">本公司（单位）郑重声明，根据《国务院办公厅关于在政府采购中实施本国产品标准及相关政策的通知》（国办发〔2025〕34号）的规定，本公司（单位）提供的全部产品中，符合本国产品标准的产品成本之和占本公司（单位）提供的全部产品成本之和的比例达到（填写具体百分比）。</w:t>
      </w:r>
      <w:r/>
    </w:p>
    <w:p>
      <w:pPr>
        <w:ind w:right="-20" w:firstLine="420"/>
        <w:spacing w:line="360" w:lineRule="auto"/>
        <w:rPr>
          <w:rFonts w:hint="default" w:ascii="Times New Roman" w:hAnsi="Times New Roman" w:cs="Times New Roman"/>
          <w:position w:val="-2"/>
          <w:szCs w:val="21"/>
          <w:highlight w:val="none"/>
        </w:rPr>
      </w:pPr>
      <w:r>
        <w:rPr>
          <w:rFonts w:hint="default" w:ascii="Times New Roman" w:hAnsi="Times New Roman" w:eastAsia="宋体" w:cs="Times New Roman"/>
          <w:position w:val="-2"/>
          <w:szCs w:val="21"/>
          <w:highlight w:val="none"/>
        </w:rPr>
        <w:t xml:space="preserve">本公司（单位）对上述声明内容的真实性负责。如有虚假，愿承担相应法律责任。</w:t>
      </w:r>
      <w:r/>
    </w:p>
    <w:p>
      <w:pPr>
        <w:ind w:right="-20" w:firstLine="420"/>
        <w:jc w:val="center"/>
        <w:spacing w:line="360" w:lineRule="auto"/>
        <w:rPr>
          <w:rFonts w:hint="default" w:ascii="Times New Roman" w:hAnsi="Times New Roman" w:cs="Times New Roman"/>
          <w:position w:val="-2"/>
          <w:szCs w:val="21"/>
          <w:highlight w:val="none"/>
        </w:rPr>
      </w:pPr>
      <w:r>
        <w:rPr>
          <w:rFonts w:hint="default" w:ascii="Times New Roman" w:hAnsi="Times New Roman" w:cs="Times New Roman"/>
          <w:position w:val="-2"/>
          <w:szCs w:val="21"/>
          <w:highlight w:val="none"/>
        </w:rPr>
      </w:r>
      <w:r/>
    </w:p>
    <w:p>
      <w:pPr>
        <w:ind w:right="-20" w:firstLine="420"/>
        <w:jc w:val="center"/>
        <w:spacing w:line="360" w:lineRule="auto"/>
        <w:rPr>
          <w:rFonts w:hint="default" w:ascii="Times New Roman" w:hAnsi="Times New Roman" w:cs="Times New Roman"/>
          <w:position w:val="-2"/>
          <w:szCs w:val="21"/>
          <w:highlight w:val="none"/>
        </w:rPr>
      </w:pPr>
      <w:r>
        <w:rPr>
          <w:rFonts w:hint="default" w:ascii="Times New Roman" w:hAnsi="Times New Roman" w:cs="Times New Roman"/>
          <w:position w:val="-2"/>
          <w:szCs w:val="21"/>
          <w:highlight w:val="none"/>
        </w:rPr>
      </w:r>
      <w:r/>
    </w:p>
    <w:p>
      <w:pPr>
        <w:ind w:right="-20" w:firstLine="420"/>
        <w:jc w:val="center"/>
        <w:spacing w:line="360" w:lineRule="auto"/>
        <w:rPr>
          <w:rFonts w:hint="default" w:ascii="Times New Roman" w:hAnsi="Times New Roman" w:cs="Times New Roman"/>
          <w:position w:val="-2"/>
          <w:szCs w:val="21"/>
          <w:highlight w:val="none"/>
        </w:rPr>
      </w:pPr>
      <w:r>
        <w:rPr>
          <w:rFonts w:hint="default" w:ascii="Times New Roman" w:hAnsi="Times New Roman" w:eastAsia="宋体" w:cs="Times New Roman"/>
          <w:position w:val="-2"/>
          <w:szCs w:val="21"/>
          <w:highlight w:val="none"/>
        </w:rPr>
        <w:t xml:space="preserve">                            公司（单位）名称（盖章）：</w:t>
      </w:r>
      <w:r/>
    </w:p>
    <w:p>
      <w:pPr>
        <w:ind w:right="-20" w:firstLine="420"/>
        <w:jc w:val="center"/>
        <w:spacing w:line="360" w:lineRule="auto"/>
        <w:rPr>
          <w:rFonts w:hint="default" w:ascii="Times New Roman" w:hAnsi="Times New Roman" w:cs="Times New Roman"/>
          <w:position w:val="-2"/>
          <w:szCs w:val="21"/>
          <w:highlight w:val="none"/>
        </w:rPr>
      </w:pPr>
      <w:r>
        <w:rPr>
          <w:rFonts w:hint="default" w:ascii="Times New Roman" w:hAnsi="Times New Roman" w:cs="Times New Roman"/>
          <w:position w:val="-2"/>
          <w:szCs w:val="21"/>
          <w:highlight w:val="none"/>
        </w:rPr>
      </w:r>
      <w:r/>
    </w:p>
    <w:p>
      <w:pPr>
        <w:ind w:right="-20" w:firstLine="420"/>
        <w:jc w:val="center"/>
        <w:spacing w:line="360" w:lineRule="auto"/>
        <w:rPr>
          <w:rFonts w:hint="default" w:ascii="Times New Roman" w:hAnsi="Times New Roman" w:cs="Times New Roman"/>
          <w:position w:val="-2"/>
          <w:szCs w:val="21"/>
          <w:highlight w:val="none"/>
        </w:rPr>
      </w:pPr>
      <w:r>
        <w:rPr>
          <w:rFonts w:hint="default" w:ascii="Times New Roman" w:hAnsi="Times New Roman" w:eastAsia="宋体" w:cs="Times New Roman"/>
          <w:position w:val="-2"/>
          <w:szCs w:val="21"/>
          <w:highlight w:val="none"/>
        </w:rPr>
        <w:t xml:space="preserve">                                                   日期：　  年　  月　  日</w:t>
      </w:r>
      <w:r/>
    </w:p>
    <w:p>
      <w:pPr>
        <w:pStyle w:val="752"/>
        <w:spacing w:before="0" w:beforeAutospacing="0" w:after="156" w:afterAutospacing="0" w:line="560" w:lineRule="atLeast"/>
        <w:rPr>
          <w:rFonts w:hint="default" w:ascii="Times New Roman" w:hAnsi="Times New Roman" w:cs="Times New Roman"/>
          <w:highlight w:val="none"/>
          <w:shd w:val="clear" w:color="auto" w:fill="ffffff"/>
        </w:rPr>
      </w:pPr>
      <w:r>
        <w:rPr>
          <w:rFonts w:hint="default" w:ascii="Times New Roman" w:hAnsi="Times New Roman" w:cs="Times New Roman"/>
          <w:highlight w:val="none"/>
          <w:shd w:val="clear" w:color="auto" w:fill="ffffff"/>
        </w:rPr>
      </w:r>
      <w:r/>
    </w:p>
    <w:p>
      <w:pPr>
        <w:pStyle w:val="752"/>
        <w:spacing w:before="0" w:beforeAutospacing="0" w:after="156" w:afterAutospacing="0" w:line="560" w:lineRule="atLeast"/>
        <w:rPr>
          <w:rFonts w:hint="default" w:ascii="Times New Roman" w:hAnsi="Times New Roman" w:cs="Times New Roman"/>
          <w:b/>
          <w:bCs/>
          <w:position w:val="-2"/>
          <w:sz w:val="21"/>
          <w:szCs w:val="21"/>
          <w:highlight w:val="none"/>
        </w:rPr>
      </w:pPr>
      <w:r>
        <w:rPr>
          <w:rFonts w:hint="default" w:ascii="Times New Roman" w:hAnsi="Times New Roman" w:cs="Times New Roman"/>
          <w:b/>
          <w:bCs/>
          <w:position w:val="-2"/>
          <w:sz w:val="21"/>
          <w:szCs w:val="21"/>
          <w:highlight w:val="none"/>
        </w:rPr>
      </w:r>
      <w:r/>
    </w:p>
    <w:p>
      <w:pPr>
        <w:pStyle w:val="752"/>
        <w:spacing w:before="0" w:beforeAutospacing="0" w:after="156" w:afterAutospacing="0" w:line="560" w:lineRule="atLeast"/>
        <w:rPr>
          <w:rFonts w:hint="default" w:ascii="Times New Roman" w:hAnsi="Times New Roman" w:cs="Times New Roman"/>
          <w:b/>
          <w:bCs/>
          <w:position w:val="-2"/>
          <w:sz w:val="21"/>
          <w:szCs w:val="21"/>
          <w:highlight w:val="none"/>
        </w:rPr>
      </w:pPr>
      <w:r>
        <w:rPr>
          <w:rFonts w:hint="default" w:ascii="Times New Roman" w:hAnsi="Times New Roman" w:cs="Times New Roman"/>
          <w:b/>
          <w:bCs/>
          <w:position w:val="-2"/>
          <w:sz w:val="21"/>
          <w:szCs w:val="21"/>
          <w:highlight w:val="none"/>
        </w:rPr>
      </w:r>
      <w:r/>
    </w:p>
    <w:p>
      <w:pPr>
        <w:pStyle w:val="752"/>
        <w:spacing w:before="0" w:beforeAutospacing="0" w:after="156" w:afterAutospacing="0" w:line="560" w:lineRule="atLeast"/>
        <w:rPr>
          <w:rFonts w:hint="default" w:ascii="Times New Roman" w:hAnsi="Times New Roman" w:cs="Times New Roman"/>
          <w:b/>
          <w:bCs/>
          <w:position w:val="-2"/>
          <w:sz w:val="21"/>
          <w:szCs w:val="21"/>
          <w:highlight w:val="none"/>
        </w:rPr>
      </w:pPr>
      <w:r>
        <w:rPr>
          <w:rFonts w:hint="default" w:ascii="Times New Roman" w:hAnsi="Times New Roman" w:cs="Times New Roman"/>
          <w:b/>
          <w:bCs/>
          <w:position w:val="-2"/>
          <w:sz w:val="21"/>
          <w:szCs w:val="21"/>
          <w:highlight w:val="none"/>
        </w:rPr>
      </w:r>
      <w:r/>
    </w:p>
    <w:p>
      <w:pPr>
        <w:pStyle w:val="752"/>
        <w:spacing w:before="0" w:beforeAutospacing="0" w:after="156" w:afterAutospacing="0" w:line="560" w:lineRule="atLeast"/>
        <w:rPr>
          <w:rFonts w:hint="default" w:ascii="Times New Roman" w:hAnsi="Times New Roman" w:cs="Times New Roman"/>
          <w:b/>
          <w:bCs/>
          <w:position w:val="-2"/>
          <w:sz w:val="21"/>
          <w:szCs w:val="21"/>
          <w:highlight w:val="none"/>
        </w:rPr>
      </w:pPr>
      <w:r>
        <w:rPr>
          <w:rFonts w:hint="default" w:ascii="Times New Roman" w:hAnsi="Times New Roman" w:cs="Times New Roman"/>
          <w:b/>
          <w:bCs/>
          <w:position w:val="-2"/>
          <w:sz w:val="21"/>
          <w:szCs w:val="21"/>
          <w:highlight w:val="none"/>
        </w:rPr>
      </w:r>
      <w:r/>
    </w:p>
    <w:p>
      <w:pPr>
        <w:pStyle w:val="752"/>
        <w:spacing w:before="0" w:beforeAutospacing="0" w:after="156" w:afterAutospacing="0" w:line="560" w:lineRule="atLeast"/>
        <w:rPr>
          <w:rFonts w:hint="default" w:ascii="Times New Roman" w:hAnsi="Times New Roman" w:cs="Times New Roman"/>
          <w:b/>
          <w:bCs/>
          <w:position w:val="-2"/>
          <w:sz w:val="21"/>
          <w:szCs w:val="21"/>
          <w:highlight w:val="none"/>
        </w:rPr>
      </w:pPr>
      <w:r>
        <w:rPr>
          <w:rFonts w:hint="default" w:ascii="Times New Roman" w:hAnsi="Times New Roman" w:eastAsia="宋体" w:cs="Times New Roman"/>
          <w:b/>
          <w:bCs/>
          <w:position w:val="-2"/>
          <w:sz w:val="21"/>
          <w:szCs w:val="21"/>
          <w:highlight w:val="none"/>
        </w:rPr>
        <w:t xml:space="preserve">注：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pStyle w:val="752"/>
        <w:spacing w:before="0" w:beforeAutospacing="0" w:after="156" w:afterAutospacing="0" w:line="560" w:lineRule="atLeast"/>
        <w:rPr>
          <w:rFonts w:hint="default" w:ascii="Times New Roman" w:hAnsi="Times New Roman" w:cs="Times New Roman"/>
          <w:highlight w:val="none"/>
          <w:shd w:val="clear" w:color="auto" w:fill="ffffff"/>
        </w:rPr>
      </w:pPr>
      <w:r>
        <w:rPr>
          <w:rFonts w:hint="default" w:ascii="Times New Roman" w:hAnsi="Times New Roman" w:cs="Times New Roman"/>
          <w:highlight w:val="none"/>
          <w:shd w:val="clear" w:color="auto" w:fill="ffffff"/>
        </w:rPr>
      </w:r>
      <w:r/>
    </w:p>
    <w:p>
      <w:pPr>
        <w:pStyle w:val="752"/>
        <w:spacing w:before="0" w:beforeAutospacing="0" w:after="156" w:afterAutospacing="0" w:line="560" w:lineRule="atLeast"/>
        <w:rPr>
          <w:rFonts w:hint="default" w:ascii="Times New Roman" w:hAnsi="Times New Roman" w:cs="Times New Roman"/>
          <w:highlight w:val="none"/>
          <w:shd w:val="clear" w:color="auto" w:fill="ffffff"/>
        </w:rPr>
      </w:pPr>
      <w:r>
        <w:rPr>
          <w:rFonts w:hint="default" w:ascii="Times New Roman" w:hAnsi="Times New Roman" w:cs="Times New Roman"/>
          <w:highlight w:val="none"/>
          <w:shd w:val="clear" w:color="auto" w:fill="ffffff"/>
        </w:rPr>
      </w:r>
      <w:r/>
    </w:p>
    <w:p>
      <w:pPr>
        <w:jc w:val="left"/>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p>
      <w:pPr>
        <w:pStyle w:val="990"/>
        <w:ind w:firstLine="164"/>
        <w:jc w:val="center"/>
        <w:rPr>
          <w:rFonts w:hint="default" w:ascii="Times New Roman" w:hAnsi="Times New Roman" w:cs="Times New Roman"/>
          <w:szCs w:val="21"/>
          <w:highlight w:val="none"/>
        </w:rPr>
      </w:pPr>
      <w:r>
        <w:rPr>
          <w:rFonts w:hint="default" w:ascii="Times New Roman" w:hAnsi="Times New Roman" w:cs="Times New Roman"/>
          <w:szCs w:val="21"/>
          <w:highlight w:val="none"/>
        </w:rPr>
      </w:r>
      <w:r/>
    </w:p>
    <w:sectPr>
      <w:footnotePr/>
      <w:endnotePr/>
      <w:type w:val="nextPage"/>
      <w:pgSz w:w="11906" w:h="16838" w:orient="portrait"/>
      <w:pgMar w:top="1440" w:right="1698" w:bottom="1440" w:left="1588"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pingfang sc">
    <w:panose1 w:val="020B0503020202020204"/>
  </w:font>
  <w:font w:name="方正仿宋_GBK">
    <w:panose1 w:val="020B0503020202020204"/>
  </w:font>
  <w:font w:name="黑体">
    <w:panose1 w:val="02010609060101010101"/>
  </w:font>
  <w:font w:name="仿宋_GB2312">
    <w:panose1 w:val="02010609060101010101"/>
  </w:font>
  <w:font w:name="Calibri">
    <w:panose1 w:val="020F0502020204030204"/>
  </w:font>
  <w:font w:name="微软雅黑">
    <w:panose1 w:val="020B0503020204020204"/>
  </w:font>
  <w:font w:name="Helvetica Neue">
    <w:panose1 w:val="020B0503020202020204"/>
  </w:font>
  <w:font w:name="楷体_GB2312">
    <w:panose1 w:val="02010609060101010101"/>
  </w:font>
  <w:font w:name="Courier New">
    <w:panose1 w:val="02070309020205020404"/>
  </w:font>
  <w:font w:name="Microsoft YaHei UI">
    <w:panose1 w:val="020B0503020204020204"/>
  </w:font>
  <w:font w:name="Arial">
    <w:panose1 w:val="020B0604020202020204"/>
  </w:font>
  <w:font w:name="等线 Light">
    <w:panose1 w:val="02010600030101010101"/>
  </w:font>
  <w:font w:name="等线">
    <w:panose1 w:val="02010600030101010101"/>
  </w:font>
  <w:font w:name="Helvetica">
    <w:panose1 w:val="020B0604020202020204"/>
  </w:font>
  <w:font w:name="宋体">
    <w:panose1 w:val="02010600030101010101"/>
  </w:font>
  <w:font w:name="Microsoft JhengHei">
    <w:panose1 w:val="020B060403050404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1"/>
      <w:jc w:val="center"/>
    </w:pPr>
    <w:r/>
    <w:r/>
  </w:p>
  <w:p>
    <w:pPr>
      <w:pStyle w:val="741"/>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1"/>
      <w:jc w:val="center"/>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1"/>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57785" cy="131445"/>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57785" cy="131445"/>
                      </a:xfrm>
                      <a:prstGeom prst="rect">
                        <a:avLst/>
                      </a:prstGeom>
                      <a:noFill/>
                      <a:ln>
                        <a:noFill/>
                        <a:miter/>
                      </a:ln>
                    </wps:spPr>
                    <wps:txbx>
                      <w:txbxContent>
                        <w:p>
                          <w:pPr>
                            <w:pStyle w:val="741"/>
                          </w:pPr>
                          <w:r>
                            <w:fldChar w:fldCharType="begin"/>
                          </w:r>
                          <w:r>
                            <w:instrText xml:space="preserve"> PAGE  \* MERGEFORMAT </w:instrText>
                          </w:r>
                          <w:r>
                            <w:fldChar w:fldCharType="separate"/>
                          </w:r>
                          <w:r>
                            <w:rPr>
                              <w:rFonts w:eastAsia="宋体"/>
                            </w:rPr>
                            <w:t xml:space="preserve">12</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isibility:visible;" filled="f" stroked="f">
              <v:textbox inset="0,0,0,0">
                <w:txbxContent>
                  <w:p>
                    <w:pPr>
                      <w:pStyle w:val="741"/>
                    </w:pPr>
                    <w:r>
                      <w:fldChar w:fldCharType="begin"/>
                    </w:r>
                    <w:r>
                      <w:instrText xml:space="preserve"> PAGE  \* MERGEFORMAT </w:instrText>
                    </w:r>
                    <w:r>
                      <w:fldChar w:fldCharType="separate"/>
                    </w:r>
                    <w:r>
                      <w:rPr>
                        <w:rFonts w:eastAsia="宋体"/>
                      </w:rPr>
                      <w:t xml:space="preserve">12</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
      <w:rPr/>
    </w:sdtPr>
    <w:sdtContent>
      <w:p>
        <w:pPr>
          <w:pStyle w:val="741"/>
          <w:jc w:val="center"/>
        </w:pPr>
        <w:r>
          <w:fldChar w:fldCharType="begin"/>
        </w:r>
        <w:r>
          <w:instrText xml:space="preserve">PAGE   \* MERGEFORMAT</w:instrText>
        </w:r>
        <w:r>
          <w:fldChar w:fldCharType="separate"/>
        </w:r>
        <w:r>
          <w:rPr>
            <w:rFonts w:eastAsia="宋体"/>
            <w:lang w:val="zh-CN"/>
          </w:rPr>
          <w:t xml:space="preserve">35</w:t>
        </w:r>
        <w:r>
          <w:rPr>
            <w:lang w:val="zh-CN"/>
          </w:rPr>
          <w:fldChar w:fldCharType="end"/>
        </w:r>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2"/>
      <w:rPr>
        <w:rFonts w:hint="default" w:ascii="宋体" w:hAnsi="宋体" w:eastAsia="宋体" w:cs="宋体"/>
        <w:color w:val="000000"/>
        <w:sz w:val="22"/>
        <w:szCs w:val="22"/>
        <w:lang w:val="en-US" w:eastAsia="zh-CN"/>
      </w:rPr>
    </w:pPr>
    <w:r>
      <w:rPr>
        <w:rFonts w:hint="default" w:ascii="宋体" w:hAnsi="宋体" w:eastAsia="宋体" w:cs="宋体"/>
        <w:color w:val="000000"/>
        <w:sz w:val="22"/>
        <w:szCs w:val="22"/>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-213360</wp:posOffset>
              </wp:positionH>
              <wp:positionV relativeFrom="paragraph">
                <wp:posOffset>-191770</wp:posOffset>
              </wp:positionV>
              <wp:extent cx="515620" cy="561340"/>
              <wp:effectExtent l="0" t="0" r="0" b="0"/>
              <wp:wrapSquare wrapText="bothSides"/>
              <wp:docPr id="1" name="图片 3" descr="印章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3" descr="印章2-01"/>
                      <pic:cNvPicPr>
                        <a:picLocks noChangeAspect="1"/>
                      </pic:cNvPicPr>
                      <pic:nvPr/>
                    </pic:nvPicPr>
                    <pic:blipFill>
                      <a:blip r:embed="rId1"/>
                      <a:stretch/>
                    </pic:blipFill>
                    <pic:spPr bwMode="auto">
                      <a:xfrm>
                        <a:off x="0" y="0"/>
                        <a:ext cx="515620" cy="561340"/>
                      </a:xfrm>
                      <a:prstGeom prst="rect">
                        <a:avLst/>
                      </a:prstGeom>
                      <a:noFill/>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margin;margin-left:-16.8pt;mso-position-horizontal:absolute;mso-position-vertical-relative:text;margin-top:-15.1pt;mso-position-vertical:absolute;width:40.6pt;height:44.2pt;mso-wrap-distance-left:9.0pt;mso-wrap-distance-top:0.0pt;mso-wrap-distance-right:9.0pt;mso-wrap-distance-bottom:0.0pt;" stroked="false">
              <v:path textboxrect="0,0,0,0"/>
              <w10:wrap type="square"/>
              <v:imagedata r:id="rId1" o:title=""/>
            </v:shape>
          </w:pict>
        </mc:Fallback>
      </mc:AlternateContent>
    </w:r>
    <w:r>
      <w:rPr>
        <w:rFonts w:hint="eastAsia" w:ascii="宋体" w:hAnsi="宋体" w:eastAsia="宋体" w:cs="宋体"/>
        <w:color w:val="000000"/>
        <w:sz w:val="22"/>
        <w:szCs w:val="22"/>
        <w:lang w:val="en-US" w:eastAsia="zh-CN"/>
      </w:rPr>
      <w:t xml:space="preserve">江苏省招标中心有限公司</w:t>
    </w:r>
    <w:r/>
  </w:p>
  <w:p>
    <w:pPr>
      <w:pStyle w:val="742"/>
    </w:pPr>
    <w:r>
      <w:rPr>
        <w:rFonts w:hint="eastAsia" w:ascii="宋体" w:hAnsi="宋体" w:eastAsia="宋体" w:cs="宋体"/>
        <w:color w:val="000000"/>
        <w:sz w:val="22"/>
        <w:szCs w:val="22"/>
      </w:rPr>
      <w:t xml:space="preserve">（紫金山实验室大功率RRU采购项目）</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0"/>
  </w:num>
  <w:num w:numId="3">
    <w:abstractNumId w:val="1"/>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2" w:default="1">
    <w:name w:val="Normal"/>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13">
    <w:name w:val="Heading 1"/>
    <w:basedOn w:val="712"/>
    <w:next w:val="712"/>
    <w:link w:val="948"/>
    <w:uiPriority w:val="0"/>
    <w:qFormat/>
    <w:pPr>
      <w:ind w:left="100" w:right="100"/>
      <w:keepLines/>
      <w:keepNext/>
      <w:spacing w:before="120" w:after="120"/>
      <w:outlineLvl w:val="0"/>
    </w:pPr>
    <w:rPr>
      <w:b/>
      <w:bCs/>
      <w:szCs w:val="44"/>
    </w:rPr>
  </w:style>
  <w:style w:type="paragraph" w:styleId="714">
    <w:name w:val="Heading 2"/>
    <w:basedOn w:val="712"/>
    <w:next w:val="712"/>
    <w:link w:val="787"/>
    <w:uiPriority w:val="0"/>
    <w:qFormat/>
    <w:pPr>
      <w:keepLines/>
      <w:keepNext/>
      <w:spacing w:before="260" w:after="260" w:line="416" w:lineRule="auto"/>
      <w:outlineLvl w:val="1"/>
    </w:pPr>
    <w:rPr>
      <w:rFonts w:ascii="等线 Light" w:hAnsi="等线 Light" w:eastAsia="等线 Light"/>
      <w:b/>
      <w:bCs/>
      <w:sz w:val="32"/>
      <w:szCs w:val="32"/>
    </w:rPr>
  </w:style>
  <w:style w:type="paragraph" w:styleId="715">
    <w:name w:val="Heading 3"/>
    <w:basedOn w:val="712"/>
    <w:next w:val="724"/>
    <w:link w:val="786"/>
    <w:uiPriority w:val="9"/>
    <w:qFormat/>
    <w:pPr>
      <w:keepLines/>
      <w:keepNext/>
      <w:spacing w:before="260" w:after="260" w:line="416" w:lineRule="auto"/>
      <w:outlineLvl w:val="2"/>
    </w:pPr>
    <w:rPr>
      <w:b/>
      <w:bCs/>
      <w:sz w:val="32"/>
      <w:szCs w:val="32"/>
    </w:rPr>
  </w:style>
  <w:style w:type="paragraph" w:styleId="716">
    <w:name w:val="Heading 4"/>
    <w:basedOn w:val="712"/>
    <w:next w:val="712"/>
    <w:link w:val="817"/>
    <w:uiPriority w:val="0"/>
    <w:qFormat/>
    <w:pPr>
      <w:keepLines/>
      <w:keepNext/>
      <w:spacing w:before="280" w:after="290" w:line="376" w:lineRule="auto"/>
      <w:outlineLvl w:val="3"/>
    </w:pPr>
    <w:rPr>
      <w:rFonts w:ascii="等线 Light" w:hAnsi="等线 Light" w:eastAsia="等线 Light"/>
      <w:b/>
      <w:bCs/>
      <w:sz w:val="28"/>
      <w:szCs w:val="28"/>
    </w:rPr>
  </w:style>
  <w:style w:type="paragraph" w:styleId="717">
    <w:name w:val="Heading 5"/>
    <w:basedOn w:val="712"/>
    <w:next w:val="712"/>
    <w:link w:val="824"/>
    <w:uiPriority w:val="9"/>
    <w:unhideWhenUsed/>
    <w:qFormat/>
    <w:pPr>
      <w:keepLines/>
      <w:keepNext/>
      <w:spacing w:before="320" w:after="200"/>
      <w:outlineLvl w:val="4"/>
    </w:pPr>
    <w:rPr>
      <w:rFonts w:ascii="Arial" w:hAnsi="Arial" w:eastAsia="Arial" w:cs="Arial"/>
      <w:b/>
      <w:bCs/>
      <w:sz w:val="24"/>
    </w:rPr>
  </w:style>
  <w:style w:type="paragraph" w:styleId="718">
    <w:name w:val="Heading 6"/>
    <w:basedOn w:val="712"/>
    <w:next w:val="712"/>
    <w:link w:val="949"/>
    <w:uiPriority w:val="0"/>
    <w:qFormat/>
    <w:pPr>
      <w:keepLines/>
      <w:keepNext/>
      <w:spacing w:before="240" w:after="64" w:line="320" w:lineRule="auto"/>
      <w:outlineLvl w:val="5"/>
    </w:pPr>
    <w:rPr>
      <w:rFonts w:ascii="等线 Light" w:hAnsi="等线 Light" w:eastAsia="等线 Light"/>
      <w:b/>
      <w:bCs/>
      <w:sz w:val="24"/>
    </w:rPr>
  </w:style>
  <w:style w:type="paragraph" w:styleId="719">
    <w:name w:val="Heading 7"/>
    <w:basedOn w:val="712"/>
    <w:next w:val="712"/>
    <w:link w:val="826"/>
    <w:uiPriority w:val="9"/>
    <w:unhideWhenUsed/>
    <w:qFormat/>
    <w:pPr>
      <w:keepLines/>
      <w:keepNext/>
      <w:spacing w:before="320" w:after="200"/>
      <w:outlineLvl w:val="6"/>
    </w:pPr>
    <w:rPr>
      <w:rFonts w:ascii="Arial" w:hAnsi="Arial" w:eastAsia="Arial" w:cs="Arial"/>
      <w:b/>
      <w:bCs/>
      <w:i/>
      <w:iCs/>
      <w:sz w:val="22"/>
      <w:szCs w:val="22"/>
    </w:rPr>
  </w:style>
  <w:style w:type="paragraph" w:styleId="720">
    <w:name w:val="Heading 8"/>
    <w:basedOn w:val="712"/>
    <w:next w:val="712"/>
    <w:link w:val="950"/>
    <w:uiPriority w:val="0"/>
    <w:qFormat/>
    <w:pPr>
      <w:keepLines/>
      <w:keepNext/>
      <w:spacing w:before="240" w:after="64" w:line="320" w:lineRule="auto"/>
      <w:outlineLvl w:val="7"/>
    </w:pPr>
    <w:rPr>
      <w:rFonts w:ascii="等线 Light" w:hAnsi="等线 Light" w:eastAsia="等线 Light"/>
      <w:sz w:val="24"/>
    </w:rPr>
  </w:style>
  <w:style w:type="paragraph" w:styleId="721">
    <w:name w:val="Heading 9"/>
    <w:basedOn w:val="712"/>
    <w:next w:val="712"/>
    <w:link w:val="828"/>
    <w:uiPriority w:val="9"/>
    <w:unhideWhenUsed/>
    <w:qFormat/>
    <w:pPr>
      <w:keepLines/>
      <w:keepNext/>
      <w:spacing w:before="320" w:after="200"/>
      <w:outlineLvl w:val="8"/>
    </w:pPr>
    <w:rPr>
      <w:rFonts w:ascii="Arial" w:hAnsi="Arial" w:eastAsia="Arial" w:cs="Arial"/>
      <w:i/>
      <w:iCs/>
      <w:szCs w:val="21"/>
    </w:rPr>
  </w:style>
  <w:style w:type="character" w:styleId="722" w:default="1">
    <w:name w:val="Default Paragraph Font"/>
    <w:uiPriority w:val="1"/>
    <w:semiHidden/>
    <w:unhideWhenUsed/>
    <w:qFormat/>
  </w:style>
  <w:style w:type="table" w:styleId="723" w:default="1">
    <w:name w:val="Normal Table"/>
    <w:uiPriority w:val="99"/>
    <w:semiHidden/>
    <w:unhideWhenUsed/>
    <w:qFormat/>
    <w:tblPr>
      <w:tblCellMar>
        <w:left w:w="108" w:type="dxa"/>
        <w:top w:w="0" w:type="dxa"/>
        <w:right w:w="108" w:type="dxa"/>
        <w:bottom w:w="0" w:type="dxa"/>
      </w:tblCellMar>
    </w:tblPr>
  </w:style>
  <w:style w:type="paragraph" w:styleId="724">
    <w:name w:val="Normal Indent"/>
    <w:basedOn w:val="712"/>
    <w:link w:val="952"/>
    <w:uiPriority w:val="99"/>
    <w:qFormat/>
    <w:pPr>
      <w:ind w:firstLine="420"/>
    </w:pPr>
    <w:rPr>
      <w:szCs w:val="20"/>
    </w:rPr>
  </w:style>
  <w:style w:type="paragraph" w:styleId="725">
    <w:name w:val="List 3"/>
    <w:basedOn w:val="712"/>
    <w:uiPriority w:val="0"/>
    <w:qFormat/>
    <w:pPr>
      <w:contextualSpacing/>
      <w:ind w:left="100" w:hanging="200"/>
      <w:jc w:val="left"/>
      <w:widowControl/>
    </w:pPr>
    <w:rPr>
      <w:sz w:val="20"/>
      <w:szCs w:val="20"/>
    </w:rPr>
  </w:style>
  <w:style w:type="paragraph" w:styleId="726">
    <w:name w:val="toc 7"/>
    <w:basedOn w:val="712"/>
    <w:next w:val="712"/>
    <w:uiPriority w:val="39"/>
    <w:unhideWhenUsed/>
    <w:qFormat/>
    <w:pPr>
      <w:ind w:left="1701"/>
      <w:spacing w:after="57"/>
    </w:pPr>
  </w:style>
  <w:style w:type="paragraph" w:styleId="727">
    <w:name w:val="Caption"/>
    <w:basedOn w:val="712"/>
    <w:next w:val="712"/>
    <w:uiPriority w:val="35"/>
    <w:semiHidden/>
    <w:unhideWhenUsed/>
    <w:qFormat/>
    <w:pPr>
      <w:spacing w:line="276" w:lineRule="auto"/>
    </w:pPr>
    <w:rPr>
      <w:b/>
      <w:bCs/>
      <w:color w:val="4472c4" w:themeColor="accent1"/>
      <w:sz w:val="18"/>
      <w:szCs w:val="18"/>
      <w14:textFill>
        <w14:solidFill>
          <w14:schemeClr w14:val="accent1"/>
        </w14:solidFill>
      </w14:textFill>
    </w:rPr>
  </w:style>
  <w:style w:type="paragraph" w:styleId="728">
    <w:name w:val="Document Map"/>
    <w:basedOn w:val="712"/>
    <w:link w:val="953"/>
    <w:uiPriority w:val="0"/>
    <w:qFormat/>
    <w:pPr>
      <w:shd w:val="clear" w:color="auto" w:fill="000080"/>
    </w:pPr>
  </w:style>
  <w:style w:type="paragraph" w:styleId="729">
    <w:name w:val="annotation text"/>
    <w:basedOn w:val="712"/>
    <w:link w:val="954"/>
    <w:uiPriority w:val="0"/>
    <w:qFormat/>
    <w:pPr>
      <w:jc w:val="left"/>
    </w:pPr>
  </w:style>
  <w:style w:type="paragraph" w:styleId="730">
    <w:name w:val="Body Text"/>
    <w:basedOn w:val="712"/>
    <w:next w:val="712"/>
    <w:link w:val="955"/>
    <w:uiPriority w:val="1"/>
    <w:qFormat/>
    <w:pPr>
      <w:spacing w:after="120"/>
    </w:pPr>
  </w:style>
  <w:style w:type="paragraph" w:styleId="731">
    <w:name w:val="Body Text Indent"/>
    <w:basedOn w:val="712"/>
    <w:next w:val="732"/>
    <w:link w:val="1032"/>
    <w:uiPriority w:val="0"/>
    <w:qFormat/>
    <w:pPr>
      <w:ind w:left="420"/>
      <w:spacing w:after="120"/>
    </w:pPr>
  </w:style>
  <w:style w:type="paragraph" w:styleId="732">
    <w:name w:val="envelope return"/>
    <w:basedOn w:val="712"/>
    <w:uiPriority w:val="0"/>
    <w:qFormat/>
    <w:rPr>
      <w:rFonts w:ascii="Arial" w:hAnsi="Arial"/>
    </w:rPr>
  </w:style>
  <w:style w:type="paragraph" w:styleId="733">
    <w:name w:val="index 4"/>
    <w:basedOn w:val="712"/>
    <w:next w:val="712"/>
    <w:uiPriority w:val="99"/>
    <w:unhideWhenUsed/>
    <w:qFormat/>
    <w:pPr>
      <w:ind w:left="600"/>
    </w:pPr>
    <w:rPr>
      <w:rFonts w:ascii="宋体"/>
      <w:b/>
      <w:position w:val="-10"/>
      <w:sz w:val="24"/>
      <w:szCs w:val="20"/>
    </w:rPr>
  </w:style>
  <w:style w:type="paragraph" w:styleId="734">
    <w:name w:val="toc 5"/>
    <w:basedOn w:val="712"/>
    <w:next w:val="712"/>
    <w:uiPriority w:val="39"/>
    <w:unhideWhenUsed/>
    <w:qFormat/>
    <w:pPr>
      <w:ind w:left="1134"/>
      <w:spacing w:after="57"/>
    </w:pPr>
  </w:style>
  <w:style w:type="paragraph" w:styleId="735">
    <w:name w:val="toc 3"/>
    <w:basedOn w:val="712"/>
    <w:next w:val="712"/>
    <w:uiPriority w:val="39"/>
    <w:unhideWhenUsed/>
    <w:qFormat/>
    <w:pPr>
      <w:ind w:left="567"/>
      <w:spacing w:after="57"/>
    </w:pPr>
  </w:style>
  <w:style w:type="paragraph" w:styleId="736">
    <w:name w:val="Plain Text"/>
    <w:basedOn w:val="712"/>
    <w:link w:val="958"/>
    <w:uiPriority w:val="0"/>
    <w:qFormat/>
    <w:rPr>
      <w:rFonts w:ascii="宋体" w:hAnsi="Courier New" w:cs="Courier New"/>
      <w:szCs w:val="21"/>
    </w:rPr>
  </w:style>
  <w:style w:type="paragraph" w:styleId="737">
    <w:name w:val="toc 8"/>
    <w:basedOn w:val="712"/>
    <w:next w:val="712"/>
    <w:uiPriority w:val="39"/>
    <w:unhideWhenUsed/>
    <w:qFormat/>
    <w:pPr>
      <w:ind w:left="1984"/>
      <w:spacing w:after="57"/>
    </w:pPr>
  </w:style>
  <w:style w:type="paragraph" w:styleId="738">
    <w:name w:val="Date"/>
    <w:basedOn w:val="712"/>
    <w:next w:val="712"/>
    <w:link w:val="960"/>
    <w:uiPriority w:val="0"/>
    <w:qFormat/>
    <w:rPr>
      <w:sz w:val="24"/>
      <w:szCs w:val="20"/>
    </w:rPr>
  </w:style>
  <w:style w:type="paragraph" w:styleId="739">
    <w:name w:val="endnote text"/>
    <w:basedOn w:val="712"/>
    <w:link w:val="945"/>
    <w:uiPriority w:val="99"/>
    <w:semiHidden/>
    <w:unhideWhenUsed/>
    <w:qFormat/>
    <w:rPr>
      <w:sz w:val="20"/>
    </w:rPr>
  </w:style>
  <w:style w:type="paragraph" w:styleId="740">
    <w:name w:val="Balloon Text"/>
    <w:basedOn w:val="712"/>
    <w:link w:val="961"/>
    <w:uiPriority w:val="0"/>
    <w:qFormat/>
    <w:rPr>
      <w:sz w:val="18"/>
      <w:szCs w:val="18"/>
    </w:rPr>
  </w:style>
  <w:style w:type="paragraph" w:styleId="741">
    <w:name w:val="Footer"/>
    <w:basedOn w:val="712"/>
    <w:link w:val="962"/>
    <w:uiPriority w:val="99"/>
    <w:qFormat/>
    <w:pPr>
      <w:jc w:val="left"/>
      <w:tabs>
        <w:tab w:val="center" w:pos="4153" w:leader="none"/>
        <w:tab w:val="right" w:pos="8306" w:leader="none"/>
      </w:tabs>
    </w:pPr>
    <w:rPr>
      <w:sz w:val="18"/>
      <w:szCs w:val="18"/>
    </w:rPr>
  </w:style>
  <w:style w:type="paragraph" w:styleId="742">
    <w:name w:val="Header"/>
    <w:basedOn w:val="712"/>
    <w:link w:val="963"/>
    <w:uiPriority w:val="99"/>
    <w:qFormat/>
    <w:pPr>
      <w:jc w:val="center"/>
      <w:tabs>
        <w:tab w:val="center" w:pos="4153" w:leader="none"/>
        <w:tab w:val="right" w:pos="8306" w:leader="none"/>
      </w:tabs>
      <w:pBdr>
        <w:bottom w:val="single" w:color="auto" w:sz="6" w:space="1"/>
      </w:pBdr>
    </w:pPr>
    <w:rPr>
      <w:sz w:val="18"/>
      <w:szCs w:val="18"/>
    </w:rPr>
  </w:style>
  <w:style w:type="paragraph" w:styleId="743">
    <w:name w:val="toc 1"/>
    <w:basedOn w:val="712"/>
    <w:next w:val="712"/>
    <w:uiPriority w:val="39"/>
    <w:unhideWhenUsed/>
    <w:qFormat/>
    <w:pPr>
      <w:spacing w:after="57"/>
    </w:pPr>
  </w:style>
  <w:style w:type="paragraph" w:styleId="744">
    <w:name w:val="toc 4"/>
    <w:basedOn w:val="712"/>
    <w:next w:val="712"/>
    <w:uiPriority w:val="39"/>
    <w:unhideWhenUsed/>
    <w:qFormat/>
    <w:pPr>
      <w:ind w:left="850"/>
      <w:spacing w:after="57"/>
    </w:pPr>
  </w:style>
  <w:style w:type="paragraph" w:styleId="745">
    <w:name w:val="Subtitle"/>
    <w:basedOn w:val="712"/>
    <w:next w:val="712"/>
    <w:link w:val="830"/>
    <w:uiPriority w:val="11"/>
    <w:qFormat/>
    <w:pPr>
      <w:spacing w:before="200" w:after="200"/>
    </w:pPr>
    <w:rPr>
      <w:sz w:val="24"/>
    </w:rPr>
  </w:style>
  <w:style w:type="paragraph" w:styleId="746">
    <w:name w:val="footnote text"/>
    <w:basedOn w:val="712"/>
    <w:link w:val="944"/>
    <w:uiPriority w:val="99"/>
    <w:semiHidden/>
    <w:unhideWhenUsed/>
    <w:qFormat/>
    <w:pPr>
      <w:spacing w:after="40"/>
    </w:pPr>
    <w:rPr>
      <w:sz w:val="18"/>
    </w:rPr>
  </w:style>
  <w:style w:type="paragraph" w:styleId="747">
    <w:name w:val="toc 6"/>
    <w:basedOn w:val="712"/>
    <w:next w:val="712"/>
    <w:uiPriority w:val="39"/>
    <w:unhideWhenUsed/>
    <w:qFormat/>
    <w:pPr>
      <w:ind w:left="1417"/>
      <w:spacing w:after="57"/>
    </w:pPr>
  </w:style>
  <w:style w:type="paragraph" w:styleId="748">
    <w:name w:val="table of figures"/>
    <w:basedOn w:val="712"/>
    <w:next w:val="712"/>
    <w:uiPriority w:val="99"/>
    <w:unhideWhenUsed/>
    <w:qFormat/>
  </w:style>
  <w:style w:type="paragraph" w:styleId="749">
    <w:name w:val="toc 2"/>
    <w:basedOn w:val="712"/>
    <w:next w:val="712"/>
    <w:uiPriority w:val="99"/>
    <w:semiHidden/>
    <w:qFormat/>
    <w:pPr>
      <w:ind w:left="420"/>
    </w:pPr>
    <w:rPr>
      <w:rFonts w:eastAsia="楷体_GB2312"/>
      <w:sz w:val="26"/>
      <w:szCs w:val="26"/>
    </w:rPr>
  </w:style>
  <w:style w:type="paragraph" w:styleId="750">
    <w:name w:val="toc 9"/>
    <w:basedOn w:val="712"/>
    <w:next w:val="712"/>
    <w:uiPriority w:val="39"/>
    <w:unhideWhenUsed/>
    <w:qFormat/>
    <w:pPr>
      <w:ind w:left="2268"/>
      <w:spacing w:after="57"/>
    </w:pPr>
  </w:style>
  <w:style w:type="paragraph" w:styleId="751">
    <w:name w:val="Body Text 2"/>
    <w:basedOn w:val="712"/>
    <w:link w:val="969"/>
    <w:uiPriority w:val="0"/>
    <w:qFormat/>
    <w:pPr>
      <w:spacing w:after="120" w:line="480" w:lineRule="auto"/>
    </w:pPr>
    <w:rPr>
      <w:rFonts w:ascii="Calibri" w:hAnsi="Calibri"/>
    </w:rPr>
  </w:style>
  <w:style w:type="paragraph" w:styleId="752">
    <w:name w:val="Normal (Web)"/>
    <w:basedOn w:val="712"/>
    <w:uiPriority w:val="99"/>
    <w:qFormat/>
    <w:pPr>
      <w:jc w:val="left"/>
      <w:spacing w:before="100" w:beforeAutospacing="1" w:after="100" w:afterAutospacing="1"/>
      <w:widowControl/>
    </w:pPr>
    <w:rPr>
      <w:sz w:val="24"/>
    </w:rPr>
  </w:style>
  <w:style w:type="paragraph" w:styleId="753">
    <w:name w:val="Title"/>
    <w:basedOn w:val="712"/>
    <w:next w:val="712"/>
    <w:link w:val="970"/>
    <w:uiPriority w:val="0"/>
    <w:qFormat/>
    <w:pPr>
      <w:jc w:val="center"/>
      <w:spacing w:before="240" w:after="60" w:line="360" w:lineRule="auto"/>
      <w:outlineLvl w:val="0"/>
    </w:pPr>
    <w:rPr>
      <w:rFonts w:ascii="等线 Light" w:hAnsi="等线 Light"/>
      <w:b/>
      <w:bCs/>
      <w:sz w:val="32"/>
      <w:szCs w:val="32"/>
    </w:rPr>
  </w:style>
  <w:style w:type="paragraph" w:styleId="754">
    <w:name w:val="annotation subject"/>
    <w:basedOn w:val="729"/>
    <w:next w:val="729"/>
    <w:link w:val="971"/>
    <w:uiPriority w:val="0"/>
    <w:qFormat/>
    <w:rPr>
      <w:b/>
      <w:bCs/>
    </w:rPr>
  </w:style>
  <w:style w:type="paragraph" w:styleId="755">
    <w:name w:val="Body Text First Indent"/>
    <w:basedOn w:val="730"/>
    <w:uiPriority w:val="0"/>
    <w:qFormat/>
    <w:pPr>
      <w:ind w:firstLine="420"/>
      <w:spacing w:line="360" w:lineRule="auto"/>
    </w:pPr>
    <w:rPr>
      <w:szCs w:val="21"/>
    </w:rPr>
  </w:style>
  <w:style w:type="paragraph" w:styleId="756">
    <w:name w:val="Body Text First Indent 2"/>
    <w:basedOn w:val="731"/>
    <w:next w:val="712"/>
    <w:link w:val="1033"/>
    <w:uiPriority w:val="99"/>
    <w:semiHidden/>
    <w:unhideWhenUsed/>
    <w:qFormat/>
    <w:pPr>
      <w:ind w:left="200" w:firstLine="420"/>
    </w:pPr>
  </w:style>
  <w:style w:type="table" w:styleId="757">
    <w:name w:val="Table Grid"/>
    <w:basedOn w:val="723"/>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58">
    <w:name w:val="Strong"/>
    <w:uiPriority w:val="0"/>
    <w:qFormat/>
    <w:rPr>
      <w:b/>
      <w:bCs/>
    </w:rPr>
  </w:style>
  <w:style w:type="character" w:styleId="759">
    <w:name w:val="endnote reference"/>
    <w:basedOn w:val="722"/>
    <w:uiPriority w:val="99"/>
    <w:semiHidden/>
    <w:unhideWhenUsed/>
    <w:qFormat/>
    <w:rPr>
      <w:vertAlign w:val="superscript"/>
    </w:rPr>
  </w:style>
  <w:style w:type="character" w:styleId="760">
    <w:name w:val="page number"/>
    <w:uiPriority w:val="0"/>
    <w:qFormat/>
  </w:style>
  <w:style w:type="character" w:styleId="761">
    <w:name w:val="Emphasis"/>
    <w:uiPriority w:val="0"/>
    <w:qFormat/>
    <w:rPr>
      <w:i/>
      <w:iCs/>
    </w:rPr>
  </w:style>
  <w:style w:type="character" w:styleId="762">
    <w:name w:val="Hyperlink"/>
    <w:uiPriority w:val="99"/>
    <w:qFormat/>
    <w:rPr>
      <w:color w:val="auto"/>
      <w:u w:val="none"/>
    </w:rPr>
  </w:style>
  <w:style w:type="character" w:styleId="763">
    <w:name w:val="annotation reference"/>
    <w:uiPriority w:val="0"/>
    <w:qFormat/>
    <w:rPr>
      <w:sz w:val="21"/>
      <w:szCs w:val="21"/>
    </w:rPr>
  </w:style>
  <w:style w:type="character" w:styleId="764">
    <w:name w:val="footnote reference"/>
    <w:basedOn w:val="722"/>
    <w:uiPriority w:val="99"/>
    <w:unhideWhenUsed/>
    <w:qFormat/>
    <w:rPr>
      <w:vertAlign w:val="superscript"/>
    </w:rPr>
  </w:style>
  <w:style w:type="paragraph" w:styleId="765" w:customStyle="1">
    <w:name w:val="列表段落1"/>
    <w:basedOn w:val="712"/>
    <w:uiPriority w:val="99"/>
    <w:qFormat/>
    <w:pPr>
      <w:ind w:firstLine="420"/>
    </w:pPr>
  </w:style>
  <w:style w:type="table" w:styleId="766" w:customStyle="1">
    <w:name w:val="Plain Table 1"/>
    <w:basedOn w:val="72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7" w:customStyle="1">
    <w:name w:val="Plain Table 2"/>
    <w:basedOn w:val="723"/>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8" w:customStyle="1">
    <w:name w:val="Plain Table 3"/>
    <w:basedOn w:val="72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9" w:customStyle="1">
    <w:name w:val="Plain Table 4"/>
    <w:basedOn w:val="72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0" w:customStyle="1">
    <w:name w:val="Plain Table 5"/>
    <w:basedOn w:val="72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1" w:customStyle="1">
    <w:name w:val="Grid Table 1 Light"/>
    <w:basedOn w:val="723"/>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2" w:customStyle="1">
    <w:name w:val="Grid Table 2"/>
    <w:basedOn w:val="72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3" w:customStyle="1">
    <w:name w:val="Grid Table 3"/>
    <w:basedOn w:val="72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4" w:customStyle="1">
    <w:name w:val="Grid Table 4"/>
    <w:basedOn w:val="723"/>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5" w:customStyle="1">
    <w:name w:val="Grid Table 5 Dark"/>
    <w:basedOn w:val="72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6" w:customStyle="1">
    <w:name w:val="Grid Table 6 Colorful"/>
    <w:basedOn w:val="723"/>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77" w:customStyle="1">
    <w:name w:val="Grid Table 7 Colorful"/>
    <w:basedOn w:val="723"/>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78" w:customStyle="1">
    <w:name w:val="List Table 1 Light"/>
    <w:basedOn w:val="723"/>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9" w:customStyle="1">
    <w:name w:val="List Table 2"/>
    <w:basedOn w:val="723"/>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80" w:customStyle="1">
    <w:name w:val="List Table 3"/>
    <w:basedOn w:val="72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1" w:customStyle="1">
    <w:name w:val="List Table 4"/>
    <w:basedOn w:val="72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2" w:customStyle="1">
    <w:name w:val="List Table 5 Dark"/>
    <w:basedOn w:val="723"/>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3" w:customStyle="1">
    <w:name w:val="List Table 6 Colorful"/>
    <w:basedOn w:val="723"/>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84" w:customStyle="1">
    <w:name w:val="List Table 7 Colorful"/>
    <w:basedOn w:val="723"/>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85" w:customStyle="1">
    <w:name w:val="TOC Heading"/>
    <w:uiPriority w:val="39"/>
    <w:unhideWhenUsed/>
    <w:qFormat/>
    <w:rPr>
      <w:rFonts w:hint="default" w:ascii="Times New Roman" w:hAnsi="Times New Roman" w:eastAsia="宋体" w:cs="Times New Roman"/>
    </w:rPr>
  </w:style>
  <w:style w:type="character" w:styleId="786" w:customStyle="1">
    <w:name w:val="标题 3 字符"/>
    <w:link w:val="715"/>
    <w:uiPriority w:val="9"/>
    <w:qFormat/>
    <w:rPr>
      <w:rFonts w:eastAsia="宋体"/>
      <w:b/>
      <w:bCs/>
      <w:sz w:val="32"/>
      <w:szCs w:val="32"/>
      <w:lang w:val="en-US" w:eastAsia="zh-CN" w:bidi="ar-SA"/>
    </w:rPr>
  </w:style>
  <w:style w:type="character" w:styleId="787" w:customStyle="1">
    <w:name w:val="标题 2 字符"/>
    <w:link w:val="714"/>
    <w:uiPriority w:val="0"/>
    <w:semiHidden/>
    <w:qFormat/>
    <w:rPr>
      <w:rFonts w:ascii="等线 Light" w:hAnsi="等线 Light" w:eastAsia="等线 Light" w:cs="Times New Roman"/>
      <w:b/>
      <w:bCs/>
      <w:sz w:val="32"/>
      <w:szCs w:val="32"/>
    </w:rPr>
  </w:style>
  <w:style w:type="paragraph" w:styleId="788" w:customStyle="1">
    <w:name w:val="首行缩进"/>
    <w:basedOn w:val="712"/>
    <w:uiPriority w:val="0"/>
    <w:qFormat/>
    <w:pPr>
      <w:spacing w:line="360" w:lineRule="auto"/>
    </w:pPr>
  </w:style>
  <w:style w:type="character" w:styleId="789" w:customStyle="1">
    <w:name w:val="Heading 5 Char"/>
    <w:basedOn w:val="722"/>
    <w:uiPriority w:val="9"/>
    <w:qFormat/>
    <w:rPr>
      <w:rFonts w:ascii="Arial" w:hAnsi="Arial" w:eastAsia="Arial" w:cs="Arial"/>
      <w:b/>
      <w:bCs/>
      <w:sz w:val="24"/>
      <w:szCs w:val="24"/>
    </w:rPr>
  </w:style>
  <w:style w:type="character" w:styleId="790" w:customStyle="1">
    <w:name w:val="Heading 7 Char"/>
    <w:basedOn w:val="722"/>
    <w:uiPriority w:val="9"/>
    <w:qFormat/>
    <w:rPr>
      <w:rFonts w:ascii="Arial" w:hAnsi="Arial" w:eastAsia="Arial" w:cs="Arial"/>
      <w:b/>
      <w:bCs/>
      <w:i/>
      <w:iCs/>
      <w:sz w:val="22"/>
      <w:szCs w:val="22"/>
    </w:rPr>
  </w:style>
  <w:style w:type="character" w:styleId="791" w:customStyle="1">
    <w:name w:val="Heading 9 Char"/>
    <w:basedOn w:val="722"/>
    <w:uiPriority w:val="9"/>
    <w:qFormat/>
    <w:rPr>
      <w:rFonts w:ascii="Arial" w:hAnsi="Arial" w:eastAsia="Arial" w:cs="Arial"/>
      <w:i/>
      <w:iCs/>
      <w:sz w:val="21"/>
      <w:szCs w:val="21"/>
    </w:rPr>
  </w:style>
  <w:style w:type="character" w:styleId="792" w:customStyle="1">
    <w:name w:val="Subtitle Char"/>
    <w:basedOn w:val="722"/>
    <w:uiPriority w:val="11"/>
    <w:qFormat/>
    <w:rPr>
      <w:sz w:val="24"/>
      <w:szCs w:val="24"/>
    </w:rPr>
  </w:style>
  <w:style w:type="character" w:styleId="793" w:customStyle="1">
    <w:name w:val="Quote Char"/>
    <w:uiPriority w:val="29"/>
    <w:qFormat/>
    <w:rPr>
      <w:i/>
    </w:rPr>
  </w:style>
  <w:style w:type="character" w:styleId="794" w:customStyle="1">
    <w:name w:val="Intense Quote Char"/>
    <w:uiPriority w:val="30"/>
    <w:qFormat/>
    <w:rPr>
      <w:i/>
    </w:rPr>
  </w:style>
  <w:style w:type="table" w:styleId="795" w:customStyle="1">
    <w:name w:val="无格式表格 11"/>
    <w:basedOn w:val="72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6" w:customStyle="1">
    <w:name w:val="无格式表格 21"/>
    <w:basedOn w:val="723"/>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7" w:customStyle="1">
    <w:name w:val="无格式表格 31"/>
    <w:basedOn w:val="72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8" w:customStyle="1">
    <w:name w:val="无格式表格 41"/>
    <w:basedOn w:val="72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9" w:customStyle="1">
    <w:name w:val="无格式表格 51"/>
    <w:basedOn w:val="72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0" w:customStyle="1">
    <w:name w:val="网格表 1 浅色1"/>
    <w:basedOn w:val="723"/>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1" w:customStyle="1">
    <w:name w:val="网格表 21"/>
    <w:basedOn w:val="72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2" w:customStyle="1">
    <w:name w:val="网格表 31"/>
    <w:basedOn w:val="72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3" w:customStyle="1">
    <w:name w:val="网格表 41"/>
    <w:basedOn w:val="723"/>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4" w:customStyle="1">
    <w:name w:val="网格表 5 深色1"/>
    <w:basedOn w:val="72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5" w:customStyle="1">
    <w:name w:val="网格表 6 彩色1"/>
    <w:basedOn w:val="723"/>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6" w:customStyle="1">
    <w:name w:val="网格表 7 彩色1"/>
    <w:basedOn w:val="723"/>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7" w:customStyle="1">
    <w:name w:val="清单表 1 浅色1"/>
    <w:basedOn w:val="723"/>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8" w:customStyle="1">
    <w:name w:val="清单表 21"/>
    <w:basedOn w:val="723"/>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9" w:customStyle="1">
    <w:name w:val="清单表 31"/>
    <w:basedOn w:val="72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0" w:customStyle="1">
    <w:name w:val="清单表 41"/>
    <w:basedOn w:val="72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1" w:customStyle="1">
    <w:name w:val="清单表 5 深色1"/>
    <w:basedOn w:val="723"/>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2" w:customStyle="1">
    <w:name w:val="清单表 6 彩色1"/>
    <w:basedOn w:val="723"/>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13" w:customStyle="1">
    <w:name w:val="清单表 7 彩色1"/>
    <w:basedOn w:val="723"/>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14" w:customStyle="1">
    <w:name w:val="Footnote Text Char"/>
    <w:uiPriority w:val="99"/>
    <w:qFormat/>
    <w:rPr>
      <w:sz w:val="18"/>
    </w:rPr>
  </w:style>
  <w:style w:type="character" w:styleId="815" w:customStyle="1">
    <w:name w:val="Endnote Text Char"/>
    <w:uiPriority w:val="99"/>
    <w:qFormat/>
    <w:rPr>
      <w:sz w:val="20"/>
    </w:rPr>
  </w:style>
  <w:style w:type="paragraph" w:styleId="816" w:customStyle="1">
    <w:name w:val="TOC 标题1"/>
    <w:uiPriority w:val="39"/>
    <w:unhideWhenUsed/>
    <w:qFormat/>
    <w:rPr>
      <w:rFonts w:hint="default" w:ascii="Times New Roman" w:hAnsi="Times New Roman" w:eastAsia="宋体" w:cs="Times New Roman"/>
      <w:lang w:val="en-US" w:eastAsia="zh-CN" w:bidi="ar-SA"/>
    </w:rPr>
  </w:style>
  <w:style w:type="character" w:styleId="817" w:customStyle="1">
    <w:name w:val="标题 4 字符"/>
    <w:link w:val="716"/>
    <w:uiPriority w:val="0"/>
    <w:semiHidden/>
    <w:qFormat/>
    <w:rPr>
      <w:rFonts w:ascii="等线 Light" w:hAnsi="等线 Light" w:eastAsia="等线 Light" w:cs="Times New Roman"/>
      <w:b/>
      <w:bCs/>
      <w:sz w:val="28"/>
      <w:szCs w:val="28"/>
    </w:rPr>
  </w:style>
  <w:style w:type="paragraph" w:styleId="818" w:customStyle="1">
    <w:name w:val="正文文本1"/>
    <w:basedOn w:val="819"/>
    <w:next w:val="712"/>
    <w:uiPriority w:val="0"/>
    <w:qFormat/>
    <w:pPr>
      <w:spacing w:after="120"/>
    </w:pPr>
    <w:rPr>
      <w:sz w:val="28"/>
    </w:rPr>
  </w:style>
  <w:style w:type="paragraph" w:styleId="819" w:customStyle="1">
    <w:name w:val="正文1"/>
    <w:uiPriority w:val="0"/>
    <w:qFormat/>
    <w:pPr>
      <w:jc w:val="both"/>
      <w:widowControl w:val="off"/>
    </w:pPr>
    <w:rPr>
      <w:rFonts w:hint="default" w:ascii="Calibri" w:hAnsi="Calibri" w:eastAsia="宋体" w:cs="Times New Roman"/>
      <w:sz w:val="21"/>
      <w:szCs w:val="22"/>
      <w:lang w:val="en-US" w:eastAsia="zh-CN" w:bidi="ar-SA"/>
    </w:rPr>
  </w:style>
  <w:style w:type="character" w:styleId="820" w:customStyle="1">
    <w:name w:val="Heading 1 Char"/>
    <w:basedOn w:val="722"/>
    <w:uiPriority w:val="9"/>
    <w:qFormat/>
    <w:rPr>
      <w:rFonts w:ascii="Arial" w:hAnsi="Arial" w:eastAsia="Arial" w:cs="Arial"/>
      <w:sz w:val="40"/>
      <w:szCs w:val="40"/>
    </w:rPr>
  </w:style>
  <w:style w:type="character" w:styleId="821" w:customStyle="1">
    <w:name w:val="Heading 2 Char"/>
    <w:basedOn w:val="722"/>
    <w:uiPriority w:val="9"/>
    <w:qFormat/>
    <w:rPr>
      <w:rFonts w:ascii="Arial" w:hAnsi="Arial" w:eastAsia="Arial" w:cs="Arial"/>
      <w:sz w:val="34"/>
    </w:rPr>
  </w:style>
  <w:style w:type="character" w:styleId="822" w:customStyle="1">
    <w:name w:val="Heading 3 Char"/>
    <w:basedOn w:val="722"/>
    <w:uiPriority w:val="9"/>
    <w:qFormat/>
    <w:rPr>
      <w:rFonts w:ascii="Arial" w:hAnsi="Arial" w:eastAsia="Arial" w:cs="Arial"/>
      <w:sz w:val="30"/>
      <w:szCs w:val="30"/>
    </w:rPr>
  </w:style>
  <w:style w:type="character" w:styleId="823" w:customStyle="1">
    <w:name w:val="Heading 4 Char"/>
    <w:basedOn w:val="722"/>
    <w:uiPriority w:val="9"/>
    <w:qFormat/>
    <w:rPr>
      <w:rFonts w:ascii="Arial" w:hAnsi="Arial" w:eastAsia="Arial" w:cs="Arial"/>
      <w:b/>
      <w:bCs/>
      <w:sz w:val="26"/>
      <w:szCs w:val="26"/>
    </w:rPr>
  </w:style>
  <w:style w:type="character" w:styleId="824" w:customStyle="1">
    <w:name w:val="标题 5 字符"/>
    <w:basedOn w:val="722"/>
    <w:link w:val="717"/>
    <w:uiPriority w:val="9"/>
    <w:qFormat/>
    <w:rPr>
      <w:rFonts w:ascii="Arial" w:hAnsi="Arial" w:eastAsia="Arial" w:cs="Arial"/>
      <w:b/>
      <w:bCs/>
      <w:sz w:val="24"/>
      <w:szCs w:val="24"/>
    </w:rPr>
  </w:style>
  <w:style w:type="character" w:styleId="825" w:customStyle="1">
    <w:name w:val="Heading 6 Char"/>
    <w:basedOn w:val="722"/>
    <w:uiPriority w:val="9"/>
    <w:qFormat/>
    <w:rPr>
      <w:rFonts w:ascii="Arial" w:hAnsi="Arial" w:eastAsia="Arial" w:cs="Arial"/>
      <w:b/>
      <w:bCs/>
      <w:sz w:val="22"/>
      <w:szCs w:val="22"/>
    </w:rPr>
  </w:style>
  <w:style w:type="character" w:styleId="826" w:customStyle="1">
    <w:name w:val="标题 7 字符"/>
    <w:basedOn w:val="722"/>
    <w:link w:val="719"/>
    <w:uiPriority w:val="9"/>
    <w:qFormat/>
    <w:rPr>
      <w:rFonts w:ascii="Arial" w:hAnsi="Arial" w:eastAsia="Arial" w:cs="Arial"/>
      <w:b/>
      <w:bCs/>
      <w:i/>
      <w:iCs/>
      <w:sz w:val="22"/>
      <w:szCs w:val="22"/>
    </w:rPr>
  </w:style>
  <w:style w:type="character" w:styleId="827" w:customStyle="1">
    <w:name w:val="Heading 8 Char"/>
    <w:basedOn w:val="722"/>
    <w:uiPriority w:val="9"/>
    <w:qFormat/>
    <w:rPr>
      <w:rFonts w:ascii="Arial" w:hAnsi="Arial" w:eastAsia="Arial" w:cs="Arial"/>
      <w:i/>
      <w:iCs/>
      <w:sz w:val="22"/>
      <w:szCs w:val="22"/>
    </w:rPr>
  </w:style>
  <w:style w:type="character" w:styleId="828" w:customStyle="1">
    <w:name w:val="标题 9 字符"/>
    <w:basedOn w:val="722"/>
    <w:link w:val="721"/>
    <w:uiPriority w:val="9"/>
    <w:qFormat/>
    <w:rPr>
      <w:rFonts w:ascii="Arial" w:hAnsi="Arial" w:eastAsia="Arial" w:cs="Arial"/>
      <w:i/>
      <w:iCs/>
      <w:sz w:val="21"/>
      <w:szCs w:val="21"/>
    </w:rPr>
  </w:style>
  <w:style w:type="character" w:styleId="829" w:customStyle="1">
    <w:name w:val="Title Char"/>
    <w:basedOn w:val="722"/>
    <w:uiPriority w:val="10"/>
    <w:qFormat/>
    <w:rPr>
      <w:sz w:val="48"/>
      <w:szCs w:val="48"/>
    </w:rPr>
  </w:style>
  <w:style w:type="character" w:styleId="830" w:customStyle="1">
    <w:name w:val="副标题 字符"/>
    <w:basedOn w:val="722"/>
    <w:link w:val="745"/>
    <w:uiPriority w:val="11"/>
    <w:qFormat/>
    <w:rPr>
      <w:sz w:val="24"/>
      <w:szCs w:val="24"/>
    </w:rPr>
  </w:style>
  <w:style w:type="paragraph" w:styleId="831">
    <w:name w:val="Quote"/>
    <w:basedOn w:val="712"/>
    <w:next w:val="712"/>
    <w:link w:val="832"/>
    <w:uiPriority w:val="29"/>
    <w:qFormat/>
    <w:pPr>
      <w:ind w:left="720" w:right="720"/>
    </w:pPr>
    <w:rPr>
      <w:i/>
    </w:rPr>
  </w:style>
  <w:style w:type="character" w:styleId="832" w:customStyle="1">
    <w:name w:val="引用 字符"/>
    <w:link w:val="831"/>
    <w:uiPriority w:val="29"/>
    <w:qFormat/>
    <w:rPr>
      <w:i/>
    </w:rPr>
  </w:style>
  <w:style w:type="paragraph" w:styleId="833">
    <w:name w:val="Intense Quote"/>
    <w:basedOn w:val="712"/>
    <w:next w:val="712"/>
    <w:link w:val="83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4" w:customStyle="1">
    <w:name w:val="明显引用 字符"/>
    <w:link w:val="833"/>
    <w:uiPriority w:val="30"/>
    <w:qFormat/>
    <w:rPr>
      <w:i/>
    </w:rPr>
  </w:style>
  <w:style w:type="character" w:styleId="835" w:customStyle="1">
    <w:name w:val="Header Char"/>
    <w:basedOn w:val="722"/>
    <w:uiPriority w:val="99"/>
    <w:qFormat/>
  </w:style>
  <w:style w:type="character" w:styleId="836" w:customStyle="1">
    <w:name w:val="Footer Char"/>
    <w:basedOn w:val="722"/>
    <w:uiPriority w:val="99"/>
    <w:qFormat/>
  </w:style>
  <w:style w:type="character" w:styleId="837" w:customStyle="1">
    <w:name w:val="Caption Char"/>
    <w:uiPriority w:val="99"/>
    <w:qFormat/>
  </w:style>
  <w:style w:type="table" w:styleId="838" w:customStyle="1">
    <w:name w:val="Table Grid Light"/>
    <w:basedOn w:val="72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39" w:customStyle="1">
    <w:name w:val="Grid Table 1 Light - Accent 1"/>
    <w:basedOn w:val="723"/>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840" w:customStyle="1">
    <w:name w:val="Grid Table 1 Light - Accent 2"/>
    <w:basedOn w:val="723"/>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41" w:customStyle="1">
    <w:name w:val="Grid Table 1 Light - Accent 3"/>
    <w:basedOn w:val="723"/>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42" w:customStyle="1">
    <w:name w:val="Grid Table 1 Light - Accent 4"/>
    <w:basedOn w:val="723"/>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43" w:customStyle="1">
    <w:name w:val="Grid Table 1 Light - Accent 5"/>
    <w:basedOn w:val="723"/>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FC4E6" w:themeColor="accent5" w:themeTint="95" w:sz="12" w:space="0"/>
        </w:tcBorders>
      </w:tcPr>
    </w:tblStylePr>
    <w:tblStylePr w:type="lastCol">
      <w:rPr>
        <w:b/>
        <w:color w:val="404040"/>
      </w:rPr>
    </w:tblStylePr>
    <w:tblStylePr w:type="lastRow">
      <w:rPr>
        <w:b/>
        <w:color w:val="404040"/>
      </w:rPr>
    </w:tblStylePr>
  </w:style>
  <w:style w:type="table" w:styleId="844" w:customStyle="1">
    <w:name w:val="Grid Table 1 Light - Accent 6"/>
    <w:basedOn w:val="723"/>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45" w:customStyle="1">
    <w:name w:val="Grid Table 2 - Accent 1"/>
    <w:basedOn w:val="723"/>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846" w:customStyle="1">
    <w:name w:val="Grid Table 2 - Accent 2"/>
    <w:basedOn w:val="723"/>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47" w:customStyle="1">
    <w:name w:val="Grid Table 2 - Accent 3"/>
    <w:basedOn w:val="723"/>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48" w:customStyle="1">
    <w:name w:val="Grid Table 2 - Accent 4"/>
    <w:basedOn w:val="723"/>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49" w:customStyle="1">
    <w:name w:val="Grid Table 2 - Accent 5"/>
    <w:basedOn w:val="723"/>
    <w:uiPriority w:val="99"/>
    <w:qFormat/>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850" w:customStyle="1">
    <w:name w:val="Grid Table 2 - Accent 6"/>
    <w:basedOn w:val="723"/>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51" w:customStyle="1">
    <w:name w:val="Grid Table 3 - Accent 1"/>
    <w:basedOn w:val="723"/>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2" w:customStyle="1">
    <w:name w:val="Grid Table 3 - Accent 2"/>
    <w:basedOn w:val="723"/>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3" w:customStyle="1">
    <w:name w:val="Grid Table 3 - Accent 3"/>
    <w:basedOn w:val="723"/>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4" w:customStyle="1">
    <w:name w:val="Grid Table 3 - Accent 4"/>
    <w:basedOn w:val="723"/>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5" w:customStyle="1">
    <w:name w:val="Grid Table 3 - Accent 5"/>
    <w:basedOn w:val="723"/>
    <w:uiPriority w:val="99"/>
    <w:qFormat/>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6" w:customStyle="1">
    <w:name w:val="Grid Table 3 - Accent 6"/>
    <w:basedOn w:val="723"/>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7" w:customStyle="1">
    <w:name w:val="Grid Table 4 - Accent 1"/>
    <w:basedOn w:val="723"/>
    <w:uiPriority w:val="5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858" w:customStyle="1">
    <w:name w:val="Grid Table 4 - Accent 2"/>
    <w:basedOn w:val="723"/>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59" w:customStyle="1">
    <w:name w:val="Grid Table 4 - Accent 3"/>
    <w:basedOn w:val="723"/>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60" w:customStyle="1">
    <w:name w:val="Grid Table 4 - Accent 4"/>
    <w:basedOn w:val="723"/>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61" w:customStyle="1">
    <w:name w:val="Grid Table 4 - Accent 5"/>
    <w:basedOn w:val="723"/>
    <w:uiPriority w:val="5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862" w:customStyle="1">
    <w:name w:val="Grid Table 4 - Accent 6"/>
    <w:basedOn w:val="723"/>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63" w:customStyle="1">
    <w:name w:val="Grid Table 5 Dark- Accent 1"/>
    <w:basedOn w:val="72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1" w:themeTint="75" w:fill="a9bee3" w:themeFill="accent1" w:themeFillTint="75"/>
      </w:tcPr>
    </w:tblStylePr>
    <w:tblStylePr w:type="band1Vert">
      <w:tcPr>
        <w:shd w:val="clear" w:color="a9bee3" w:themeColor="accent1" w:themeTint="75" w:fill="a9bee3"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864" w:customStyle="1">
    <w:name w:val="Grid Table 5 Dark - Accent 2"/>
    <w:basedOn w:val="72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65" w:customStyle="1">
    <w:name w:val="Grid Table 5 Dark - Accent 3"/>
    <w:basedOn w:val="72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66" w:customStyle="1">
    <w:name w:val="Grid Table 5 Dark- Accent 4"/>
    <w:basedOn w:val="72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67" w:customStyle="1">
    <w:name w:val="Grid Table 5 Dark - Accent 5"/>
    <w:basedOn w:val="72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5" w:themeTint="75" w:fill="b3d1eb" w:themeFill="accent5" w:themeFillTint="75"/>
      </w:tcPr>
    </w:tblStylePr>
    <w:tblStylePr w:type="band1Vert">
      <w:tcPr>
        <w:shd w:val="clear" w:color="b3d1eb" w:themeColor="accent5" w:themeTint="75" w:fill="b3d1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868" w:customStyle="1">
    <w:name w:val="Grid Table 5 Dark - Accent 6"/>
    <w:basedOn w:val="72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69" w:customStyle="1">
    <w:name w:val="Grid Table 6 Colorful - Accent 1"/>
    <w:basedOn w:val="723"/>
    <w:uiPriority w:val="99"/>
    <w:qFormat/>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b/>
        <w:color w:val="a2b9e2" w:themeColor="accent1" w:themeTint="80"/>
        <w14:textFill>
          <w14:solidFill>
            <w14:schemeClr w14:val="accent1">
              <w14:lumMod w14:val="50000"/>
              <w14:lumOff w14:val="50000"/>
            </w14:schemeClr>
          </w14:solidFill>
        </w14:textFill>
      </w:rPr>
    </w:tblStylePr>
    <w:tblStylePr w:type="firstRow">
      <w:rPr>
        <w:b/>
        <w:color w:val="a2b9e2" w:themeColor="accent1" w:themeTint="80"/>
        <w14:textFill>
          <w14:solidFill>
            <w14:schemeClr w14:val="accent1">
              <w14:lumMod w14:val="50000"/>
              <w14:lumOff w14:val="50000"/>
            </w14:schemeClr>
          </w14:solidFill>
        </w14:textFill>
      </w:rPr>
      <w:tcPr>
        <w:tcBorders>
          <w:bottom w:val="single" w:color="A1B8E1" w:themeColor="accent1" w:themeTint="80" w:sz="12" w:space="0"/>
        </w:tcBorders>
      </w:tcPr>
    </w:tblStylePr>
    <w:tblStylePr w:type="lastCol">
      <w:rPr>
        <w:b/>
        <w:color w:val="a2b9e2" w:themeColor="accent1" w:themeTint="80"/>
        <w14:textFill>
          <w14:solidFill>
            <w14:schemeClr w14:val="accent1">
              <w14:lumMod w14:val="50000"/>
              <w14:lumOff w14:val="50000"/>
            </w14:schemeClr>
          </w14:solidFill>
        </w14:textFill>
      </w:rPr>
    </w:tblStylePr>
    <w:tblStylePr w:type="lastRow">
      <w:rPr>
        <w:b/>
        <w:color w:val="a2b9e2" w:themeColor="accent1" w:themeTint="80"/>
        <w14:textFill>
          <w14:solidFill>
            <w14:schemeClr w14:val="accent1">
              <w14:lumMod w14:val="50000"/>
              <w14:lumOff w14:val="50000"/>
            </w14:schemeClr>
          </w14:solidFill>
        </w14:textFill>
      </w:rPr>
    </w:tblStylePr>
  </w:style>
  <w:style w:type="table" w:styleId="870" w:customStyle="1">
    <w:name w:val="Grid Table 6 Colorful - Accent 2"/>
    <w:basedOn w:val="723"/>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71" w:customStyle="1">
    <w:name w:val="Grid Table 6 Colorful - Accent 3"/>
    <w:basedOn w:val="723"/>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872" w:customStyle="1">
    <w:name w:val="Grid Table 6 Colorful - Accent 4"/>
    <w:basedOn w:val="723"/>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73" w:customStyle="1">
    <w:name w:val="Grid Table 6 Colorful - Accent 5"/>
    <w:basedOn w:val="723"/>
    <w:uiPriority w:val="99"/>
    <w:qFormat/>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5B9BD5" w:themeColor="accent5" w:sz="12" w:space="0"/>
        </w:tcBorders>
      </w:tcPr>
    </w:tblStylePr>
    <w:tblStylePr w:type="lastCol">
      <w:rPr>
        <w:b/>
        <w:color w:val="245b8c" w:themeColor="accent5" w:themeShade="94"/>
      </w:rPr>
    </w:tblStylePr>
    <w:tblStylePr w:type="lastRow">
      <w:rPr>
        <w:b/>
        <w:color w:val="245b8c" w:themeColor="accent5" w:themeShade="94"/>
      </w:rPr>
    </w:tblStylePr>
  </w:style>
  <w:style w:type="table" w:styleId="874" w:customStyle="1">
    <w:name w:val="Grid Table 6 Colorful - Accent 6"/>
    <w:basedOn w:val="723"/>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5b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70AD47" w:themeColor="accent6" w:sz="12" w:space="0"/>
        </w:tcBorders>
      </w:tcPr>
    </w:tblStylePr>
    <w:tblStylePr w:type="lastCol">
      <w:rPr>
        <w:b/>
        <w:color w:val="245b8c" w:themeColor="accent5" w:themeShade="94"/>
      </w:rPr>
    </w:tblStylePr>
    <w:tblStylePr w:type="lastRow">
      <w:rPr>
        <w:b/>
        <w:color w:val="245b8c" w:themeColor="accent5" w:themeShade="94"/>
      </w:rPr>
    </w:tblStylePr>
  </w:style>
  <w:style w:type="table" w:styleId="875" w:customStyle="1">
    <w:name w:val="Grid Table 7 Colorful - Accent 1"/>
    <w:basedOn w:val="723"/>
    <w:uiPriority w:val="99"/>
    <w:qFormat/>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rFonts w:ascii="Arial" w:hAnsi="Arial"/>
        <w:i/>
        <w:color w:val="a2b9e2"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1B8E1" w:themeColor="accent1" w:themeTint="80" w:sz="4" w:space="0"/>
        </w:tcBorders>
      </w:tcPr>
    </w:tblStylePr>
    <w:tblStylePr w:type="fir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1B8E1" w:themeColor="accent1" w:themeTint="80" w:sz="4" w:space="0"/>
          <w:right w:val="none" w:color="000000" w:sz="4" w:space="0"/>
        </w:tcBorders>
      </w:tcPr>
    </w:tblStylePr>
    <w:tblStylePr w:type="lastCol">
      <w:rPr>
        <w:rFonts w:ascii="Arial" w:hAnsi="Arial"/>
        <w:i/>
        <w:color w:val="a2b9e2"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1B8E1" w:themeColor="accent1" w:themeTint="80" w:sz="4" w:space="0"/>
          <w:bottom w:val="none" w:color="000000" w:sz="4" w:space="0"/>
          <w:right w:val="none" w:color="000000" w:sz="4" w:space="0"/>
        </w:tcBorders>
      </w:tcPr>
    </w:tblStylePr>
    <w:tblStylePr w:type="la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1B8E1" w:themeColor="accent1" w:themeTint="80" w:sz="4" w:space="0"/>
          <w:left w:val="none" w:color="000000" w:sz="4" w:space="0"/>
          <w:bottom w:val="none" w:color="000000" w:sz="4" w:space="0"/>
          <w:right w:val="none" w:color="000000" w:sz="4" w:space="0"/>
        </w:tcBorders>
      </w:tcPr>
    </w:tblStylePr>
  </w:style>
  <w:style w:type="table" w:styleId="876" w:customStyle="1">
    <w:name w:val="Grid Table 7 Colorful - Accent 2"/>
    <w:basedOn w:val="723"/>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77" w:customStyle="1">
    <w:name w:val="Grid Table 7 Colorful - Accent 3"/>
    <w:basedOn w:val="723"/>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78" w:customStyle="1">
    <w:name w:val="Grid Table 7 Colorful - Accent 4"/>
    <w:basedOn w:val="723"/>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79" w:customStyle="1">
    <w:name w:val="Grid Table 7 Colorful - Accent 5"/>
    <w:basedOn w:val="723"/>
    <w:uiPriority w:val="99"/>
    <w:qFormat/>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rFonts w:ascii="Arial" w:hAnsi="Arial"/>
        <w:i/>
        <w:color w:val="245b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b8c" w:themeColor="accent5" w:themeShade="94"/>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b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b8c" w:themeColor="accent5" w:themeShade="94"/>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880" w:customStyle="1">
    <w:name w:val="Grid Table 7 Colorful - Accent 6"/>
    <w:basedOn w:val="723"/>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81" w:customStyle="1">
    <w:name w:val="List Table 1 Light - Accent 1"/>
    <w:basedOn w:val="723"/>
    <w:uiPriority w:val="99"/>
    <w:qFormat/>
    <w:tblPr/>
    <w:tblStylePr w:type="band1Horz">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882" w:customStyle="1">
    <w:name w:val="List Table 1 Light - Accent 2"/>
    <w:basedOn w:val="723"/>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83" w:customStyle="1">
    <w:name w:val="List Table 1 Light - Accent 3"/>
    <w:basedOn w:val="723"/>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84" w:customStyle="1">
    <w:name w:val="List Table 1 Light - Accent 4"/>
    <w:basedOn w:val="723"/>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85" w:customStyle="1">
    <w:name w:val="List Table 1 Light - Accent 5"/>
    <w:basedOn w:val="723"/>
    <w:uiPriority w:val="99"/>
    <w:qFormat/>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886" w:customStyle="1">
    <w:name w:val="List Table 1 Light - Accent 6"/>
    <w:basedOn w:val="723"/>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87" w:customStyle="1">
    <w:name w:val="List Table 2 - Accent 1"/>
    <w:basedOn w:val="723"/>
    <w:uiPriority w:val="99"/>
    <w:qFormat/>
    <w:tblPr>
      <w:tblBorders>
        <w:top w:val="single" w:color="95AFDD" w:themeColor="accent1" w:themeTint="90" w:sz="4" w:space="0"/>
        <w:bottom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888" w:customStyle="1">
    <w:name w:val="List Table 2 - Accent 2"/>
    <w:basedOn w:val="723"/>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89" w:customStyle="1">
    <w:name w:val="List Table 2 - Accent 3"/>
    <w:basedOn w:val="723"/>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90" w:customStyle="1">
    <w:name w:val="List Table 2 - Accent 4"/>
    <w:basedOn w:val="723"/>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91" w:customStyle="1">
    <w:name w:val="List Table 2 - Accent 5"/>
    <w:basedOn w:val="723"/>
    <w:uiPriority w:val="99"/>
    <w:qFormat/>
    <w:tblPr>
      <w:tblBorders>
        <w:top w:val="single" w:color="A2C6E7" w:themeColor="accent5" w:themeTint="90" w:sz="4" w:space="0"/>
        <w:bottom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892" w:customStyle="1">
    <w:name w:val="List Table 2 - Accent 6"/>
    <w:basedOn w:val="723"/>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93" w:customStyle="1">
    <w:name w:val="List Table 3 - Accent 1"/>
    <w:basedOn w:val="723"/>
    <w:uiPriority w:val="99"/>
    <w:qFormat/>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894" w:customStyle="1">
    <w:name w:val="List Table 3 - Accent 2"/>
    <w:basedOn w:val="723"/>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95" w:customStyle="1">
    <w:name w:val="List Table 3 - Accent 3"/>
    <w:basedOn w:val="723"/>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96" w:customStyle="1">
    <w:name w:val="List Table 3 - Accent 4"/>
    <w:basedOn w:val="723"/>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97" w:customStyle="1">
    <w:name w:val="List Table 3 - Accent 5"/>
    <w:basedOn w:val="723"/>
    <w:uiPriority w:val="99"/>
    <w:qFormat/>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898" w:customStyle="1">
    <w:name w:val="List Table 3 - Accent 6"/>
    <w:basedOn w:val="723"/>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99" w:customStyle="1">
    <w:name w:val="List Table 4 - Accent 1"/>
    <w:basedOn w:val="723"/>
    <w:uiPriority w:val="9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900" w:customStyle="1">
    <w:name w:val="List Table 4 - Accent 2"/>
    <w:basedOn w:val="723"/>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01" w:customStyle="1">
    <w:name w:val="List Table 4 - Accent 3"/>
    <w:basedOn w:val="723"/>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02" w:customStyle="1">
    <w:name w:val="List Table 4 - Accent 4"/>
    <w:basedOn w:val="723"/>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03" w:customStyle="1">
    <w:name w:val="List Table 4 - Accent 5"/>
    <w:basedOn w:val="723"/>
    <w:uiPriority w:val="9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904" w:customStyle="1">
    <w:name w:val="List Table 4 - Accent 6"/>
    <w:basedOn w:val="723"/>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05" w:customStyle="1">
    <w:name w:val="List Table 5 Dark - Accent 1"/>
    <w:basedOn w:val="723"/>
    <w:uiPriority w:val="99"/>
    <w:qFormat/>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6" w:customStyle="1">
    <w:name w:val="List Table 5 Dark - Accent 2"/>
    <w:basedOn w:val="723"/>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7" w:customStyle="1">
    <w:name w:val="List Table 5 Dark - Accent 3"/>
    <w:basedOn w:val="723"/>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8" w:customStyle="1">
    <w:name w:val="List Table 5 Dark - Accent 4"/>
    <w:basedOn w:val="723"/>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9" w:customStyle="1">
    <w:name w:val="List Table 5 Dark - Accent 5"/>
    <w:basedOn w:val="723"/>
    <w:uiPriority w:val="99"/>
    <w:qFormat/>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0" w:customStyle="1">
    <w:name w:val="List Table 5 Dark - Accent 6"/>
    <w:basedOn w:val="723"/>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1" w:customStyle="1">
    <w:name w:val="List Table 6 Colorful - Accent 1"/>
    <w:basedOn w:val="723"/>
    <w:uiPriority w:val="99"/>
    <w:qFormat/>
    <w:tblPr>
      <w:tblBorders>
        <w:top w:val="single" w:color="4472C4" w:themeColor="accent1" w:sz="4" w:space="0"/>
        <w:bottom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b/>
        <w:color w:val="254174" w:themeColor="accent1" w:themeShade="94"/>
      </w:rPr>
    </w:tblStylePr>
    <w:tblStylePr w:type="firstRow">
      <w:rPr>
        <w:b/>
        <w:color w:val="254174" w:themeColor="accent1" w:themeShade="94"/>
      </w:rPr>
      <w:tcPr>
        <w:tcBorders>
          <w:bottom w:val="single" w:color="4472C4" w:themeColor="accent1" w:sz="4" w:space="0"/>
        </w:tcBorders>
      </w:tcPr>
    </w:tblStylePr>
    <w:tblStylePr w:type="lastCol">
      <w:rPr>
        <w:b/>
        <w:color w:val="254174" w:themeColor="accent1" w:themeShade="94"/>
      </w:rPr>
    </w:tblStylePr>
    <w:tblStylePr w:type="lastRow">
      <w:rPr>
        <w:b/>
        <w:color w:val="254174" w:themeColor="accent1" w:themeShade="94"/>
      </w:rPr>
      <w:tcPr>
        <w:tcBorders>
          <w:top w:val="single" w:color="4472C4" w:themeColor="accent1" w:sz="4" w:space="0"/>
        </w:tcBorders>
      </w:tcPr>
    </w:tblStylePr>
  </w:style>
  <w:style w:type="table" w:styleId="912" w:customStyle="1">
    <w:name w:val="List Table 6 Colorful - Accent 2"/>
    <w:basedOn w:val="723"/>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13" w:customStyle="1">
    <w:name w:val="List Table 6 Colorful - Accent 3"/>
    <w:basedOn w:val="723"/>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14" w:customStyle="1">
    <w:name w:val="List Table 6 Colorful - Accent 4"/>
    <w:basedOn w:val="723"/>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15" w:customStyle="1">
    <w:name w:val="List Table 6 Colorful - Accent 5"/>
    <w:basedOn w:val="723"/>
    <w:uiPriority w:val="99"/>
    <w:qFormat/>
    <w:tblPr>
      <w:tblBorders>
        <w:top w:val="single" w:color="9BC2E5" w:themeColor="accent5" w:themeTint="9A" w:sz="4" w:space="0"/>
        <w:bottom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b/>
        <w:color w:val="9dc3e6" w:themeColor="accent5" w:themeTint="99"/>
        <w14:textFill>
          <w14:solidFill>
            <w14:schemeClr w14:val="accent5">
              <w14:lumMod w14:val="60000"/>
              <w14:lumOff w14:val="40000"/>
            </w14:schemeClr>
          </w14:solidFill>
        </w14:textFill>
      </w:rPr>
    </w:tblStylePr>
    <w:tblStylePr w:type="firstRow">
      <w:rPr>
        <w:b/>
        <w:color w:val="9dc3e6" w:themeColor="accent5" w:themeTint="99"/>
        <w14:textFill>
          <w14:solidFill>
            <w14:schemeClr w14:val="accent5">
              <w14:lumMod w14:val="60000"/>
              <w14:lumOff w14:val="40000"/>
            </w14:schemeClr>
          </w14:solidFill>
        </w14:textFill>
      </w:rPr>
      <w:tcPr>
        <w:tcBorders>
          <w:bottom w:val="single" w:color="9BC2E5" w:themeColor="accent5" w:themeTint="9A" w:sz="4" w:space="0"/>
        </w:tcBorders>
      </w:tcPr>
    </w:tblStylePr>
    <w:tblStylePr w:type="lastCol">
      <w:rPr>
        <w:b/>
        <w:color w:val="9dc3e6" w:themeColor="accent5" w:themeTint="99"/>
        <w14:textFill>
          <w14:solidFill>
            <w14:schemeClr w14:val="accent5">
              <w14:lumMod w14:val="60000"/>
              <w14:lumOff w14:val="40000"/>
            </w14:schemeClr>
          </w14:solidFill>
        </w14:textFill>
      </w:rPr>
    </w:tblStylePr>
    <w:tblStylePr w:type="lastRow">
      <w:rPr>
        <w:b/>
        <w:color w:val="9dc3e6" w:themeColor="accent5" w:themeTint="99"/>
        <w14:textFill>
          <w14:solidFill>
            <w14:schemeClr w14:val="accent5">
              <w14:lumMod w14:val="60000"/>
              <w14:lumOff w14:val="40000"/>
            </w14:schemeClr>
          </w14:solidFill>
        </w14:textFill>
      </w:rPr>
      <w:tcPr>
        <w:tcBorders>
          <w:top w:val="single" w:color="9BC2E5" w:themeColor="accent5" w:themeTint="9A" w:sz="4" w:space="0"/>
        </w:tcBorders>
      </w:tcPr>
    </w:tblStylePr>
  </w:style>
  <w:style w:type="table" w:styleId="916" w:customStyle="1">
    <w:name w:val="List Table 6 Colorful - Accent 6"/>
    <w:basedOn w:val="723"/>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17" w:customStyle="1">
    <w:name w:val="List Table 7 Colorful - Accent 1"/>
    <w:basedOn w:val="723"/>
    <w:uiPriority w:val="99"/>
    <w:qFormat/>
    <w:tblPr>
      <w:tblBorders>
        <w:right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rFonts w:ascii="Arial" w:hAnsi="Arial"/>
        <w:i/>
        <w:color w:val="25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54174" w:themeColor="accent1" w:themeShade="94"/>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5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54174" w:themeColor="accent1" w:themeShade="94"/>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918" w:customStyle="1">
    <w:name w:val="List Table 7 Colorful - Accent 2"/>
    <w:basedOn w:val="723"/>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19" w:customStyle="1">
    <w:name w:val="List Table 7 Colorful - Accent 3"/>
    <w:basedOn w:val="723"/>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20" w:customStyle="1">
    <w:name w:val="List Table 7 Colorful - Accent 4"/>
    <w:basedOn w:val="723"/>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21" w:customStyle="1">
    <w:name w:val="List Table 7 Colorful - Accent 5"/>
    <w:basedOn w:val="723"/>
    <w:uiPriority w:val="99"/>
    <w:qFormat/>
    <w:tblPr>
      <w:tblBorders>
        <w:right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rFonts w:ascii="Arial" w:hAnsi="Arial"/>
        <w:i/>
        <w:color w:val="9dc3e6"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dc3e6"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922" w:customStyle="1">
    <w:name w:val="List Table 7 Colorful - Accent 6"/>
    <w:basedOn w:val="723"/>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23" w:customStyle="1">
    <w:name w:val="Lined - Accent"/>
    <w:basedOn w:val="72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4" w:customStyle="1">
    <w:name w:val="Lined - Accent 1"/>
    <w:basedOn w:val="72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925" w:customStyle="1">
    <w:name w:val="Lined - Accent 2"/>
    <w:basedOn w:val="72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26" w:customStyle="1">
    <w:name w:val="Lined - Accent 3"/>
    <w:basedOn w:val="72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27" w:customStyle="1">
    <w:name w:val="Lined - Accent 4"/>
    <w:basedOn w:val="72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28" w:customStyle="1">
    <w:name w:val="Lined - Accent 5"/>
    <w:basedOn w:val="72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929" w:customStyle="1">
    <w:name w:val="Lined - Accent 6"/>
    <w:basedOn w:val="72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30" w:customStyle="1">
    <w:name w:val="Bordered &amp; Lined - Accent"/>
    <w:basedOn w:val="723"/>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1" w:customStyle="1">
    <w:name w:val="Bordered &amp; Lined - Accent 1"/>
    <w:basedOn w:val="723"/>
    <w:uiPriority w:val="99"/>
    <w:qFormat/>
    <w:rPr>
      <w:color w:val="404040"/>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932" w:customStyle="1">
    <w:name w:val="Bordered &amp; Lined - Accent 2"/>
    <w:basedOn w:val="723"/>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33" w:customStyle="1">
    <w:name w:val="Bordered &amp; Lined - Accent 3"/>
    <w:basedOn w:val="723"/>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34" w:customStyle="1">
    <w:name w:val="Bordered &amp; Lined - Accent 4"/>
    <w:basedOn w:val="723"/>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35" w:customStyle="1">
    <w:name w:val="Bordered &amp; Lined - Accent 5"/>
    <w:basedOn w:val="723"/>
    <w:uiPriority w:val="99"/>
    <w:qFormat/>
    <w:rPr>
      <w:color w:val="404040"/>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936" w:customStyle="1">
    <w:name w:val="Bordered &amp; Lined - Accent 6"/>
    <w:basedOn w:val="723"/>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37" w:customStyle="1">
    <w:name w:val="Bordered"/>
    <w:basedOn w:val="723"/>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38" w:customStyle="1">
    <w:name w:val="Bordered - Accent 1"/>
    <w:basedOn w:val="723"/>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939" w:customStyle="1">
    <w:name w:val="Bordered - Accent 2"/>
    <w:basedOn w:val="723"/>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40" w:customStyle="1">
    <w:name w:val="Bordered - Accent 3"/>
    <w:basedOn w:val="723"/>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41" w:customStyle="1">
    <w:name w:val="Bordered - Accent 4"/>
    <w:basedOn w:val="723"/>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42" w:customStyle="1">
    <w:name w:val="Bordered - Accent 5"/>
    <w:basedOn w:val="723"/>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943" w:customStyle="1">
    <w:name w:val="Bordered - Accent 6"/>
    <w:basedOn w:val="723"/>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44" w:customStyle="1">
    <w:name w:val="脚注文本 字符"/>
    <w:link w:val="746"/>
    <w:uiPriority w:val="99"/>
    <w:qFormat/>
    <w:rPr>
      <w:sz w:val="18"/>
    </w:rPr>
  </w:style>
  <w:style w:type="character" w:styleId="945" w:customStyle="1">
    <w:name w:val="尾注文本 字符"/>
    <w:link w:val="739"/>
    <w:uiPriority w:val="99"/>
    <w:qFormat/>
    <w:rPr>
      <w:sz w:val="20"/>
    </w:rPr>
  </w:style>
  <w:style w:type="paragraph" w:styleId="946" w:customStyle="1">
    <w:name w:val="TOC 标题111"/>
    <w:uiPriority w:val="39"/>
    <w:unhideWhenUsed/>
    <w:qFormat/>
    <w:rPr>
      <w:rFonts w:hint="default" w:ascii="Times New Roman" w:hAnsi="Times New Roman" w:eastAsia="宋体" w:cs="Times New Roman"/>
      <w:lang w:val="en-US" w:eastAsia="zh-CN" w:bidi="ar-SA"/>
    </w:rPr>
  </w:style>
  <w:style w:type="paragraph" w:styleId="947" w:customStyle="1">
    <w:name w:val="正文文本11"/>
    <w:basedOn w:val="712"/>
    <w:uiPriority w:val="99"/>
    <w:qFormat/>
    <w:rPr>
      <w:rFonts w:ascii="楷体_GB2312" w:hAnsi="宋体" w:eastAsia="楷体_GB2312"/>
      <w:sz w:val="28"/>
      <w:szCs w:val="28"/>
    </w:rPr>
  </w:style>
  <w:style w:type="character" w:styleId="948" w:customStyle="1">
    <w:name w:val="标题 1 字符"/>
    <w:link w:val="713"/>
    <w:uiPriority w:val="0"/>
    <w:qFormat/>
    <w:rPr>
      <w:b/>
      <w:bCs/>
      <w:sz w:val="21"/>
      <w:szCs w:val="44"/>
    </w:rPr>
  </w:style>
  <w:style w:type="character" w:styleId="949" w:customStyle="1">
    <w:name w:val="标题 6 字符"/>
    <w:link w:val="718"/>
    <w:uiPriority w:val="0"/>
    <w:qFormat/>
    <w:rPr>
      <w:rFonts w:ascii="等线 Light" w:hAnsi="等线 Light" w:eastAsia="等线 Light" w:cs="Times New Roman"/>
      <w:b/>
      <w:bCs/>
      <w:sz w:val="24"/>
      <w:szCs w:val="24"/>
    </w:rPr>
  </w:style>
  <w:style w:type="character" w:styleId="950" w:customStyle="1">
    <w:name w:val="标题 8 字符"/>
    <w:link w:val="720"/>
    <w:uiPriority w:val="0"/>
    <w:semiHidden/>
    <w:qFormat/>
    <w:rPr>
      <w:rFonts w:ascii="等线 Light" w:hAnsi="等线 Light" w:eastAsia="等线 Light" w:cs="Times New Roman"/>
      <w:sz w:val="24"/>
      <w:szCs w:val="24"/>
    </w:rPr>
  </w:style>
  <w:style w:type="paragraph" w:styleId="951" w:customStyle="1">
    <w:name w:val="目录 71"/>
    <w:basedOn w:val="712"/>
    <w:next w:val="712"/>
    <w:uiPriority w:val="39"/>
    <w:unhideWhenUsed/>
    <w:qFormat/>
    <w:pPr>
      <w:ind w:left="2520"/>
    </w:pPr>
    <w:rPr>
      <w:rFonts w:ascii="等线" w:hAnsi="等线" w:eastAsia="等线"/>
      <w:szCs w:val="22"/>
    </w:rPr>
  </w:style>
  <w:style w:type="character" w:styleId="952" w:customStyle="1">
    <w:name w:val="正文缩进 字符"/>
    <w:link w:val="724"/>
    <w:uiPriority w:val="0"/>
    <w:qFormat/>
    <w:rPr>
      <w:sz w:val="21"/>
    </w:rPr>
  </w:style>
  <w:style w:type="character" w:styleId="953" w:customStyle="1">
    <w:name w:val="文档结构图 字符"/>
    <w:link w:val="728"/>
    <w:uiPriority w:val="0"/>
    <w:qFormat/>
    <w:rPr>
      <w:sz w:val="21"/>
      <w:szCs w:val="24"/>
      <w:shd w:val="clear" w:color="auto" w:fill="000080"/>
    </w:rPr>
  </w:style>
  <w:style w:type="character" w:styleId="954" w:customStyle="1">
    <w:name w:val="批注文字 字符"/>
    <w:link w:val="729"/>
    <w:uiPriority w:val="0"/>
    <w:qFormat/>
    <w:rPr>
      <w:sz w:val="21"/>
      <w:szCs w:val="24"/>
    </w:rPr>
  </w:style>
  <w:style w:type="character" w:styleId="955" w:customStyle="1">
    <w:name w:val="正文文本 字符"/>
    <w:link w:val="730"/>
    <w:uiPriority w:val="1"/>
    <w:qFormat/>
    <w:rPr>
      <w:sz w:val="21"/>
      <w:szCs w:val="24"/>
    </w:rPr>
  </w:style>
  <w:style w:type="paragraph" w:styleId="956" w:customStyle="1">
    <w:name w:val="目录 51"/>
    <w:basedOn w:val="712"/>
    <w:next w:val="712"/>
    <w:uiPriority w:val="39"/>
    <w:unhideWhenUsed/>
    <w:qFormat/>
    <w:pPr>
      <w:ind w:left="1680"/>
    </w:pPr>
    <w:rPr>
      <w:rFonts w:ascii="等线" w:hAnsi="等线" w:eastAsia="等线"/>
      <w:szCs w:val="22"/>
    </w:rPr>
  </w:style>
  <w:style w:type="paragraph" w:styleId="957" w:customStyle="1">
    <w:name w:val="目录 31"/>
    <w:basedOn w:val="712"/>
    <w:next w:val="712"/>
    <w:uiPriority w:val="39"/>
    <w:unhideWhenUsed/>
    <w:qFormat/>
    <w:pPr>
      <w:ind w:left="440"/>
      <w:jc w:val="left"/>
      <w:spacing w:after="100" w:line="259" w:lineRule="auto"/>
      <w:widowControl/>
    </w:pPr>
    <w:rPr>
      <w:rFonts w:ascii="等线" w:hAnsi="等线" w:eastAsia="等线"/>
      <w:sz w:val="22"/>
      <w:szCs w:val="22"/>
    </w:rPr>
  </w:style>
  <w:style w:type="character" w:styleId="958" w:customStyle="1">
    <w:name w:val="纯文本 字符"/>
    <w:link w:val="736"/>
    <w:uiPriority w:val="0"/>
    <w:qFormat/>
    <w:rPr>
      <w:rFonts w:ascii="宋体" w:hAnsi="Courier New" w:cs="Courier New"/>
      <w:sz w:val="21"/>
      <w:szCs w:val="21"/>
    </w:rPr>
  </w:style>
  <w:style w:type="paragraph" w:styleId="959" w:customStyle="1">
    <w:name w:val="目录 81"/>
    <w:basedOn w:val="712"/>
    <w:next w:val="712"/>
    <w:uiPriority w:val="39"/>
    <w:unhideWhenUsed/>
    <w:qFormat/>
    <w:pPr>
      <w:ind w:left="2940"/>
    </w:pPr>
    <w:rPr>
      <w:rFonts w:ascii="等线" w:hAnsi="等线" w:eastAsia="等线"/>
      <w:szCs w:val="22"/>
    </w:rPr>
  </w:style>
  <w:style w:type="character" w:styleId="960" w:customStyle="1">
    <w:name w:val="日期 字符"/>
    <w:link w:val="738"/>
    <w:uiPriority w:val="0"/>
    <w:qFormat/>
    <w:rPr>
      <w:sz w:val="24"/>
    </w:rPr>
  </w:style>
  <w:style w:type="character" w:styleId="961" w:customStyle="1">
    <w:name w:val="批注框文本 字符"/>
    <w:link w:val="740"/>
    <w:uiPriority w:val="0"/>
    <w:qFormat/>
    <w:rPr>
      <w:sz w:val="18"/>
      <w:szCs w:val="18"/>
    </w:rPr>
  </w:style>
  <w:style w:type="character" w:styleId="962" w:customStyle="1">
    <w:name w:val="页脚 字符"/>
    <w:link w:val="741"/>
    <w:uiPriority w:val="99"/>
    <w:qFormat/>
    <w:rPr>
      <w:sz w:val="18"/>
      <w:szCs w:val="18"/>
    </w:rPr>
  </w:style>
  <w:style w:type="character" w:styleId="963" w:customStyle="1">
    <w:name w:val="页眉 字符"/>
    <w:link w:val="742"/>
    <w:uiPriority w:val="99"/>
    <w:qFormat/>
    <w:rPr>
      <w:sz w:val="18"/>
      <w:szCs w:val="18"/>
    </w:rPr>
  </w:style>
  <w:style w:type="paragraph" w:styleId="964" w:customStyle="1">
    <w:name w:val="目录 11"/>
    <w:basedOn w:val="712"/>
    <w:next w:val="712"/>
    <w:uiPriority w:val="39"/>
    <w:qFormat/>
    <w:rPr>
      <w:rFonts w:ascii="仿宋_GB2312" w:eastAsia="仿宋_GB2312"/>
      <w:sz w:val="24"/>
    </w:rPr>
  </w:style>
  <w:style w:type="paragraph" w:styleId="965" w:customStyle="1">
    <w:name w:val="目录 41"/>
    <w:basedOn w:val="712"/>
    <w:next w:val="712"/>
    <w:uiPriority w:val="39"/>
    <w:unhideWhenUsed/>
    <w:qFormat/>
    <w:pPr>
      <w:ind w:left="1260"/>
    </w:pPr>
    <w:rPr>
      <w:rFonts w:ascii="等线" w:hAnsi="等线" w:eastAsia="等线"/>
      <w:szCs w:val="22"/>
    </w:rPr>
  </w:style>
  <w:style w:type="paragraph" w:styleId="966" w:customStyle="1">
    <w:name w:val="目录 61"/>
    <w:basedOn w:val="712"/>
    <w:next w:val="712"/>
    <w:uiPriority w:val="39"/>
    <w:unhideWhenUsed/>
    <w:qFormat/>
    <w:pPr>
      <w:ind w:left="2100"/>
    </w:pPr>
    <w:rPr>
      <w:rFonts w:ascii="等线" w:hAnsi="等线" w:eastAsia="等线"/>
      <w:szCs w:val="22"/>
    </w:rPr>
  </w:style>
  <w:style w:type="paragraph" w:styleId="967" w:customStyle="1">
    <w:name w:val="目录 21"/>
    <w:basedOn w:val="712"/>
    <w:next w:val="712"/>
    <w:uiPriority w:val="39"/>
    <w:unhideWhenUsed/>
    <w:qFormat/>
    <w:pPr>
      <w:ind w:left="220"/>
      <w:jc w:val="left"/>
      <w:spacing w:after="100" w:line="259" w:lineRule="auto"/>
      <w:widowControl/>
    </w:pPr>
    <w:rPr>
      <w:rFonts w:ascii="等线" w:hAnsi="等线" w:eastAsia="等线"/>
      <w:sz w:val="22"/>
      <w:szCs w:val="22"/>
    </w:rPr>
  </w:style>
  <w:style w:type="paragraph" w:styleId="968" w:customStyle="1">
    <w:name w:val="目录 91"/>
    <w:basedOn w:val="712"/>
    <w:next w:val="712"/>
    <w:uiPriority w:val="39"/>
    <w:unhideWhenUsed/>
    <w:qFormat/>
    <w:pPr>
      <w:ind w:left="3360"/>
    </w:pPr>
    <w:rPr>
      <w:rFonts w:ascii="等线" w:hAnsi="等线" w:eastAsia="等线"/>
      <w:szCs w:val="22"/>
    </w:rPr>
  </w:style>
  <w:style w:type="character" w:styleId="969" w:customStyle="1">
    <w:name w:val="正文文本 2 字符"/>
    <w:link w:val="751"/>
    <w:uiPriority w:val="0"/>
    <w:qFormat/>
    <w:rPr>
      <w:rFonts w:ascii="Calibri" w:hAnsi="Calibri"/>
      <w:sz w:val="21"/>
      <w:szCs w:val="24"/>
    </w:rPr>
  </w:style>
  <w:style w:type="character" w:styleId="970" w:customStyle="1">
    <w:name w:val="标题 字符"/>
    <w:link w:val="753"/>
    <w:uiPriority w:val="0"/>
    <w:qFormat/>
    <w:rPr>
      <w:rFonts w:ascii="等线 Light" w:hAnsi="等线 Light" w:eastAsia="宋体" w:cs="Times New Roman"/>
      <w:b/>
      <w:bCs/>
      <w:sz w:val="32"/>
      <w:szCs w:val="32"/>
    </w:rPr>
  </w:style>
  <w:style w:type="character" w:styleId="971" w:customStyle="1">
    <w:name w:val="批注主题 字符"/>
    <w:link w:val="754"/>
    <w:uiPriority w:val="0"/>
    <w:qFormat/>
    <w:rPr>
      <w:b/>
      <w:bCs/>
      <w:sz w:val="21"/>
      <w:szCs w:val="24"/>
    </w:rPr>
  </w:style>
  <w:style w:type="character" w:styleId="972" w:customStyle="1">
    <w:name w:val="p0 Char"/>
    <w:link w:val="973"/>
    <w:uiPriority w:val="0"/>
    <w:qFormat/>
    <w:rPr>
      <w:rFonts w:eastAsia="宋体"/>
      <w:sz w:val="21"/>
      <w:szCs w:val="21"/>
      <w:lang w:val="en-US" w:eastAsia="zh-CN" w:bidi="ar-SA"/>
    </w:rPr>
  </w:style>
  <w:style w:type="paragraph" w:styleId="973" w:customStyle="1">
    <w:name w:val="p0"/>
    <w:basedOn w:val="712"/>
    <w:link w:val="972"/>
    <w:uiPriority w:val="0"/>
    <w:qFormat/>
    <w:pPr>
      <w:widowControl/>
    </w:pPr>
    <w:rPr>
      <w:szCs w:val="21"/>
    </w:rPr>
  </w:style>
  <w:style w:type="character" w:styleId="974" w:customStyle="1">
    <w:name w:val="标题 2 Char Char Char"/>
    <w:uiPriority w:val="0"/>
    <w:qFormat/>
    <w:rPr>
      <w:rFonts w:ascii="Arial" w:hAnsi="Arial" w:eastAsia="黑体"/>
      <w:b/>
      <w:bCs/>
      <w:sz w:val="32"/>
      <w:szCs w:val="32"/>
      <w:lang w:val="en-US" w:eastAsia="zh-CN" w:bidi="ar-SA"/>
    </w:rPr>
  </w:style>
  <w:style w:type="character" w:styleId="975" w:customStyle="1">
    <w:name w:val="NormalCharacter"/>
    <w:uiPriority w:val="0"/>
    <w:semiHidden/>
    <w:qFormat/>
  </w:style>
  <w:style w:type="paragraph" w:styleId="976" w:customStyle="1">
    <w:name w:val="标题 21"/>
    <w:basedOn w:val="712"/>
    <w:next w:val="712"/>
    <w:uiPriority w:val="0"/>
    <w:qFormat/>
    <w:pPr>
      <w:jc w:val="center"/>
      <w:keepNext/>
      <w:widowControl/>
    </w:pPr>
    <w:rPr>
      <w:rFonts w:ascii="楷体_GB2312" w:eastAsia="楷体_GB2312"/>
      <w:sz w:val="18"/>
      <w:szCs w:val="20"/>
    </w:rPr>
  </w:style>
  <w:style w:type="paragraph" w:styleId="977" w:customStyle="1">
    <w:name w:val="TOC 标题11"/>
    <w:basedOn w:val="713"/>
    <w:next w:val="712"/>
    <w:uiPriority w:val="39"/>
    <w:qFormat/>
    <w:pPr>
      <w:jc w:val="left"/>
      <w:spacing w:before="240" w:after="0" w:line="259" w:lineRule="auto"/>
      <w:widowControl/>
      <w:outlineLvl w:val="9"/>
    </w:pPr>
    <w:rPr>
      <w:rFonts w:ascii="等线 Light" w:hAnsi="等线 Light" w:eastAsia="等线 Light"/>
      <w:b w:val="0"/>
      <w:bCs w:val="0"/>
      <w:color w:val="2e74b5"/>
      <w:sz w:val="32"/>
      <w:szCs w:val="32"/>
    </w:rPr>
  </w:style>
  <w:style w:type="paragraph" w:styleId="978">
    <w:name w:val="No Spacing"/>
    <w:uiPriority w:val="1"/>
    <w:qFormat/>
    <w:pPr>
      <w:jc w:val="both"/>
      <w:widowControl w:val="off"/>
    </w:pPr>
    <w:rPr>
      <w:rFonts w:hint="default" w:ascii="Times New Roman" w:hAnsi="Times New Roman" w:eastAsia="宋体" w:cs="Times New Roman"/>
      <w:sz w:val="21"/>
      <w:szCs w:val="24"/>
      <w:lang w:val="en-US" w:eastAsia="zh-CN" w:bidi="ar-SA"/>
    </w:rPr>
  </w:style>
  <w:style w:type="paragraph" w:styleId="979" w:customStyle="1">
    <w:name w:val="样式1"/>
    <w:basedOn w:val="713"/>
    <w:link w:val="980"/>
    <w:uiPriority w:val="0"/>
    <w:qFormat/>
    <w:pPr>
      <w:ind w:left="210" w:right="210"/>
    </w:pPr>
  </w:style>
  <w:style w:type="character" w:styleId="980" w:customStyle="1">
    <w:name w:val="样式1 字符"/>
    <w:link w:val="979"/>
    <w:uiPriority w:val="0"/>
    <w:qFormat/>
  </w:style>
  <w:style w:type="paragraph" w:styleId="981" w:customStyle="1">
    <w:name w:val="标题 211"/>
    <w:basedOn w:val="712"/>
    <w:uiPriority w:val="1"/>
    <w:qFormat/>
    <w:pPr>
      <w:ind w:left="801" w:hanging="401"/>
      <w:jc w:val="left"/>
      <w:outlineLvl w:val="2"/>
    </w:pPr>
    <w:rPr>
      <w:rFonts w:ascii="Microsoft JhengHei" w:hAnsi="Microsoft JhengHei" w:eastAsia="Microsoft JhengHei" w:cs="Microsoft JhengHei"/>
      <w:b/>
      <w:bCs/>
      <w:sz w:val="32"/>
      <w:szCs w:val="32"/>
      <w:lang w:val="zh-CN" w:bidi="zh-CN"/>
    </w:rPr>
  </w:style>
  <w:style w:type="paragraph" w:styleId="982" w:customStyle="1">
    <w:name w:val="列出段落1"/>
    <w:basedOn w:val="712"/>
    <w:uiPriority w:val="1"/>
    <w:qFormat/>
    <w:pPr>
      <w:ind w:left="400" w:firstLine="420"/>
      <w:jc w:val="left"/>
    </w:pPr>
    <w:rPr>
      <w:rFonts w:ascii="宋体" w:hAnsi="宋体" w:cs="宋体"/>
      <w:sz w:val="22"/>
      <w:szCs w:val="22"/>
      <w:lang w:val="zh-CN" w:bidi="zh-CN"/>
    </w:rPr>
  </w:style>
  <w:style w:type="paragraph" w:styleId="983" w:customStyle="1">
    <w:name w:val="Table Paragraph"/>
    <w:basedOn w:val="712"/>
    <w:uiPriority w:val="1"/>
    <w:qFormat/>
    <w:pPr>
      <w:jc w:val="left"/>
    </w:pPr>
    <w:rPr>
      <w:rFonts w:ascii="宋体" w:hAnsi="宋体" w:cs="宋体"/>
      <w:sz w:val="22"/>
      <w:szCs w:val="22"/>
      <w:lang w:val="zh-CN" w:bidi="zh-CN"/>
    </w:rPr>
  </w:style>
  <w:style w:type="character" w:styleId="984" w:customStyle="1">
    <w:name w:val="ask-title2"/>
    <w:uiPriority w:val="0"/>
    <w:qFormat/>
  </w:style>
  <w:style w:type="paragraph" w:styleId="985" w:customStyle="1">
    <w:name w:val="列出段落2"/>
    <w:basedOn w:val="712"/>
    <w:uiPriority w:val="99"/>
    <w:unhideWhenUsed/>
    <w:qFormat/>
    <w:pPr>
      <w:ind w:firstLine="420"/>
      <w:jc w:val="left"/>
    </w:pPr>
    <w:rPr>
      <w:rFonts w:ascii="宋体"/>
      <w:sz w:val="20"/>
      <w:szCs w:val="20"/>
    </w:rPr>
  </w:style>
  <w:style w:type="paragraph" w:styleId="986" w:customStyle="1">
    <w:name w:val="纯文本1"/>
    <w:basedOn w:val="712"/>
    <w:uiPriority w:val="0"/>
    <w:qFormat/>
    <w:rPr>
      <w:rFonts w:ascii="宋体" w:hAnsi="Courier New"/>
      <w:sz w:val="20"/>
      <w:szCs w:val="21"/>
    </w:rPr>
  </w:style>
  <w:style w:type="character" w:styleId="987" w:customStyle="1">
    <w:name w:val="纯文本 Char2"/>
    <w:uiPriority w:val="0"/>
    <w:qFormat/>
    <w:rPr>
      <w:rFonts w:ascii="宋体" w:hAnsi="Courier New"/>
      <w:sz w:val="21"/>
    </w:rPr>
  </w:style>
  <w:style w:type="paragraph" w:styleId="988" w:customStyle="1">
    <w:name w:val="列出段落11"/>
    <w:basedOn w:val="712"/>
    <w:uiPriority w:val="0"/>
    <w:qFormat/>
    <w:pPr>
      <w:ind w:firstLine="420"/>
      <w:spacing w:line="0" w:lineRule="atLeast"/>
    </w:pPr>
    <w:rPr>
      <w:rFonts w:eastAsia="微软雅黑"/>
      <w:sz w:val="20"/>
      <w:szCs w:val="20"/>
    </w:rPr>
  </w:style>
  <w:style w:type="character" w:styleId="989" w:customStyle="1">
    <w:name w:val="纯文本 Char"/>
    <w:link w:val="990"/>
    <w:uiPriority w:val="0"/>
    <w:qFormat/>
    <w:rPr>
      <w:rFonts w:ascii="宋体" w:hAnsi="Courier New"/>
    </w:rPr>
  </w:style>
  <w:style w:type="paragraph" w:styleId="990" w:customStyle="1">
    <w:name w:val="纯文本2"/>
    <w:basedOn w:val="712"/>
    <w:link w:val="989"/>
    <w:uiPriority w:val="0"/>
    <w:qFormat/>
    <w:pPr>
      <w:ind w:firstLine="200"/>
      <w:spacing w:line="360" w:lineRule="auto"/>
    </w:pPr>
    <w:rPr>
      <w:rFonts w:ascii="宋体" w:hAnsi="Courier New"/>
      <w:sz w:val="20"/>
      <w:szCs w:val="20"/>
    </w:rPr>
  </w:style>
  <w:style w:type="character" w:styleId="991" w:customStyle="1">
    <w:name w:val="页脚 Char"/>
    <w:uiPriority w:val="0"/>
    <w:qFormat/>
    <w:rPr>
      <w:sz w:val="18"/>
      <w:szCs w:val="18"/>
    </w:rPr>
  </w:style>
  <w:style w:type="paragraph" w:styleId="992" w:customStyle="1">
    <w:name w:val="_Style 83"/>
    <w:basedOn w:val="712"/>
    <w:next w:val="982"/>
    <w:uiPriority w:val="99"/>
    <w:qFormat/>
    <w:pPr>
      <w:ind w:firstLine="420"/>
    </w:pPr>
  </w:style>
  <w:style w:type="character" w:styleId="993">
    <w:name w:val="Placeholder Text"/>
    <w:basedOn w:val="722"/>
    <w:uiPriority w:val="99"/>
    <w:unhideWhenUsed/>
    <w:qFormat/>
    <w:rPr>
      <w:color w:val="808080"/>
    </w:rPr>
  </w:style>
  <w:style w:type="paragraph" w:styleId="994" w:customStyle="1">
    <w:name w:val="pf0"/>
    <w:basedOn w:val="712"/>
    <w:uiPriority w:val="0"/>
    <w:qFormat/>
    <w:pPr>
      <w:jc w:val="left"/>
      <w:spacing w:before="100" w:beforeAutospacing="1" w:after="100" w:afterAutospacing="1"/>
      <w:widowControl/>
    </w:pPr>
    <w:rPr>
      <w:rFonts w:ascii="宋体" w:hAnsi="宋体" w:cs="宋体"/>
      <w:sz w:val="24"/>
    </w:rPr>
  </w:style>
  <w:style w:type="character" w:styleId="995" w:customStyle="1">
    <w:name w:val="cf01"/>
    <w:basedOn w:val="722"/>
    <w:uiPriority w:val="0"/>
    <w:qFormat/>
    <w:rPr>
      <w:rFonts w:hint="eastAsia" w:ascii="Microsoft YaHei UI" w:hAnsi="Microsoft YaHei UI" w:eastAsia="Microsoft YaHei UI"/>
      <w:sz w:val="18"/>
      <w:szCs w:val="18"/>
    </w:rPr>
  </w:style>
  <w:style w:type="character" w:styleId="996" w:customStyle="1">
    <w:name w:val="cf11"/>
    <w:basedOn w:val="722"/>
    <w:uiPriority w:val="0"/>
    <w:qFormat/>
    <w:rPr>
      <w:rFonts w:hint="eastAsia" w:ascii="Microsoft YaHei UI" w:hAnsi="Microsoft YaHei UI" w:eastAsia="Microsoft YaHei UI"/>
      <w:sz w:val="18"/>
      <w:szCs w:val="18"/>
    </w:rPr>
  </w:style>
  <w:style w:type="paragraph" w:styleId="997">
    <w:name w:val="List Paragraph"/>
    <w:basedOn w:val="712"/>
    <w:uiPriority w:val="1"/>
    <w:qFormat/>
    <w:pPr>
      <w:ind w:firstLine="420"/>
    </w:pPr>
  </w:style>
  <w:style w:type="paragraph" w:styleId="998" w:customStyle="1">
    <w:name w:val="标题1，章节第一层"/>
    <w:basedOn w:val="712"/>
    <w:next w:val="712"/>
    <w:uiPriority w:val="0"/>
    <w:qFormat/>
    <w:pPr>
      <w:ind w:left="482" w:right="44" w:hanging="178"/>
      <w:jc w:val="left"/>
      <w:spacing w:line="360" w:lineRule="auto"/>
      <w:widowControl/>
      <w:tabs>
        <w:tab w:val="left" w:pos="693" w:leader="none"/>
      </w:tabs>
      <w:outlineLvl w:val="0"/>
    </w:pPr>
    <w:rPr>
      <w:rFonts w:ascii="宋体" w:hAnsi="宋体" w:eastAsia="Calibri" w:cs="宋体"/>
      <w:bCs/>
      <w:color w:val="000000"/>
      <w:sz w:val="24"/>
      <w:lang w:val="zh-CN"/>
    </w:rPr>
  </w:style>
  <w:style w:type="paragraph" w:styleId="999" w:customStyle="1">
    <w:name w:val="标准文本"/>
    <w:basedOn w:val="712"/>
    <w:uiPriority w:val="0"/>
    <w:qFormat/>
    <w:pPr>
      <w:ind w:firstLine="480"/>
      <w:spacing w:line="360" w:lineRule="auto"/>
    </w:pPr>
    <w:rPr>
      <w:rFonts w:ascii="Calibri" w:hAnsi="Calibri" w:eastAsia="Calibri" w:cs="宋体"/>
      <w:sz w:val="24"/>
      <w:lang w:val="zh-CN"/>
    </w:rPr>
  </w:style>
  <w:style w:type="character" w:styleId="1000" w:customStyle="1">
    <w:name w:val="标准文本 Char Char"/>
    <w:uiPriority w:val="0"/>
    <w:qFormat/>
    <w:rPr>
      <w:rFonts w:eastAsia="宋体" w:cs="宋体"/>
      <w:sz w:val="24"/>
      <w:szCs w:val="24"/>
      <w:lang w:val="en-US" w:eastAsia="zh-CN" w:bidi="ar-SA"/>
    </w:rPr>
  </w:style>
  <w:style w:type="character" w:styleId="1001" w:customStyle="1">
    <w:name w:val="标准小四 Char Char"/>
    <w:uiPriority w:val="0"/>
    <w:qFormat/>
    <w:rPr>
      <w:rFonts w:ascii="Arial" w:hAnsi="Arial" w:eastAsia="宋体"/>
      <w:sz w:val="24"/>
      <w:szCs w:val="21"/>
      <w:lang w:val="en-US" w:eastAsia="zh-CN" w:bidi="ar-SA"/>
    </w:rPr>
  </w:style>
  <w:style w:type="character" w:styleId="1002" w:customStyle="1">
    <w:name w:val="标准文本 Char"/>
    <w:uiPriority w:val="0"/>
    <w:qFormat/>
    <w:rPr>
      <w:rFonts w:eastAsia="宋体" w:cs="宋体"/>
      <w:sz w:val="24"/>
      <w:szCs w:val="24"/>
      <w:lang w:val="en-US" w:eastAsia="zh-CN" w:bidi="ar-SA"/>
    </w:rPr>
  </w:style>
  <w:style w:type="character" w:styleId="1003" w:customStyle="1">
    <w:name w:val="未处理的提及1"/>
    <w:basedOn w:val="722"/>
    <w:uiPriority w:val="99"/>
    <w:semiHidden/>
    <w:unhideWhenUsed/>
    <w:qFormat/>
    <w:rPr>
      <w:color w:val="605e5c"/>
      <w:shd w:val="clear" w:color="auto" w:fill="e1dfdd"/>
    </w:rPr>
  </w:style>
  <w:style w:type="paragraph" w:styleId="1004" w:customStyle="1">
    <w:name w:val="列出段落3"/>
    <w:basedOn w:val="712"/>
    <w:uiPriority w:val="99"/>
    <w:qFormat/>
    <w:pPr>
      <w:ind w:firstLine="420"/>
    </w:pPr>
  </w:style>
  <w:style w:type="paragraph" w:styleId="1005" w:customStyle="1">
    <w:name w:val="Normal_8_0"/>
    <w:uiPriority w:val="0"/>
    <w:qFormat/>
    <w:rPr>
      <w:rFonts w:hint="default" w:ascii="Times New Roman" w:hAnsi="Times New Roman" w:eastAsia="Times New Roman" w:cs="Times New Roman"/>
      <w:sz w:val="24"/>
      <w:szCs w:val="24"/>
      <w:lang w:val="en-US" w:eastAsia="zh-CN" w:bidi="ar-SA"/>
    </w:rPr>
  </w:style>
  <w:style w:type="character" w:styleId="1006" w:customStyle="1">
    <w:name w:val="默认段落字体12"/>
    <w:uiPriority w:val="1"/>
    <w:unhideWhenUsed/>
    <w:qFormat/>
    <w:rPr>
      <w:rFonts w:ascii="Times New Roman" w:hAnsi="Times New Roman" w:eastAsia="宋体" w:cs="Times New Roman"/>
      <w:sz w:val="21"/>
      <w:szCs w:val="24"/>
      <w:lang w:val="en-US" w:eastAsia="zh-CN" w:bidi="ar-SA"/>
    </w:rPr>
  </w:style>
  <w:style w:type="character" w:styleId="1007" w:customStyle="1">
    <w:name w:val="font41"/>
    <w:basedOn w:val="1008"/>
    <w:uiPriority w:val="0"/>
    <w:qFormat/>
    <w:rPr>
      <w:rFonts w:hint="default" w:ascii="方正仿宋_GBK" w:hAnsi="方正仿宋_GBK" w:eastAsia="方正仿宋_GBK" w:cs="方正仿宋_GBK"/>
      <w:b/>
      <w:bCs/>
      <w:color w:val="000000"/>
      <w:sz w:val="22"/>
      <w:szCs w:val="22"/>
      <w:u w:val="none"/>
    </w:rPr>
  </w:style>
  <w:style w:type="character" w:styleId="1008" w:customStyle="1">
    <w:name w:val="默认段落字体1"/>
    <w:uiPriority w:val="1"/>
    <w:unhideWhenUsed/>
    <w:qFormat/>
  </w:style>
  <w:style w:type="character" w:styleId="1009" w:customStyle="1">
    <w:name w:val="font31"/>
    <w:basedOn w:val="722"/>
    <w:uiPriority w:val="0"/>
    <w:qFormat/>
    <w:rPr>
      <w:rFonts w:hint="default" w:ascii="方正仿宋_GBK" w:hAnsi="方正仿宋_GBK" w:eastAsia="方正仿宋_GBK" w:cs="方正仿宋_GBK"/>
      <w:color w:val="000000"/>
      <w:sz w:val="22"/>
      <w:szCs w:val="22"/>
      <w:u w:val="none"/>
    </w:rPr>
  </w:style>
  <w:style w:type="character" w:styleId="1010" w:customStyle="1">
    <w:name w:val="不明显参考1"/>
    <w:uiPriority w:val="31"/>
    <w:qFormat/>
    <w:rPr>
      <w:smallCaps/>
    </w:rPr>
  </w:style>
  <w:style w:type="paragraph" w:styleId="1011" w:customStyle="1">
    <w:name w:val="Normal_5_0"/>
    <w:uiPriority w:val="0"/>
    <w:qFormat/>
    <w:rPr>
      <w:rFonts w:hint="default" w:ascii="Times New Roman" w:hAnsi="Times New Roman" w:eastAsia="Times New Roman" w:cs="Times New Roman"/>
      <w:sz w:val="24"/>
      <w:szCs w:val="24"/>
      <w:lang w:val="en-US" w:eastAsia="zh-CN" w:bidi="ar-SA"/>
    </w:rPr>
  </w:style>
  <w:style w:type="character" w:styleId="1012" w:customStyle="1">
    <w:name w:val="默认段落字体11"/>
    <w:uiPriority w:val="1"/>
    <w:unhideWhenUsed/>
    <w:qFormat/>
  </w:style>
  <w:style w:type="paragraph" w:styleId="1013" w:customStyle="1">
    <w:name w:val="Normal_17"/>
    <w:uiPriority w:val="0"/>
    <w:qFormat/>
    <w:rPr>
      <w:rFonts w:hint="default" w:ascii="Times New Roman" w:hAnsi="Times New Roman" w:eastAsia="Times New Roman" w:cs="Times New Roman"/>
      <w:sz w:val="24"/>
      <w:szCs w:val="24"/>
      <w:lang w:val="en-US" w:eastAsia="zh-CN" w:bidi="ar-SA"/>
    </w:rPr>
  </w:style>
  <w:style w:type="paragraph" w:styleId="1014" w:customStyle="1">
    <w:name w:val="Normal_0_3"/>
    <w:uiPriority w:val="0"/>
    <w:qFormat/>
    <w:rPr>
      <w:rFonts w:hint="default" w:ascii="Times New Roman" w:hAnsi="Times New Roman" w:eastAsia="Times New Roman" w:cs="Times New Roman"/>
      <w:sz w:val="24"/>
      <w:szCs w:val="24"/>
      <w:lang w:val="en-US" w:eastAsia="zh-CN" w:bidi="ar-SA"/>
    </w:rPr>
  </w:style>
  <w:style w:type="paragraph" w:styleId="1015" w:customStyle="1">
    <w:name w:val="Normal_23"/>
    <w:uiPriority w:val="0"/>
    <w:qFormat/>
    <w:rPr>
      <w:rFonts w:hint="default" w:ascii="Times New Roman" w:hAnsi="Times New Roman" w:eastAsia="Times New Roman" w:cs="Times New Roman"/>
      <w:sz w:val="24"/>
      <w:szCs w:val="24"/>
      <w:lang w:val="en-US" w:eastAsia="zh-CN" w:bidi="ar-SA"/>
    </w:rPr>
  </w:style>
  <w:style w:type="paragraph" w:styleId="1016" w:customStyle="1">
    <w:name w:val="修订1"/>
    <w:hidden/>
    <w:uiPriority w:val="99"/>
    <w:unhideWhenUsed/>
    <w:qFormat/>
    <w:rPr>
      <w:rFonts w:hint="default" w:ascii="Times New Roman" w:hAnsi="Times New Roman" w:eastAsia="宋体" w:cs="Times New Roman"/>
      <w:sz w:val="21"/>
      <w:szCs w:val="24"/>
      <w:lang w:val="en-US" w:eastAsia="zh-CN" w:bidi="ar-SA"/>
    </w:rPr>
  </w:style>
  <w:style w:type="character" w:styleId="1017" w:customStyle="1">
    <w:name w:val="font21"/>
    <w:basedOn w:val="1008"/>
    <w:uiPriority w:val="0"/>
    <w:qFormat/>
    <w:rPr>
      <w:rFonts w:hint="eastAsia" w:ascii="等线" w:hAnsi="等线" w:eastAsia="等线" w:cs="等线"/>
      <w:color w:val="000000"/>
      <w:sz w:val="21"/>
      <w:szCs w:val="21"/>
      <w:u w:val="none"/>
    </w:rPr>
  </w:style>
  <w:style w:type="character" w:styleId="1018" w:customStyle="1">
    <w:name w:val="font11"/>
    <w:basedOn w:val="722"/>
    <w:uiPriority w:val="0"/>
    <w:qFormat/>
    <w:rPr>
      <w:rFonts w:hint="eastAsia" w:ascii="宋体" w:hAnsi="宋体" w:eastAsia="宋体" w:cs="宋体"/>
      <w:color w:val="000000"/>
      <w:sz w:val="21"/>
      <w:szCs w:val="21"/>
      <w:u w:val="none"/>
    </w:rPr>
  </w:style>
  <w:style w:type="paragraph" w:styleId="1019" w:customStyle="1">
    <w:name w:val="null3"/>
    <w:hidden/>
    <w:uiPriority w:val="0"/>
    <w:qFormat/>
    <w:rPr>
      <w:rFonts w:hint="eastAsia" w:asciiTheme="minorHAnsi" w:hAnsiTheme="minorHAnsi" w:eastAsiaTheme="minorEastAsia" w:cstheme="minorBidi"/>
      <w:lang w:val="en-US" w:eastAsia="zh-CN" w:bidi="ar-SA"/>
    </w:rPr>
  </w:style>
  <w:style w:type="character" w:styleId="1020" w:customStyle="1">
    <w:name w:val="font112"/>
    <w:basedOn w:val="722"/>
    <w:uiPriority w:val="0"/>
    <w:qFormat/>
    <w:rPr>
      <w:rFonts w:ascii="宋体" w:hAnsi="宋体" w:eastAsia="宋体" w:cs="宋体"/>
      <w:color w:val="000000"/>
      <w:sz w:val="20"/>
      <w:szCs w:val="20"/>
      <w:u w:val="none"/>
    </w:rPr>
  </w:style>
  <w:style w:type="character" w:styleId="1021" w:customStyle="1">
    <w:name w:val="font171"/>
    <w:basedOn w:val="722"/>
    <w:uiPriority w:val="0"/>
    <w:qFormat/>
    <w:rPr>
      <w:rFonts w:hint="eastAsia" w:ascii="宋体" w:hAnsi="宋体" w:eastAsia="宋体" w:cs="宋体"/>
      <w:color w:val="0066cc"/>
      <w:sz w:val="20"/>
      <w:szCs w:val="20"/>
      <w:u w:val="none"/>
    </w:rPr>
  </w:style>
  <w:style w:type="character" w:styleId="1022" w:customStyle="1">
    <w:name w:val="font241"/>
    <w:basedOn w:val="722"/>
    <w:uiPriority w:val="0"/>
    <w:qFormat/>
    <w:rPr>
      <w:rFonts w:hint="eastAsia" w:ascii="宋体" w:hAnsi="宋体" w:eastAsia="宋体" w:cs="宋体"/>
      <w:color w:val="000000"/>
      <w:sz w:val="20"/>
      <w:szCs w:val="20"/>
      <w:u w:val="none"/>
    </w:rPr>
  </w:style>
  <w:style w:type="character" w:styleId="1023" w:customStyle="1">
    <w:name w:val="font251"/>
    <w:basedOn w:val="722"/>
    <w:uiPriority w:val="0"/>
    <w:qFormat/>
    <w:rPr>
      <w:rFonts w:ascii="宋体" w:hAnsi="宋体" w:eastAsia="宋体" w:cs="宋体"/>
      <w:color w:val="000000"/>
      <w:sz w:val="20"/>
      <w:szCs w:val="20"/>
      <w:u w:val="none"/>
    </w:rPr>
  </w:style>
  <w:style w:type="character" w:styleId="1024" w:customStyle="1">
    <w:name w:val="font261"/>
    <w:basedOn w:val="722"/>
    <w:uiPriority w:val="0"/>
    <w:qFormat/>
    <w:rPr>
      <w:rFonts w:hint="eastAsia" w:ascii="宋体" w:hAnsi="宋体" w:eastAsia="宋体" w:cs="宋体"/>
      <w:color w:val="000000"/>
      <w:sz w:val="21"/>
      <w:szCs w:val="21"/>
      <w:u w:val="none"/>
    </w:rPr>
  </w:style>
  <w:style w:type="character" w:styleId="1025" w:customStyle="1">
    <w:name w:val="font91"/>
    <w:basedOn w:val="722"/>
    <w:uiPriority w:val="0"/>
    <w:qFormat/>
    <w:rPr>
      <w:rFonts w:hint="eastAsia" w:ascii="宋体" w:hAnsi="宋体" w:eastAsia="宋体" w:cs="宋体"/>
      <w:b/>
      <w:bCs/>
      <w:color w:val="000000"/>
      <w:sz w:val="20"/>
      <w:szCs w:val="20"/>
      <w:u w:val="none"/>
    </w:rPr>
  </w:style>
  <w:style w:type="paragraph" w:styleId="1026" w:customStyle="1">
    <w:name w:val="索引 41"/>
    <w:basedOn w:val="712"/>
    <w:next w:val="712"/>
    <w:uiPriority w:val="0"/>
    <w:semiHidden/>
    <w:qFormat/>
    <w:pPr>
      <w:ind w:left="1260"/>
    </w:pPr>
    <w:rPr>
      <w:rFonts w:ascii="Calibri" w:hAnsi="Calibri" w:eastAsia="Calibri" w:cs="宋体"/>
      <w:sz w:val="20"/>
      <w:lang w:val="zh-CN"/>
    </w:rPr>
  </w:style>
  <w:style w:type="paragraph" w:styleId="1027" w:customStyle="1">
    <w:name w:val="正文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28" w:customStyle="1">
    <w:name w:val="正文首行缩进1"/>
    <w:basedOn w:val="1029"/>
    <w:uiPriority w:val="0"/>
    <w:qFormat/>
    <w:pPr>
      <w:ind w:firstLine="420"/>
      <w:spacing w:line="360" w:lineRule="auto"/>
    </w:pPr>
    <w:rPr>
      <w:szCs w:val="21"/>
    </w:rPr>
  </w:style>
  <w:style w:type="paragraph" w:styleId="1029" w:customStyle="1">
    <w:name w:val="正文文本111"/>
    <w:basedOn w:val="712"/>
    <w:next w:val="712"/>
    <w:uiPriority w:val="1"/>
    <w:qFormat/>
    <w:pPr>
      <w:spacing w:after="120"/>
    </w:pPr>
  </w:style>
  <w:style w:type="paragraph" w:styleId="1030" w:customStyle="1">
    <w:name w:val="p1"/>
    <w:basedOn w:val="712"/>
    <w:uiPriority w:val="0"/>
    <w:qFormat/>
    <w:pPr>
      <w:jc w:val="left"/>
    </w:pPr>
    <w:rPr>
      <w:rFonts w:ascii="Helvetica" w:hAnsi="Helvetica" w:eastAsia="Helvetica"/>
      <w:sz w:val="26"/>
      <w:szCs w:val="26"/>
    </w:rPr>
  </w:style>
  <w:style w:type="character" w:styleId="1031" w:customStyle="1">
    <w:name w:val="s1"/>
    <w:basedOn w:val="722"/>
    <w:uiPriority w:val="0"/>
    <w:qFormat/>
    <w:rPr>
      <w:rFonts w:ascii="Helvetica Neue" w:hAnsi="Helvetica Neue" w:eastAsia="Helvetica Neue" w:cs="Helvetica Neue"/>
      <w:sz w:val="26"/>
      <w:szCs w:val="26"/>
    </w:rPr>
  </w:style>
  <w:style w:type="character" w:styleId="1032" w:customStyle="1">
    <w:name w:val="正文文本缩进 字符"/>
    <w:basedOn w:val="722"/>
    <w:link w:val="731"/>
    <w:uiPriority w:val="0"/>
    <w:qFormat/>
    <w:rPr>
      <w:sz w:val="21"/>
      <w:szCs w:val="24"/>
    </w:rPr>
  </w:style>
  <w:style w:type="character" w:styleId="1033" w:customStyle="1">
    <w:name w:val="正文文本首行缩进 2 字符"/>
    <w:basedOn w:val="1032"/>
    <w:link w:val="756"/>
    <w:uiPriority w:val="99"/>
    <w:semiHidden/>
    <w:qFormat/>
    <w:rPr>
      <w:sz w:val="21"/>
      <w:szCs w:val="24"/>
    </w:rPr>
  </w:style>
  <w:style w:type="paragraph" w:styleId="1034" w:customStyle="1">
    <w:name w:val="p2"/>
    <w:basedOn w:val="712"/>
    <w:uiPriority w:val="0"/>
    <w:qFormat/>
    <w:pPr>
      <w:ind w:left="0" w:right="0"/>
      <w:jc w:val="both"/>
      <w:spacing w:before="0" w:beforeAutospacing="0" w:after="0" w:afterAutospacing="0"/>
    </w:pPr>
    <w:rPr>
      <w:rFonts w:ascii="pingfang sc" w:hAnsi="pingfang sc" w:eastAsia="pingfang sc" w:cs="pingfang sc"/>
      <w:sz w:val="26"/>
      <w:szCs w:val="26"/>
      <w:lang w:val="en-US" w:eastAsia="zh-CN" w:bidi="ar"/>
    </w:rPr>
  </w:style>
  <w:style w:type="numbering" w:styleId="1781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第五章 单一来源操作规程</dc:title>
  <dc:creator>island</dc:creator>
  <cp:lastModifiedBy>呼禹</cp:lastModifiedBy>
  <cp:revision>26</cp:revision>
  <dcterms:created xsi:type="dcterms:W3CDTF">2026-05-23T09:27:00Z</dcterms:created>
  <dcterms:modified xsi:type="dcterms:W3CDTF">2026-08-11T09:13:21Z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2052-12.1.24031.24031</vt:lpwstr>
  </property>
  <property fmtid="{D5CDD505-2E9C-101B-9397-08002B2CF9AE}" pid="3" name="ICV">
    <vt:lpwstr>51D25E5A958C4041AD1FE321E469774F_13</vt:lpwstr>
  </property>
  <property fmtid="{D5CDD505-2E9C-101B-9397-08002B2CF9AE}" pid="4" name="KSOTemplateDocerSaveRecord">
    <vt:lpwstr>eyJoZGlkIjoiMDI1YTEzNzhhOGNmZmNlNWI1ZmE4NGE1MGQ0NjFmNmMiLCJ1c2VySWQiOiI3MDY5OTM5NjQifQ==</vt:lpwstr>
  </property>
</Properties>
</file>