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left"/>
        <w:spacing w:line="360" w:lineRule="auto"/>
        <w:rPr>
          <w:rFonts w:ascii="宋体" w:hAnsi="宋体"/>
          <w:b/>
          <w:color w:val="000000"/>
          <w:sz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highlight w:val="none"/>
        </w:rPr>
      </w:r>
      <w:r/>
    </w:p>
    <w:p>
      <w:pPr>
        <w:pStyle w:val="905"/>
        <w:ind w:left="-210" w:right="-210"/>
        <w:jc w:val="left"/>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905"/>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昆 山 市 政 府 采 购</w:t>
      </w:r>
      <w:r>
        <w:rPr>
          <w:rFonts w:ascii="宋体" w:hAnsi="宋体" w:cs="Arial"/>
          <w:b/>
          <w:bCs/>
          <w:color w:val="000000"/>
          <w:sz w:val="52"/>
          <w:szCs w:val="52"/>
          <w:highlight w:val="none"/>
        </w:rPr>
      </w:r>
      <w:r/>
    </w:p>
    <w:p>
      <w:pPr>
        <w:pStyle w:val="905"/>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公 开 招 标 文 件</w:t>
      </w:r>
      <w:r>
        <w:rPr>
          <w:rFonts w:ascii="宋体" w:hAnsi="宋体" w:cs="Arial"/>
          <w:b/>
          <w:bCs/>
          <w:color w:val="000000"/>
          <w:sz w:val="52"/>
          <w:szCs w:val="52"/>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项目编号：</w:t>
            </w:r>
            <w:r>
              <w:rPr>
                <w:rFonts w:ascii="宋体" w:hAnsi="宋体" w:cs="Arial"/>
                <w:color w:val="000000"/>
                <w:sz w:val="28"/>
                <w:szCs w:val="28"/>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JSZC-320583-SZGZ-G2026-0059</w:t>
            </w:r>
            <w:r>
              <w:rPr>
                <w:rFonts w:hint="eastAsia" w:ascii="宋体" w:hAnsi="宋体" w:eastAsia="宋体" w:cs="Arial"/>
                <w:color w:val="000000"/>
                <w:sz w:val="28"/>
                <w:szCs w:val="28"/>
                <w:highlight w:val="none"/>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采 购 人：</w:t>
            </w:r>
            <w:r>
              <w:rPr>
                <w:rFonts w:ascii="宋体" w:hAnsi="宋体" w:cs="Arial"/>
                <w:color w:val="000000"/>
                <w:sz w:val="28"/>
                <w:szCs w:val="28"/>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昆山市陆家中学</w:t>
            </w:r>
            <w:r>
              <w:rPr>
                <w:rFonts w:hint="eastAsia" w:ascii="宋体" w:hAnsi="宋体" w:eastAsia="宋体" w:cs="Arial"/>
                <w:color w:val="000000"/>
                <w:sz w:val="28"/>
                <w:szCs w:val="28"/>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项目名称：</w:t>
            </w:r>
            <w:r>
              <w:rPr>
                <w:rFonts w:ascii="宋体" w:hAnsi="宋体" w:cs="Arial"/>
                <w:color w:val="000000"/>
                <w:sz w:val="28"/>
                <w:szCs w:val="28"/>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陆家中学2026年-2028年厨师、帮厨服务</w:t>
            </w:r>
            <w:r>
              <w:rPr>
                <w:rFonts w:hint="eastAsia" w:ascii="宋体" w:hAnsi="宋体" w:eastAsia="宋体" w:cs="Arial"/>
                <w:color w:val="000000"/>
                <w:sz w:val="28"/>
                <w:szCs w:val="28"/>
                <w:highlight w:val="none"/>
                <w:lang w:eastAsia="zh-CN"/>
              </w:rPr>
            </w:r>
            <w:r/>
          </w:p>
        </w:tc>
      </w:tr>
    </w:tbl>
    <w:p>
      <w:pPr>
        <w:pStyle w:val="905"/>
        <w:spacing w:line="600" w:lineRule="exact"/>
        <w:rPr>
          <w:rFonts w:ascii="宋体" w:hAnsi="宋体" w:cs="Arial"/>
          <w:color w:val="000000"/>
          <w:sz w:val="24"/>
          <w:highlight w:val="none"/>
        </w:rPr>
      </w:pPr>
      <w:r>
        <w:rPr>
          <w:rFonts w:ascii="宋体" w:hAnsi="宋体" w:cs="Arial"/>
          <w:color w:val="000000"/>
          <w:sz w:val="24"/>
          <w:highlight w:val="none"/>
        </w:rPr>
      </w:r>
      <w:r/>
    </w:p>
    <w:p>
      <w:pPr>
        <w:pStyle w:val="905"/>
        <w:jc w:val="center"/>
        <w:spacing w:line="360" w:lineRule="auto"/>
        <w:rPr>
          <w:rFonts w:hint="eastAsia" w:cs="宋体"/>
          <w:color w:val="000000"/>
          <w:sz w:val="24"/>
          <w:highlight w:val="none"/>
        </w:rPr>
      </w:pPr>
      <w:r>
        <w:rPr>
          <w:rFonts w:hint="eastAsia" w:cs="宋体"/>
          <w:color w:val="000000"/>
          <w:sz w:val="24"/>
          <w:highlight w:val="none"/>
        </w:rPr>
      </w:r>
      <w:r/>
    </w:p>
    <w:p>
      <w:pPr>
        <w:pStyle w:val="905"/>
        <w:jc w:val="center"/>
        <w:spacing w:line="360" w:lineRule="auto"/>
        <w:rPr>
          <w:rFonts w:hint="eastAsia" w:cs="宋体"/>
          <w:color w:val="000000"/>
          <w:sz w:val="24"/>
          <w:highlight w:val="none"/>
        </w:rPr>
      </w:pPr>
      <w:r>
        <w:rPr>
          <w:rFonts w:hint="eastAsia" w:cs="宋体"/>
          <w:color w:val="000000"/>
          <w:sz w:val="24"/>
          <w:highlight w:val="none"/>
        </w:rPr>
      </w:r>
      <w:r/>
    </w:p>
    <w:p>
      <w:pPr>
        <w:pStyle w:val="905"/>
        <w:jc w:val="center"/>
        <w:spacing w:line="360" w:lineRule="auto"/>
        <w:rPr>
          <w:rFonts w:ascii="宋体" w:hAnsi="宋体" w:cs="Arial"/>
          <w:color w:val="000000"/>
          <w:sz w:val="28"/>
          <w:szCs w:val="28"/>
          <w:highlight w:val="none"/>
        </w:rPr>
      </w:pPr>
      <w:r>
        <w:rPr>
          <w:rFonts w:hint="eastAsia" w:ascii="宋体" w:hAnsi="宋体" w:cs="Arial"/>
          <w:color w:val="000000"/>
          <w:sz w:val="28"/>
          <w:szCs w:val="28"/>
          <w:highlight w:val="none"/>
        </w:rPr>
        <w:t xml:space="preserve">苏州公正建设咨询房地产评估有限公司</w:t>
      </w:r>
      <w:r>
        <w:rPr>
          <w:rFonts w:ascii="宋体" w:hAnsi="宋体" w:cs="Arial"/>
          <w:color w:val="000000"/>
          <w:sz w:val="28"/>
          <w:szCs w:val="28"/>
          <w:highlight w:val="none"/>
        </w:rPr>
      </w:r>
      <w:r/>
    </w:p>
    <w:p>
      <w:pPr>
        <w:pStyle w:val="905"/>
        <w:jc w:val="center"/>
        <w:spacing w:line="360" w:lineRule="auto"/>
        <w:rPr>
          <w:rFonts w:ascii="宋体" w:hAnsi="宋体" w:cs="Arial"/>
          <w:color w:val="000000"/>
          <w:sz w:val="28"/>
          <w:szCs w:val="28"/>
          <w:highlight w:val="none"/>
        </w:rPr>
      </w:pPr>
      <w:r>
        <w:rPr>
          <w:rFonts w:ascii="宋体" w:hAnsi="宋体" w:cs="Arial"/>
          <w:color w:val="000000"/>
          <w:sz w:val="28"/>
          <w:szCs w:val="28"/>
          <w:highlight w:val="none"/>
        </w:rPr>
        <w:t xml:space="preserve">二〇二</w:t>
      </w:r>
      <w:r>
        <w:rPr>
          <w:rFonts w:hint="eastAsia" w:ascii="宋体" w:hAnsi="宋体" w:cs="Arial"/>
          <w:color w:val="000000"/>
          <w:sz w:val="28"/>
          <w:szCs w:val="28"/>
          <w:highlight w:val="none"/>
          <w:lang w:val="en-US" w:eastAsia="zh-CN"/>
        </w:rPr>
        <w:t xml:space="preserve">六</w:t>
      </w:r>
      <w:r>
        <w:rPr>
          <w:rFonts w:ascii="宋体" w:hAnsi="宋体" w:cs="Arial"/>
          <w:color w:val="000000"/>
          <w:sz w:val="28"/>
          <w:szCs w:val="28"/>
          <w:highlight w:val="none"/>
        </w:rPr>
        <w:t xml:space="preserve">年</w:t>
      </w:r>
      <w:r>
        <w:rPr>
          <w:rFonts w:ascii="宋体" w:hAnsi="宋体" w:cs="Arial"/>
          <w:color w:val="000000"/>
          <w:sz w:val="28"/>
          <w:szCs w:val="28"/>
          <w:highlight w:val="none"/>
        </w:rPr>
      </w:r>
      <w:r/>
    </w:p>
    <w:p>
      <w:pPr>
        <w:pStyle w:val="905"/>
        <w:rPr>
          <w:rFonts w:ascii="宋体" w:hAnsi="宋体" w:cs="Arial"/>
          <w:color w:val="000000"/>
          <w:sz w:val="24"/>
          <w:highlight w:val="none"/>
        </w:rPr>
      </w:pPr>
      <w:r>
        <w:rPr>
          <w:rFonts w:ascii="宋体" w:hAnsi="宋体" w:cs="Arial"/>
          <w:color w:val="000000"/>
          <w:sz w:val="24"/>
          <w:highlight w:val="none"/>
        </w:rPr>
      </w:r>
      <w:r/>
    </w:p>
    <w:p>
      <w:pPr>
        <w:pStyle w:val="905"/>
        <w:jc w:val="left"/>
        <w:rPr>
          <w:color w:val="000000"/>
          <w:sz w:val="24"/>
          <w:highlight w:val="none"/>
        </w:rPr>
      </w:pPr>
      <w:r>
        <w:rPr>
          <w:rFonts w:ascii="宋体" w:hAnsi="宋体" w:cs="Arial"/>
          <w:color w:val="000000"/>
          <w:sz w:val="24"/>
          <w:highlight w:val="none"/>
        </w:rPr>
        <w:br w:type="page" w:clear="all"/>
      </w:r>
      <w:r>
        <w:rPr>
          <w:color w:val="000000"/>
          <w:sz w:val="24"/>
          <w:highlight w:val="none"/>
        </w:rPr>
        <w:t xml:space="preserve"> </w:t>
      </w:r>
      <w:r>
        <w:rPr>
          <w:color w:val="000000"/>
          <w:sz w:val="24"/>
          <w:highlight w:val="none"/>
        </w:rPr>
      </w:r>
      <w:r/>
    </w:p>
    <w:p>
      <w:pPr>
        <w:pStyle w:val="1173"/>
        <w:jc w:val="center"/>
        <w:spacing w:before="0" w:line="360" w:lineRule="auto"/>
        <w:rPr>
          <w:color w:val="000000"/>
          <w:sz w:val="32"/>
          <w:szCs w:val="32"/>
          <w:highlight w:val="none"/>
        </w:rPr>
      </w:pPr>
      <w:r/>
      <w:bookmarkStart w:id="0" w:name="_Toc90641686"/>
      <w:r/>
      <w:bookmarkStart w:id="1" w:name="_Toc359921167"/>
      <w:r>
        <w:rPr>
          <w:color w:val="000000"/>
          <w:sz w:val="32"/>
          <w:szCs w:val="32"/>
          <w:highlight w:val="none"/>
          <w:lang w:val="zh-CN"/>
        </w:rPr>
        <w:t xml:space="preserve">目</w:t>
      </w:r>
      <w:r>
        <w:rPr>
          <w:rFonts w:hint="eastAsia"/>
          <w:color w:val="000000"/>
          <w:sz w:val="32"/>
          <w:szCs w:val="32"/>
          <w:highlight w:val="none"/>
          <w:lang w:val="zh-CN"/>
        </w:rPr>
        <w:t xml:space="preserve"> </w:t>
      </w:r>
      <w:r>
        <w:rPr>
          <w:color w:val="000000"/>
          <w:sz w:val="32"/>
          <w:szCs w:val="32"/>
          <w:highlight w:val="none"/>
          <w:lang w:val="zh-CN"/>
        </w:rPr>
        <w:t xml:space="preserve"> 录</w:t>
      </w:r>
      <w:r>
        <w:rPr>
          <w:color w:val="000000"/>
          <w:sz w:val="32"/>
          <w:szCs w:val="32"/>
          <w:highlight w:val="none"/>
        </w:rPr>
      </w:r>
      <w:r/>
    </w:p>
    <w:p>
      <w:pPr>
        <w:pStyle w:val="963"/>
        <w:tabs>
          <w:tab w:val="right" w:pos="9355" w:leader="dot"/>
        </w:tabs>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color w:val="000000"/>
          <w:highlight w:val="none"/>
        </w:rPr>
        <w:fldChar w:fldCharType="begin"/>
      </w:r>
      <w:r>
        <w:rPr>
          <w:highlight w:val="none"/>
        </w:rPr>
        <w:instrText xml:space="preserve"> HYPERLINK \l _Toc15568 </w:instrText>
      </w:r>
      <w:r>
        <w:rPr>
          <w:highlight w:val="none"/>
        </w:rPr>
        <w:fldChar w:fldCharType="separate"/>
      </w:r>
      <w:r>
        <w:rPr>
          <w:rFonts w:hint="eastAsia"/>
          <w:bCs w:val="0"/>
          <w:szCs w:val="24"/>
          <w:highlight w:val="none"/>
        </w:rPr>
        <w:t xml:space="preserve">第一章</w:t>
      </w:r>
      <w:r>
        <w:rPr>
          <w:bCs w:val="0"/>
          <w:szCs w:val="24"/>
          <w:highlight w:val="none"/>
        </w:rPr>
        <w:t xml:space="preserve">  </w:t>
      </w:r>
      <w:r>
        <w:rPr>
          <w:rFonts w:hint="eastAsia"/>
          <w:bCs w:val="0"/>
          <w:szCs w:val="24"/>
          <w:highlight w:val="none"/>
        </w:rPr>
        <w:t xml:space="preserve">投标邀请函</w:t>
      </w:r>
      <w:r>
        <w:tab/>
      </w:r>
      <w:r>
        <w:fldChar w:fldCharType="begin"/>
      </w:r>
      <w:r>
        <w:instrText xml:space="preserve"> PAGEREF _Toc15568 \h </w:instrText>
      </w:r>
      <w:r>
        <w:fldChar w:fldCharType="separate"/>
      </w:r>
      <w:r>
        <w:t xml:space="preserve">1</w:t>
      </w:r>
      <w:r>
        <w:fldChar w:fldCharType="end"/>
      </w:r>
      <w:r>
        <w:rPr>
          <w:color w:val="000000"/>
          <w:highlight w:val="none"/>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_Toc1621 </w:instrText>
      </w:r>
      <w:r>
        <w:rPr>
          <w:bCs/>
          <w:highlight w:val="none"/>
          <w:lang w:val="zh-CN"/>
        </w:rPr>
        <w:fldChar w:fldCharType="separate"/>
      </w:r>
      <w:r>
        <w:rPr>
          <w:rFonts w:hint="eastAsia"/>
          <w:bCs w:val="0"/>
          <w:szCs w:val="24"/>
          <w:highlight w:val="none"/>
        </w:rPr>
        <w:t xml:space="preserve">第二章</w:t>
      </w:r>
      <w:r>
        <w:rPr>
          <w:bCs w:val="0"/>
          <w:szCs w:val="24"/>
          <w:highlight w:val="none"/>
        </w:rPr>
        <w:t xml:space="preserve">  </w:t>
      </w:r>
      <w:r>
        <w:rPr>
          <w:rFonts w:hint="eastAsia"/>
          <w:bCs w:val="0"/>
          <w:szCs w:val="24"/>
          <w:highlight w:val="none"/>
        </w:rPr>
        <w:t xml:space="preserve">投标人须知</w:t>
      </w:r>
      <w:r>
        <w:tab/>
      </w:r>
      <w:r>
        <w:fldChar w:fldCharType="begin"/>
      </w:r>
      <w:r>
        <w:instrText xml:space="preserve"> PAGEREF _Toc1621 \h </w:instrText>
      </w:r>
      <w:r>
        <w:fldChar w:fldCharType="separate"/>
      </w:r>
      <w:r>
        <w:t xml:space="preserve">4</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_Toc25317 </w:instrText>
      </w:r>
      <w:r>
        <w:rPr>
          <w:bCs/>
          <w:highlight w:val="none"/>
          <w:lang w:val="zh-CN"/>
        </w:rPr>
        <w:fldChar w:fldCharType="separate"/>
      </w:r>
      <w:r>
        <w:rPr>
          <w:rFonts w:hint="eastAsia"/>
          <w:bCs w:val="0"/>
          <w:szCs w:val="24"/>
          <w:highlight w:val="none"/>
        </w:rPr>
        <w:t xml:space="preserve">第三章  投标文件格式</w:t>
      </w:r>
      <w:r>
        <w:tab/>
      </w:r>
      <w:r>
        <w:fldChar w:fldCharType="begin"/>
      </w:r>
      <w:r>
        <w:instrText xml:space="preserve"> PAGEREF _Toc25317 \h </w:instrText>
      </w:r>
      <w:r>
        <w:fldChar w:fldCharType="separate"/>
      </w:r>
      <w:r>
        <w:t xml:space="preserve">13</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_Toc5963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1、（投标人）法定代表人授权委托书</w:t>
      </w:r>
      <w:r>
        <w:tab/>
      </w:r>
      <w:r>
        <w:fldChar w:fldCharType="begin"/>
      </w:r>
      <w:r>
        <w:instrText xml:space="preserve"> PAGEREF _Toc5963 \h </w:instrText>
      </w:r>
      <w:r>
        <w:fldChar w:fldCharType="separate"/>
      </w:r>
      <w:r>
        <w:t xml:space="preserve">14</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_Toc31627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2、投标承诺函</w:t>
      </w:r>
      <w:r>
        <w:tab/>
      </w:r>
      <w:r>
        <w:fldChar w:fldCharType="begin"/>
      </w:r>
      <w:r>
        <w:instrText xml:space="preserve"> PAGEREF _Toc31627 \h </w:instrText>
      </w:r>
      <w:r>
        <w:fldChar w:fldCharType="separate"/>
      </w:r>
      <w:r>
        <w:t xml:space="preserve">15</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_Toc27488 </w:instrText>
      </w:r>
      <w:r>
        <w:rPr>
          <w:bCs/>
          <w:highlight w:val="none"/>
          <w:lang w:val="zh-CN"/>
        </w:rPr>
        <w:fldChar w:fldCharType="separate"/>
      </w:r>
      <w:r>
        <w:rPr>
          <w:rFonts w:hint="eastAsia" w:ascii="宋体"/>
          <w:szCs w:val="24"/>
          <w:highlight w:val="none"/>
        </w:rPr>
        <w:t xml:space="preserve">格式3、</w:t>
      </w:r>
      <w:r>
        <w:rPr>
          <w:rFonts w:hint="eastAsia" w:ascii="宋体"/>
          <w:szCs w:val="24"/>
          <w:highlight w:val="none"/>
          <w:lang w:val="zh-CN"/>
        </w:rPr>
        <w:t xml:space="preserve">中小企业声明函</w:t>
      </w:r>
      <w:r>
        <w:rPr>
          <w:rFonts w:hint="eastAsia" w:ascii="宋体" w:cs="宋体"/>
          <w:bCs w:val="0"/>
          <w:szCs w:val="24"/>
          <w:highlight w:val="none"/>
          <w:lang w:val="zh-CN"/>
        </w:rPr>
        <w:t xml:space="preserve">（若为中小企业）</w:t>
      </w:r>
      <w:r>
        <w:tab/>
      </w:r>
      <w:r>
        <w:fldChar w:fldCharType="begin"/>
      </w:r>
      <w:r>
        <w:instrText xml:space="preserve"> PAGEREF _Toc27488 \h </w:instrText>
      </w:r>
      <w:r>
        <w:fldChar w:fldCharType="separate"/>
      </w:r>
      <w:r>
        <w:t xml:space="preserve">16</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_Toc9041 </w:instrText>
      </w:r>
      <w:r>
        <w:rPr>
          <w:bCs/>
          <w:highlight w:val="none"/>
          <w:lang w:val="zh-CN"/>
        </w:rPr>
        <w:fldChar w:fldCharType="separate"/>
      </w:r>
      <w:r>
        <w:rPr>
          <w:rFonts w:hint="eastAsia" w:ascii="宋体"/>
          <w:szCs w:val="24"/>
          <w:highlight w:val="none"/>
        </w:rPr>
        <w:t xml:space="preserve">格式4、</w:t>
      </w:r>
      <w:r>
        <w:rPr>
          <w:szCs w:val="24"/>
          <w:highlight w:val="none"/>
        </w:rPr>
        <w:t xml:space="preserve">残疾人福利性单位声明函</w:t>
      </w:r>
      <w:r>
        <w:tab/>
      </w:r>
      <w:r>
        <w:fldChar w:fldCharType="begin"/>
      </w:r>
      <w:r>
        <w:instrText xml:space="preserve"> PAGEREF _Toc9041 \h </w:instrText>
      </w:r>
      <w:r>
        <w:fldChar w:fldCharType="separate"/>
      </w:r>
      <w:r>
        <w:t xml:space="preserve">19</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_Toc3489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5、开标一览表</w:t>
      </w:r>
      <w:r>
        <w:tab/>
      </w:r>
      <w:r>
        <w:fldChar w:fldCharType="begin"/>
      </w:r>
      <w:r>
        <w:instrText xml:space="preserve"> PAGEREF _Toc3489 \h </w:instrText>
      </w:r>
      <w:r>
        <w:fldChar w:fldCharType="separate"/>
      </w:r>
      <w:r>
        <w:t xml:space="preserve">20</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_Toc24313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6</w:t>
      </w:r>
      <w:r>
        <w:rPr>
          <w:rFonts w:hint="eastAsia" w:ascii="宋体"/>
          <w:szCs w:val="24"/>
          <w:highlight w:val="none"/>
          <w:lang w:val="zh-CN"/>
        </w:rPr>
        <w:t xml:space="preserve">、报价明细表</w:t>
      </w:r>
      <w:r>
        <w:tab/>
      </w:r>
      <w:r>
        <w:fldChar w:fldCharType="begin"/>
      </w:r>
      <w:r>
        <w:instrText xml:space="preserve"> PAGEREF _Toc24313 \h </w:instrText>
      </w:r>
      <w:r>
        <w:fldChar w:fldCharType="separate"/>
      </w:r>
      <w:r>
        <w:t xml:space="preserve">21</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_Toc9730 </w:instrText>
      </w:r>
      <w:r>
        <w:rPr>
          <w:bCs/>
          <w:highlight w:val="none"/>
          <w:lang w:val="zh-CN"/>
        </w:rPr>
        <w:fldChar w:fldCharType="separate"/>
      </w:r>
      <w:r>
        <w:rPr>
          <w:rFonts w:hint="eastAsia" w:ascii="宋体" w:cs="宋体"/>
          <w:szCs w:val="24"/>
          <w:highlight w:val="none"/>
        </w:rPr>
        <w:t xml:space="preserve">格式7、偏离表</w:t>
      </w:r>
      <w:r>
        <w:tab/>
      </w:r>
      <w:r>
        <w:fldChar w:fldCharType="begin"/>
      </w:r>
      <w:r>
        <w:instrText xml:space="preserve"> PAGEREF _Toc9730 \h </w:instrText>
      </w:r>
      <w:r>
        <w:fldChar w:fldCharType="separate"/>
      </w:r>
      <w:r>
        <w:t xml:space="preserve">22</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_Toc7140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8</w:t>
      </w:r>
      <w:r>
        <w:rPr>
          <w:rFonts w:hint="eastAsia" w:ascii="宋体"/>
          <w:szCs w:val="24"/>
          <w:highlight w:val="none"/>
          <w:lang w:val="zh-CN"/>
        </w:rPr>
        <w:t xml:space="preserve">、项目组人员一览表</w:t>
      </w:r>
      <w:r>
        <w:tab/>
      </w:r>
      <w:r>
        <w:fldChar w:fldCharType="begin"/>
      </w:r>
      <w:r>
        <w:instrText xml:space="preserve"> PAGEREF _Toc7140 \h </w:instrText>
      </w:r>
      <w:r>
        <w:fldChar w:fldCharType="separate"/>
      </w:r>
      <w:r>
        <w:t xml:space="preserve">23</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_Toc9404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9、类似业绩一览表</w:t>
      </w:r>
      <w:r>
        <w:tab/>
      </w:r>
      <w:r>
        <w:fldChar w:fldCharType="begin"/>
      </w:r>
      <w:r>
        <w:instrText xml:space="preserve"> PAGEREF _Toc9404 \h </w:instrText>
      </w:r>
      <w:r>
        <w:fldChar w:fldCharType="separate"/>
      </w:r>
      <w:r>
        <w:t xml:space="preserve">24</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_Toc10352 </w:instrText>
      </w:r>
      <w:r>
        <w:rPr>
          <w:bCs/>
          <w:highlight w:val="none"/>
          <w:lang w:val="zh-CN"/>
        </w:rPr>
        <w:fldChar w:fldCharType="separate"/>
      </w:r>
      <w:r>
        <w:rPr>
          <w:rFonts w:hint="eastAsia" w:ascii="宋体"/>
          <w:szCs w:val="24"/>
          <w:highlight w:val="none"/>
          <w:lang w:val="zh-CN"/>
        </w:rPr>
        <w:t xml:space="preserve">格式</w:t>
      </w:r>
      <w:r>
        <w:rPr>
          <w:rFonts w:hint="eastAsia" w:ascii="宋体" w:hAnsi="宋体" w:eastAsia="宋体" w:cs="宋体"/>
          <w:szCs w:val="21"/>
          <w:highlight w:val="none"/>
        </w:rPr>
        <w:t xml:space="preserve">10.关于符合本国产品标准的声明函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本项目为服务类项目，不做价格折扣优惠</w:t>
      </w:r>
      <w:r>
        <w:rPr>
          <w:rFonts w:hint="eastAsia" w:ascii="宋体" w:hAnsi="宋体" w:eastAsia="宋体" w:cs="宋体"/>
          <w:szCs w:val="21"/>
          <w:highlight w:val="none"/>
          <w:lang w:eastAsia="zh-CN"/>
        </w:rPr>
        <w:t xml:space="preserve">）</w:t>
      </w:r>
      <w:r>
        <w:tab/>
      </w:r>
      <w:r>
        <w:fldChar w:fldCharType="begin"/>
      </w:r>
      <w:r>
        <w:instrText xml:space="preserve"> PAGEREF _Toc10352 \h </w:instrText>
      </w:r>
      <w:r>
        <w:fldChar w:fldCharType="separate"/>
      </w:r>
      <w:r>
        <w:t xml:space="preserve">25</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_Toc27019 </w:instrText>
      </w:r>
      <w:r>
        <w:rPr>
          <w:bCs/>
          <w:highlight w:val="none"/>
          <w:lang w:val="zh-CN"/>
        </w:rPr>
        <w:fldChar w:fldCharType="separate"/>
      </w:r>
      <w:r>
        <w:rPr>
          <w:rFonts w:hint="eastAsia" w:ascii="宋体" w:cs="宋体"/>
          <w:bCs w:val="0"/>
          <w:szCs w:val="24"/>
          <w:highlight w:val="none"/>
        </w:rPr>
        <w:t xml:space="preserve">格式1</w:t>
      </w:r>
      <w:r>
        <w:rPr>
          <w:rFonts w:hint="eastAsia" w:ascii="宋体" w:cs="宋体"/>
          <w:bCs w:val="0"/>
          <w:szCs w:val="24"/>
          <w:highlight w:val="none"/>
          <w:lang w:val="en-US" w:eastAsia="zh-CN"/>
        </w:rPr>
        <w:t xml:space="preserve">1</w:t>
      </w:r>
      <w:r>
        <w:rPr>
          <w:rFonts w:hint="eastAsia" w:ascii="宋体" w:cs="宋体"/>
          <w:bCs w:val="0"/>
          <w:szCs w:val="24"/>
          <w:highlight w:val="none"/>
        </w:rPr>
        <w:t xml:space="preserve">、</w:t>
      </w:r>
      <w:r>
        <w:rPr>
          <w:rFonts w:ascii="宋体" w:cs="宋体"/>
          <w:bCs w:val="0"/>
          <w:szCs w:val="24"/>
          <w:highlight w:val="none"/>
        </w:rPr>
        <w:t xml:space="preserve">远程参与开标会议诚信承诺书</w:t>
      </w:r>
      <w:r>
        <w:tab/>
      </w:r>
      <w:r>
        <w:fldChar w:fldCharType="begin"/>
      </w:r>
      <w:r>
        <w:instrText xml:space="preserve"> PAGEREF _Toc27019 \h </w:instrText>
      </w:r>
      <w:r>
        <w:fldChar w:fldCharType="separate"/>
      </w:r>
      <w:r>
        <w:t xml:space="preserve">26</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_Toc3264 </w:instrText>
      </w:r>
      <w:r>
        <w:rPr>
          <w:bCs/>
          <w:highlight w:val="none"/>
          <w:lang w:val="zh-CN"/>
        </w:rPr>
        <w:fldChar w:fldCharType="separate"/>
      </w:r>
      <w:r>
        <w:rPr>
          <w:rFonts w:hint="eastAsia"/>
          <w:bCs w:val="0"/>
          <w:szCs w:val="24"/>
          <w:highlight w:val="none"/>
        </w:rPr>
        <w:t xml:space="preserve">第四章  采购需求</w:t>
      </w:r>
      <w:r>
        <w:tab/>
      </w:r>
      <w:r>
        <w:fldChar w:fldCharType="begin"/>
      </w:r>
      <w:r>
        <w:instrText xml:space="preserve"> PAGEREF _Toc3264 \h </w:instrText>
      </w:r>
      <w:r>
        <w:fldChar w:fldCharType="separate"/>
      </w:r>
      <w:r>
        <w:t xml:space="preserve">27</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_Toc19972 </w:instrText>
      </w:r>
      <w:r>
        <w:rPr>
          <w:bCs/>
          <w:highlight w:val="none"/>
          <w:lang w:val="zh-CN"/>
        </w:rPr>
        <w:fldChar w:fldCharType="separate"/>
      </w:r>
      <w:r>
        <w:rPr>
          <w:rFonts w:hint="eastAsia"/>
          <w:highlight w:val="none"/>
        </w:rPr>
        <w:t xml:space="preserve">第五章 合同主要内容</w:t>
      </w:r>
      <w:r>
        <w:tab/>
      </w:r>
      <w:r>
        <w:fldChar w:fldCharType="begin"/>
      </w:r>
      <w:r>
        <w:instrText xml:space="preserve"> PAGEREF _Toc19972 \h </w:instrText>
      </w:r>
      <w:r>
        <w:fldChar w:fldCharType="separate"/>
      </w:r>
      <w:r>
        <w:t xml:space="preserve">32</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_Toc11844 </w:instrText>
      </w:r>
      <w:r>
        <w:rPr>
          <w:bCs/>
          <w:highlight w:val="none"/>
          <w:lang w:val="zh-CN"/>
        </w:rPr>
        <w:fldChar w:fldCharType="separate"/>
      </w:r>
      <w:r>
        <w:rPr>
          <w:rFonts w:hint="eastAsia"/>
          <w:highlight w:val="none"/>
        </w:rPr>
        <w:t xml:space="preserve">第六章  评标方法、采购政策、评分标准</w:t>
      </w:r>
      <w:r>
        <w:tab/>
      </w:r>
      <w:r>
        <w:fldChar w:fldCharType="begin"/>
      </w:r>
      <w:r>
        <w:instrText xml:space="preserve"> PAGEREF _Toc11844 \h </w:instrText>
      </w:r>
      <w:r>
        <w:fldChar w:fldCharType="separate"/>
      </w:r>
      <w:r>
        <w:t xml:space="preserve">37</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_Toc29519 </w:instrText>
      </w:r>
      <w:r>
        <w:rPr>
          <w:bCs/>
          <w:highlight w:val="none"/>
          <w:lang w:val="zh-CN"/>
        </w:rPr>
        <w:fldChar w:fldCharType="separate"/>
      </w:r>
      <w:r>
        <w:rPr>
          <w:rFonts w:hint="eastAsia"/>
          <w:bCs w:val="0"/>
          <w:szCs w:val="24"/>
          <w:highlight w:val="none"/>
        </w:rPr>
        <w:t xml:space="preserve">附件  昆山市政府采购供应商诚信管理办法</w:t>
      </w:r>
      <w:r>
        <w:tab/>
      </w:r>
      <w:r>
        <w:fldChar w:fldCharType="begin"/>
      </w:r>
      <w:r>
        <w:instrText xml:space="preserve"> PAGEREF _Toc29519 \h </w:instrText>
      </w:r>
      <w:r>
        <w:fldChar w:fldCharType="separate"/>
      </w:r>
      <w:r>
        <w:t xml:space="preserve">42</w:t>
      </w:r>
      <w:r>
        <w:fldChar w:fldCharType="end"/>
      </w:r>
      <w:r>
        <w:rPr>
          <w:bCs/>
          <w:color w:val="000000"/>
          <w:highlight w:val="none"/>
          <w:lang w:val="zh-CN"/>
        </w:rPr>
        <w:fldChar w:fldCharType="end"/>
      </w:r>
      <w:r/>
    </w:p>
    <w:p>
      <w:pPr>
        <w:pStyle w:val="905"/>
        <w:jc w:val="left"/>
        <w:spacing w:line="360" w:lineRule="auto"/>
        <w:tabs>
          <w:tab w:val="right" w:pos="9355" w:leader="dot"/>
        </w:tabs>
        <w:rPr>
          <w:color w:val="000000"/>
          <w:highlight w:val="none"/>
        </w:rPr>
      </w:pPr>
      <w:r>
        <w:rPr>
          <w:bCs/>
          <w:color w:val="000000"/>
          <w:highlight w:val="none"/>
          <w:lang w:val="zh-CN"/>
        </w:rPr>
        <w:fldChar w:fldCharType="end"/>
      </w:r>
      <w:r>
        <w:rPr>
          <w:color w:val="000000"/>
          <w:highlight w:val="none"/>
        </w:rPr>
      </w:r>
      <w:r/>
    </w:p>
    <w:p>
      <w:pPr>
        <w:pStyle w:val="963"/>
        <w:tabs>
          <w:tab w:val="right" w:pos="8296" w:leader="dot"/>
        </w:tabs>
        <w:rPr>
          <w:rFonts w:ascii="等线" w:hAnsi="等线" w:eastAsia="等线"/>
          <w:b w:val="0"/>
          <w:color w:val="000000"/>
          <w:sz w:val="24"/>
          <w:highlight w:val="none"/>
        </w:rPr>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rFonts w:ascii="等线" w:hAnsi="等线" w:eastAsia="等线"/>
          <w:b w:val="0"/>
          <w:color w:val="000000"/>
          <w:sz w:val="24"/>
          <w:highlight w:val="none"/>
        </w:rPr>
      </w:r>
      <w:r/>
    </w:p>
    <w:p>
      <w:pPr>
        <w:pStyle w:val="981"/>
        <w:rPr>
          <w:bCs w:val="0"/>
          <w:color w:val="000000"/>
          <w:sz w:val="21"/>
          <w:szCs w:val="21"/>
          <w:highlight w:val="none"/>
        </w:rPr>
      </w:pPr>
      <w:r/>
      <w:bookmarkStart w:id="2" w:name="_Toc15568"/>
      <w:r>
        <w:rPr>
          <w:bCs w:val="0"/>
          <w:color w:val="000000"/>
          <w:sz w:val="24"/>
          <w:szCs w:val="24"/>
          <w:highlight w:val="none"/>
          <w:lang w:val="zh-CN"/>
        </w:rPr>
        <w:fldChar w:fldCharType="end"/>
      </w:r>
      <w:r>
        <w:rPr>
          <w:b w:val="0"/>
          <w:bCs w:val="0"/>
          <w:color w:val="000000"/>
          <w:sz w:val="24"/>
          <w:szCs w:val="24"/>
          <w:highlight w:val="none"/>
          <w:lang w:val="zh-CN"/>
        </w:rPr>
        <w:br w:type="page" w:clear="all"/>
      </w:r>
      <w:bookmarkStart w:id="3" w:name="_Toc359921166"/>
      <w:r/>
      <w:bookmarkStart w:id="4" w:name="_Toc134091565"/>
      <w:r>
        <w:rPr>
          <w:rFonts w:hint="eastAsia"/>
          <w:bCs w:val="0"/>
          <w:color w:val="000000"/>
          <w:sz w:val="24"/>
          <w:szCs w:val="24"/>
          <w:highlight w:val="none"/>
        </w:rPr>
        <w:t xml:space="preserve">第一章</w:t>
      </w:r>
      <w:r>
        <w:rPr>
          <w:bCs w:val="0"/>
          <w:color w:val="000000"/>
          <w:sz w:val="24"/>
          <w:szCs w:val="24"/>
          <w:highlight w:val="none"/>
        </w:rPr>
        <w:t xml:space="preserve">  </w:t>
      </w:r>
      <w:r>
        <w:rPr>
          <w:rFonts w:hint="eastAsia"/>
          <w:bCs w:val="0"/>
          <w:color w:val="000000"/>
          <w:sz w:val="24"/>
          <w:szCs w:val="24"/>
          <w:highlight w:val="none"/>
        </w:rPr>
        <w:t xml:space="preserve">投标邀请</w:t>
      </w:r>
      <w:bookmarkEnd w:id="3"/>
      <w:r>
        <w:rPr>
          <w:rFonts w:hint="eastAsia"/>
          <w:bCs w:val="0"/>
          <w:color w:val="000000"/>
          <w:sz w:val="24"/>
          <w:szCs w:val="24"/>
          <w:highlight w:val="none"/>
        </w:rPr>
        <w:t xml:space="preserve">函</w:t>
      </w:r>
      <w:bookmarkEnd w:id="2"/>
      <w:r/>
      <w:bookmarkEnd w:id="4"/>
      <w:r>
        <w:rPr>
          <w:bCs w:val="0"/>
          <w:color w:val="000000"/>
          <w:sz w:val="21"/>
          <w:szCs w:val="21"/>
          <w:highlight w:val="none"/>
        </w:rPr>
      </w:r>
      <w:r/>
    </w:p>
    <w:p>
      <w:pPr>
        <w:pStyle w:val="905"/>
        <w:ind w:firstLine="420"/>
        <w:jc w:val="left"/>
        <w:spacing w:line="360" w:lineRule="auto"/>
        <w:rPr>
          <w:color w:val="000000"/>
          <w:szCs w:val="21"/>
          <w:highlight w:val="none"/>
        </w:rPr>
      </w:pPr>
      <w:r/>
      <w:bookmarkStart w:id="5" w:name="_Toc35393621"/>
      <w:r/>
      <w:bookmarkEnd w:id="5"/>
      <w:r/>
      <w:bookmarkStart w:id="6" w:name="_Toc28359002"/>
      <w:r>
        <w:rPr>
          <w:color w:val="000000"/>
          <w:szCs w:val="21"/>
          <w:highlight w:val="none"/>
        </w:rPr>
        <w:t xml:space="preserve">一、项目基本情况</w:t>
      </w:r>
      <w:r>
        <w:rPr>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w:t>
      </w:r>
      <w:r>
        <w:rPr>
          <w:color w:val="000000"/>
          <w:szCs w:val="21"/>
          <w:highlight w:val="none"/>
        </w:rPr>
        <w:t xml:space="preserve">项目编号：</w:t>
      </w:r>
      <w:r>
        <w:rPr>
          <w:rFonts w:hint="eastAsia"/>
          <w:color w:val="000000"/>
          <w:szCs w:val="21"/>
          <w:highlight w:val="none"/>
          <w:lang w:eastAsia="zh-CN"/>
        </w:rPr>
        <w:t xml:space="preserve">JSZC-320583-SZGZ-G2026-0059</w:t>
      </w:r>
      <w:r>
        <w:rPr>
          <w:rFonts w:hint="eastAsia"/>
          <w:color w:val="000000"/>
          <w:szCs w:val="21"/>
          <w:highlight w:val="none"/>
        </w:rPr>
        <w:t xml:space="preserve">号</w:t>
      </w:r>
      <w:r>
        <w:rPr>
          <w:color w:val="000000"/>
          <w:szCs w:val="21"/>
          <w:highlight w:val="none"/>
        </w:rPr>
      </w:r>
      <w:r/>
    </w:p>
    <w:p>
      <w:pPr>
        <w:pStyle w:val="905"/>
        <w:ind w:firstLine="420"/>
        <w:jc w:val="left"/>
        <w:spacing w:line="360" w:lineRule="auto"/>
        <w:rPr>
          <w:rFonts w:hint="eastAsia" w:eastAsia="宋体"/>
          <w:color w:val="000000"/>
          <w:szCs w:val="21"/>
          <w:highlight w:val="none"/>
          <w:lang w:eastAsia="zh-CN"/>
        </w:rPr>
      </w:pPr>
      <w:r>
        <w:rPr>
          <w:color w:val="000000"/>
          <w:szCs w:val="21"/>
          <w:highlight w:val="none"/>
        </w:rPr>
        <w:t xml:space="preserve">2</w:t>
      </w:r>
      <w:r>
        <w:rPr>
          <w:rFonts w:hint="eastAsia"/>
          <w:color w:val="000000"/>
          <w:szCs w:val="21"/>
          <w:highlight w:val="none"/>
        </w:rPr>
        <w:t xml:space="preserve">.</w:t>
      </w:r>
      <w:r>
        <w:rPr>
          <w:color w:val="000000"/>
          <w:szCs w:val="21"/>
          <w:highlight w:val="none"/>
        </w:rPr>
        <w:t xml:space="preserve">项目名称：</w:t>
      </w:r>
      <w:r>
        <w:rPr>
          <w:rFonts w:hint="eastAsia"/>
          <w:color w:val="000000"/>
          <w:szCs w:val="21"/>
          <w:highlight w:val="none"/>
          <w:lang w:eastAsia="zh-CN"/>
        </w:rPr>
        <w:t xml:space="preserve">陆家中学2026年-2028年厨师、帮厨服务</w:t>
      </w:r>
      <w:r>
        <w:rPr>
          <w:rFonts w:hint="eastAsia" w:eastAsia="宋体"/>
          <w:color w:val="000000"/>
          <w:szCs w:val="21"/>
          <w:highlight w:val="none"/>
          <w:lang w:eastAsia="zh-CN"/>
        </w:rPr>
      </w:r>
      <w:r/>
    </w:p>
    <w:p>
      <w:pPr>
        <w:pStyle w:val="905"/>
        <w:ind w:firstLine="420"/>
        <w:jc w:val="left"/>
        <w:spacing w:line="360" w:lineRule="auto"/>
        <w:rPr>
          <w:rFonts w:eastAsia="宋体"/>
          <w:color w:val="000000"/>
          <w:szCs w:val="21"/>
          <w:highlight w:val="none"/>
          <w:lang w:val="en-US" w:eastAsia="zh-CN"/>
        </w:rPr>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项目预算：</w:t>
      </w:r>
      <w:r>
        <w:rPr>
          <w:b/>
          <w:i w:val="0"/>
          <w:color w:val="000000"/>
          <w:highlight w:val="none"/>
          <w:u w:val="none"/>
        </w:rPr>
        <w:t xml:space="preserve">40</w:t>
      </w:r>
      <w:r>
        <w:rPr>
          <w:rFonts w:hint="eastAsia"/>
          <w:b/>
          <w:i w:val="0"/>
          <w:color w:val="000000"/>
          <w:highlight w:val="none"/>
          <w:u w:val="none"/>
          <w:lang w:val="en-US" w:eastAsia="zh-CN"/>
        </w:rPr>
        <w:t xml:space="preserve">92650</w:t>
      </w:r>
      <w:r>
        <w:rPr>
          <w:b/>
          <w:i w:val="0"/>
          <w:color w:val="000000"/>
          <w:highlight w:val="none"/>
          <w:u w:val="none"/>
        </w:rPr>
        <w:t xml:space="preserve">元</w:t>
      </w:r>
      <w:r>
        <w:rPr>
          <w:rFonts w:eastAsia="宋体"/>
          <w:color w:val="000000"/>
          <w:szCs w:val="21"/>
          <w:highlight w:val="none"/>
          <w:lang w:val="en-US" w:eastAsia="zh-CN"/>
        </w:rPr>
      </w:r>
      <w:r/>
    </w:p>
    <w:p>
      <w:pPr>
        <w:pStyle w:val="905"/>
        <w:ind w:firstLine="420"/>
        <w:jc w:val="left"/>
        <w:spacing w:line="360" w:lineRule="auto"/>
        <w:rPr>
          <w:rFonts w:hint="eastAsia"/>
          <w:color w:val="000000"/>
          <w:szCs w:val="21"/>
          <w:highlight w:val="none"/>
        </w:rPr>
      </w:pPr>
      <w:r>
        <w:rPr>
          <w:color w:val="000000"/>
          <w:szCs w:val="21"/>
          <w:highlight w:val="none"/>
        </w:rPr>
        <w:t xml:space="preserve">4.采购需求：</w:t>
      </w:r>
      <w:r>
        <w:rPr>
          <w:rFonts w:hint="eastAsia"/>
          <w:color w:val="000000"/>
          <w:szCs w:val="21"/>
          <w:highlight w:val="none"/>
        </w:rPr>
        <w:t xml:space="preserve">本项目为</w:t>
      </w:r>
      <w:r>
        <w:rPr>
          <w:rFonts w:hint="eastAsia"/>
          <w:color w:val="000000"/>
          <w:szCs w:val="21"/>
          <w:highlight w:val="none"/>
          <w:lang w:eastAsia="zh-CN"/>
        </w:rPr>
        <w:t xml:space="preserve">陆家中学2026年-2028年厨师、帮厨服务</w:t>
      </w:r>
      <w:r>
        <w:rPr>
          <w:rFonts w:hint="eastAsia"/>
          <w:color w:val="000000"/>
          <w:szCs w:val="21"/>
          <w:highlight w:val="none"/>
        </w:rPr>
        <w:t xml:space="preserve">，详见第四章采购需求。</w:t>
      </w:r>
      <w:r>
        <w:rPr>
          <w:rFonts w:hint="eastAsia"/>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5.合同履行期限：</w:t>
      </w:r>
      <w:r>
        <w:rPr>
          <w:rFonts w:hint="eastAsia"/>
          <w:color w:val="000000"/>
          <w:szCs w:val="21"/>
          <w:highlight w:val="none"/>
        </w:rPr>
        <w:t xml:space="preserve">自合同签订之日起</w:t>
      </w:r>
      <w:r>
        <w:rPr>
          <w:rFonts w:hint="eastAsia"/>
          <w:color w:val="000000"/>
          <w:szCs w:val="21"/>
          <w:highlight w:val="none"/>
          <w:lang w:val="en-US" w:eastAsia="zh-CN"/>
        </w:rPr>
        <w:t xml:space="preserve">2</w:t>
      </w:r>
      <w:r>
        <w:rPr>
          <w:rFonts w:hint="eastAsia"/>
          <w:color w:val="000000"/>
          <w:szCs w:val="21"/>
          <w:highlight w:val="none"/>
        </w:rPr>
        <w:t xml:space="preserve">年（具体起始日期以合同签订日期为准）。</w:t>
      </w:r>
      <w:r>
        <w:rPr>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6.本项目不接受联合体投标。</w:t>
      </w:r>
      <w:r>
        <w:rPr>
          <w:color w:val="000000"/>
          <w:szCs w:val="21"/>
          <w:highlight w:val="none"/>
        </w:rPr>
      </w:r>
      <w:r/>
    </w:p>
    <w:p>
      <w:pPr>
        <w:pStyle w:val="905"/>
        <w:ind w:firstLine="420"/>
        <w:spacing w:line="360" w:lineRule="auto"/>
        <w:rPr>
          <w:color w:val="000000"/>
          <w:szCs w:val="21"/>
          <w:highlight w:val="none"/>
        </w:rPr>
      </w:pPr>
      <w:r/>
      <w:bookmarkEnd w:id="6"/>
      <w:r/>
      <w:bookmarkStart w:id="7" w:name="_Toc28359080"/>
      <w:r>
        <w:rPr>
          <w:color w:val="000000"/>
          <w:szCs w:val="21"/>
          <w:highlight w:val="none"/>
        </w:rPr>
        <w:t xml:space="preserve">二、申请人的资格要求：</w:t>
      </w:r>
      <w:r>
        <w:rPr>
          <w:color w:val="000000"/>
          <w:szCs w:val="21"/>
          <w:highlight w:val="none"/>
        </w:rPr>
      </w:r>
      <w:r/>
    </w:p>
    <w:p>
      <w:pPr>
        <w:pStyle w:val="905"/>
        <w:ind w:firstLine="420"/>
        <w:spacing w:line="360" w:lineRule="auto"/>
        <w:rPr>
          <w:color w:val="000000"/>
          <w:szCs w:val="21"/>
          <w:highlight w:val="none"/>
        </w:rPr>
      </w:pPr>
      <w:r/>
      <w:bookmarkEnd w:id="7"/>
      <w:r/>
      <w:bookmarkStart w:id="8" w:name="_Toc28359004"/>
      <w:r>
        <w:rPr>
          <w:color w:val="000000"/>
          <w:szCs w:val="21"/>
          <w:highlight w:val="none"/>
        </w:rPr>
        <w:t xml:space="preserve">1.满足《中华人民共和国政府采购法》第二十二条规定：（提供承诺函，格式自拟）。</w:t>
      </w:r>
      <w:r>
        <w:rPr>
          <w:color w:val="000000"/>
          <w:szCs w:val="21"/>
          <w:highlight w:val="none"/>
        </w:rPr>
      </w:r>
      <w:r/>
    </w:p>
    <w:p>
      <w:pPr>
        <w:pStyle w:val="905"/>
        <w:ind w:firstLine="420"/>
        <w:spacing w:line="360" w:lineRule="auto"/>
        <w:rPr>
          <w:rFonts w:hint="eastAsia"/>
          <w:color w:val="000000"/>
          <w:szCs w:val="21"/>
          <w:highlight w:val="none"/>
        </w:rPr>
      </w:pPr>
      <w:r>
        <w:rPr>
          <w:color w:val="000000"/>
          <w:szCs w:val="21"/>
          <w:highlight w:val="none"/>
        </w:rPr>
        <w:fldChar w:fldCharType="begin"/>
      </w:r>
      <w:r>
        <w:rPr>
          <w:color w:val="000000"/>
          <w:szCs w:val="21"/>
          <w:highlight w:val="none"/>
        </w:rPr>
        <w:instrText xml:space="preserve">HYPERLINK "F:\\wechat\\WeChat Files\\chf0220\\FileStorage\\File\\2023-03\\关于印发《苏州市政府采购促进中小企业发展实施意见》的通知（苏财购[2022]16号）.pdf"</w:instrText>
      </w:r>
      <w:r>
        <w:rPr>
          <w:color w:val="000000"/>
          <w:szCs w:val="21"/>
          <w:highlight w:val="none"/>
        </w:rPr>
        <w:fldChar w:fldCharType="separate"/>
      </w:r>
      <w:r>
        <w:rPr>
          <w:color w:val="000000"/>
          <w:szCs w:val="21"/>
          <w:highlight w:val="none"/>
        </w:rPr>
        <w:t xml:space="preserve">2.落实政府采购政策需满足的资格要求：</w:t>
      </w:r>
      <w:r>
        <w:rPr>
          <w:color w:val="000000"/>
          <w:szCs w:val="21"/>
          <w:highlight w:val="none"/>
        </w:rPr>
        <w:fldChar w:fldCharType="end"/>
      </w:r>
      <w:bookmarkStart w:id="9" w:name="_Hlk134890382"/>
      <w:r>
        <w:rPr>
          <w:rFonts w:hint="eastAsia"/>
          <w:color w:val="000000"/>
          <w:szCs w:val="21"/>
          <w:highlight w:val="none"/>
        </w:rPr>
        <w:t xml:space="preserve">本项目专门面向中小企业采购，残疾人福利性单位、监狱企业视同小型、微型企业；</w:t>
      </w:r>
      <w:r>
        <w:rPr>
          <w:rFonts w:hint="eastAsia"/>
          <w:color w:val="000000"/>
          <w:szCs w:val="21"/>
          <w:highlight w:val="none"/>
        </w:rPr>
      </w:r>
      <w:r/>
    </w:p>
    <w:p>
      <w:pPr>
        <w:pStyle w:val="905"/>
        <w:ind w:firstLine="420"/>
        <w:spacing w:line="360" w:lineRule="auto"/>
        <w:rPr>
          <w:color w:val="000000"/>
          <w:szCs w:val="21"/>
          <w:highlight w:val="none"/>
        </w:rPr>
      </w:pPr>
      <w:r/>
      <w:bookmarkEnd w:id="9"/>
      <w:r>
        <w:rPr>
          <w:color w:val="000000"/>
          <w:szCs w:val="21"/>
          <w:highlight w:val="none"/>
        </w:rPr>
        <w:t xml:space="preserve">3.本项目的特定资格要求：</w:t>
      </w:r>
      <w:bookmarkEnd w:id="8"/>
      <w:r/>
      <w:bookmarkStart w:id="10" w:name="_Toc35393792"/>
      <w:r>
        <w:rPr>
          <w:color w:val="000000"/>
          <w:szCs w:val="21"/>
          <w:highlight w:val="none"/>
        </w:rPr>
        <w:t xml:space="preserve">无。</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三、获取采购文件</w:t>
      </w:r>
      <w:r>
        <w:rPr>
          <w:color w:val="000000"/>
          <w:szCs w:val="21"/>
          <w:highlight w:val="none"/>
        </w:rPr>
      </w:r>
      <w:r/>
    </w:p>
    <w:p>
      <w:pPr>
        <w:pStyle w:val="905"/>
        <w:ind w:firstLine="420"/>
        <w:spacing w:line="360" w:lineRule="auto"/>
        <w:rPr>
          <w:color w:val="000000"/>
          <w:szCs w:val="21"/>
          <w:highlight w:val="none"/>
        </w:rPr>
      </w:pPr>
      <w:r/>
      <w:bookmarkEnd w:id="10"/>
      <w:r/>
      <w:bookmarkStart w:id="11" w:name="_Toc28359005"/>
      <w:r>
        <w:rPr>
          <w:color w:val="000000"/>
          <w:szCs w:val="21"/>
          <w:highlight w:val="none"/>
        </w:rPr>
        <w:t xml:space="preserve">1.获取招标文件时间：</w:t>
      </w:r>
      <w:r>
        <w:rPr>
          <w:color w:val="000000"/>
          <w:highlight w:val="none"/>
        </w:rPr>
        <w:t xml:space="preserve">至</w:t>
      </w:r>
      <w:r>
        <w:rPr>
          <w:rFonts w:hint="eastAsia"/>
          <w:color w:val="000000"/>
          <w:highlight w:val="none"/>
          <w:lang w:eastAsia="zh-CN"/>
        </w:rPr>
        <w:t xml:space="preserve">2026年0</w:t>
      </w:r>
      <w:r>
        <w:rPr>
          <w:rFonts w:hint="eastAsia"/>
          <w:color w:val="000000"/>
          <w:highlight w:val="none"/>
          <w:lang w:val="en-US" w:eastAsia="zh-CN"/>
        </w:rPr>
        <w:t xml:space="preserve">9</w:t>
      </w:r>
      <w:r>
        <w:rPr>
          <w:rFonts w:hint="eastAsia"/>
          <w:color w:val="000000"/>
          <w:highlight w:val="none"/>
          <w:lang w:eastAsia="zh-CN"/>
        </w:rPr>
        <w:t xml:space="preserve">月</w:t>
      </w:r>
      <w:r>
        <w:rPr>
          <w:rFonts w:hint="eastAsia"/>
          <w:color w:val="000000"/>
          <w:highlight w:val="none"/>
          <w:lang w:val="en-US" w:eastAsia="zh-CN"/>
        </w:rPr>
        <w:t xml:space="preserve">15</w:t>
      </w:r>
      <w:r>
        <w:rPr>
          <w:color w:val="000000"/>
          <w:highlight w:val="none"/>
        </w:rPr>
        <w:t xml:space="preserve">日</w:t>
      </w:r>
      <w:r>
        <w:rPr>
          <w:color w:val="000000"/>
          <w:szCs w:val="21"/>
          <w:highlight w:val="none"/>
        </w:rPr>
        <w:t xml:space="preserve">（北京时间）；</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2.获取招标文件方式：</w:t>
      </w:r>
      <w:r>
        <w:rPr>
          <w:rFonts w:hint="eastAsia"/>
          <w:color w:val="000000"/>
          <w:highlight w:val="none"/>
          <w:shd w:val="clear" w:color="auto" w:fill="ffffff"/>
        </w:rPr>
        <w:t xml:space="preserve">苏采云系统</w:t>
      </w:r>
      <w:r>
        <w:rPr>
          <w:rFonts w:hint="eastAsia"/>
          <w:color w:val="000000"/>
          <w:szCs w:val="21"/>
          <w:highlight w:val="none"/>
        </w:rPr>
        <w:t xml:space="preserve">自行下载</w:t>
      </w:r>
      <w:r>
        <w:rPr>
          <w:color w:val="000000"/>
          <w:szCs w:val="21"/>
          <w:highlight w:val="none"/>
        </w:rPr>
        <w:t xml:space="preserve">；</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3.招标文件售价：0元。</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四、提交投标文件截止时间、开标时间和地点</w:t>
      </w:r>
      <w:r>
        <w:rPr>
          <w:color w:val="000000"/>
          <w:szCs w:val="21"/>
          <w:highlight w:val="none"/>
        </w:rPr>
      </w:r>
      <w:r/>
    </w:p>
    <w:p>
      <w:pPr>
        <w:pStyle w:val="905"/>
        <w:ind w:firstLine="420"/>
        <w:spacing w:line="360" w:lineRule="auto"/>
        <w:rPr>
          <w:color w:val="000000"/>
          <w:szCs w:val="21"/>
          <w:highlight w:val="none"/>
        </w:rPr>
      </w:pPr>
      <w:r/>
      <w:bookmarkEnd w:id="11"/>
      <w:r/>
      <w:bookmarkStart w:id="12" w:name="_Toc35393794"/>
      <w:r/>
      <w:bookmarkEnd w:id="12"/>
      <w:r/>
      <w:bookmarkStart w:id="13" w:name="_Toc35393625"/>
      <w:r>
        <w:rPr>
          <w:color w:val="000000"/>
          <w:szCs w:val="21"/>
          <w:highlight w:val="none"/>
        </w:rPr>
        <w:t xml:space="preserve">本项目采用电子化招投标模式，供应商须网上提交投标文件，并可通过远程开标方式完成开标。</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1.提交投标文件截止时间：</w:t>
      </w:r>
      <w:r>
        <w:rPr>
          <w:rFonts w:hint="eastAsia"/>
          <w:color w:val="000000"/>
          <w:szCs w:val="21"/>
          <w:highlight w:val="none"/>
          <w:lang w:eastAsia="zh-CN"/>
        </w:rPr>
        <w:t xml:space="preserve">2026年0</w:t>
      </w:r>
      <w:r>
        <w:rPr>
          <w:rFonts w:hint="eastAsia"/>
          <w:color w:val="000000"/>
          <w:szCs w:val="21"/>
          <w:highlight w:val="none"/>
          <w:lang w:val="en-US" w:eastAsia="zh-CN"/>
        </w:rPr>
        <w:t xml:space="preserve">9</w:t>
      </w:r>
      <w:r>
        <w:rPr>
          <w:rFonts w:hint="eastAsia"/>
          <w:color w:val="000000"/>
          <w:szCs w:val="21"/>
          <w:highlight w:val="none"/>
          <w:lang w:eastAsia="zh-CN"/>
        </w:rPr>
        <w:t xml:space="preserve">月</w:t>
      </w:r>
      <w:r>
        <w:rPr>
          <w:rFonts w:hint="eastAsia"/>
          <w:color w:val="000000"/>
          <w:szCs w:val="21"/>
          <w:highlight w:val="none"/>
          <w:lang w:val="en-US" w:eastAsia="zh-CN"/>
        </w:rPr>
        <w:t xml:space="preserve">29</w:t>
      </w:r>
      <w:r>
        <w:rPr>
          <w:color w:val="000000"/>
          <w:szCs w:val="21"/>
          <w:highlight w:val="none"/>
        </w:rPr>
        <w:t xml:space="preserve">日</w:t>
      </w:r>
      <w:r>
        <w:rPr>
          <w:rFonts w:hint="eastAsia"/>
          <w:color w:val="000000"/>
          <w:szCs w:val="21"/>
          <w:highlight w:val="none"/>
          <w:lang w:val="en-US" w:eastAsia="zh-CN"/>
        </w:rPr>
        <w:t xml:space="preserve">13</w:t>
      </w:r>
      <w:r>
        <w:rPr>
          <w:color w:val="000000"/>
          <w:szCs w:val="21"/>
          <w:highlight w:val="none"/>
        </w:rPr>
        <w:t xml:space="preserve">:30（北京时间）；</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.远程开标时间：</w:t>
      </w:r>
      <w:r>
        <w:rPr>
          <w:rFonts w:hint="eastAsia"/>
          <w:color w:val="000000"/>
          <w:szCs w:val="21"/>
          <w:highlight w:val="none"/>
          <w:lang w:eastAsia="zh-CN"/>
        </w:rPr>
        <w:t xml:space="preserve">2026年0</w:t>
      </w:r>
      <w:r>
        <w:rPr>
          <w:rFonts w:hint="eastAsia"/>
          <w:color w:val="000000"/>
          <w:szCs w:val="21"/>
          <w:highlight w:val="none"/>
          <w:lang w:val="en-US" w:eastAsia="zh-CN"/>
        </w:rPr>
        <w:t xml:space="preserve">9</w:t>
      </w:r>
      <w:r>
        <w:rPr>
          <w:rFonts w:hint="eastAsia"/>
          <w:color w:val="000000"/>
          <w:szCs w:val="21"/>
          <w:highlight w:val="none"/>
          <w:lang w:eastAsia="zh-CN"/>
        </w:rPr>
        <w:t xml:space="preserve">月</w:t>
      </w:r>
      <w:r>
        <w:rPr>
          <w:rFonts w:hint="eastAsia"/>
          <w:color w:val="000000"/>
          <w:szCs w:val="21"/>
          <w:highlight w:val="none"/>
          <w:lang w:val="en-US" w:eastAsia="zh-CN"/>
        </w:rPr>
        <w:t xml:space="preserve">29</w:t>
      </w:r>
      <w:r>
        <w:rPr>
          <w:color w:val="000000"/>
          <w:szCs w:val="21"/>
          <w:highlight w:val="none"/>
        </w:rPr>
        <w:t xml:space="preserve">日</w:t>
      </w:r>
      <w:r>
        <w:rPr>
          <w:rFonts w:hint="eastAsia"/>
          <w:color w:val="000000"/>
          <w:szCs w:val="21"/>
          <w:highlight w:val="none"/>
          <w:lang w:val="en-US" w:eastAsia="zh-CN"/>
        </w:rPr>
        <w:t xml:space="preserve">13</w:t>
      </w:r>
      <w:r>
        <w:rPr>
          <w:color w:val="000000"/>
          <w:szCs w:val="21"/>
          <w:highlight w:val="none"/>
        </w:rPr>
        <w:t xml:space="preserve">:30（北京时间）；</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.开标地点：</w:t>
      </w:r>
      <w:r>
        <w:rPr>
          <w:rFonts w:hint="eastAsia"/>
          <w:color w:val="000000"/>
          <w:highlight w:val="none"/>
          <w:shd w:val="clear" w:color="auto" w:fill="ffffff"/>
        </w:rPr>
        <w:t xml:space="preserve">“苏采云”系统（网址：</w:t>
      </w:r>
      <w:r>
        <w:rPr>
          <w:color w:val="000000"/>
          <w:highlight w:val="none"/>
          <w:shd w:val="clear" w:color="auto" w:fill="ffffff"/>
        </w:rPr>
        <w:fldChar w:fldCharType="begin"/>
      </w:r>
      <w:r>
        <w:rPr>
          <w:rFonts w:hint="eastAsia"/>
          <w:color w:val="000000"/>
          <w:highlight w:val="none"/>
          <w:shd w:val="clear" w:color="auto" w:fill="ffffff"/>
        </w:rPr>
        <w:instrText xml:space="preserve">HYPERLINK "http://jszfcg.jsczt.cn/"</w:instrText>
      </w:r>
      <w:r>
        <w:rPr>
          <w:color w:val="000000"/>
          <w:highlight w:val="none"/>
          <w:shd w:val="clear" w:color="auto" w:fill="ffffff"/>
        </w:rPr>
        <w:fldChar w:fldCharType="separate"/>
      </w:r>
      <w:r>
        <w:rPr>
          <w:rStyle w:val="998"/>
          <w:rFonts w:hint="eastAsia"/>
          <w:color w:val="000000"/>
          <w:highlight w:val="none"/>
          <w:shd w:val="clear" w:color="auto" w:fill="ffffff"/>
        </w:rPr>
        <w:t xml:space="preserve">http://jszfcg.jsczt.cn/</w:t>
      </w:r>
      <w:r>
        <w:rPr>
          <w:color w:val="000000"/>
          <w:highlight w:val="none"/>
          <w:shd w:val="clear" w:color="auto" w:fill="ffffff"/>
        </w:rPr>
        <w:fldChar w:fldCharType="end"/>
      </w:r>
      <w:r>
        <w:rPr>
          <w:rFonts w:hint="eastAsia"/>
          <w:color w:val="000000"/>
          <w:highlight w:val="none"/>
          <w:shd w:val="clear" w:color="auto" w:fill="ffffff"/>
        </w:rPr>
        <w:t xml:space="preserve">）</w:t>
      </w:r>
      <w:r>
        <w:rPr>
          <w:rFonts w:hint="eastAsia"/>
          <w:color w:val="000000"/>
          <w:szCs w:val="21"/>
          <w:highlight w:val="none"/>
        </w:rPr>
        <w:t xml:space="preserve">；</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请供应商确保电脑、系统及其他设备（视频输入输出设备等）无误，且开标直至项目结束始终保持系统在线状态。</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五、公告期限</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905"/>
        <w:ind w:firstLine="420"/>
        <w:spacing w:line="360" w:lineRule="auto"/>
        <w:rPr>
          <w:color w:val="000000"/>
          <w:szCs w:val="21"/>
          <w:highlight w:val="none"/>
        </w:rPr>
      </w:pPr>
      <w:r/>
      <w:bookmarkEnd w:id="13"/>
      <w:r/>
      <w:bookmarkStart w:id="14" w:name="_Toc35393626"/>
      <w:r>
        <w:rPr>
          <w:color w:val="000000"/>
          <w:szCs w:val="21"/>
          <w:highlight w:val="none"/>
        </w:rPr>
        <w:t xml:space="preserve">六、其他补充事宜</w:t>
      </w:r>
      <w:r>
        <w:rPr>
          <w:color w:val="000000"/>
          <w:szCs w:val="21"/>
          <w:highlight w:val="none"/>
        </w:rPr>
      </w:r>
      <w:r/>
    </w:p>
    <w:p>
      <w:pPr>
        <w:pStyle w:val="905"/>
        <w:ind w:firstLine="420"/>
        <w:spacing w:line="360" w:lineRule="auto"/>
        <w:rPr>
          <w:color w:val="000000"/>
          <w:szCs w:val="21"/>
          <w:highlight w:val="none"/>
        </w:rPr>
      </w:pPr>
      <w:r/>
      <w:bookmarkEnd w:id="14"/>
      <w:r/>
      <w:bookmarkStart w:id="15" w:name="_Toc35393796"/>
      <w:r/>
      <w:bookmarkEnd w:id="15"/>
      <w:r/>
      <w:bookmarkStart w:id="16" w:name="_Toc28359085"/>
      <w:r>
        <w:rPr>
          <w:rFonts w:hint="eastAsia"/>
          <w:color w:val="000000"/>
          <w:szCs w:val="21"/>
          <w:highlight w:val="none"/>
        </w:rPr>
        <w:t xml:space="preserve">1.CA证书办理</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w:t>
      </w:r>
      <w:r>
        <w:rPr>
          <w:rFonts w:hint="eastAsia" w:ascii="Times New Roman" w:hAnsi="Times New Roman" w:eastAsia="宋体" w:cs="Times New Roman"/>
          <w:color w:val="000000"/>
          <w:szCs w:val="21"/>
          <w:highlight w:val="none"/>
        </w:rPr>
        <w:t xml:space="preserve">通用。苏州现场办理地址：苏州市高新区邓蔚路105号狮山科技馆一楼服务大厅，咨询电话：0512-65737699。</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2.参与采购活动</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3.电子投标准备</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在系统操作过程中如有疑问，请按以下方式联系：</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注册咨询：18261002950；</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CA技术咨询电话：400-608-6099；</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签章使用问题：025-83633811、025-83633812、15380932027、15371015030；</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系统使用指导与咨询：联系电话：18261002950；QQ：3048755361、1315179389、895706745。</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4</w:t>
      </w:r>
      <w:r>
        <w:rPr>
          <w:color w:val="000000"/>
          <w:szCs w:val="21"/>
          <w:highlight w:val="none"/>
        </w:rPr>
        <w:t xml:space="preserve">.昆山市财政局监督电话：0512-57310854。</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.供应商在参加政府采购活动时须遵守《昆山市政府采购供应商诚信管理办法》的相关规定。</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七、对本次招标提出询问，请按以下方式联系。</w:t>
      </w:r>
      <w:r>
        <w:rPr>
          <w:color w:val="000000"/>
          <w:szCs w:val="21"/>
          <w:highlight w:val="none"/>
        </w:rPr>
      </w:r>
      <w:r/>
    </w:p>
    <w:p>
      <w:pPr>
        <w:pStyle w:val="905"/>
        <w:ind w:firstLine="420"/>
        <w:spacing w:line="360" w:lineRule="auto"/>
        <w:rPr>
          <w:rFonts w:hint="eastAsia" w:eastAsia="宋体"/>
          <w:color w:val="000000"/>
          <w:szCs w:val="21"/>
          <w:highlight w:val="none"/>
          <w:lang w:eastAsia="zh-CN"/>
        </w:rPr>
      </w:pPr>
      <w:r/>
      <w:bookmarkEnd w:id="16"/>
      <w:r>
        <w:rPr>
          <w:color w:val="000000"/>
          <w:szCs w:val="21"/>
          <w:highlight w:val="none"/>
        </w:rPr>
        <w:t xml:space="preserve">1.采购人：</w:t>
      </w:r>
      <w:r>
        <w:rPr>
          <w:rFonts w:hint="eastAsia"/>
          <w:color w:val="000000"/>
          <w:szCs w:val="21"/>
          <w:highlight w:val="none"/>
          <w:lang w:eastAsia="zh-CN"/>
        </w:rPr>
        <w:t xml:space="preserve">昆山市陆家中学</w:t>
      </w:r>
      <w:r>
        <w:rPr>
          <w:rFonts w:hint="eastAsia" w:eastAsia="宋体"/>
          <w:color w:val="000000"/>
          <w:szCs w:val="21"/>
          <w:highlight w:val="none"/>
          <w:lang w:eastAsia="zh-CN"/>
        </w:rPr>
      </w:r>
      <w:r/>
    </w:p>
    <w:p>
      <w:pPr>
        <w:pStyle w:val="905"/>
        <w:ind w:firstLine="420"/>
        <w:spacing w:line="360" w:lineRule="auto"/>
        <w:rPr>
          <w:rFonts w:eastAsia="宋体"/>
          <w:color w:val="000000"/>
          <w:szCs w:val="21"/>
          <w:highlight w:val="none"/>
          <w:lang w:val="en-US" w:eastAsia="zh-CN"/>
        </w:rPr>
      </w:pPr>
      <w:r>
        <w:rPr>
          <w:rFonts w:hint="eastAsia"/>
          <w:color w:val="000000"/>
          <w:szCs w:val="21"/>
          <w:highlight w:val="none"/>
        </w:rPr>
        <w:t xml:space="preserve">联系人：</w:t>
      </w:r>
      <w:r>
        <w:rPr>
          <w:rFonts w:hint="eastAsia"/>
          <w:color w:val="000000"/>
          <w:szCs w:val="21"/>
          <w:highlight w:val="none"/>
          <w:lang w:val="en-US" w:eastAsia="zh-CN"/>
        </w:rPr>
        <w:t xml:space="preserve">支主任</w:t>
      </w:r>
      <w:r>
        <w:rPr>
          <w:rFonts w:hint="eastAsia"/>
          <w:color w:val="000000"/>
          <w:szCs w:val="21"/>
          <w:highlight w:val="none"/>
        </w:rPr>
        <w:t xml:space="preserve">           联系电话：</w:t>
      </w:r>
      <w:r>
        <w:rPr>
          <w:rFonts w:hint="eastAsia"/>
          <w:color w:val="000000"/>
          <w:szCs w:val="21"/>
          <w:highlight w:val="none"/>
          <w:lang w:val="en-US" w:eastAsia="zh-CN"/>
        </w:rPr>
        <w:t xml:space="preserve">0512-57874926</w:t>
      </w:r>
      <w:r>
        <w:rPr>
          <w:rFonts w:eastAsia="宋体"/>
          <w:color w:val="000000"/>
          <w:szCs w:val="21"/>
          <w:highlight w:val="none"/>
          <w:lang w:val="en-US" w:eastAsia="zh-CN"/>
        </w:rPr>
      </w:r>
      <w:r/>
    </w:p>
    <w:p>
      <w:pPr>
        <w:pStyle w:val="905"/>
        <w:ind w:firstLine="420"/>
        <w:spacing w:line="360" w:lineRule="auto"/>
        <w:rPr>
          <w:color w:val="000000"/>
          <w:szCs w:val="21"/>
          <w:highlight w:val="none"/>
        </w:rPr>
      </w:pPr>
      <w:r>
        <w:rPr>
          <w:color w:val="000000"/>
          <w:szCs w:val="21"/>
          <w:highlight w:val="none"/>
        </w:rPr>
        <w:t xml:space="preserve">2.招标代理机构名称：苏州公正建设咨询房地产评估有限公司</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地址：昆山市萧林路189号新港湾光大广场401、501室</w:t>
      </w:r>
      <w:r>
        <w:rPr>
          <w:color w:val="000000"/>
          <w:szCs w:val="21"/>
          <w:highlight w:val="none"/>
        </w:rPr>
      </w:r>
      <w:r/>
    </w:p>
    <w:p>
      <w:pPr>
        <w:pStyle w:val="905"/>
        <w:ind w:firstLine="420"/>
        <w:spacing w:line="360" w:lineRule="auto"/>
        <w:rPr>
          <w:b/>
          <w:color w:val="000000"/>
          <w:highlight w:val="none"/>
        </w:rPr>
      </w:pPr>
      <w:r>
        <w:rPr>
          <w:color w:val="000000"/>
          <w:szCs w:val="21"/>
          <w:highlight w:val="none"/>
        </w:rPr>
        <w:t xml:space="preserve">联系人：</w:t>
      </w:r>
      <w:r>
        <w:rPr>
          <w:rFonts w:hint="eastAsia"/>
          <w:color w:val="000000"/>
          <w:szCs w:val="21"/>
          <w:highlight w:val="none"/>
        </w:rPr>
        <w:t xml:space="preserve">王文科、王燕</w:t>
      </w:r>
      <w:r>
        <w:rPr>
          <w:color w:val="000000"/>
          <w:szCs w:val="21"/>
          <w:highlight w:val="none"/>
        </w:rPr>
        <w:t xml:space="preserve">          联系电话：0512-57172999</w:t>
      </w:r>
      <w:r>
        <w:rPr>
          <w:b/>
          <w:color w:val="000000"/>
          <w:highlight w:val="none"/>
        </w:rPr>
        <w:br w:type="page" w:clear="all"/>
      </w:r>
      <w:bookmarkStart w:id="17" w:name="_Toc134091566"/>
      <w:r>
        <w:rPr>
          <w:b/>
          <w:color w:val="000000"/>
          <w:highlight w:val="none"/>
        </w:rPr>
      </w:r>
      <w:r/>
    </w:p>
    <w:p>
      <w:pPr>
        <w:pStyle w:val="981"/>
        <w:rPr>
          <w:bCs w:val="0"/>
          <w:color w:val="000000"/>
          <w:sz w:val="24"/>
          <w:szCs w:val="24"/>
          <w:highlight w:val="none"/>
        </w:rPr>
      </w:pPr>
      <w:r/>
      <w:bookmarkStart w:id="18" w:name="_Toc1621"/>
      <w:r>
        <w:rPr>
          <w:rFonts w:hint="eastAsia"/>
          <w:bCs w:val="0"/>
          <w:color w:val="000000"/>
          <w:sz w:val="24"/>
          <w:szCs w:val="24"/>
          <w:highlight w:val="none"/>
        </w:rPr>
        <w:t xml:space="preserve">第二章</w:t>
      </w:r>
      <w:r>
        <w:rPr>
          <w:bCs w:val="0"/>
          <w:color w:val="000000"/>
          <w:sz w:val="24"/>
          <w:szCs w:val="24"/>
          <w:highlight w:val="none"/>
        </w:rPr>
        <w:t xml:space="preserve">  </w:t>
      </w:r>
      <w:r>
        <w:rPr>
          <w:rFonts w:hint="eastAsia"/>
          <w:bCs w:val="0"/>
          <w:color w:val="000000"/>
          <w:sz w:val="24"/>
          <w:szCs w:val="24"/>
          <w:highlight w:val="none"/>
        </w:rPr>
        <w:t xml:space="preserve">投标人须知</w:t>
      </w:r>
      <w:bookmarkEnd w:id="0"/>
      <w:r/>
      <w:bookmarkEnd w:id="17"/>
      <w:r/>
      <w:bookmarkEnd w:id="18"/>
      <w:r>
        <w:rPr>
          <w:bCs w:val="0"/>
          <w:color w:val="000000"/>
          <w:sz w:val="24"/>
          <w:szCs w:val="24"/>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说明和释义</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本招标文件仅适用于苏州公正建设咨询房地产评估有限公司组织的招标活动。</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本次招标活动及因本次招标产生的合同受中国法律制约和保护。</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本招标文件的解释权属于苏州公正建设咨询房地产评估有限公司。</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词语释义</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招标人：具体组织实施招标活动的法人。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投标人：经认定有资格响应招标，参加投标竞争的法人或其他组织和自然人。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响应：投标人根据招标人或招标人发布的招标文件，编制投标文件并按规定投标的行为。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合同：采供双方根据招标文件和中标的投标文件及中标通知书规定的内容签署的以书面形式所达成的协议，包括所有的附件、附录和构成协议的所有文件。</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甲方（采购人）：合同中明确规定的实际购买货物和服务的法人或其他组织和自然人。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乙方（供应商）：合同中规定的向采购方提供货物和服务的法人或其他组织和自然人。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知识产权：指专利权、商标权、著作权等无形资产专有权的统称。</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天：日历日。</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交货地点：合同中明确约定的乙方提交的货物和服务最终到达地点。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合同价款：根据合同规定，乙方在正确地履行合同义务后甲方应支付给乙方的价款。</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产地：货物开采、生长、生产、最终制造、加工或提供服务的来源地。</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不可抗力：不能预见、不能避免并且不能克服的客观情况。</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政策功能</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政府采购促进中小企业发展，小微企业（含小型、微型企业）提供的产品和服务在评标时将获得优势，具体详见本招标文件内容。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残疾人福利性单位及监狱企业视同小型企业（需提供</w:t>
      </w:r>
      <w:r>
        <w:rPr>
          <w:color w:val="000000"/>
          <w:spacing w:val="6"/>
          <w:szCs w:val="21"/>
          <w:highlight w:val="none"/>
        </w:rPr>
        <w:t xml:space="preserve">残疾人福利性单位声明函，详见本招标文件</w:t>
      </w:r>
      <w:r>
        <w:rPr>
          <w:color w:val="000000"/>
          <w:szCs w:val="21"/>
          <w:highlight w:val="none"/>
        </w:rPr>
        <w:t xml:space="preserve">）。</w:t>
      </w:r>
      <w:r>
        <w:rPr>
          <w:color w:val="000000"/>
          <w:szCs w:val="21"/>
          <w:highlight w:val="none"/>
        </w:rPr>
      </w:r>
      <w:r/>
    </w:p>
    <w:p>
      <w:pPr>
        <w:pStyle w:val="905"/>
        <w:numPr>
          <w:ilvl w:val="0"/>
          <w:numId w:val="1"/>
        </w:numPr>
        <w:ind w:left="850" w:hanging="424"/>
        <w:jc w:val="left"/>
        <w:spacing w:line="360" w:lineRule="auto"/>
        <w:rPr>
          <w:b/>
          <w:color w:val="000000"/>
          <w:szCs w:val="21"/>
          <w:highlight w:val="none"/>
        </w:rPr>
      </w:pPr>
      <w:r>
        <w:rPr>
          <w:b/>
          <w:color w:val="000000"/>
          <w:szCs w:val="21"/>
          <w:highlight w:val="none"/>
        </w:rPr>
        <w:t xml:space="preserve">投标人</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合格投标人的范围</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详见“第一章投标邀请函”中投标人要求。</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投标委托</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如投标人代表不是法定代表人，须持有《法定代表人授权委托书》（格式见附件）。</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投标费用 </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无论投标过程中的做法和结果如何，投标人自行承担所有与参加投标有关的全部费用。</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联合投标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本项目不接受联合体投标</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招标文件的说明</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bCs/>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.招标文件要求提交的相关证明材料，投标人应在投标文件中提供相应的清晰扫描件，如果材料不清晰导致无法识别的，将被视为无效材料。</w:t>
      </w:r>
      <w:r>
        <w:rPr>
          <w:bCs/>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.投标人根据招标文件内容自行勘查现场，以获取编制投标文件和签署合同所需的信息，勘查现场所发生的费用由投标人自行承担。</w:t>
      </w:r>
      <w:r>
        <w:rPr>
          <w:bCs/>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招标文件的澄清</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投标人在获取招标文件后，若有疑问，应于答疑问题提交截止时间之前，在项目交易系统上向招标代理人提出，招标代理人将在项目交易系统上予以解答。</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招标文件的修改</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在网上投标截止时间前，招标代理人有权在出于实际需要或澄清投标人问题的情况下，以补充文件的形式对招标文件进行修改。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招标代理人对招标文件的修改，将以更正公告形式发布于政府采购信息发布媒体上，敬请投标人及时查询。更正内容作为招标文件的组成部分，对所有投标人具有约束力。</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供应商应在投标截止时间前关注原采购信息发布媒体上有关本招标项目有无变更公告。</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质疑</w:t>
      </w:r>
      <w:r>
        <w:rPr>
          <w:b/>
          <w:color w:val="000000"/>
          <w:szCs w:val="21"/>
          <w:highlight w:val="none"/>
        </w:rPr>
      </w:r>
      <w:r/>
    </w:p>
    <w:p>
      <w:pPr>
        <w:pStyle w:val="905"/>
        <w:numPr>
          <w:ilvl w:val="1"/>
          <w:numId w:val="2"/>
        </w:numPr>
        <w:ind w:left="0" w:firstLine="425"/>
        <w:jc w:val="left"/>
        <w:spacing w:line="360" w:lineRule="auto"/>
        <w:rPr>
          <w:color w:val="000000"/>
          <w:szCs w:val="21"/>
          <w:highlight w:val="none"/>
        </w:rPr>
      </w:pPr>
      <w:r>
        <w:rPr>
          <w:color w:val="000000"/>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质疑必须以参加投标供应商法定代表人或授权代表（投标文件中所确定的）原件送达的方式提交，否则，招标代理人有权不予受理。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上述应知其权益受到损害之日是指：</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对招标文件提出质疑的，为招标文件公告期限届满之日起计算；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对采购过程提出质疑的，自采购程序环节结束之日起计算；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对中标结果提出质疑的，自中标结果公告期限届满之日起计算。</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质疑文件应包括以下主要内容，并按照“谁主张、谁举证”的原则，附上相关证明材料。否则，招标代理人或采购人不予受理：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供应商的姓名或者名称、地址、邮编、联系人及联系电话；</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质疑项目的名称、编号；</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具体、明确的质疑事项和与质疑事项相关的请求；</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事实依据；</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必要的法律依据；</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提出质疑的日期。</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供应商为自然人的，应当由本人签字；供应商为法人或者其他组织的，应当由法定代表人、主要负责人，或者其授权代表签字或者盖章，并加盖公章。 </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被质疑人在收到供应商的书面质疑后将及时组织调查核实，在七个工作日内作出答复，如对招标文件进行必要的澄清或者修改的，参照本须知“招标文件的修改”条款执行。</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供应商“依法获取采购文件”的方式为供应商进行网上报名后在报名系统中自行下载采购文件，并打印、保留“网上报名确认单”，质疑时与质疑函一并提交。</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投标文件说明</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投标文件计量单位和使用文字</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投标文件中所使用的计量单位，除招标文件中有特殊要求外，应采用国家法定计量单位。</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000000"/>
          <w:szCs w:val="21"/>
          <w:highlight w:val="none"/>
        </w:rPr>
      </w:r>
      <w:r/>
    </w:p>
    <w:p>
      <w:pPr>
        <w:pStyle w:val="905"/>
        <w:numPr>
          <w:ilvl w:val="0"/>
          <w:numId w:val="2"/>
        </w:numPr>
        <w:ind w:left="850"/>
        <w:spacing w:line="360" w:lineRule="auto"/>
        <w:rPr>
          <w:b/>
          <w:color w:val="000000"/>
          <w:szCs w:val="21"/>
          <w:highlight w:val="none"/>
        </w:rPr>
      </w:pPr>
      <w:r>
        <w:rPr>
          <w:rFonts w:hint="eastAsia"/>
          <w:b/>
          <w:color w:val="000000"/>
          <w:szCs w:val="21"/>
          <w:highlight w:val="none"/>
        </w:rPr>
        <w:t xml:space="preserve">电子投标文件的组成和顺序</w:t>
      </w:r>
      <w:r>
        <w:rPr>
          <w:b/>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基本目录：</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（格式见第三章）；</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公开分项报价</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资格条件：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满足《中华人民共和国政府采购法》第二十二条规定：</w:t>
      </w:r>
      <w:r>
        <w:rPr>
          <w:rFonts w:ascii="宋体" w:hAnsi="宋体" w:cs="Arial"/>
          <w:color w:val="000000"/>
          <w:szCs w:val="21"/>
          <w:highlight w:val="none"/>
        </w:rPr>
      </w:r>
      <w:r/>
    </w:p>
    <w:p>
      <w:pPr>
        <w:pStyle w:val="905"/>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13.2.1.1</w:t>
      </w:r>
      <w:bookmarkStart w:id="19" w:name="_Hlk166688923"/>
      <w:r>
        <w:rPr>
          <w:rFonts w:hint="eastAsia" w:ascii="宋体" w:hAnsi="宋体" w:cs="Arial"/>
          <w:color w:val="000000"/>
          <w:szCs w:val="21"/>
          <w:highlight w:val="none"/>
        </w:rPr>
        <w:t xml:space="preserve">法人或者其他组织的营业执照等证明文件，自然人的身份证明；</w:t>
      </w:r>
      <w:r>
        <w:rPr>
          <w:rFonts w:ascii="宋体" w:hAnsi="宋体" w:cs="Arial"/>
          <w:color w:val="000000"/>
          <w:szCs w:val="21"/>
          <w:highlight w:val="none"/>
        </w:rPr>
      </w:r>
      <w:r/>
    </w:p>
    <w:p>
      <w:pPr>
        <w:pStyle w:val="905"/>
        <w:ind w:left="1407"/>
        <w:spacing w:line="360" w:lineRule="auto"/>
        <w:rPr>
          <w:rFonts w:ascii="Segoe UI" w:hAnsi="Segoe UI" w:cs="Segoe UI"/>
          <w:color w:val="000000"/>
          <w:szCs w:val="21"/>
          <w:highlight w:val="none"/>
          <w:shd w:val="clear" w:color="auto" w:fill="fafafa"/>
        </w:rPr>
      </w:pPr>
      <w:r>
        <w:rPr>
          <w:rFonts w:hint="eastAsia" w:ascii="宋体" w:hAnsi="宋体" w:cs="Arial"/>
          <w:color w:val="000000"/>
          <w:szCs w:val="21"/>
          <w:highlight w:val="none"/>
        </w:rPr>
        <w:t xml:space="preserve">13.2.1.2</w:t>
      </w:r>
      <w:r>
        <w:rPr>
          <w:rFonts w:ascii="Segoe UI" w:hAnsi="Segoe UI" w:cs="Segoe UI"/>
          <w:color w:val="000000"/>
          <w:szCs w:val="21"/>
          <w:highlight w:val="none"/>
          <w:shd w:val="clear" w:color="auto" w:fill="fafafa"/>
        </w:rPr>
        <w:t xml:space="preserve">上一年度的财务状况报告（成立不满一年不需提供）</w:t>
      </w:r>
      <w:r>
        <w:rPr>
          <w:rFonts w:hint="eastAsia" w:ascii="Segoe UI" w:hAnsi="Segoe UI" w:cs="Segoe UI"/>
          <w:color w:val="000000"/>
          <w:szCs w:val="21"/>
          <w:highlight w:val="none"/>
          <w:shd w:val="clear" w:color="auto" w:fill="fafafa"/>
        </w:rPr>
        <w:t xml:space="preserve">；</w:t>
      </w:r>
      <w:r>
        <w:rPr>
          <w:rFonts w:ascii="Segoe UI" w:hAnsi="Segoe UI" w:cs="Segoe UI"/>
          <w:color w:val="000000"/>
          <w:szCs w:val="21"/>
          <w:highlight w:val="none"/>
          <w:shd w:val="clear" w:color="auto" w:fill="fafafa"/>
        </w:rPr>
      </w:r>
      <w:r/>
    </w:p>
    <w:p>
      <w:pPr>
        <w:pStyle w:val="905"/>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13.2.1.3依法缴纳税收和社会保障资金的相关材料；</w:t>
      </w:r>
      <w:r>
        <w:rPr>
          <w:rFonts w:ascii="宋体" w:hAnsi="宋体" w:cs="Arial"/>
          <w:color w:val="000000"/>
          <w:szCs w:val="21"/>
          <w:highlight w:val="none"/>
        </w:rPr>
      </w:r>
      <w:r/>
    </w:p>
    <w:p>
      <w:pPr>
        <w:pStyle w:val="905"/>
        <w:ind w:left="1407"/>
        <w:spacing w:line="360" w:lineRule="auto"/>
        <w:rPr>
          <w:rFonts w:ascii="Segoe UI" w:hAnsi="Segoe UI" w:cs="Segoe UI"/>
          <w:color w:val="000000"/>
          <w:szCs w:val="21"/>
          <w:highlight w:val="none"/>
        </w:rPr>
      </w:pPr>
      <w:r>
        <w:rPr>
          <w:rFonts w:hint="eastAsia" w:ascii="宋体" w:hAnsi="宋体" w:cs="Arial"/>
          <w:color w:val="000000"/>
          <w:szCs w:val="21"/>
          <w:highlight w:val="none"/>
        </w:rPr>
        <w:t xml:space="preserve">13.2.1.4</w:t>
      </w:r>
      <w:r>
        <w:rPr>
          <w:rFonts w:ascii="Segoe UI" w:hAnsi="Segoe UI" w:cs="Segoe UI"/>
          <w:color w:val="000000"/>
          <w:szCs w:val="21"/>
          <w:highlight w:val="none"/>
        </w:rPr>
        <w:t xml:space="preserve">具备履行合同所必需的设备和专业技术能力的书面声明</w:t>
      </w:r>
      <w:r>
        <w:rPr>
          <w:rFonts w:hint="eastAsia" w:ascii="Segoe UI" w:hAnsi="Segoe UI" w:cs="Segoe UI"/>
          <w:color w:val="000000"/>
          <w:szCs w:val="21"/>
          <w:highlight w:val="none"/>
        </w:rPr>
        <w:t xml:space="preserve">；</w:t>
      </w:r>
      <w:r>
        <w:rPr>
          <w:rFonts w:ascii="Segoe UI" w:hAnsi="Segoe UI" w:cs="Segoe UI"/>
          <w:color w:val="000000"/>
          <w:szCs w:val="21"/>
          <w:highlight w:val="none"/>
        </w:rPr>
      </w:r>
      <w:r/>
    </w:p>
    <w:p>
      <w:pPr>
        <w:pStyle w:val="905"/>
        <w:ind w:left="1407"/>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13.2.1.5</w:t>
      </w:r>
      <w:r>
        <w:rPr>
          <w:rFonts w:ascii="宋体" w:hAnsi="宋体" w:cs="Arial"/>
          <w:color w:val="000000"/>
          <w:szCs w:val="21"/>
          <w:highlight w:val="none"/>
        </w:rPr>
        <w:t xml:space="preserve">参加政府采购活动前3年内在经营活动中没有重大违法记录的书面声明</w:t>
      </w:r>
      <w:r>
        <w:rPr>
          <w:rFonts w:hint="eastAsia" w:ascii="宋体" w:hAnsi="宋体" w:cs="Arial"/>
          <w:color w:val="000000"/>
          <w:szCs w:val="21"/>
          <w:highlight w:val="none"/>
        </w:rPr>
        <w:t xml:space="preserve">或信用查询截图（参照13.2.3）。</w:t>
      </w:r>
      <w:r>
        <w:rPr>
          <w:rFonts w:hint="eastAsia"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bookmarkEnd w:id="19"/>
      <w:r>
        <w:rPr>
          <w:rFonts w:hint="eastAsia" w:ascii="宋体" w:hAnsi="宋体" w:cs="Arial"/>
          <w:color w:val="000000"/>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olor w:val="000000"/>
          <w:szCs w:val="21"/>
          <w:highlight w:val="none"/>
        </w:rPr>
        <w:t xml:space="preserve">提供网站对应查询截图（查询方式：“信用中国”首页→“信用服务”版块→根据要求分别查询）</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符合性条件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偏离表（商务）</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偏离表（技术）</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其他</w:t>
      </w:r>
      <w:r>
        <w:rPr>
          <w:rFonts w:hint="eastAsia" w:ascii="宋体" w:hAnsi="宋体" w:cs="Arial"/>
          <w:color w:val="000000"/>
          <w:szCs w:val="21"/>
          <w:highlight w:val="none"/>
          <w:lang w:val="en-US" w:eastAsia="zh-CN"/>
        </w:rPr>
        <w:t xml:space="preserve">格式文件</w:t>
      </w:r>
      <w:r>
        <w:rPr>
          <w:rFonts w:hint="eastAsia" w:ascii="宋体" w:hAnsi="宋体" w:cs="Arial"/>
          <w:color w:val="000000"/>
          <w:szCs w:val="21"/>
          <w:highlight w:val="none"/>
        </w:rPr>
        <w:t xml:space="preserve">（</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综合评审评分项：</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评审所需的相关证明材料（技术方案、人员、业绩等）。</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价格折扣文件格式：</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905"/>
        <w:ind w:firstLine="420"/>
        <w:spacing w:line="360" w:lineRule="auto"/>
        <w:rPr>
          <w:rFonts w:ascii="宋体" w:hAnsi="宋体" w:cs="Arial"/>
          <w:color w:val="000000"/>
          <w:szCs w:val="21"/>
          <w:highlight w:val="none"/>
        </w:rPr>
      </w:pPr>
      <w:r>
        <w:rPr>
          <w:rFonts w:hint="eastAsia" w:ascii="宋体" w:hAnsi="宋体" w:cs="Arial"/>
          <w:b/>
          <w:bCs/>
          <w:color w:val="000000"/>
          <w:szCs w:val="21"/>
          <w:highlight w:val="none"/>
        </w:rPr>
        <w:t xml:space="preserve">资格性、符合性审查须提供的资料，投标人必须提供并加盖电子公章。否则，投标文件将被认定为未实质性响应。</w:t>
      </w:r>
      <w:r>
        <w:rPr>
          <w:rFonts w:hint="eastAsia" w:ascii="宋体" w:hAnsi="宋体" w:cs="Arial"/>
          <w:color w:val="000000"/>
          <w:szCs w:val="21"/>
          <w:highlight w:val="none"/>
        </w:rPr>
        <w:t xml:space="preserve">投标人所提交的投标书（技术及相关文件部分）完整与否，将直接影响投标人的评分；</w:t>
      </w:r>
      <w:r>
        <w:rPr>
          <w:rFonts w:ascii="宋体" w:hAnsi="宋体" w:cs="Arial"/>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投标文件编制说明</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电子投标文件按招标文件规定的格式制作，如果未按要求制作上传，可能导致投标无效。</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开标一览表为在开标仪式上网上唱标的内容，要求按格式填写，统一规范，不得自行增减内容（格式见第三章）。</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对本次投标的详细说明的编制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对本次投标的详细说明由投标人视各自的情况自行编制，规格幅面应与正文一致，附于正文之后，与正文页码统一编目编码装订成册。</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投标报价</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投标报价，包括但不限于本项目服务过程的劳务、食宿、差旅、资料汇编、管理、保险、利润、税金、政策性文件规定及合同包含的所有风险、责任等各项应有费用。</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投标人应按《投标报价表》中的整个投标项目计算单价和总价。《投标报价表》中的每一单项均应计算并填写单价和总价，并由法定代表人或被授权人签署。</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投标人应对招标文件内所要采购的全部内容进行报价，只投其中部分内容者，则投标为无效标。但如果招标文件要求分标段投标的，但各标段应分别计算填写单价和总价。</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一项投标内容只允许一个报价，招标代理人不接受任何有选择性的投标报价。</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投标文件报价中的单价和总价全部采用人民币表示，合同的主要条款另有规定的除外。</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供应商的任何错漏、优惠、竞争性报价不得作为减轻责任、减少服务、增加收费、降低质量的理由。</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最低报价不能作为中标的保证。</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投标文件的有效期</w:t>
      </w:r>
      <w:r>
        <w:rPr>
          <w:b/>
          <w:color w:val="000000"/>
          <w:szCs w:val="21"/>
          <w:highlight w:val="none"/>
        </w:rPr>
      </w:r>
      <w:r/>
    </w:p>
    <w:p>
      <w:pPr>
        <w:pStyle w:val="905"/>
        <w:numPr>
          <w:ilvl w:val="1"/>
          <w:numId w:val="2"/>
        </w:numPr>
        <w:ind w:left="0" w:firstLine="425"/>
        <w:spacing w:line="360" w:lineRule="auto"/>
        <w:rPr>
          <w:color w:val="000000"/>
          <w:szCs w:val="21"/>
          <w:highlight w:val="none"/>
        </w:rPr>
      </w:pPr>
      <w:r>
        <w:rPr>
          <w:b/>
          <w:color w:val="000000"/>
          <w:szCs w:val="21"/>
          <w:highlight w:val="none"/>
        </w:rPr>
        <w:t xml:space="preserve">本投标有效期从提交投标文件的截止之日起算后90天，投标书应保持有效。有效期短于这个规定期限的投标，将被拒绝。</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投标文件的提交</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电子投标文件的提交请按苏州公共资源交易信息平台/昆山分中心/下载中心供应商投标工具客户端操作手册要求进行。</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投标截止时间</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电子投标文件必须按《投标邀请函》规定的网上投标截止时间前提交，以系统内上传后显示的上传文件确认单为准。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招标人推迟投标截止时间时，应以网上公布的形式，通知投标人，在这种情况下，招标人和投标人的权利和义务将受到新的截止期的约束。</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在投标截止时间以后上传的投标文件，招标人拒绝接收。</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投标文件的修改和撤回</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投标文件应当在提交投标文件的截止时间前通过供应商投标工具客户端进行提交。开标前，投标人可以撤回投标。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在提交投标文件的截止时间前，投标人可以撤回或者修改投标文件。。</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开标和评标</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开标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招标代理人按《投标邀请函》规定的时间、地点进行开标。开标仪式根据委托人授权由招标代理人主持。</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参加开标的投标人的法定代表人或被授权人应携带数字证书（CA）进行远程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使用</w:t>
      </w:r>
      <w:r>
        <w:rPr>
          <w:color w:val="000000"/>
          <w:szCs w:val="21"/>
          <w:highlight w:val="none"/>
        </w:rPr>
        <w:t xml:space="preserve">数字证书（CA）</w:t>
      </w:r>
      <w:r>
        <w:rPr>
          <w:rFonts w:hint="eastAsia"/>
          <w:color w:val="000000"/>
          <w:szCs w:val="21"/>
          <w:highlight w:val="none"/>
        </w:rPr>
        <w:t xml:space="preserve">解密</w:t>
      </w:r>
      <w:r>
        <w:rPr>
          <w:color w:val="000000"/>
          <w:szCs w:val="21"/>
          <w:highlight w:val="none"/>
        </w:rPr>
        <w:t xml:space="preserve">时间超过10分钟的</w:t>
      </w:r>
      <w:r>
        <w:rPr>
          <w:rFonts w:hint="eastAsia"/>
          <w:color w:val="000000"/>
          <w:szCs w:val="21"/>
          <w:highlight w:val="none"/>
        </w:rPr>
        <w:t xml:space="preserve">，</w:t>
      </w:r>
      <w:r>
        <w:rPr>
          <w:color w:val="000000"/>
          <w:szCs w:val="21"/>
          <w:highlight w:val="none"/>
        </w:rPr>
        <w:t xml:space="preserve">视为无效投标。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在开标时，有下列情况之一者将视为无效：</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不符合法律、法规和招标文件中规定的其他实质性要求的。</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资格审查、信用查询</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查询时间：进入评审环节前。</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查询证据留存方式：打印查询的信用报告，由评标委员会进行认定。</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评标委员会或评标小组</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评标委员会或评标小组（以下简称评标委员会）的评标工作由招标采购单位负责组织，具体评标事务由评标委员会负责，并独立履行法律、法规规定的职责。</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评标委员会或评标小组负责具体的评标事务，并独立履行以下职责：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审查投标文件是否符合招标文件的要求，并作出评价。</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可以要求投标供应商对投标文件有关事项作出解释或澄清。</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推荐中标候选供应商名单，或者受招标人委托按照事先确定的办法直接确定中标人。</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向招标采购人或者有关部门报告非法干预评标工作的行为。</w:t>
      </w:r>
      <w:r>
        <w:rPr>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评标委员会成员应当履行下列义务：</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遵纪守法，客观、公正、廉洁地履行职责。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按照招标文件规定的评标办法和评标标准进行评标，对评审意见承担个人责任。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对评标过程和结果，以及投标人的商业秘密保密。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参与评标报告的起草。</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配合财政部门的投诉处理工作。</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配合招标采购人答复投标供应商提出的质疑。</w:t>
      </w:r>
      <w:r>
        <w:rPr>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评标内容的保密</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公开开标后，直到宣布授予中标单位合同为止，凡属于审查、澄清、评价和比较投标的所有资料，有关授予合同的信息都不应向投标人或与评标无关的其他人泄露。</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在投标文件的审查、澄清、评价和比较以及授予合同的过程中，投标人对招标人和评标委员会成员施加影响的任何行为，都将取消其投标资格。</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在评标期间，招标人将通过指定联络人与投标人进行联系。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评标委员会不向落标人解释原因。</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对投标人及投标文件的审核</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采购人或者招标代理人资格证明文件要求进行投标人资格审查，如缺少内容，视为无效投标；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对价格的计算错误按下述原则修正：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如果以文字表示的数据与数字表示的有差别，应以文字为准修正数字。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对不同文字文本投标文件的解释发生异议的，以中文文本为准。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投标人不同意以上修正，则其投标为无效投标。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评标委员会对投标文件的判定，只依据投标内容本身，不依据开标后的任何外来证明。</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下列投标文件为无效投标：</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与招标文件有重大偏离。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投标人的报价是选择性的。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投标报价超过预算的。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不具备招标文件中规定的资格要求。</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不同供应商的投标文件由同一单位或者个人编制。</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不同供应商委托同一单位或者个人办理投标事宜。</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不同供应商的投标文件载明的项目管理成员为同一人。</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不同供应商的投标文件异常一致。</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不同供应商的投标文件相互混装。</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不同供应商的法定代表人或委托代理人有夫妻、直系血亲关系的。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不同供应商的负责人为同一人或者存在控股、管理关系的。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不同供应商的委托代理人(或法定代表人、项目经理、项目总监、项目负责人等)在招标文件发布日上月至投标截止日当月在同一单位缴纳社会保险的。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服务承诺和付款条件未响应招标要求的；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特征码检查中，不同投标人上传采购文件所使用的电脑网卡信息一致的（如发现违法违规行为，将依法追究其法律责任）；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不符合法律、法规和招标文件规定的其他实质性要求的。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评标委员会认定的其它为无效投标的事项。</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投标的澄清</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评标委员会有权就投标文件中含混之处向投标人提出询问或澄清要求，投标人必须按照招标代理人通知的时间、地点派技术和商务人员进行澄清。</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必要时招标代理人可要求就澄清的问题作书面回答，该书面回答应有投标人的法定代表人或被授权人签署，并将作为投标内容的一部分。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投标人对投标文件的澄清不得改变投标的价格及实质性内容。</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废标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在招标过程中，出现下列情况之一的，应予废标：</w:t>
      </w:r>
      <w:r>
        <w:rPr>
          <w:color w:val="000000"/>
          <w:szCs w:val="21"/>
          <w:highlight w:val="none"/>
        </w:rPr>
      </w:r>
      <w:r/>
    </w:p>
    <w:p>
      <w:pPr>
        <w:pStyle w:val="905"/>
        <w:numPr>
          <w:ilvl w:val="2"/>
          <w:numId w:val="2"/>
        </w:numPr>
        <w:ind w:left="426" w:firstLine="0"/>
        <w:spacing w:line="360" w:lineRule="auto"/>
        <w:rPr>
          <w:b/>
          <w:color w:val="000000"/>
          <w:szCs w:val="21"/>
          <w:highlight w:val="none"/>
        </w:rPr>
      </w:pPr>
      <w:r>
        <w:rPr>
          <w:b/>
          <w:color w:val="000000"/>
          <w:szCs w:val="21"/>
          <w:highlight w:val="none"/>
        </w:rPr>
        <w:t xml:space="preserve">进入每个标段评审的实质性响应且具有得标权（已在前期各标段评审中获得了采购文件规定的得标上限数的供应商，不再具有该标段的得标权）的供应商少于3家的；</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出现影响采购公正的违法、违规行为的；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投标人的报价均超过了采购预算，采购方不能支付的；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因重大变故，采购任务取消的。</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废标后，招标人将把废标的理由通知所有投标人 。</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投标文件的评价和比较</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评标委员会将仅对按照本须知有关规定确定为实质上响应招标文件要求的投标文件进行评价和比较。</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评价和比较采用综合评分法，评标委员会严格按照招标文件的要求、条件、评分标准，对投标人所作的实质性响应内容进行比较。</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授予合同</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中标单位的确认</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评标委员会根据投标人资格审查情况，对投标文件进行评价和比较，按照评标办法和标准进行评标，并按招标人的委托向招标人推荐中标候选单位。</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合同授予标准</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确定为中标的投标人必须具有实施本合同的能力和资源。</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中标通知书</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中标通知书将成为合同的组成部分。</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合同的签订</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采购人不得向中标人提出任何不合理的要求作为签订合同的条件。</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中标单位应按中标通知书中规定的时间和地点，由法定代表人或授权委托人与甲方代表签订合同。否则按放弃中标权处理。</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供应商之间不得相互串通投标报价，不得妨碍其他供应商的公平竞争，不得损害采购人和其他供应商的合法权益。</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供应商不得虚假承诺，否则，按照提供虚假材料谋取中标处理。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000000"/>
          <w:szCs w:val="21"/>
          <w:highlight w:val="none"/>
        </w:rPr>
      </w:r>
      <w:r/>
    </w:p>
    <w:p>
      <w:pPr>
        <w:pStyle w:val="905"/>
        <w:ind w:firstLine="422"/>
        <w:spacing w:line="360" w:lineRule="auto"/>
        <w:rPr>
          <w:b/>
          <w:color w:val="000000"/>
          <w:szCs w:val="21"/>
          <w:highlight w:val="none"/>
        </w:rPr>
      </w:pPr>
      <w:r>
        <w:rPr>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其他事项</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中标服务费</w:t>
      </w:r>
      <w:r>
        <w:rPr>
          <w:b/>
          <w:color w:val="000000"/>
          <w:szCs w:val="21"/>
          <w:highlight w:val="none"/>
        </w:rPr>
      </w:r>
      <w:r/>
    </w:p>
    <w:p>
      <w:pPr>
        <w:pStyle w:val="905"/>
        <w:numPr>
          <w:ilvl w:val="1"/>
          <w:numId w:val="2"/>
        </w:numPr>
        <w:ind w:left="0" w:firstLine="425"/>
        <w:spacing w:line="360" w:lineRule="auto"/>
        <w:rPr>
          <w:color w:val="000000"/>
          <w:szCs w:val="21"/>
          <w:highlight w:val="none"/>
        </w:rPr>
      </w:pPr>
      <w:r>
        <w:rPr>
          <w:rFonts w:hint="eastAsia"/>
          <w:color w:val="000000"/>
          <w:szCs w:val="21"/>
          <w:highlight w:val="none"/>
          <w:lang w:val="en-US" w:eastAsia="zh-CN"/>
        </w:rPr>
        <w:t xml:space="preserve">采购人</w:t>
      </w:r>
      <w:r>
        <w:rPr>
          <w:color w:val="000000"/>
          <w:szCs w:val="21"/>
          <w:highlight w:val="none"/>
        </w:rPr>
        <w:t xml:space="preserve">须按规定支付</w:t>
      </w:r>
      <w:r>
        <w:rPr>
          <w:rFonts w:hint="eastAsia"/>
          <w:color w:val="000000"/>
          <w:szCs w:val="21"/>
          <w:highlight w:val="none"/>
          <w:lang w:val="en-US" w:eastAsia="zh-CN"/>
        </w:rPr>
        <w:t xml:space="preserve">代理</w:t>
      </w:r>
      <w:r>
        <w:rPr>
          <w:color w:val="000000"/>
          <w:szCs w:val="21"/>
          <w:highlight w:val="none"/>
        </w:rPr>
        <w:t xml:space="preserve">服务费</w:t>
      </w:r>
      <w:r>
        <w:rPr>
          <w:rFonts w:hint="eastAsia"/>
          <w:color w:val="000000"/>
          <w:szCs w:val="21"/>
          <w:highlight w:val="none"/>
          <w:lang w:val="en-US" w:eastAsia="zh-CN"/>
        </w:rPr>
        <w:t xml:space="preserve">及专家费</w:t>
      </w:r>
      <w:r>
        <w:rPr>
          <w:color w:val="000000"/>
          <w:szCs w:val="21"/>
          <w:highlight w:val="none"/>
        </w:rPr>
        <w:t xml:space="preserve">，该费用应在合同签订后三天内付清。</w:t>
      </w:r>
      <w:r>
        <w:rPr>
          <w:color w:val="000000"/>
          <w:szCs w:val="21"/>
          <w:highlight w:val="none"/>
        </w:rPr>
      </w:r>
      <w:r/>
    </w:p>
    <w:p>
      <w:pPr>
        <w:pStyle w:val="905"/>
        <w:numPr>
          <w:ilvl w:val="1"/>
          <w:numId w:val="2"/>
        </w:numPr>
        <w:ind w:left="0" w:firstLine="425"/>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本项目</w:t>
      </w:r>
      <w:r>
        <w:rPr>
          <w:rFonts w:ascii="Times New Roman" w:hAnsi="Times New Roman" w:eastAsia="宋体" w:cs="Times New Roman"/>
          <w:color w:val="000000"/>
          <w:szCs w:val="21"/>
          <w:highlight w:val="none"/>
        </w:rPr>
        <w:t xml:space="preserve">招标代理服务费</w:t>
      </w:r>
      <w:r>
        <w:rPr>
          <w:rFonts w:hint="eastAsia" w:ascii="Times New Roman" w:hAnsi="Times New Roman" w:eastAsia="宋体" w:cs="Times New Roman"/>
          <w:color w:val="000000"/>
          <w:szCs w:val="21"/>
          <w:highlight w:val="none"/>
          <w:lang w:val="en-US" w:eastAsia="zh-CN"/>
        </w:rPr>
        <w:t xml:space="preserve">及专家费</w:t>
      </w:r>
      <w:r>
        <w:rPr>
          <w:rFonts w:hint="eastAsia" w:ascii="Times New Roman" w:hAnsi="Times New Roman" w:eastAsia="宋体" w:cs="Times New Roman"/>
          <w:color w:val="000000"/>
          <w:szCs w:val="21"/>
          <w:highlight w:val="none"/>
        </w:rPr>
        <w:t xml:space="preserve">向</w:t>
      </w:r>
      <w:r>
        <w:rPr>
          <w:rFonts w:hint="eastAsia" w:ascii="Times New Roman" w:hAnsi="Times New Roman" w:eastAsia="宋体" w:cs="Times New Roman"/>
          <w:color w:val="000000"/>
          <w:szCs w:val="21"/>
          <w:highlight w:val="none"/>
          <w:lang w:val="en-US" w:eastAsia="zh-CN"/>
        </w:rPr>
        <w:t xml:space="preserve">采购单位</w:t>
      </w:r>
      <w:r>
        <w:rPr>
          <w:rFonts w:hint="eastAsia" w:ascii="Times New Roman" w:hAnsi="Times New Roman" w:eastAsia="宋体" w:cs="Times New Roman"/>
          <w:color w:val="000000"/>
          <w:szCs w:val="21"/>
          <w:highlight w:val="none"/>
        </w:rPr>
        <w:t xml:space="preserve">收取。参照《江苏省政府采购代理收费指导意见》，本次代理费22615元;参照《关于规范苏州市政府采购专家劳务报酬标准的通知》(苏财购(2021)12号)专家费2000元。</w:t>
      </w:r>
      <w:r>
        <w:rPr>
          <w:rFonts w:hint="eastAsia" w:ascii="Times New Roman" w:hAnsi="Times New Roman" w:eastAsia="宋体" w:cs="Times New Roman"/>
          <w:color w:val="000000"/>
          <w:szCs w:val="21"/>
          <w:highlight w:val="none"/>
          <w:lang w:val="en-US" w:eastAsia="zh-CN"/>
        </w:rPr>
        <w:t xml:space="preserve">代理</w:t>
      </w:r>
      <w:r>
        <w:rPr>
          <w:rFonts w:ascii="Times New Roman" w:hAnsi="Times New Roman" w:eastAsia="宋体" w:cs="Times New Roman"/>
          <w:color w:val="000000"/>
          <w:szCs w:val="21"/>
          <w:highlight w:val="none"/>
        </w:rPr>
        <w:t xml:space="preserve">服务费</w:t>
      </w:r>
      <w:r>
        <w:rPr>
          <w:rFonts w:hint="eastAsia" w:ascii="Times New Roman" w:hAnsi="Times New Roman" w:eastAsia="宋体" w:cs="Times New Roman"/>
          <w:color w:val="000000"/>
          <w:szCs w:val="21"/>
          <w:highlight w:val="none"/>
          <w:lang w:val="en-US" w:eastAsia="zh-CN"/>
        </w:rPr>
        <w:t xml:space="preserve">及专家费</w:t>
      </w:r>
      <w:r>
        <w:rPr>
          <w:rFonts w:ascii="Times New Roman" w:hAnsi="Times New Roman" w:eastAsia="宋体" w:cs="Times New Roman"/>
          <w:color w:val="000000"/>
          <w:szCs w:val="21"/>
          <w:highlight w:val="none"/>
        </w:rPr>
        <w:t xml:space="preserve">由</w:t>
      </w:r>
      <w:r>
        <w:rPr>
          <w:rFonts w:hint="eastAsia" w:ascii="Times New Roman" w:hAnsi="Times New Roman" w:eastAsia="宋体" w:cs="Times New Roman"/>
          <w:color w:val="000000"/>
          <w:szCs w:val="21"/>
          <w:highlight w:val="none"/>
          <w:lang w:val="en-US" w:eastAsia="zh-CN"/>
        </w:rPr>
        <w:t xml:space="preserve">采购人</w:t>
      </w:r>
      <w:r>
        <w:rPr>
          <w:rFonts w:ascii="Times New Roman" w:hAnsi="Times New Roman" w:eastAsia="宋体" w:cs="Times New Roman"/>
          <w:color w:val="000000"/>
          <w:szCs w:val="21"/>
          <w:highlight w:val="none"/>
        </w:rPr>
        <w:t xml:space="preserve">支付至我司中标服务费专用帐户（苏州公正建设咨询房地产评估有限公司  帐  号：3715 0188 0000 00965 开户行：光大银行昆山高新技术产业园区支行）</w:t>
      </w:r>
      <w:r>
        <w:rPr>
          <w:rFonts w:ascii="Times New Roman" w:hAnsi="Times New Roman" w:eastAsia="宋体" w:cs="Times New Roman"/>
          <w:color w:val="000000"/>
          <w:szCs w:val="21"/>
          <w:highlight w:val="none"/>
        </w:rPr>
      </w:r>
      <w:r/>
    </w:p>
    <w:p>
      <w:pPr>
        <w:pStyle w:val="905"/>
        <w:numPr>
          <w:ilvl w:val="1"/>
          <w:numId w:val="2"/>
        </w:numPr>
        <w:ind w:left="0" w:firstLine="425"/>
        <w:spacing w:line="360" w:lineRule="auto"/>
        <w:rPr>
          <w:color w:val="000000"/>
          <w:szCs w:val="21"/>
          <w:highlight w:val="none"/>
        </w:rPr>
      </w:pPr>
      <w:r>
        <w:rPr>
          <w:rFonts w:hint="eastAsia"/>
          <w:color w:val="000000"/>
          <w:szCs w:val="21"/>
          <w:highlight w:val="none"/>
          <w:lang w:val="en-US" w:eastAsia="zh-CN"/>
        </w:rPr>
        <w:t xml:space="preserve">采购人</w:t>
      </w:r>
      <w:r>
        <w:rPr>
          <w:color w:val="000000"/>
          <w:szCs w:val="21"/>
          <w:highlight w:val="none"/>
        </w:rPr>
        <w:t xml:space="preserve">如果未按规定缴纳中标服务费，我单位保留</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诉讼的权利。</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监督</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政府有关监督部门将对招投标全过程进行监督。</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未尽事宜</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按《中华人民共和国政府采购法》及其他有关政府采购的法律法规的的规定执行。</w:t>
      </w:r>
      <w:r>
        <w:rPr>
          <w:b/>
          <w:color w:val="000000"/>
          <w:szCs w:val="21"/>
          <w:highlight w:val="none"/>
        </w:rPr>
      </w:r>
      <w:r/>
    </w:p>
    <w:p>
      <w:pPr>
        <w:pStyle w:val="963"/>
        <w:tabs>
          <w:tab w:val="right" w:pos="8296" w:leader="dot"/>
        </w:tabs>
        <w:rPr>
          <w:b w:val="0"/>
          <w:color w:val="000000"/>
          <w:highlight w:val="none"/>
        </w:rPr>
      </w:pPr>
      <w:r>
        <w:rPr>
          <w:color w:val="000000"/>
          <w:sz w:val="24"/>
          <w:highlight w:val="none"/>
        </w:rPr>
        <w:br w:type="page" w:clear="all"/>
      </w:r>
      <w:bookmarkEnd w:id="1"/>
      <w:r>
        <w:rPr>
          <w:b w:val="0"/>
          <w:color w:val="000000"/>
          <w:highlight w:val="none"/>
        </w:rPr>
      </w:r>
      <w:r/>
    </w:p>
    <w:p>
      <w:pPr>
        <w:pStyle w:val="981"/>
        <w:rPr>
          <w:bCs w:val="0"/>
          <w:color w:val="000000"/>
          <w:sz w:val="24"/>
          <w:szCs w:val="24"/>
          <w:highlight w:val="none"/>
        </w:rPr>
      </w:pPr>
      <w:r/>
      <w:bookmarkStart w:id="20" w:name="_Toc134091567"/>
      <w:r/>
      <w:bookmarkStart w:id="21" w:name="_Toc25317"/>
      <w:r>
        <w:rPr>
          <w:rFonts w:hint="eastAsia"/>
          <w:bCs w:val="0"/>
          <w:color w:val="000000"/>
          <w:sz w:val="24"/>
          <w:szCs w:val="24"/>
          <w:highlight w:val="none"/>
        </w:rPr>
        <w:t xml:space="preserve">第三章  投标文件格式</w:t>
      </w:r>
      <w:bookmarkEnd w:id="20"/>
      <w:r/>
      <w:bookmarkEnd w:id="21"/>
      <w:r/>
      <w:bookmarkStart w:id="22" w:name="gpcItem_SubmitDocStruct"/>
      <w:r/>
      <w:bookmarkEnd w:id="22"/>
      <w:r>
        <w:rPr>
          <w:bCs w:val="0"/>
          <w:color w:val="000000"/>
          <w:sz w:val="24"/>
          <w:szCs w:val="24"/>
          <w:highlight w:val="none"/>
        </w:rPr>
      </w:r>
      <w:r/>
    </w:p>
    <w:p>
      <w:pPr>
        <w:pStyle w:val="924"/>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924"/>
        <w:ind w:firstLine="480"/>
        <w:spacing w:line="360" w:lineRule="auto"/>
        <w:rPr>
          <w:rFonts w:eastAsia="宋体"/>
          <w:b/>
          <w:color w:val="000000"/>
          <w:sz w:val="21"/>
          <w:szCs w:val="21"/>
          <w:highlight w:val="none"/>
        </w:rPr>
      </w:pPr>
      <w:r>
        <w:rPr>
          <w:rFonts w:eastAsia="宋体"/>
          <w:b/>
          <w:color w:val="000000"/>
          <w:sz w:val="21"/>
          <w:szCs w:val="21"/>
          <w:highlight w:val="none"/>
        </w:rPr>
        <w:t xml:space="preserve">对本章所有的投标书格式 ，投标方可根据自身情况进行补充和修改，但补充和修改不得造成与本格式内容有实质性的违背。</w:t>
      </w:r>
      <w:r>
        <w:rPr>
          <w:rFonts w:eastAsia="宋体"/>
          <w:b/>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24"/>
              <w:ind w:firstLine="0"/>
              <w:jc w:val="both"/>
              <w:rPr>
                <w:rFonts w:eastAsia="宋体"/>
                <w:color w:val="000000"/>
                <w:sz w:val="21"/>
                <w:szCs w:val="21"/>
                <w:highlight w:val="none"/>
              </w:rPr>
            </w:pPr>
            <w:r/>
            <w:bookmarkStart w:id="23" w:name="gpcItem_tenderStruct"/>
            <w:r>
              <w:rPr>
                <w:rFonts w:eastAsia="宋体"/>
                <w:color w:val="000000"/>
                <w:sz w:val="21"/>
                <w:szCs w:val="21"/>
                <w:highlight w:val="none"/>
              </w:rPr>
              <w:t xml:space="preserve">名称</w:t>
            </w:r>
            <w:r>
              <w:rPr>
                <w:rFonts w:eastAsia="宋体"/>
                <w:color w:val="000000"/>
                <w:sz w:val="21"/>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文档</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章节</w:t>
            </w:r>
            <w:r>
              <w:rPr>
                <w:rFonts w:eastAsia="宋体"/>
                <w:color w:val="000000"/>
                <w:sz w:val="21"/>
                <w:szCs w:val="21"/>
                <w:highlight w:val="none"/>
              </w:rPr>
            </w:r>
            <w:r/>
          </w:p>
        </w:tc>
      </w:tr>
      <w:tr>
        <w:trPr/>
        <w:tc>
          <w:tcPr>
            <w:tcW w:w="1242" w:type="dxa"/>
            <w:vAlign w:val="center"/>
            <w:vMerge w:val="restart"/>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投标函</w:t>
            </w:r>
            <w:r>
              <w:rPr>
                <w:rFonts w:eastAsia="宋体"/>
                <w:color w:val="000000"/>
                <w:sz w:val="21"/>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（投标人）法定代表人授权委托书</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_Ref504661219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格式1、（投标人）法定代表人授权委托书</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投标承诺函</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_Ref367264171 \h  \* MERGEFORMAT </w:instrText>
            </w:r>
            <w:r>
              <w:rPr>
                <w:rFonts w:eastAsia="宋体"/>
                <w:color w:val="000000"/>
                <w:sz w:val="21"/>
                <w:szCs w:val="21"/>
                <w:highlight w:val="none"/>
              </w:rPr>
              <w:fldChar w:fldCharType="separate"/>
            </w:r>
            <w:r>
              <w:rPr>
                <w:rFonts w:eastAsia="宋体"/>
                <w:color w:val="000000"/>
                <w:sz w:val="21"/>
                <w:szCs w:val="21"/>
                <w:highlight w:val="none"/>
              </w:rPr>
              <w:br w:type="page" w:clear="all"/>
            </w:r>
            <w:r>
              <w:rPr>
                <w:rFonts w:hint="eastAsia" w:ascii="宋体"/>
                <w:color w:val="000000"/>
                <w:szCs w:val="24"/>
                <w:highlight w:val="none"/>
                <w:lang w:val="zh-CN"/>
              </w:rPr>
              <w:t xml:space="preserve">格式2、投标承诺函</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中小企业声明函（若为中小企业）</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_Ref62217903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格式3、中小企业声明函（若为中小企业）</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b/>
                <w:bCs/>
                <w:color w:val="000000"/>
                <w:sz w:val="21"/>
                <w:szCs w:val="21"/>
                <w:highlight w:val="none"/>
              </w:rPr>
            </w:pPr>
            <w:r>
              <w:rPr>
                <w:rFonts w:eastAsia="宋体"/>
                <w:color w:val="000000"/>
                <w:sz w:val="21"/>
                <w:szCs w:val="21"/>
                <w:highlight w:val="none"/>
              </w:rPr>
              <w:t xml:space="preserve">残疾人福利性单位声明函</w:t>
            </w:r>
            <w:r>
              <w:rPr>
                <w:rFonts w:eastAsia="宋体"/>
                <w:b/>
                <w:bCs/>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_Ref129774809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格式4、</w:t>
            </w:r>
            <w:r>
              <w:rPr>
                <w:rFonts w:eastAsia="宋体"/>
                <w:color w:val="000000"/>
                <w:sz w:val="21"/>
                <w:szCs w:val="21"/>
                <w:highlight w:val="none"/>
              </w:rPr>
              <w:t xml:space="preserve">残疾人福利性单位声明函</w:t>
            </w:r>
            <w:r>
              <w:rPr>
                <w:rFonts w:eastAsia="宋体"/>
                <w:color w:val="000000"/>
                <w:sz w:val="21"/>
                <w:szCs w:val="21"/>
                <w:highlight w:val="none"/>
              </w:rPr>
              <w:fldChar w:fldCharType="end"/>
            </w:r>
            <w:r>
              <w:rPr>
                <w:rFonts w:eastAsia="宋体"/>
                <w:color w:val="000000"/>
                <w:sz w:val="21"/>
                <w:szCs w:val="21"/>
                <w:highlight w:val="none"/>
              </w:rPr>
            </w:r>
            <w:r/>
          </w:p>
        </w:tc>
      </w:tr>
      <w:tr>
        <w:trPr>
          <w:trHeight w:val="90"/>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开标一览表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_Ref62217910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格式5、开标一览表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报价明细表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_Ref62218800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格式6、报价明细表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偏离表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_Ref62217947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格式7、偏离表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项目组人员一览表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_Ref504661308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格式8、项目组人员一览表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类似业绩一览表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_Ref62217993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格式9、类似业绩一览表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远程参与开标会议诚信承诺书</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_Ref128131221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格式10、</w:t>
            </w:r>
            <w:r>
              <w:rPr>
                <w:rFonts w:eastAsia="宋体"/>
                <w:color w:val="000000"/>
                <w:sz w:val="21"/>
                <w:szCs w:val="21"/>
                <w:highlight w:val="none"/>
              </w:rPr>
              <w:t xml:space="preserve">远程参与开标会议诚信承诺书</w:t>
            </w:r>
            <w:r>
              <w:rPr>
                <w:rFonts w:eastAsia="宋体"/>
                <w:color w:val="000000"/>
                <w:sz w:val="21"/>
                <w:szCs w:val="21"/>
                <w:highlight w:val="none"/>
              </w:rPr>
              <w:fldChar w:fldCharType="end"/>
            </w:r>
            <w:r>
              <w:rPr>
                <w:rFonts w:eastAsia="宋体"/>
                <w:color w:val="000000"/>
                <w:sz w:val="21"/>
                <w:szCs w:val="21"/>
                <w:highlight w:val="none"/>
              </w:rPr>
            </w:r>
            <w:r/>
          </w:p>
        </w:tc>
      </w:tr>
    </w:tbl>
    <w:p>
      <w:pPr>
        <w:pStyle w:val="924"/>
        <w:ind w:firstLine="480"/>
        <w:spacing w:line="360" w:lineRule="auto"/>
        <w:rPr>
          <w:rFonts w:eastAsia="宋体"/>
          <w:b/>
          <w:color w:val="000000"/>
          <w:sz w:val="21"/>
          <w:szCs w:val="21"/>
          <w:highlight w:val="none"/>
        </w:rPr>
      </w:pPr>
      <w:r/>
      <w:bookmarkEnd w:id="23"/>
      <w:r>
        <w:rPr>
          <w:rFonts w:eastAsia="宋体"/>
          <w:b/>
          <w:color w:val="000000"/>
          <w:sz w:val="21"/>
          <w:szCs w:val="21"/>
          <w:highlight w:val="none"/>
        </w:rPr>
        <w:t xml:space="preserve">说明：对本章所有的投标书格式 ，投标方可根据自身情况进行补充和修改，但补充和修改不得造成与本格式内容有实质性的违背</w:t>
      </w:r>
      <w:r>
        <w:rPr>
          <w:rFonts w:eastAsia="宋体"/>
          <w:b/>
          <w:color w:val="000000"/>
          <w:sz w:val="21"/>
          <w:szCs w:val="21"/>
          <w:highlight w:val="none"/>
        </w:rPr>
      </w:r>
      <w:r/>
    </w:p>
    <w:p>
      <w:pPr>
        <w:pStyle w:val="924"/>
        <w:jc w:val="center"/>
        <w:spacing w:line="360" w:lineRule="auto"/>
        <w:rPr>
          <w:rFonts w:hint="eastAsia" w:ascii="宋体" w:eastAsia="宋体"/>
          <w:color w:val="000000"/>
          <w:highlight w:val="none"/>
        </w:rPr>
      </w:pPr>
      <w:r>
        <w:rPr>
          <w:rFonts w:ascii="宋体" w:hAnsi="宋体" w:eastAsia="宋体"/>
          <w:b/>
          <w:color w:val="000000"/>
          <w:sz w:val="21"/>
          <w:szCs w:val="21"/>
          <w:highlight w:val="none"/>
        </w:rPr>
        <w:br w:type="page" w:clear="all"/>
      </w:r>
      <w:r>
        <w:rPr>
          <w:rFonts w:hint="eastAsia" w:ascii="宋体" w:eastAsia="宋体"/>
          <w:color w:val="000000"/>
          <w:highlight w:val="none"/>
        </w:rPr>
      </w:r>
      <w:r/>
    </w:p>
    <w:p>
      <w:pPr>
        <w:pStyle w:val="907"/>
        <w:spacing w:before="0" w:after="0" w:line="360" w:lineRule="auto"/>
        <w:rPr>
          <w:rFonts w:hint="eastAsia" w:ascii="宋体"/>
          <w:color w:val="000000"/>
          <w:sz w:val="24"/>
          <w:szCs w:val="24"/>
          <w:highlight w:val="none"/>
        </w:rPr>
      </w:pPr>
      <w:r/>
      <w:bookmarkStart w:id="24" w:name="_Ref367264170"/>
      <w:r/>
      <w:bookmarkStart w:id="25" w:name="_Ref504661219"/>
      <w:r/>
      <w:bookmarkStart w:id="26" w:name="_Toc134091568"/>
      <w:r/>
      <w:bookmarkStart w:id="27" w:name="_Toc5963"/>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1、</w:t>
      </w:r>
      <w:bookmarkEnd w:id="24"/>
      <w:r>
        <w:rPr>
          <w:rFonts w:hint="eastAsia" w:ascii="宋体"/>
          <w:color w:val="000000"/>
          <w:sz w:val="24"/>
          <w:szCs w:val="24"/>
          <w:highlight w:val="none"/>
        </w:rPr>
        <w:t xml:space="preserve">（投标人）法定代表人授权委托书</w:t>
      </w:r>
      <w:bookmarkEnd w:id="25"/>
      <w:r/>
      <w:bookmarkEnd w:id="26"/>
      <w:r/>
      <w:bookmarkEnd w:id="27"/>
      <w:r>
        <w:rPr>
          <w:rFonts w:hint="eastAsia" w:ascii="宋体"/>
          <w:color w:val="000000"/>
          <w:sz w:val="24"/>
          <w:szCs w:val="24"/>
          <w:highlight w:val="none"/>
        </w:rPr>
      </w:r>
      <w:r/>
    </w:p>
    <w:p>
      <w:pPr>
        <w:pStyle w:val="1220"/>
        <w:spacing w:line="360" w:lineRule="auto"/>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u w:val="single"/>
        </w:rPr>
      </w:r>
      <w:r/>
    </w:p>
    <w:p>
      <w:pPr>
        <w:pStyle w:val="1220"/>
        <w:spacing w:line="360" w:lineRule="auto"/>
        <w:rPr>
          <w:rFonts w:ascii="Times New Roman" w:hAnsi="Times New Roman" w:eastAsia="宋体"/>
          <w:color w:val="000000"/>
          <w:sz w:val="21"/>
          <w:szCs w:val="15"/>
          <w:highlight w:val="none"/>
        </w:rPr>
      </w:pPr>
      <w:r>
        <w:rPr>
          <w:rFonts w:hint="eastAsia" w:ascii="Times New Roman" w:hAnsi="Times New Roman" w:eastAsia="宋体"/>
          <w:color w:val="000000"/>
          <w:sz w:val="21"/>
          <w:szCs w:val="21"/>
          <w:highlight w:val="none"/>
          <w:u w:val="single"/>
          <w:lang w:eastAsia="zh-CN"/>
        </w:rPr>
        <w:t xml:space="preserve">昆山市陆家中学</w:t>
      </w:r>
      <w:r>
        <w:rPr>
          <w:rFonts w:ascii="Times New Roman" w:hAnsi="Times New Roman" w:eastAsia="宋体"/>
          <w:color w:val="000000"/>
          <w:sz w:val="21"/>
          <w:szCs w:val="21"/>
          <w:highlight w:val="none"/>
        </w:rPr>
        <w:t xml:space="preserve">：</w:t>
      </w:r>
      <w:r>
        <w:rPr>
          <w:rFonts w:ascii="Times New Roman" w:hAnsi="Times New Roman" w:eastAsia="宋体"/>
          <w:color w:val="000000"/>
          <w:sz w:val="21"/>
          <w:szCs w:val="15"/>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本授权委托书声明：我 </w:t>
      </w:r>
      <w:r>
        <w:rPr>
          <w:rFonts w:eastAsia="宋体"/>
          <w:color w:val="000000"/>
          <w:sz w:val="21"/>
          <w:szCs w:val="21"/>
          <w:highlight w:val="none"/>
          <w:u w:val="single"/>
        </w:rPr>
        <w:t xml:space="preserve">          </w:t>
      </w:r>
      <w:r>
        <w:rPr>
          <w:rFonts w:eastAsia="宋体"/>
          <w:color w:val="000000"/>
          <w:sz w:val="21"/>
          <w:szCs w:val="21"/>
          <w:highlight w:val="none"/>
        </w:rPr>
        <w:t xml:space="preserve">（姓名）系</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（投标人名称）的法定代表人，现授权委托</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w:t>
      </w:r>
      <w:r>
        <w:rPr>
          <w:rFonts w:eastAsia="宋体"/>
          <w:color w:val="000000"/>
          <w:sz w:val="21"/>
          <w:szCs w:val="21"/>
          <w:highlight w:val="none"/>
          <w:u w:val="single"/>
        </w:rPr>
        <w:t xml:space="preserve">         </w:t>
      </w:r>
      <w:r>
        <w:rPr>
          <w:rFonts w:eastAsia="宋体"/>
          <w:color w:val="000000"/>
          <w:sz w:val="21"/>
          <w:szCs w:val="21"/>
          <w:highlight w:val="none"/>
        </w:rPr>
        <w:t xml:space="preserve">（姓名）为我公司被授权人，以本公司的名义参加苏州公正建设咨询房地产评估有限公司组织实施的</w:t>
      </w:r>
      <w:bookmarkStart w:id="28" w:name="_Hlk134084672"/>
      <w:r>
        <w:rPr>
          <w:rFonts w:hint="eastAsia" w:eastAsia="宋体"/>
          <w:color w:val="000000"/>
          <w:sz w:val="21"/>
          <w:szCs w:val="21"/>
          <w:highlight w:val="none"/>
          <w:u w:val="single"/>
          <w:lang w:eastAsia="zh-CN"/>
        </w:rPr>
        <w:t xml:space="preserve">陆家中学2026年-2028年厨师、帮厨服务</w:t>
      </w:r>
      <w:r>
        <w:rPr>
          <w:rFonts w:eastAsia="宋体"/>
          <w:color w:val="000000"/>
          <w:sz w:val="21"/>
          <w:szCs w:val="21"/>
          <w:highlight w:val="none"/>
          <w:u w:val="single"/>
        </w:rPr>
        <w:t xml:space="preserve">（</w:t>
      </w:r>
      <w:r>
        <w:rPr>
          <w:rFonts w:hint="eastAsia" w:eastAsia="宋体"/>
          <w:color w:val="000000"/>
          <w:sz w:val="21"/>
          <w:szCs w:val="21"/>
          <w:highlight w:val="none"/>
          <w:u w:val="single"/>
          <w:lang w:eastAsia="zh-CN"/>
        </w:rPr>
        <w:t xml:space="preserve">JSZC-320583-SZGZ-G2026-0059</w:t>
      </w:r>
      <w:r>
        <w:rPr>
          <w:rFonts w:eastAsia="宋体"/>
          <w:color w:val="000000"/>
          <w:sz w:val="21"/>
          <w:szCs w:val="21"/>
          <w:highlight w:val="none"/>
          <w:u w:val="single"/>
        </w:rPr>
        <w:t xml:space="preserve">）</w:t>
      </w:r>
      <w:bookmarkEnd w:id="28"/>
      <w:r>
        <w:rPr>
          <w:rFonts w:eastAsia="宋体"/>
          <w:color w:val="000000"/>
          <w:sz w:val="21"/>
          <w:szCs w:val="21"/>
          <w:highlight w:val="none"/>
        </w:rPr>
        <w:t xml:space="preserve">的招标活动。被授权人在开标、评标、合同谈判过程中所签署的一切文件和处理与这有关的一切事务，我均予以承认。</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被授权人无转委托权。特此委托。</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    </w:t>
      </w:r>
      <w:r>
        <w:rPr>
          <w:rFonts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7"/>
        <w:spacing w:before="0" w:after="0" w:line="360" w:lineRule="auto"/>
        <w:rPr>
          <w:rFonts w:hint="eastAsia" w:ascii="宋体"/>
          <w:color w:val="000000"/>
          <w:sz w:val="24"/>
          <w:szCs w:val="24"/>
          <w:highlight w:val="none"/>
        </w:rPr>
      </w:pPr>
      <w:r/>
      <w:bookmarkStart w:id="29" w:name="_Ref367264171"/>
      <w:r>
        <w:rPr>
          <w:rFonts w:ascii="宋体"/>
          <w:color w:val="000000"/>
          <w:sz w:val="30"/>
          <w:szCs w:val="30"/>
          <w:highlight w:val="none"/>
          <w:lang w:val="zh-CN"/>
        </w:rPr>
        <w:br w:type="page" w:clear="all"/>
      </w:r>
      <w:bookmarkStart w:id="30" w:name="_Toc31627"/>
      <w:r/>
      <w:bookmarkStart w:id="31" w:name="_Toc134091569"/>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2、投标承诺函</w:t>
      </w:r>
      <w:bookmarkEnd w:id="29"/>
      <w:r/>
      <w:bookmarkEnd w:id="30"/>
      <w:r/>
      <w:bookmarkEnd w:id="31"/>
      <w:r>
        <w:rPr>
          <w:rFonts w:hint="eastAsia" w:ascii="宋体"/>
          <w:color w:val="000000"/>
          <w:sz w:val="24"/>
          <w:szCs w:val="24"/>
          <w:highlight w:val="none"/>
        </w:rPr>
      </w:r>
      <w:r/>
    </w:p>
    <w:p>
      <w:pPr>
        <w:pStyle w:val="924"/>
        <w:ind w:firstLine="0"/>
        <w:spacing w:line="360" w:lineRule="auto"/>
        <w:rPr>
          <w:rFonts w:ascii="宋体" w:hAnsi="宋体" w:eastAsia="宋体"/>
          <w:color w:val="000000"/>
          <w:szCs w:val="24"/>
          <w:highlight w:val="none"/>
          <w:u w:val="single"/>
        </w:rPr>
      </w:pPr>
      <w:r>
        <w:rPr>
          <w:rFonts w:ascii="宋体" w:hAnsi="宋体" w:eastAsia="宋体"/>
          <w:color w:val="000000"/>
          <w:szCs w:val="24"/>
          <w:highlight w:val="none"/>
          <w:u w:val="single"/>
        </w:rPr>
      </w:r>
      <w:r/>
    </w:p>
    <w:p>
      <w:pPr>
        <w:pStyle w:val="924"/>
        <w:ind w:firstLine="0"/>
        <w:spacing w:line="360" w:lineRule="auto"/>
        <w:rPr>
          <w:rFonts w:eastAsia="宋体"/>
          <w:color w:val="000000"/>
          <w:sz w:val="21"/>
          <w:szCs w:val="21"/>
          <w:highlight w:val="none"/>
        </w:rPr>
      </w:pPr>
      <w:r>
        <w:rPr>
          <w:rFonts w:hint="eastAsia" w:eastAsia="宋体"/>
          <w:color w:val="000000"/>
          <w:sz w:val="21"/>
          <w:szCs w:val="21"/>
          <w:highlight w:val="none"/>
          <w:u w:val="single"/>
          <w:lang w:eastAsia="zh-CN"/>
        </w:rPr>
        <w:t xml:space="preserve">昆山市陆家中学</w:t>
      </w:r>
      <w:r>
        <w:rPr>
          <w:rFonts w:eastAsia="宋体"/>
          <w:color w:val="000000"/>
          <w:sz w:val="21"/>
          <w:szCs w:val="21"/>
          <w:highlight w:val="none"/>
        </w:rPr>
        <w:t xml:space="preserve">：</w:t>
      </w:r>
      <w:r>
        <w:rPr>
          <w:rFonts w:eastAsia="宋体"/>
          <w:color w:val="000000"/>
          <w:sz w:val="21"/>
          <w:szCs w:val="21"/>
          <w:highlight w:val="none"/>
        </w:rPr>
      </w:r>
      <w:r/>
    </w:p>
    <w:p>
      <w:pPr>
        <w:pStyle w:val="905"/>
        <w:ind w:firstLine="420"/>
        <w:jc w:val="left"/>
        <w:spacing w:line="360" w:lineRule="auto"/>
        <w:rPr>
          <w:color w:val="000000"/>
          <w:highlight w:val="none"/>
        </w:rPr>
      </w:pPr>
      <w:r>
        <w:rPr>
          <w:color w:val="000000"/>
          <w:szCs w:val="21"/>
          <w:highlight w:val="none"/>
        </w:rPr>
        <w:t xml:space="preserve">经仔细阅读和研究，我方同意招标文件</w:t>
      </w:r>
      <w:r>
        <w:rPr>
          <w:color w:val="000000"/>
          <w:szCs w:val="21"/>
          <w:highlight w:val="none"/>
          <w:lang w:val="zh-CN"/>
        </w:rPr>
        <w:t xml:space="preserve">（包括补充文件）</w:t>
      </w:r>
      <w:r>
        <w:rPr>
          <w:color w:val="000000"/>
          <w:szCs w:val="21"/>
          <w:highlight w:val="none"/>
        </w:rPr>
        <w:t xml:space="preserve">的各条款要求，</w:t>
      </w:r>
      <w:r>
        <w:rPr>
          <w:color w:val="000000"/>
          <w:highlight w:val="none"/>
        </w:rPr>
        <w:t xml:space="preserve">自愿参加</w:t>
      </w:r>
      <w:r>
        <w:rPr>
          <w:rFonts w:hint="eastAsia"/>
          <w:iCs/>
          <w:color w:val="000000"/>
          <w:highlight w:val="none"/>
          <w:u w:val="single"/>
          <w:lang w:eastAsia="zh-CN"/>
        </w:rPr>
        <w:t xml:space="preserve">陆家中学2026年-2028年厨师、帮厨服务</w:t>
      </w:r>
      <w:r>
        <w:rPr>
          <w:iCs/>
          <w:color w:val="000000"/>
          <w:highlight w:val="none"/>
          <w:u w:val="single"/>
        </w:rPr>
        <w:t xml:space="preserve">（</w:t>
      </w:r>
      <w:r>
        <w:rPr>
          <w:rFonts w:hint="eastAsia"/>
          <w:iCs/>
          <w:color w:val="000000"/>
          <w:highlight w:val="none"/>
          <w:u w:val="single"/>
          <w:lang w:eastAsia="zh-CN"/>
        </w:rPr>
        <w:t xml:space="preserve">JSZC-320583-SZGZ-G2026-0059</w:t>
      </w:r>
      <w:r>
        <w:rPr>
          <w:iCs/>
          <w:color w:val="000000"/>
          <w:highlight w:val="none"/>
          <w:u w:val="single"/>
        </w:rPr>
        <w:t xml:space="preserve">）</w:t>
      </w:r>
      <w:r>
        <w:rPr>
          <w:color w:val="000000"/>
          <w:highlight w:val="none"/>
        </w:rPr>
        <w:t xml:space="preserve">的投标活动，并做出如下承诺：</w:t>
      </w:r>
      <w:r>
        <w:rPr>
          <w:color w:val="000000"/>
          <w:highlight w:val="none"/>
        </w:rPr>
      </w:r>
      <w:r/>
    </w:p>
    <w:p>
      <w:pPr>
        <w:pStyle w:val="905"/>
        <w:ind w:firstLine="420"/>
        <w:spacing w:line="360" w:lineRule="auto"/>
        <w:rPr>
          <w:color w:val="000000"/>
          <w:szCs w:val="21"/>
          <w:highlight w:val="none"/>
        </w:rPr>
      </w:pPr>
      <w:r>
        <w:rPr>
          <w:color w:val="000000"/>
          <w:szCs w:val="21"/>
          <w:highlight w:val="none"/>
        </w:rPr>
        <w:t xml:space="preserve">1.</w:t>
      </w:r>
      <w:r>
        <w:rPr>
          <w:color w:val="000000"/>
          <w:szCs w:val="21"/>
          <w:highlight w:val="none"/>
          <w:lang w:val="zh-CN"/>
        </w:rPr>
        <w:t xml:space="preserve">我方同意提供与投标有关的一切数据或资料，并保证所提供的投标文件及相关资料均真实有效，若有不实，由此产生的后果由我方承担；</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2.我方愿意按照招标文件的要求，响应该项目的全部实质性内容。 </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3.我方具有良好的商业信誉和健全的财务会计制度；</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4.我方</w:t>
      </w:r>
      <w:r>
        <w:rPr>
          <w:color w:val="000000"/>
          <w:szCs w:val="21"/>
          <w:highlight w:val="none"/>
        </w:rPr>
        <w:t xml:space="preserve">具有依法缴纳税收和社会保障资金的良好记录；</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5.我方具有履行合同所必需的设备和专业技术能力；</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6.我方参加本次政府采购活动前3年内在经营活动中无重大违法记录；</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7.我方最后报价含服务过程所发生的全部费用。</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8.我方同意按采购人确定的评标办法及评标标准，由评标专家进行评审；</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9.我方同意按招标文件中的规定，投标文件的有效期限为自开标日起三个月内；</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10.</w:t>
      </w:r>
      <w:r>
        <w:rPr>
          <w:color w:val="000000"/>
          <w:szCs w:val="21"/>
          <w:highlight w:val="none"/>
        </w:rPr>
        <w:t xml:space="preserve">我方同意采购人关于违约责任的认定方式和对违约责任的处罚；在履约过程中，如我方违约，我方愿意承担相应违约责任。</w:t>
      </w:r>
      <w:r>
        <w:rPr>
          <w:color w:val="000000"/>
          <w:szCs w:val="21"/>
          <w:highlight w:val="none"/>
        </w:rPr>
      </w:r>
      <w:r/>
    </w:p>
    <w:p>
      <w:pPr>
        <w:pStyle w:val="905"/>
        <w:ind w:firstLine="420"/>
        <w:jc w:val="left"/>
        <w:spacing w:line="360" w:lineRule="auto"/>
        <w:rPr>
          <w:color w:val="000000"/>
          <w:highlight w:val="none"/>
        </w:rPr>
      </w:pPr>
      <w:r>
        <w:rPr>
          <w:color w:val="000000"/>
          <w:highlight w:val="none"/>
        </w:rPr>
        <w:t xml:space="preserve">11.除不可抗力外，我方如果发生以下行为，将在行为发生的10个工作日内，向采购人支付本招标文件公布的预算价的2%作为违约赔偿金。</w:t>
      </w:r>
      <w:r>
        <w:rPr>
          <w:color w:val="000000"/>
          <w:highlight w:val="none"/>
        </w:rPr>
      </w:r>
      <w:r/>
    </w:p>
    <w:p>
      <w:pPr>
        <w:pStyle w:val="905"/>
        <w:ind w:firstLine="420"/>
        <w:jc w:val="left"/>
        <w:spacing w:line="360" w:lineRule="auto"/>
        <w:rPr>
          <w:color w:val="000000"/>
          <w:highlight w:val="none"/>
        </w:rPr>
      </w:pPr>
      <w:r>
        <w:rPr>
          <w:color w:val="000000"/>
          <w:highlight w:val="none"/>
        </w:rPr>
        <w:t xml:space="preserve">（1）在招标文件规定的投标有效期内进行实质上修改或撤回投标；</w:t>
      </w:r>
      <w:r>
        <w:rPr>
          <w:color w:val="000000"/>
          <w:highlight w:val="none"/>
        </w:rPr>
      </w:r>
      <w:r/>
    </w:p>
    <w:p>
      <w:pPr>
        <w:pStyle w:val="905"/>
        <w:ind w:firstLine="420"/>
        <w:jc w:val="left"/>
        <w:spacing w:line="360" w:lineRule="auto"/>
        <w:rPr>
          <w:color w:val="000000"/>
          <w:highlight w:val="none"/>
        </w:rPr>
      </w:pPr>
      <w:r>
        <w:rPr>
          <w:color w:val="000000"/>
          <w:highlight w:val="none"/>
        </w:rPr>
        <w:t xml:space="preserve">（2）中标后不依法与采购人签订合同；</w:t>
      </w:r>
      <w:r>
        <w:rPr>
          <w:color w:val="000000"/>
          <w:highlight w:val="none"/>
        </w:rPr>
      </w:r>
      <w:r/>
    </w:p>
    <w:p>
      <w:pPr>
        <w:pStyle w:val="905"/>
        <w:ind w:firstLine="420"/>
        <w:jc w:val="left"/>
        <w:spacing w:line="360" w:lineRule="auto"/>
        <w:rPr>
          <w:color w:val="000000"/>
          <w:highlight w:val="none"/>
        </w:rPr>
      </w:pPr>
      <w:r>
        <w:rPr>
          <w:color w:val="000000"/>
          <w:highlight w:val="none"/>
        </w:rPr>
        <w:t xml:space="preserve">（3）在投标文件中提供虚假材料；</w:t>
      </w:r>
      <w:r>
        <w:rPr>
          <w:color w:val="000000"/>
          <w:highlight w:val="none"/>
        </w:rPr>
      </w:r>
      <w:r/>
    </w:p>
    <w:p>
      <w:pPr>
        <w:pStyle w:val="905"/>
        <w:ind w:firstLine="420"/>
        <w:jc w:val="left"/>
        <w:spacing w:line="360" w:lineRule="auto"/>
        <w:rPr>
          <w:color w:val="000000"/>
          <w:highlight w:val="none"/>
        </w:rPr>
      </w:pPr>
      <w:r>
        <w:rPr>
          <w:color w:val="000000"/>
          <w:highlight w:val="none"/>
        </w:rPr>
        <w:t xml:space="preserve">（4）恶意串通；</w:t>
      </w:r>
      <w:r>
        <w:rPr>
          <w:color w:val="000000"/>
          <w:highlight w:val="none"/>
        </w:rPr>
      </w:r>
      <w:r/>
    </w:p>
    <w:p>
      <w:pPr>
        <w:pStyle w:val="905"/>
        <w:ind w:firstLine="420"/>
        <w:jc w:val="left"/>
        <w:spacing w:line="360" w:lineRule="auto"/>
        <w:rPr>
          <w:color w:val="000000"/>
          <w:highlight w:val="none"/>
        </w:rPr>
      </w:pPr>
      <w:r>
        <w:rPr>
          <w:color w:val="000000"/>
          <w:highlight w:val="none"/>
        </w:rPr>
        <w:t xml:space="preserve">（5）其他违法违规情形。</w:t>
      </w:r>
      <w:r>
        <w:rPr>
          <w:color w:val="000000"/>
          <w:highlight w:val="none"/>
        </w:rPr>
      </w:r>
      <w:r/>
    </w:p>
    <w:p>
      <w:pPr>
        <w:pStyle w:val="905"/>
        <w:ind w:firstLine="420"/>
        <w:spacing w:line="360" w:lineRule="auto"/>
        <w:rPr>
          <w:color w:val="000000"/>
          <w:szCs w:val="21"/>
          <w:highlight w:val="none"/>
        </w:rPr>
      </w:pPr>
      <w:r>
        <w:rPr>
          <w:color w:val="000000"/>
          <w:szCs w:val="21"/>
          <w:highlight w:val="none"/>
        </w:rPr>
        <w:t xml:space="preserve">12.我方知晓上述行为的法律后果，并认可本承诺函作为采购人要求我方履行违约赔偿的依据。</w:t>
      </w:r>
      <w:r>
        <w:rPr>
          <w:color w:val="000000"/>
          <w:szCs w:val="21"/>
          <w:highlight w:val="none"/>
        </w:rPr>
      </w:r>
      <w:r/>
    </w:p>
    <w:p>
      <w:pPr>
        <w:pStyle w:val="1178"/>
        <w:ind w:firstLine="420"/>
        <w:spacing w:line="360" w:lineRule="auto"/>
        <w:rPr>
          <w:rFonts w:ascii="Times New Roman"/>
          <w:color w:val="000000"/>
          <w:szCs w:val="21"/>
          <w:highlight w:val="none"/>
        </w:rPr>
      </w:pPr>
      <w:r>
        <w:rPr>
          <w:rFonts w:ascii="Times New Roman"/>
          <w:color w:val="000000"/>
          <w:szCs w:val="21"/>
          <w:highlight w:val="none"/>
        </w:rPr>
        <w:t xml:space="preserve">13.我单位同意招标人关于违约责任的认定方式和对违约责任的处罚；在服务过程中，如我单位违约，我单位愿意承担相应违约责任。</w:t>
      </w:r>
      <w:r>
        <w:rPr>
          <w:rFonts w:ascii="Times New Roman"/>
          <w:color w:val="000000"/>
          <w:szCs w:val="21"/>
          <w:highlight w:val="none"/>
        </w:rPr>
      </w:r>
      <w:r/>
    </w:p>
    <w:p>
      <w:pPr>
        <w:pStyle w:val="1081"/>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2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24"/>
        <w:ind w:firstLine="0"/>
        <w:rPr>
          <w:rFonts w:ascii="宋体" w:hAnsi="宋体" w:eastAsia="宋体"/>
          <w:b/>
          <w:color w:val="000000"/>
          <w:szCs w:val="24"/>
          <w:highlight w:val="none"/>
        </w:rPr>
      </w:pPr>
      <w:r>
        <w:rPr>
          <w:rFonts w:ascii="宋体" w:hAnsi="宋体" w:eastAsia="宋体"/>
          <w:b/>
          <w:color w:val="000000"/>
          <w:szCs w:val="24"/>
          <w:highlight w:val="none"/>
        </w:rPr>
        <w:br w:type="page" w:clear="all"/>
      </w:r>
      <w:r>
        <w:rPr>
          <w:rFonts w:ascii="宋体" w:hAnsi="宋体" w:eastAsia="宋体"/>
          <w:b/>
          <w:color w:val="000000"/>
          <w:szCs w:val="24"/>
          <w:highlight w:val="none"/>
        </w:rPr>
      </w:r>
      <w:r/>
    </w:p>
    <w:p>
      <w:pPr>
        <w:pStyle w:val="907"/>
        <w:rPr>
          <w:rFonts w:ascii="宋体" w:cs="宋体"/>
          <w:bCs w:val="0"/>
          <w:color w:val="000000"/>
          <w:sz w:val="24"/>
          <w:szCs w:val="24"/>
          <w:highlight w:val="none"/>
          <w:lang w:val="zh-CN"/>
        </w:rPr>
      </w:pPr>
      <w:r/>
      <w:bookmarkStart w:id="32" w:name="_Toc27488"/>
      <w:r/>
      <w:bookmarkStart w:id="33" w:name="_Ref62217903"/>
      <w:r/>
      <w:bookmarkStart w:id="34" w:name="_Toc134091571"/>
      <w:r>
        <w:rPr>
          <w:rFonts w:hint="eastAsia" w:ascii="宋体"/>
          <w:color w:val="000000"/>
          <w:sz w:val="24"/>
          <w:szCs w:val="24"/>
          <w:highlight w:val="none"/>
        </w:rPr>
        <w:t xml:space="preserve">格式3、</w:t>
      </w:r>
      <w:r>
        <w:rPr>
          <w:rFonts w:hint="eastAsia" w:ascii="宋体"/>
          <w:color w:val="000000"/>
          <w:sz w:val="24"/>
          <w:szCs w:val="24"/>
          <w:highlight w:val="none"/>
          <w:lang w:val="zh-CN"/>
        </w:rPr>
        <w:t xml:space="preserve">中小企业声明函</w:t>
      </w:r>
      <w:r>
        <w:rPr>
          <w:rFonts w:hint="eastAsia" w:ascii="宋体" w:cs="宋体"/>
          <w:bCs w:val="0"/>
          <w:color w:val="000000"/>
          <w:sz w:val="24"/>
          <w:szCs w:val="24"/>
          <w:highlight w:val="none"/>
          <w:lang w:val="zh-CN"/>
        </w:rPr>
        <w:t xml:space="preserve">（若为中小企业）</w:t>
      </w:r>
      <w:bookmarkEnd w:id="32"/>
      <w:r/>
      <w:bookmarkEnd w:id="33"/>
      <w:r/>
      <w:bookmarkEnd w:id="34"/>
      <w:r>
        <w:rPr>
          <w:rFonts w:ascii="宋体" w:cs="宋体"/>
          <w:bCs w:val="0"/>
          <w:color w:val="000000"/>
          <w:sz w:val="24"/>
          <w:szCs w:val="24"/>
          <w:highlight w:val="none"/>
          <w:lang w:val="zh-CN"/>
        </w:rPr>
      </w:r>
      <w:r/>
    </w:p>
    <w:p>
      <w:pPr>
        <w:pStyle w:val="1187"/>
        <w:ind w:right="-210"/>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中小企业声明函（服务）</w:t>
      </w:r>
      <w:r>
        <w:rPr>
          <w:rFonts w:ascii="Times New Roman" w:hAnsi="Times New Roman" w:eastAsia="宋体"/>
          <w:color w:val="000000"/>
          <w:sz w:val="21"/>
          <w:szCs w:val="21"/>
          <w:highlight w:val="none"/>
        </w:rPr>
      </w:r>
      <w:r/>
    </w:p>
    <w:p>
      <w:pPr>
        <w:pStyle w:val="905"/>
        <w:ind w:firstLine="420"/>
        <w:spacing w:line="360" w:lineRule="auto"/>
        <w:rPr>
          <w:color w:val="000000"/>
          <w:szCs w:val="21"/>
          <w:highlight w:val="none"/>
          <w:lang w:val="zh-CN"/>
        </w:rPr>
      </w:pPr>
      <w:r>
        <w:rPr>
          <w:color w:val="000000"/>
          <w:szCs w:val="21"/>
          <w:highlight w:val="none"/>
          <w:lang w:val="zh-CN"/>
        </w:rPr>
        <w:t xml:space="preserve">本公司（联合体）郑重声明，根据《政府采购促进中小企业发展管理办法》（财库﹝2020﹞46 号）的规定，本公司（联合体）参加</w:t>
      </w:r>
      <w:r>
        <w:rPr>
          <w:rFonts w:hint="eastAsia"/>
          <w:color w:val="000000"/>
          <w:szCs w:val="21"/>
          <w:highlight w:val="none"/>
          <w:u w:val="single"/>
          <w:lang w:val="zh-CN"/>
        </w:rPr>
        <w:t xml:space="preserve">昆山市陆家中学</w:t>
      </w:r>
      <w:r>
        <w:rPr>
          <w:color w:val="000000"/>
          <w:szCs w:val="21"/>
          <w:highlight w:val="none"/>
          <w:lang w:val="zh-CN"/>
        </w:rPr>
        <w:t xml:space="preserve">的</w:t>
      </w:r>
      <w:r>
        <w:rPr>
          <w:rFonts w:hint="eastAsia"/>
          <w:color w:val="000000"/>
          <w:szCs w:val="21"/>
          <w:highlight w:val="none"/>
          <w:u w:val="single"/>
          <w:lang w:val="zh-CN"/>
        </w:rPr>
        <w:t xml:space="preserve">陆家中学2026年-2028年厨师、帮厨服务</w:t>
      </w:r>
      <w:r>
        <w:rPr>
          <w:color w:val="000000"/>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highlight w:val="none"/>
          <w:lang w:val="zh-CN"/>
        </w:rPr>
      </w:r>
      <w:r/>
    </w:p>
    <w:p>
      <w:pPr>
        <w:pStyle w:val="1178"/>
        <w:ind w:firstLine="420"/>
        <w:spacing w:line="360" w:lineRule="auto"/>
        <w:rPr>
          <w:rFonts w:ascii="Times New Roman"/>
          <w:color w:val="000000"/>
          <w:szCs w:val="21"/>
          <w:highlight w:val="none"/>
          <w:lang w:val="zh-CN"/>
        </w:rPr>
      </w:pPr>
      <w:r>
        <w:rPr>
          <w:rFonts w:ascii="Times New Roman"/>
          <w:color w:val="000000"/>
          <w:szCs w:val="21"/>
          <w:highlight w:val="none"/>
        </w:rPr>
        <w:t xml:space="preserve">1.</w:t>
      </w:r>
      <w:r>
        <w:rPr>
          <w:rFonts w:hint="eastAsia" w:ascii="Times New Roman"/>
          <w:color w:val="000000"/>
          <w:szCs w:val="21"/>
          <w:highlight w:val="none"/>
          <w:u w:val="single"/>
          <w:lang w:eastAsia="zh-CN"/>
        </w:rPr>
        <w:t xml:space="preserve">陆家中学2026年-2028年厨师、帮厨服务</w:t>
      </w:r>
      <w:r>
        <w:rPr>
          <w:rFonts w:ascii="Times New Roman"/>
          <w:color w:val="000000"/>
          <w:szCs w:val="21"/>
          <w:highlight w:val="none"/>
        </w:rPr>
        <w:t xml:space="preserve">，属于</w:t>
      </w:r>
      <w:r>
        <w:rPr>
          <w:rFonts w:hint="eastAsia" w:ascii="Times New Roman"/>
          <w:color w:val="000000"/>
          <w:szCs w:val="21"/>
          <w:highlight w:val="none"/>
          <w:u w:val="single"/>
        </w:rPr>
        <w:t xml:space="preserve">其他未列明行业</w:t>
      </w:r>
      <w:r>
        <w:rPr>
          <w:rFonts w:ascii="Times New Roman"/>
          <w:color w:val="000000"/>
          <w:szCs w:val="21"/>
          <w:highlight w:val="none"/>
        </w:rPr>
        <w:t xml:space="preserve">；承建（承接）企业为</w:t>
      </w:r>
      <w:r>
        <w:rPr>
          <w:rFonts w:hint="eastAsia" w:ascii="Times New Roman"/>
          <w:color w:val="000000"/>
          <w:szCs w:val="21"/>
          <w:highlight w:val="none"/>
          <w:u w:val="single"/>
        </w:rPr>
        <w:t xml:space="preserve">    </w:t>
      </w:r>
      <w:r>
        <w:rPr>
          <w:rFonts w:ascii="Times New Roman"/>
          <w:color w:val="000000"/>
          <w:szCs w:val="21"/>
          <w:highlight w:val="none"/>
          <w:u w:val="single"/>
        </w:rPr>
        <w:t xml:space="preserve">（企业名称）</w:t>
      </w:r>
      <w:r>
        <w:rPr>
          <w:rFonts w:ascii="Times New Roman"/>
          <w:color w:val="000000"/>
          <w:szCs w:val="21"/>
          <w:highlight w:val="none"/>
        </w:rPr>
        <w:t xml:space="preserve">，</w:t>
      </w:r>
      <w:r>
        <w:rPr>
          <w:rFonts w:ascii="Times New Roman"/>
          <w:color w:val="000000"/>
          <w:szCs w:val="21"/>
          <w:highlight w:val="none"/>
          <w:lang w:val="zh-CN"/>
        </w:rPr>
        <w:t xml:space="preserve">从业人员</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人，营业收入为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万元，资产总额为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万元，属于</w:t>
      </w:r>
      <w:r>
        <w:rPr>
          <w:rFonts w:hint="eastAsia" w:ascii="Times New Roman"/>
          <w:color w:val="000000"/>
          <w:szCs w:val="21"/>
          <w:highlight w:val="none"/>
          <w:u w:val="single"/>
          <w:lang w:val="zh-CN"/>
        </w:rPr>
        <w:t xml:space="preserve">    </w:t>
      </w:r>
      <w:r>
        <w:rPr>
          <w:rFonts w:ascii="Times New Roman"/>
          <w:color w:val="000000"/>
          <w:szCs w:val="21"/>
          <w:highlight w:val="none"/>
          <w:u w:val="single"/>
          <w:lang w:val="zh-CN"/>
        </w:rPr>
        <w:t xml:space="preserve">（中型企业、小型企业、微型企业）</w:t>
      </w:r>
      <w:r>
        <w:rPr>
          <w:rFonts w:ascii="Times New Roman"/>
          <w:color w:val="000000"/>
          <w:szCs w:val="21"/>
          <w:highlight w:val="none"/>
          <w:lang w:val="zh-CN"/>
        </w:rPr>
        <w:t xml:space="preserve">；</w:t>
      </w:r>
      <w:r>
        <w:rPr>
          <w:rFonts w:ascii="Times New Roman"/>
          <w:color w:val="000000"/>
          <w:szCs w:val="21"/>
          <w:highlight w:val="none"/>
          <w:lang w:val="zh-CN"/>
        </w:rPr>
      </w:r>
      <w:r/>
    </w:p>
    <w:p>
      <w:pPr>
        <w:pStyle w:val="905"/>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905"/>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1187"/>
        <w:ind w:firstLine="42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220"/>
        <w:spacing w:line="360" w:lineRule="auto"/>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注：</w:t>
      </w:r>
      <w:r>
        <w:rPr>
          <w:rFonts w:ascii="Times New Roman" w:hAnsi="Times New Roman" w:eastAsia="宋体"/>
          <w:bCs/>
          <w:color w:val="000000"/>
          <w:sz w:val="21"/>
          <w:szCs w:val="21"/>
          <w:highlight w:val="none"/>
        </w:rPr>
        <w:t xml:space="preserve">1.从业人员、营业收入、资产总额填报上一年度数据，无上一年度数据的新成立企业可不填报；</w:t>
      </w:r>
      <w:r>
        <w:rPr>
          <w:rFonts w:ascii="Times New Roman" w:hAnsi="Times New Roman" w:eastAsia="宋体"/>
          <w:bCs/>
          <w:color w:val="000000"/>
          <w:sz w:val="21"/>
          <w:szCs w:val="21"/>
          <w:highlight w:val="none"/>
        </w:rPr>
      </w:r>
      <w:r/>
    </w:p>
    <w:p>
      <w:pPr>
        <w:pStyle w:val="1220"/>
        <w:ind w:firstLine="420"/>
        <w:spacing w:line="360" w:lineRule="auto"/>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2.本次采购项目所属行业为</w:t>
      </w:r>
      <w:r>
        <w:rPr>
          <w:rFonts w:ascii="Times New Roman" w:hAnsi="Times New Roman" w:eastAsia="宋体"/>
          <w:b/>
          <w:bCs/>
          <w:color w:val="000000"/>
          <w:sz w:val="21"/>
          <w:szCs w:val="21"/>
          <w:highlight w:val="none"/>
          <w:u w:val="single"/>
        </w:rPr>
        <w:t xml:space="preserve">其他未列明行业</w:t>
      </w:r>
      <w:r>
        <w:rPr>
          <w:rFonts w:ascii="Times New Roman" w:hAnsi="Times New Roman" w:eastAsia="宋体"/>
          <w:bCs/>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Cs/>
          <w:color w:val="000000"/>
          <w:sz w:val="21"/>
          <w:szCs w:val="21"/>
          <w:highlight w:val="none"/>
        </w:rPr>
      </w:r>
      <w:r/>
    </w:p>
    <w:p>
      <w:pPr>
        <w:pStyle w:val="1220"/>
        <w:ind w:firstLine="420"/>
        <w:spacing w:line="360" w:lineRule="auto"/>
        <w:rPr>
          <w:rFonts w:ascii="Times New Roman" w:hAnsi="Times New Roman" w:eastAsia="宋体"/>
          <w:color w:val="000000"/>
          <w:sz w:val="21"/>
          <w:szCs w:val="21"/>
          <w:highlight w:val="none"/>
        </w:rPr>
      </w:pPr>
      <w:r>
        <w:rPr>
          <w:rFonts w:ascii="Times New Roman" w:hAnsi="Times New Roman" w:eastAsia="宋体"/>
          <w:bCs/>
          <w:color w:val="000000"/>
          <w:sz w:val="21"/>
          <w:szCs w:val="21"/>
          <w:highlight w:val="non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color w:val="000000"/>
          <w:sz w:val="21"/>
          <w:szCs w:val="21"/>
          <w:highlight w:val="none"/>
        </w:rPr>
      </w:r>
      <w:r/>
    </w:p>
    <w:p>
      <w:pPr>
        <w:pStyle w:val="905"/>
        <w:ind w:right="420"/>
        <w:jc w:val="right"/>
        <w:spacing w:line="360" w:lineRule="auto"/>
        <w:rPr>
          <w:color w:val="000000"/>
          <w:szCs w:val="21"/>
          <w:highlight w:val="none"/>
        </w:rPr>
      </w:pPr>
      <w:r>
        <w:rPr>
          <w:color w:val="000000"/>
          <w:szCs w:val="21"/>
          <w:highlight w:val="none"/>
        </w:rPr>
        <w:t xml:space="preserve">投标人：（公章）</w:t>
      </w:r>
      <w:r>
        <w:rPr>
          <w:color w:val="000000"/>
          <w:szCs w:val="21"/>
          <w:highlight w:val="none"/>
        </w:rPr>
      </w:r>
      <w:r/>
    </w:p>
    <w:p>
      <w:pPr>
        <w:pStyle w:val="905"/>
        <w:jc w:val="right"/>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905"/>
        <w:ind w:firstLine="420"/>
        <w:spacing w:line="360" w:lineRule="exact"/>
        <w:rPr>
          <w:bCs/>
          <w:color w:val="000000"/>
          <w:szCs w:val="21"/>
          <w:highlight w:val="none"/>
        </w:rPr>
      </w:pPr>
      <w:r>
        <w:rPr>
          <w:bCs/>
          <w:color w:val="000000"/>
          <w:szCs w:val="21"/>
          <w:highlight w:val="none"/>
        </w:rPr>
        <w:br w:type="page" w:clear="all"/>
      </w:r>
      <w:r>
        <w:rPr>
          <w:bCs/>
          <w:color w:val="000000"/>
          <w:szCs w:val="21"/>
          <w:highlight w:val="none"/>
        </w:rPr>
        <w:t xml:space="preserve">附件</w:t>
      </w:r>
      <w:r>
        <w:rPr>
          <w:bCs/>
          <w:color w:val="000000"/>
          <w:szCs w:val="21"/>
          <w:highlight w:val="none"/>
        </w:rPr>
      </w:r>
      <w:r/>
    </w:p>
    <w:p>
      <w:pPr>
        <w:pStyle w:val="905"/>
        <w:spacing w:before="100" w:beforeAutospacing="1" w:after="100" w:afterAutospacing="1" w:line="360" w:lineRule="auto"/>
        <w:widowControl/>
        <w:rPr>
          <w:bCs/>
          <w:color w:val="000000"/>
          <w:szCs w:val="21"/>
          <w:highlight w:val="none"/>
        </w:rPr>
      </w:pPr>
      <w:r>
        <w:rPr>
          <w:bCs/>
          <w:color w:val="000000"/>
          <w:szCs w:val="21"/>
          <w:highlight w:val="none"/>
        </w:rPr>
        <w:t xml:space="preserve">关于印发中小企业划型标准规定的通知</w:t>
      </w:r>
      <w:r>
        <w:rPr>
          <w:color w:val="000000"/>
          <w:szCs w:val="21"/>
          <w:highlight w:val="none"/>
        </w:rPr>
        <w:br w:type="textWrapping" w:clear="all"/>
      </w:r>
      <w:r>
        <w:rPr>
          <w:bCs/>
          <w:color w:val="000000"/>
          <w:szCs w:val="21"/>
          <w:highlight w:val="none"/>
        </w:rPr>
        <w:t xml:space="preserve">工信部联企业〔2011〕300号</w:t>
      </w:r>
      <w:r>
        <w:rPr>
          <w:bCs/>
          <w:color w:val="000000"/>
          <w:szCs w:val="21"/>
          <w:highlight w:val="none"/>
        </w:rPr>
      </w:r>
      <w:r/>
    </w:p>
    <w:p>
      <w:pPr>
        <w:pStyle w:val="905"/>
        <w:spacing w:before="100" w:beforeAutospacing="1" w:after="100" w:afterAutospacing="1" w:line="360" w:lineRule="auto"/>
        <w:widowControl/>
        <w:rPr>
          <w:color w:val="000000"/>
          <w:szCs w:val="21"/>
          <w:highlight w:val="none"/>
        </w:rPr>
      </w:pPr>
      <w:r>
        <w:rPr>
          <w:color w:val="000000"/>
          <w:szCs w:val="21"/>
          <w:highlight w:val="none"/>
        </w:rPr>
        <w:t xml:space="preserve">各省、自治区、直辖市人民政府，国务院各部委、各直属机构及有关单位：</w:t>
      </w:r>
      <w:r>
        <w:rPr>
          <w:color w:val="000000"/>
          <w:szCs w:val="21"/>
          <w:highlight w:val="none"/>
        </w:rPr>
        <w:br w:type="textWrapping" w:clear="all"/>
      </w:r>
      <w:r>
        <w:rPr>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highlight w:val="none"/>
        </w:rPr>
        <w:br w:type="textWrapping" w:clear="all"/>
      </w:r>
      <w:r>
        <w:rPr>
          <w:color w:val="000000"/>
          <w:szCs w:val="21"/>
          <w:highlight w:val="none"/>
        </w:rPr>
        <w:t xml:space="preserve">　　　　　　　　　　　　　　　　　　　　　　 工业和信息化部　国家统计局</w:t>
      </w:r>
      <w:r>
        <w:rPr>
          <w:color w:val="000000"/>
          <w:szCs w:val="21"/>
          <w:highlight w:val="none"/>
        </w:rPr>
        <w:br w:type="textWrapping" w:clear="all"/>
      </w:r>
      <w:r>
        <w:rPr>
          <w:color w:val="000000"/>
          <w:szCs w:val="21"/>
          <w:highlight w:val="none"/>
        </w:rPr>
        <w:t xml:space="preserve">　　　　　　　　　　　　　　　　　　　　　　国家发展和改革委员会　财政部</w:t>
      </w:r>
      <w:r>
        <w:rPr>
          <w:color w:val="000000"/>
          <w:szCs w:val="21"/>
          <w:highlight w:val="none"/>
        </w:rPr>
        <w:br w:type="textWrapping" w:clear="all"/>
      </w:r>
      <w:r>
        <w:rPr>
          <w:color w:val="000000"/>
          <w:szCs w:val="21"/>
          <w:highlight w:val="none"/>
        </w:rPr>
        <w:t xml:space="preserve">　　　　　　　　　　　　　　　　　　　　　　　　二○一一年六月十八日</w:t>
      </w:r>
      <w:r>
        <w:rPr>
          <w:color w:val="000000"/>
          <w:szCs w:val="21"/>
          <w:highlight w:val="none"/>
        </w:rPr>
      </w:r>
      <w:r/>
    </w:p>
    <w:p>
      <w:pPr>
        <w:pStyle w:val="905"/>
        <w:spacing w:before="100" w:beforeAutospacing="1" w:after="100" w:afterAutospacing="1" w:line="360" w:lineRule="auto"/>
        <w:widowControl/>
        <w:rPr>
          <w:color w:val="000000"/>
          <w:szCs w:val="21"/>
          <w:highlight w:val="none"/>
        </w:rPr>
      </w:pPr>
      <w:r>
        <w:rPr>
          <w:b/>
          <w:bCs/>
          <w:color w:val="000000"/>
          <w:szCs w:val="21"/>
          <w:highlight w:val="none"/>
        </w:rPr>
        <w:t xml:space="preserve">中小企业划型标准规定</w:t>
      </w:r>
      <w:r>
        <w:rPr>
          <w:color w:val="000000"/>
          <w:szCs w:val="21"/>
          <w:highlight w:val="none"/>
        </w:rPr>
      </w:r>
      <w:r/>
    </w:p>
    <w:p>
      <w:pPr>
        <w:pStyle w:val="905"/>
        <w:rPr>
          <w:color w:val="000000"/>
          <w:szCs w:val="21"/>
          <w:highlight w:val="none"/>
        </w:rPr>
      </w:pPr>
      <w:r>
        <w:rPr>
          <w:color w:val="000000"/>
          <w:szCs w:val="21"/>
          <w:highlight w:val="none"/>
        </w:rPr>
        <w:t xml:space="preserve">　　一、根据《中华人民共和国中小企业促进法》和《国务院关于进一步促进中小企业发展的若干意见》(国发〔2009〕36号)，制定本规定。</w:t>
      </w:r>
      <w:r>
        <w:rPr>
          <w:color w:val="000000"/>
          <w:szCs w:val="21"/>
          <w:highlight w:val="none"/>
        </w:rPr>
        <w:br w:type="textWrapping" w:clear="all"/>
      </w:r>
      <w:r>
        <w:rPr>
          <w:color w:val="000000"/>
          <w:szCs w:val="21"/>
          <w:highlight w:val="none"/>
        </w:rPr>
        <w:t xml:space="preserve">　　二、中小企业划分为中型、小型、微型三种类型，具体标准根据企业从业人员、营业收入、资产总额等指标，结合行业特点制定。</w:t>
      </w:r>
      <w:r>
        <w:rPr>
          <w:color w:val="000000"/>
          <w:szCs w:val="21"/>
          <w:highlight w:val="none"/>
        </w:rPr>
        <w:br w:type="textWrapping" w:clear="all"/>
      </w:r>
      <w:r>
        <w:rPr>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br w:type="textWrapping" w:clear="all"/>
      </w:r>
      <w:r>
        <w:rPr>
          <w:color w:val="000000"/>
          <w:szCs w:val="21"/>
          <w:highlight w:val="none"/>
        </w:rPr>
        <w:t xml:space="preserve">　　四、各行业划型标准为：</w:t>
      </w:r>
      <w:r>
        <w:rPr>
          <w:color w:val="000000"/>
          <w:szCs w:val="21"/>
          <w:highlight w:val="none"/>
        </w:rPr>
        <w:br w:type="textWrapping" w:clear="all"/>
      </w:r>
      <w:r>
        <w:rPr>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br w:type="textWrapping" w:clear="all"/>
      </w:r>
      <w:r>
        <w:rPr>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highlight w:val="none"/>
        </w:rPr>
        <w:br w:type="textWrapping" w:clear="all"/>
      </w:r>
      <w:r>
        <w:rPr>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br w:type="textWrapping" w:clear="all"/>
      </w:r>
      <w:r>
        <w:rPr>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br w:type="textWrapping" w:clear="all"/>
      </w:r>
      <w:r>
        <w:rPr>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br w:type="textWrapping" w:clear="all"/>
      </w:r>
      <w:r>
        <w:rPr>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br w:type="textWrapping" w:clear="all"/>
      </w:r>
      <w:r>
        <w:rPr>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br w:type="textWrapping" w:clear="all"/>
      </w:r>
      <w:r>
        <w:rPr>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br w:type="textWrapping" w:clear="all"/>
      </w:r>
      <w:r>
        <w:rPr>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br w:type="textWrapping" w:clear="all"/>
      </w:r>
      <w:r>
        <w:rPr>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br w:type="textWrapping" w:clear="all"/>
      </w:r>
      <w:r>
        <w:rPr>
          <w:color w:val="000000"/>
          <w:szCs w:val="21"/>
          <w:highlight w:val="none"/>
        </w:rPr>
        <w:t xml:space="preserve">　　五、企业类型的划分以统计部门的统计数据为依据。</w:t>
      </w:r>
      <w:r>
        <w:rPr>
          <w:color w:val="000000"/>
          <w:szCs w:val="21"/>
          <w:highlight w:val="none"/>
        </w:rPr>
        <w:br w:type="textWrapping" w:clear="all"/>
      </w:r>
      <w:r>
        <w:rPr>
          <w:color w:val="000000"/>
          <w:szCs w:val="21"/>
          <w:highlight w:val="none"/>
        </w:rPr>
        <w:t xml:space="preserve">　　六、本规定适用于在中华人民共和国境内依法设立的各类所有制和各种组织形式的企业。个体工商户和本规定以外的行业，参照本规定进行划型。</w:t>
      </w:r>
      <w:r>
        <w:rPr>
          <w:color w:val="000000"/>
          <w:szCs w:val="21"/>
          <w:highlight w:val="none"/>
        </w:rPr>
        <w:br w:type="textWrapping" w:clear="all"/>
      </w:r>
      <w:r>
        <w:rPr>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br w:type="textWrapping" w:clear="all"/>
      </w:r>
      <w:r>
        <w:rPr>
          <w:color w:val="000000"/>
          <w:szCs w:val="21"/>
          <w:highlight w:val="none"/>
        </w:rPr>
        <w:t xml:space="preserve">　　八、本规定由工业和信息化部、国家统计局会同有关部门根据《国民经济行业分类》修订情况和企业发展变化情况适时修订。</w:t>
      </w:r>
      <w:r>
        <w:rPr>
          <w:color w:val="000000"/>
          <w:szCs w:val="21"/>
          <w:highlight w:val="none"/>
        </w:rPr>
        <w:br w:type="textWrapping" w:clear="all"/>
      </w:r>
      <w:r>
        <w:rPr>
          <w:color w:val="000000"/>
          <w:szCs w:val="21"/>
          <w:highlight w:val="none"/>
        </w:rPr>
        <w:t xml:space="preserve">　　九、本规定由工业和信息化部、国家统计局会同有关部门负责解释。</w:t>
      </w:r>
      <w:r>
        <w:rPr>
          <w:color w:val="000000"/>
          <w:szCs w:val="21"/>
          <w:highlight w:val="none"/>
        </w:rPr>
        <w:br w:type="textWrapping" w:clear="all"/>
      </w:r>
      <w:r>
        <w:rPr>
          <w:color w:val="000000"/>
          <w:szCs w:val="21"/>
          <w:highlight w:val="none"/>
        </w:rPr>
        <w:t xml:space="preserve">　　十、本规定自发布之日起执行，原国家经贸委、原国家计委、财政部和国家统计局2003年颁布的《中小企业标准暂行规定》同时废止。</w:t>
      </w:r>
      <w:r>
        <w:rPr>
          <w:color w:val="000000"/>
          <w:szCs w:val="21"/>
          <w:highlight w:val="none"/>
        </w:rPr>
        <w:br w:type="page" w:clear="all"/>
      </w:r>
      <w:r>
        <w:rPr>
          <w:color w:val="000000"/>
          <w:szCs w:val="21"/>
          <w:highlight w:val="none"/>
        </w:rPr>
      </w:r>
      <w:r/>
    </w:p>
    <w:p>
      <w:pPr>
        <w:pStyle w:val="907"/>
        <w:spacing w:before="0" w:after="0" w:line="360" w:lineRule="auto"/>
        <w:rPr>
          <w:color w:val="000000"/>
          <w:sz w:val="24"/>
          <w:szCs w:val="24"/>
          <w:highlight w:val="none"/>
        </w:rPr>
      </w:pPr>
      <w:r/>
      <w:bookmarkStart w:id="35" w:name="_Toc134091572"/>
      <w:r/>
      <w:bookmarkStart w:id="36" w:name="_Toc108612932"/>
      <w:r/>
      <w:bookmarkStart w:id="37" w:name="_Toc9041"/>
      <w:r/>
      <w:bookmarkStart w:id="38" w:name="_Ref129774809"/>
      <w:r>
        <w:rPr>
          <w:rFonts w:hint="eastAsia" w:ascii="宋体"/>
          <w:color w:val="000000"/>
          <w:sz w:val="24"/>
          <w:szCs w:val="24"/>
          <w:highlight w:val="none"/>
        </w:rPr>
        <w:t xml:space="preserve">格式4、</w:t>
      </w:r>
      <w:r>
        <w:rPr>
          <w:color w:val="000000"/>
          <w:sz w:val="24"/>
          <w:szCs w:val="24"/>
          <w:highlight w:val="none"/>
        </w:rPr>
        <w:t xml:space="preserve">残疾人福利性单位声明函</w:t>
      </w:r>
      <w:bookmarkEnd w:id="35"/>
      <w:r/>
      <w:bookmarkEnd w:id="36"/>
      <w:r/>
      <w:bookmarkEnd w:id="37"/>
      <w:r/>
      <w:bookmarkEnd w:id="38"/>
      <w:r>
        <w:rPr>
          <w:color w:val="000000"/>
          <w:sz w:val="24"/>
          <w:szCs w:val="24"/>
          <w:highlight w:val="none"/>
        </w:rPr>
      </w:r>
      <w:r/>
    </w:p>
    <w:p>
      <w:pPr>
        <w:pStyle w:val="1048"/>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olor w:val="000000"/>
          <w:sz w:val="21"/>
          <w:szCs w:val="21"/>
          <w:highlight w:val="none"/>
          <w:u w:val="single"/>
          <w:lang w:eastAsia="zh-CN"/>
        </w:rPr>
        <w:t xml:space="preserve">昆山市陆家中学</w:t>
      </w:r>
      <w:r>
        <w:rPr>
          <w:rFonts w:ascii="Times New Roman" w:hAnsi="Times New Roman" w:eastAsia="宋体"/>
          <w:color w:val="000000"/>
          <w:sz w:val="21"/>
          <w:szCs w:val="21"/>
          <w:highlight w:val="none"/>
        </w:rPr>
        <w:t xml:space="preserve">单位的</w:t>
      </w:r>
      <w:r>
        <w:rPr>
          <w:rFonts w:hint="eastAsia" w:ascii="Times New Roman" w:hAnsi="Times New Roman" w:eastAsia="宋体"/>
          <w:color w:val="000000"/>
          <w:sz w:val="21"/>
          <w:szCs w:val="21"/>
          <w:highlight w:val="none"/>
          <w:u w:val="single"/>
          <w:lang w:eastAsia="zh-CN"/>
        </w:rPr>
        <w:t xml:space="preserve">陆家中学2026年-2028年厨师、帮厨服务</w:t>
      </w:r>
      <w:r>
        <w:rPr>
          <w:rFonts w:ascii="Times New Roman" w:hAnsi="Times New Roman"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本单位对上述声明的真实性负责。如有虚假，将依法承担相应责任。</w:t>
      </w:r>
      <w:r>
        <w:rPr>
          <w:rFonts w:ascii="Times New Roman" w:hAnsi="Times New Roman"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48"/>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048"/>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0"/>
        <w:rPr>
          <w:rFonts w:ascii="宋体" w:hAnsi="宋体" w:eastAsia="宋体"/>
          <w:color w:val="000000"/>
          <w:szCs w:val="24"/>
          <w:highlight w:val="none"/>
        </w:rPr>
      </w:pPr>
      <w:r>
        <w:rPr>
          <w:rFonts w:ascii="宋体" w:hAnsi="宋体" w:eastAsia="宋体"/>
          <w:color w:val="000000"/>
          <w:szCs w:val="24"/>
          <w:highlight w:val="none"/>
        </w:rPr>
      </w:r>
      <w:r/>
    </w:p>
    <w:p>
      <w:pPr>
        <w:pStyle w:val="1081"/>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r>
      <w:r/>
    </w:p>
    <w:p>
      <w:pPr>
        <w:pStyle w:val="1081"/>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br w:type="page" w:clear="all"/>
      </w:r>
      <w:r>
        <w:rPr>
          <w:rFonts w:hAnsi="宋体" w:eastAsia="宋体"/>
          <w:color w:val="000000"/>
          <w:sz w:val="24"/>
          <w:szCs w:val="24"/>
          <w:highlight w:val="none"/>
        </w:rPr>
      </w:r>
      <w:r/>
    </w:p>
    <w:p>
      <w:pPr>
        <w:pStyle w:val="907"/>
        <w:spacing w:before="0" w:after="0" w:line="360" w:lineRule="auto"/>
        <w:rPr>
          <w:rFonts w:hint="eastAsia" w:ascii="宋体"/>
          <w:color w:val="000000"/>
          <w:sz w:val="24"/>
          <w:szCs w:val="24"/>
          <w:highlight w:val="none"/>
        </w:rPr>
      </w:pPr>
      <w:r/>
      <w:bookmarkStart w:id="39" w:name="_Toc134091573"/>
      <w:r/>
      <w:bookmarkStart w:id="40" w:name="_Toc3489"/>
      <w:r/>
      <w:bookmarkStart w:id="41" w:name="_Ref6221791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5、开标一览表</w:t>
      </w:r>
      <w:bookmarkEnd w:id="39"/>
      <w:r/>
      <w:bookmarkEnd w:id="40"/>
      <w:r/>
      <w:bookmarkEnd w:id="41"/>
      <w:r>
        <w:rPr>
          <w:rFonts w:hint="eastAsia" w:ascii="宋体"/>
          <w:color w:val="000000"/>
          <w:sz w:val="24"/>
          <w:szCs w:val="24"/>
          <w:highlight w:val="none"/>
        </w:rPr>
      </w:r>
      <w:r/>
    </w:p>
    <w:p>
      <w:pPr>
        <w:pStyle w:val="1081"/>
        <w:spacing w:line="360" w:lineRule="auto"/>
        <w:rPr>
          <w:rFonts w:ascii="Times New Roman" w:hAnsi="Times New Roman" w:eastAsia="宋体"/>
          <w:b/>
          <w:color w:val="000000"/>
          <w:sz w:val="18"/>
          <w:szCs w:val="18"/>
          <w:highlight w:val="none"/>
        </w:rPr>
      </w:pPr>
      <w:r>
        <w:rPr>
          <w:rFonts w:ascii="Times New Roman" w:hAnsi="Times New Roman" w:eastAsia="宋体"/>
          <w:b/>
          <w:color w:val="000000"/>
          <w:sz w:val="18"/>
          <w:szCs w:val="18"/>
          <w:highlight w:val="none"/>
        </w:rPr>
      </w:r>
      <w:r/>
    </w:p>
    <w:p>
      <w:pPr>
        <w:pStyle w:val="1336"/>
        <w:jc w:val="center"/>
        <w:spacing w:after="240"/>
        <w:rPr>
          <w:rFonts w:ascii="Times New Roman" w:hAnsi="Times New Roman" w:eastAsia="宋体"/>
          <w:color w:val="000000"/>
          <w:sz w:val="21"/>
          <w:szCs w:val="16"/>
          <w:highlight w:val="none"/>
        </w:rPr>
      </w:pPr>
      <w:r/>
      <w:bookmarkStart w:id="42" w:name="gpcItem_price_Horizontal"/>
      <w:r>
        <w:rPr>
          <w:rFonts w:ascii="Times New Roman" w:hAnsi="Times New Roman" w:eastAsia="宋体"/>
          <w:color w:val="000000"/>
          <w:sz w:val="21"/>
          <w:szCs w:val="16"/>
          <w:highlight w:val="none"/>
        </w:rPr>
        <w:t xml:space="preserve">开标一览表</w:t>
      </w:r>
      <w:r>
        <w:rPr>
          <w:rFonts w:ascii="Times New Roman" w:hAnsi="Times New Roman" w:eastAsia="宋体"/>
          <w:color w:val="000000"/>
          <w:sz w:val="21"/>
          <w:szCs w:val="16"/>
          <w:highlight w:val="none"/>
        </w:rPr>
      </w:r>
      <w:r/>
    </w:p>
    <w:p>
      <w:pPr>
        <w:pStyle w:val="980"/>
        <w:rPr>
          <w:rFonts w:ascii="Times New Roman" w:hAnsi="Times New Roman" w:cs="Times New Roman"/>
          <w:color w:val="000000"/>
          <w:sz w:val="21"/>
          <w:szCs w:val="21"/>
          <w:highlight w:val="none"/>
        </w:rPr>
      </w:pPr>
      <w:r/>
      <w:bookmarkEnd w:id="42"/>
      <w:r>
        <w:rPr>
          <w:rFonts w:ascii="Times New Roman" w:hAnsi="Times New Roman" w:cs="Times New Roman"/>
          <w:color w:val="000000"/>
          <w:sz w:val="21"/>
          <w:szCs w:val="21"/>
          <w:highlight w:val="none"/>
        </w:rPr>
        <w:t xml:space="preserve">投标人全称（加盖公章）：</w:t>
      </w:r>
      <w:r>
        <w:rPr>
          <w:rFonts w:ascii="Times New Roman" w:hAnsi="Times New Roman" w:cs="Times New Roman"/>
          <w:color w:val="000000"/>
          <w:sz w:val="21"/>
          <w:szCs w:val="21"/>
          <w:highlight w:val="none"/>
        </w:rPr>
      </w:r>
      <w:r/>
    </w:p>
    <w:p>
      <w:pPr>
        <w:pStyle w:val="980"/>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项目编号：</w:t>
      </w:r>
      <w:r>
        <w:rPr>
          <w:rFonts w:hint="eastAsia" w:ascii="Times New Roman" w:hAnsi="Times New Roman" w:cs="Times New Roman"/>
          <w:color w:val="000000"/>
          <w:sz w:val="21"/>
          <w:szCs w:val="21"/>
          <w:highlight w:val="none"/>
          <w:lang w:eastAsia="zh-CN"/>
        </w:rPr>
        <w:t xml:space="preserve">JSZC-320583-SZGZ-G2026-0059</w:t>
      </w:r>
      <w:r>
        <w:rPr>
          <w:rFonts w:hint="eastAsia" w:ascii="Times New Roman" w:hAnsi="Times New Roman" w:eastAsia="宋体" w:cs="Times New Roman"/>
          <w:color w:val="000000"/>
          <w:sz w:val="21"/>
          <w:szCs w:val="21"/>
          <w:highlight w:val="none"/>
          <w:lang w:eastAsia="zh-CN"/>
        </w:rPr>
      </w:r>
      <w:r/>
    </w:p>
    <w:p>
      <w:pPr>
        <w:pStyle w:val="98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分包号：</w:t>
      </w:r>
      <w:r>
        <w:rPr>
          <w:rFonts w:hint="eastAsia" w:ascii="Times New Roman" w:hAnsi="Times New Roman" w:cs="Times New Roman"/>
          <w:color w:val="000000"/>
          <w:sz w:val="21"/>
          <w:szCs w:val="21"/>
          <w:highlight w:val="none"/>
        </w:rPr>
        <w:t xml:space="preserve">采购包1</w:t>
      </w:r>
      <w:r>
        <w:rPr>
          <w:rFonts w:ascii="Times New Roman" w:hAnsi="Times New Roman" w:cs="Times New Roman"/>
          <w:color w:val="000000"/>
          <w:sz w:val="21"/>
          <w:szCs w:val="21"/>
          <w:highlight w:val="none"/>
        </w:rPr>
      </w:r>
      <w:r/>
    </w:p>
    <w:tbl>
      <w:tblPr>
        <w:tblW w:w="0" w:type="auto"/>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项目名称</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投标总报价</w:t>
            </w:r>
            <w:r>
              <w:rPr>
                <w:color w:val="000000"/>
                <w:szCs w:val="21"/>
                <w:highlight w:val="none"/>
              </w:rPr>
            </w:r>
            <w:r/>
          </w:p>
        </w:tc>
      </w:tr>
      <w:tr>
        <w:trPr>
          <w:trHeight w:val="818"/>
        </w:trPr>
        <w:tc>
          <w:tcPr>
            <w:tcW w:w="4219" w:type="dxa"/>
            <w:vAlign w:val="center"/>
            <w:textDirection w:val="lrTb"/>
            <w:noWrap w:val="false"/>
          </w:tcPr>
          <w:p>
            <w:pPr>
              <w:pStyle w:val="905"/>
              <w:rPr>
                <w:color w:val="000000"/>
                <w:szCs w:val="21"/>
                <w:highlight w:val="none"/>
              </w:rPr>
            </w:pPr>
            <w:r>
              <w:rPr>
                <w:rFonts w:hint="eastAsia"/>
                <w:color w:val="000000"/>
                <w:szCs w:val="21"/>
                <w:highlight w:val="none"/>
                <w:lang w:val="zh-CN"/>
              </w:rPr>
              <w:t xml:space="preserve">陆家中学2026年-2028年厨师、帮厨服务</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小写：</w:t>
            </w:r>
            <w:r>
              <w:rPr>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highlight w:val="none"/>
                <w:lang w:bidi="ar"/>
              </w:rPr>
              <w:t xml:space="preserve"> （元人民币）</w:t>
            </w:r>
            <w:r>
              <w:rPr>
                <w:color w:val="000000"/>
                <w:szCs w:val="21"/>
                <w:highlight w:val="none"/>
              </w:rPr>
            </w:r>
            <w:r/>
          </w:p>
        </w:tc>
      </w:tr>
      <w:tr>
        <w:trPr>
          <w:trHeight w:val="818"/>
        </w:trPr>
        <w:tc>
          <w:tcPr>
            <w:tcW w:w="421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投标报价大写金额</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金额大写 </w:t>
            </w:r>
            <w:r>
              <w:rPr>
                <w:color w:val="000000"/>
                <w:szCs w:val="21"/>
                <w:highlight w:val="none"/>
              </w:rPr>
            </w:r>
            <w:r/>
          </w:p>
        </w:tc>
      </w:tr>
    </w:tbl>
    <w:p>
      <w:pPr>
        <w:pStyle w:val="980"/>
        <w:jc w:val="righ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日期：</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 年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月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highlight w:val="none"/>
        </w:rPr>
        <w:t xml:space="preserve"> 日</w:t>
      </w:r>
      <w:r>
        <w:rPr>
          <w:rFonts w:ascii="Times New Roman" w:hAnsi="Times New Roman" w:cs="Times New Roman"/>
          <w:color w:val="000000"/>
          <w:sz w:val="21"/>
          <w:szCs w:val="21"/>
          <w:highlight w:val="none"/>
        </w:rPr>
      </w:r>
      <w:r/>
    </w:p>
    <w:p>
      <w:pPr>
        <w:pStyle w:val="1081"/>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填写说明：</w:t>
      </w:r>
      <w:r>
        <w:rPr>
          <w:rFonts w:ascii="Times New Roman" w:hAnsi="Times New Roman" w:eastAsia="宋体"/>
          <w:color w:val="000000"/>
          <w:sz w:val="21"/>
          <w:szCs w:val="21"/>
          <w:highlight w:val="none"/>
        </w:rPr>
      </w:r>
      <w:r/>
    </w:p>
    <w:p>
      <w:pPr>
        <w:pStyle w:val="1081"/>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1、开标一览表必须加盖投标人公章（复印件无效）。</w:t>
      </w:r>
      <w:r>
        <w:rPr>
          <w:rFonts w:ascii="Times New Roman" w:hAnsi="Times New Roman" w:eastAsia="宋体"/>
          <w:b/>
          <w:bCs/>
          <w:color w:val="000000"/>
          <w:sz w:val="21"/>
          <w:szCs w:val="21"/>
          <w:highlight w:val="none"/>
        </w:rPr>
      </w:r>
      <w:r/>
    </w:p>
    <w:p>
      <w:pPr>
        <w:pStyle w:val="1081"/>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2、如有分包，投标人投任何一个包的标的，都需单独填写开标一览表。</w:t>
      </w:r>
      <w:r>
        <w:rPr>
          <w:rFonts w:ascii="Times New Roman" w:hAnsi="Times New Roman" w:eastAsia="宋体"/>
          <w:b/>
          <w:bCs/>
          <w:color w:val="000000"/>
          <w:sz w:val="21"/>
          <w:szCs w:val="21"/>
          <w:highlight w:val="none"/>
        </w:rPr>
      </w:r>
      <w:r/>
    </w:p>
    <w:p>
      <w:pPr>
        <w:pStyle w:val="907"/>
        <w:spacing w:before="0" w:after="0" w:line="360" w:lineRule="auto"/>
        <w:rPr>
          <w:rFonts w:ascii="宋体"/>
          <w:color w:val="000000"/>
          <w:sz w:val="24"/>
          <w:szCs w:val="24"/>
          <w:highlight w:val="none"/>
          <w:lang w:val="zh-CN"/>
        </w:rPr>
      </w:pPr>
      <w:r>
        <w:rPr>
          <w:color w:val="000000"/>
          <w:highlight w:val="none"/>
        </w:rPr>
        <w:br w:type="page" w:clear="all"/>
      </w:r>
      <w:bookmarkStart w:id="43" w:name="_Ref416435053"/>
      <w:r/>
      <w:bookmarkStart w:id="44" w:name="_Ref445902474"/>
      <w:r/>
      <w:bookmarkStart w:id="45" w:name="_Ref504661243"/>
      <w:r/>
      <w:bookmarkStart w:id="46" w:name="_Toc134091574"/>
      <w:r/>
      <w:bookmarkStart w:id="47" w:name="_Toc24313"/>
      <w:r/>
      <w:bookmarkStart w:id="48" w:name="_Ref6221880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6</w:t>
      </w:r>
      <w:r>
        <w:rPr>
          <w:rFonts w:hint="eastAsia" w:ascii="宋体"/>
          <w:color w:val="000000"/>
          <w:sz w:val="24"/>
          <w:szCs w:val="24"/>
          <w:highlight w:val="none"/>
          <w:lang w:val="zh-CN"/>
        </w:rPr>
        <w:t xml:space="preserve">、</w:t>
      </w:r>
      <w:bookmarkEnd w:id="43"/>
      <w:r>
        <w:rPr>
          <w:rFonts w:hint="eastAsia" w:ascii="宋体"/>
          <w:color w:val="000000"/>
          <w:sz w:val="24"/>
          <w:szCs w:val="24"/>
          <w:highlight w:val="none"/>
          <w:lang w:val="zh-CN"/>
        </w:rPr>
        <w:t xml:space="preserve">报价明细</w:t>
      </w:r>
      <w:bookmarkEnd w:id="44"/>
      <w:r/>
      <w:bookmarkEnd w:id="45"/>
      <w:r>
        <w:rPr>
          <w:rFonts w:hint="eastAsia" w:ascii="宋体"/>
          <w:color w:val="000000"/>
          <w:sz w:val="24"/>
          <w:szCs w:val="24"/>
          <w:highlight w:val="none"/>
          <w:lang w:val="zh-CN"/>
        </w:rPr>
        <w:t xml:space="preserve">表</w:t>
      </w:r>
      <w:bookmarkEnd w:id="46"/>
      <w:r/>
      <w:bookmarkEnd w:id="47"/>
      <w:r/>
      <w:bookmarkEnd w:id="48"/>
      <w:r>
        <w:rPr>
          <w:rFonts w:ascii="宋体"/>
          <w:color w:val="000000"/>
          <w:sz w:val="24"/>
          <w:szCs w:val="24"/>
          <w:highlight w:val="none"/>
          <w:lang w:val="zh-CN"/>
        </w:rPr>
      </w:r>
      <w:r/>
    </w:p>
    <w:p>
      <w:pPr>
        <w:pStyle w:val="1336"/>
        <w:jc w:val="center"/>
        <w:spacing w:line="360" w:lineRule="auto"/>
        <w:rPr>
          <w:rFonts w:ascii="Times New Roman" w:hAnsi="Times New Roman" w:eastAsia="宋体"/>
          <w:color w:val="000000"/>
          <w:sz w:val="21"/>
          <w:szCs w:val="21"/>
          <w:highlight w:val="none"/>
        </w:rPr>
      </w:pPr>
      <w:r/>
      <w:bookmarkStart w:id="49" w:name="_Ref504661274"/>
      <w:r>
        <w:rPr>
          <w:rFonts w:hint="eastAsia" w:ascii="Times New Roman" w:hAnsi="Times New Roman" w:eastAsia="宋体"/>
          <w:color w:val="000000"/>
          <w:sz w:val="21"/>
          <w:szCs w:val="21"/>
          <w:highlight w:val="none"/>
          <w:u w:val="single"/>
          <w:lang w:eastAsia="zh-CN"/>
        </w:rPr>
        <w:t xml:space="preserve">陆家中学2026年-2028年厨师、帮厨服务</w:t>
      </w:r>
      <w:r>
        <w:rPr>
          <w:rFonts w:ascii="Times New Roman" w:hAnsi="Times New Roman" w:eastAsia="宋体"/>
          <w:color w:val="000000"/>
          <w:sz w:val="21"/>
          <w:szCs w:val="21"/>
          <w:highlight w:val="none"/>
        </w:rPr>
        <w:t xml:space="preserve">项目投标报价表</w:t>
      </w:r>
      <w:r>
        <w:rPr>
          <w:rFonts w:ascii="Times New Roman" w:hAnsi="Times New Roman" w:eastAsia="宋体"/>
          <w:color w:val="000000"/>
          <w:sz w:val="21"/>
          <w:szCs w:val="21"/>
          <w:highlight w:val="none"/>
        </w:rPr>
      </w:r>
      <w:r/>
    </w:p>
    <w:p>
      <w:pPr>
        <w:pStyle w:val="905"/>
        <w:spacing w:line="360" w:lineRule="auto"/>
        <w:rPr>
          <w:rFonts w:hint="eastAsia" w:eastAsia="宋体"/>
          <w:color w:val="000000"/>
          <w:szCs w:val="21"/>
          <w:highlight w:val="none"/>
          <w:lang w:eastAsia="zh-CN"/>
        </w:rPr>
      </w:pPr>
      <w:r>
        <w:rPr>
          <w:color w:val="000000"/>
          <w:szCs w:val="21"/>
          <w:highlight w:val="none"/>
        </w:rPr>
        <w:t xml:space="preserve">供应商名称：                                      招标编号： </w:t>
      </w:r>
      <w:r>
        <w:rPr>
          <w:rFonts w:hint="eastAsia"/>
          <w:color w:val="000000"/>
          <w:szCs w:val="21"/>
          <w:highlight w:val="none"/>
          <w:lang w:eastAsia="zh-CN"/>
        </w:rPr>
        <w:t xml:space="preserve">JSZC-320583-SZGZ-G2026-0059</w:t>
      </w:r>
      <w:r>
        <w:rPr>
          <w:rFonts w:hint="eastAsia" w:eastAsia="宋体"/>
          <w:color w:val="000000"/>
          <w:szCs w:val="21"/>
          <w:highlight w:val="none"/>
          <w:lang w:eastAsia="zh-CN"/>
        </w:rPr>
      </w:r>
      <w:r/>
    </w:p>
    <w:p>
      <w:pPr>
        <w:pStyle w:val="905"/>
        <w:spacing w:line="360" w:lineRule="auto"/>
        <w:rPr>
          <w:rFonts w:hint="eastAsia"/>
          <w:color w:val="000000"/>
          <w:szCs w:val="21"/>
          <w:highlight w:val="none"/>
        </w:rPr>
      </w:pPr>
      <w:r>
        <w:rPr>
          <w:rFonts w:hint="eastAsia"/>
          <w:color w:val="000000"/>
          <w:szCs w:val="21"/>
          <w:highlight w:val="none"/>
        </w:rPr>
      </w:r>
      <w:r/>
    </w:p>
    <w:p>
      <w:pPr>
        <w:pStyle w:val="905"/>
        <w:spacing w:line="360" w:lineRule="auto"/>
        <w:rPr>
          <w:b/>
          <w:color w:val="000000"/>
          <w:szCs w:val="21"/>
          <w:highlight w:val="none"/>
        </w:rPr>
      </w:pPr>
      <w:r>
        <w:rPr>
          <w:rFonts w:hint="eastAsia"/>
          <w:b/>
          <w:color w:val="000000"/>
          <w:szCs w:val="21"/>
          <w:highlight w:val="none"/>
        </w:rPr>
        <w:t xml:space="preserve">格式自拟！</w:t>
      </w:r>
      <w:r>
        <w:rPr>
          <w:b/>
          <w:color w:val="000000"/>
          <w:szCs w:val="21"/>
          <w:highlight w:val="none"/>
        </w:rPr>
      </w:r>
      <w:r/>
    </w:p>
    <w:p>
      <w:pPr>
        <w:pStyle w:val="905"/>
        <w:spacing w:line="360" w:lineRule="auto"/>
        <w:rPr>
          <w:color w:val="000000"/>
          <w:szCs w:val="21"/>
          <w:highlight w:val="none"/>
        </w:rPr>
      </w:pPr>
      <w:r>
        <w:rPr>
          <w:color w:val="000000"/>
          <w:szCs w:val="21"/>
          <w:highlight w:val="none"/>
        </w:rPr>
      </w:r>
      <w:r/>
    </w:p>
    <w:p>
      <w:pPr>
        <w:pStyle w:val="1372"/>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372"/>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905"/>
        <w:jc w:val="right"/>
        <w:rPr>
          <w:rFonts w:ascii="宋体" w:hAnsi="宋体"/>
          <w:color w:val="000000"/>
          <w:sz w:val="24"/>
          <w:highlight w:val="none"/>
        </w:rPr>
      </w:pPr>
      <w:r>
        <w:rPr>
          <w:rFonts w:ascii="宋体" w:hAnsi="宋体"/>
          <w:color w:val="000000"/>
          <w:sz w:val="24"/>
          <w:highlight w:val="none"/>
        </w:rPr>
      </w:r>
      <w:r/>
    </w:p>
    <w:p>
      <w:pPr>
        <w:pStyle w:val="905"/>
        <w:jc w:val="right"/>
        <w:rPr>
          <w:rFonts w:hAnsi="宋体"/>
          <w:color w:val="000000"/>
          <w:szCs w:val="21"/>
          <w:highlight w:val="none"/>
        </w:rPr>
      </w:pPr>
      <w:r>
        <w:rPr>
          <w:rFonts w:hAnsi="宋体"/>
          <w:color w:val="000000"/>
          <w:szCs w:val="21"/>
          <w:highlight w:val="none"/>
        </w:rPr>
        <w:t xml:space="preserve">     </w:t>
      </w:r>
      <w:r>
        <w:rPr>
          <w:color w:val="000000"/>
          <w:highlight w:val="none"/>
        </w:rPr>
        <w:br w:type="page" w:clear="all"/>
      </w:r>
      <w:r>
        <w:rPr>
          <w:rFonts w:hAnsi="宋体"/>
          <w:color w:val="000000"/>
          <w:szCs w:val="21"/>
          <w:highlight w:val="none"/>
        </w:rPr>
      </w:r>
      <w:r/>
    </w:p>
    <w:p>
      <w:pPr>
        <w:pStyle w:val="907"/>
        <w:ind w:left="567" w:hanging="567"/>
        <w:spacing w:before="120" w:after="120" w:line="240" w:lineRule="auto"/>
        <w:rPr>
          <w:rFonts w:ascii="宋体" w:cs="宋体"/>
          <w:color w:val="000000"/>
          <w:sz w:val="24"/>
          <w:szCs w:val="24"/>
          <w:highlight w:val="none"/>
        </w:rPr>
      </w:pPr>
      <w:r/>
      <w:bookmarkEnd w:id="49"/>
      <w:r/>
      <w:bookmarkStart w:id="50" w:name="_中小企业声明函"/>
      <w:r/>
      <w:bookmarkEnd w:id="50"/>
      <w:r/>
      <w:bookmarkStart w:id="51" w:name="_Toc134091575"/>
      <w:r/>
      <w:bookmarkStart w:id="52" w:name="_Toc497431311"/>
      <w:r/>
      <w:bookmarkStart w:id="53" w:name="_Toc9730"/>
      <w:r/>
      <w:bookmarkStart w:id="54" w:name="_Ref343881462"/>
      <w:r/>
      <w:bookmarkStart w:id="55" w:name="_Ref62217947"/>
      <w:r/>
      <w:bookmarkStart w:id="56" w:name="_Ref22898688"/>
      <w:r>
        <w:rPr>
          <w:rFonts w:hint="eastAsia" w:ascii="宋体" w:cs="宋体"/>
          <w:color w:val="000000"/>
          <w:sz w:val="24"/>
          <w:szCs w:val="24"/>
          <w:highlight w:val="none"/>
        </w:rPr>
        <w:t xml:space="preserve">格式7、偏离表</w:t>
      </w:r>
      <w:bookmarkEnd w:id="51"/>
      <w:r/>
      <w:bookmarkEnd w:id="52"/>
      <w:r/>
      <w:bookmarkEnd w:id="53"/>
      <w:r/>
      <w:bookmarkEnd w:id="54"/>
      <w:r/>
      <w:bookmarkEnd w:id="55"/>
      <w:r/>
      <w:bookmarkEnd w:id="56"/>
      <w:r>
        <w:rPr>
          <w:rFonts w:ascii="宋体" w:cs="宋体"/>
          <w:color w:val="000000"/>
          <w:sz w:val="24"/>
          <w:szCs w:val="24"/>
          <w:highlight w:val="none"/>
        </w:rPr>
      </w:r>
      <w:r/>
    </w:p>
    <w:p>
      <w:pPr>
        <w:pStyle w:val="905"/>
        <w:spacing w:line="280" w:lineRule="exact"/>
        <w:rPr>
          <w:rFonts w:ascii="宋体" w:hAnsi="宋体"/>
          <w:color w:val="000000"/>
          <w:szCs w:val="21"/>
          <w:highlight w:val="none"/>
        </w:rPr>
      </w:pPr>
      <w:r/>
      <w:bookmarkStart w:id="57" w:name="_Toc140761638"/>
      <w:r/>
      <w:bookmarkStart w:id="58" w:name="_Hlk162859141"/>
      <w:r>
        <w:rPr>
          <w:rFonts w:hint="eastAsia" w:ascii="宋体" w:hAnsi="宋体"/>
          <w:color w:val="000000"/>
          <w:szCs w:val="21"/>
          <w:highlight w:val="none"/>
        </w:rPr>
        <w:t xml:space="preserve">1、偏离表（商务）：</w:t>
      </w:r>
      <w:bookmarkEnd w:id="57"/>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05"/>
        <w:spacing w:line="280" w:lineRule="exact"/>
        <w:rPr>
          <w:rFonts w:hint="eastAsia" w:ascii="宋体" w:hAnsi="宋体" w:cs="Arial"/>
          <w:color w:val="000000"/>
          <w:szCs w:val="21"/>
          <w:highlight w:val="none"/>
        </w:rPr>
      </w:pPr>
      <w:r>
        <w:rPr>
          <w:rFonts w:hint="eastAsia" w:ascii="宋体" w:hAnsi="宋体" w:cs="Arial"/>
          <w:color w:val="000000"/>
          <w:szCs w:val="21"/>
          <w:highlight w:val="none"/>
        </w:rPr>
      </w:r>
      <w:r/>
    </w:p>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5"/>
        <w:spacing w:line="280" w:lineRule="exact"/>
        <w:rPr>
          <w:rFonts w:ascii="宋体" w:hAnsi="宋体"/>
          <w:color w:val="000000"/>
          <w:szCs w:val="21"/>
          <w:highlight w:val="none"/>
        </w:rPr>
      </w:pPr>
      <w:r/>
      <w:bookmarkStart w:id="59" w:name="_Toc140761639"/>
      <w:r/>
      <w:bookmarkStart w:id="60" w:name="_Ref501489596"/>
      <w:r>
        <w:rPr>
          <w:rFonts w:hint="eastAsia" w:ascii="宋体" w:hAnsi="宋体"/>
          <w:color w:val="000000"/>
          <w:szCs w:val="21"/>
          <w:highlight w:val="none"/>
        </w:rPr>
        <w:t xml:space="preserve">2、偏离表（技术）：</w:t>
      </w:r>
      <w:bookmarkEnd w:id="59"/>
      <w:r/>
      <w:bookmarkEnd w:id="60"/>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05"/>
        <w:spacing w:line="280" w:lineRule="exact"/>
        <w:rPr>
          <w:rFonts w:hint="eastAsia" w:ascii="宋体" w:hAnsi="宋体"/>
          <w:color w:val="000000"/>
          <w:szCs w:val="21"/>
          <w:highlight w:val="none"/>
        </w:rPr>
      </w:pPr>
      <w:r>
        <w:rPr>
          <w:rFonts w:hint="eastAsia" w:ascii="宋体" w:hAnsi="宋体"/>
          <w:color w:val="000000"/>
          <w:szCs w:val="21"/>
          <w:highlight w:val="none"/>
        </w:rPr>
      </w:r>
      <w:r/>
    </w:p>
    <w:p>
      <w:pPr>
        <w:pStyle w:val="905"/>
        <w:spacing w:line="280" w:lineRule="exact"/>
        <w:rPr>
          <w:rFonts w:ascii="宋体" w:hAnsi="宋体"/>
          <w:color w:val="000000"/>
          <w:szCs w:val="21"/>
          <w:highlight w:val="none"/>
        </w:rPr>
      </w:pPr>
      <w:r>
        <w:rPr>
          <w:rFonts w:ascii="宋体" w:hAnsi="宋体"/>
          <w:color w:val="000000"/>
          <w:szCs w:val="21"/>
          <w:highlight w:val="none"/>
        </w:rPr>
        <w:t xml:space="preserve">注：如无特殊注明，只需注明有偏离部分，全无偏离的，注明无偏离即可。</w:t>
      </w:r>
      <w:r>
        <w:rPr>
          <w:rFonts w:ascii="宋体" w:hAnsi="宋体"/>
          <w:color w:val="000000"/>
          <w:szCs w:val="21"/>
          <w:highlight w:val="none"/>
        </w:rPr>
      </w:r>
      <w:r/>
    </w:p>
    <w:p>
      <w:pPr>
        <w:pStyle w:val="924"/>
        <w:ind w:firstLine="0"/>
        <w:spacing w:line="360" w:lineRule="auto"/>
        <w:rPr>
          <w:rFonts w:hint="eastAsia" w:ascii="宋体" w:hAnsi="宋体" w:eastAsia="宋体"/>
          <w:color w:val="000000"/>
          <w:szCs w:val="24"/>
          <w:highlight w:val="none"/>
        </w:rPr>
      </w:pPr>
      <w:r/>
      <w:bookmarkEnd w:id="58"/>
      <w:r>
        <w:rPr>
          <w:rFonts w:ascii="宋体" w:hAnsi="宋体" w:eastAsia="宋体"/>
          <w:color w:val="000000"/>
          <w:szCs w:val="24"/>
          <w:highlight w:val="none"/>
        </w:rPr>
        <w:br w:type="page" w:clear="all"/>
      </w:r>
      <w:r>
        <w:rPr>
          <w:rFonts w:hint="eastAsia" w:ascii="宋体" w:hAnsi="宋体" w:eastAsia="宋体"/>
          <w:color w:val="000000"/>
          <w:szCs w:val="24"/>
          <w:highlight w:val="none"/>
        </w:rPr>
      </w:r>
      <w:r/>
    </w:p>
    <w:p>
      <w:pPr>
        <w:pStyle w:val="907"/>
        <w:ind w:left="567" w:hanging="567"/>
        <w:spacing w:before="0" w:after="0" w:line="360" w:lineRule="auto"/>
        <w:rPr>
          <w:rFonts w:hint="eastAsia" w:ascii="宋体"/>
          <w:color w:val="000000"/>
          <w:sz w:val="24"/>
          <w:szCs w:val="24"/>
          <w:highlight w:val="none"/>
          <w:lang w:val="zh-CN"/>
        </w:rPr>
      </w:pPr>
      <w:r/>
      <w:bookmarkStart w:id="61" w:name="_Toc134091576"/>
      <w:r/>
      <w:bookmarkStart w:id="62" w:name="_Ref504661308"/>
      <w:r/>
      <w:bookmarkStart w:id="63" w:name="_Toc714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8</w:t>
      </w:r>
      <w:r>
        <w:rPr>
          <w:rFonts w:hint="eastAsia" w:ascii="宋体"/>
          <w:color w:val="000000"/>
          <w:sz w:val="24"/>
          <w:szCs w:val="24"/>
          <w:highlight w:val="none"/>
          <w:lang w:val="zh-CN"/>
        </w:rPr>
        <w:t xml:space="preserve">、项目组人员一览表</w:t>
      </w:r>
      <w:bookmarkEnd w:id="61"/>
      <w:r/>
      <w:bookmarkEnd w:id="62"/>
      <w:r/>
      <w:bookmarkEnd w:id="63"/>
      <w:r>
        <w:rPr>
          <w:rFonts w:hint="eastAsia" w:ascii="宋体"/>
          <w:color w:val="000000"/>
          <w:sz w:val="24"/>
          <w:szCs w:val="24"/>
          <w:highlight w:val="none"/>
          <w:lang w:val="zh-CN"/>
        </w:rPr>
      </w:r>
      <w:r/>
    </w:p>
    <w:p>
      <w:pPr>
        <w:pStyle w:val="905"/>
        <w:jc w:val="center"/>
        <w:spacing w:line="360" w:lineRule="auto"/>
        <w:rPr>
          <w:color w:val="000000"/>
          <w:szCs w:val="21"/>
          <w:highlight w:val="none"/>
        </w:rPr>
      </w:pPr>
      <w:r>
        <w:rPr>
          <w:b/>
          <w:color w:val="000000"/>
          <w:szCs w:val="21"/>
          <w:highlight w:val="none"/>
        </w:rPr>
        <w:t xml:space="preserve">项目组成员一览表</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序号</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岗位</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姓名</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执业资格</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hint="eastAsia" w:eastAsia="宋体"/>
                <w:color w:val="000000"/>
                <w:sz w:val="21"/>
                <w:szCs w:val="21"/>
                <w:highlight w:val="none"/>
              </w:rPr>
              <w:t xml:space="preserve">职称</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hint="eastAsia" w:eastAsia="宋体"/>
                <w:color w:val="000000"/>
                <w:sz w:val="21"/>
                <w:szCs w:val="21"/>
                <w:highlight w:val="none"/>
              </w:rPr>
            </w:pPr>
            <w:r>
              <w:rPr>
                <w:rFonts w:hint="eastAsia" w:eastAsia="宋体"/>
                <w:color w:val="000000"/>
                <w:sz w:val="21"/>
                <w:szCs w:val="21"/>
                <w:highlight w:val="none"/>
              </w:rPr>
              <w:t xml:space="preserve">年龄</w:t>
            </w:r>
            <w:r>
              <w:rPr>
                <w:rFonts w:hint="eastAsia"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备注</w:t>
            </w: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bl>
    <w:p>
      <w:pPr>
        <w:pStyle w:val="905"/>
        <w:rPr>
          <w:color w:val="000000"/>
          <w:szCs w:val="21"/>
          <w:highlight w:val="none"/>
        </w:rPr>
      </w:pPr>
      <w:r>
        <w:rPr>
          <w:color w:val="000000"/>
          <w:szCs w:val="21"/>
          <w:highlight w:val="none"/>
        </w:rPr>
      </w:r>
      <w:r/>
    </w:p>
    <w:p>
      <w:pPr>
        <w:pStyle w:val="905"/>
        <w:ind w:firstLine="525"/>
        <w:spacing w:line="480" w:lineRule="auto"/>
        <w:rPr>
          <w:color w:val="000000"/>
          <w:szCs w:val="21"/>
          <w:highlight w:val="none"/>
        </w:rPr>
      </w:pPr>
      <w:r>
        <w:rPr>
          <w:color w:val="000000"/>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1220"/>
        <w:ind w:firstLine="405"/>
        <w:spacing w:line="360" w:lineRule="auto"/>
        <w:rPr>
          <w:rFonts w:hint="eastAsia" w:eastAsia="宋体" w:cs="宋体"/>
          <w:color w:val="000000"/>
          <w:sz w:val="21"/>
          <w:szCs w:val="21"/>
          <w:highlight w:val="none"/>
        </w:rPr>
      </w:pPr>
      <w:r>
        <w:rPr>
          <w:rFonts w:hint="eastAsia" w:eastAsia="宋体" w:cs="宋体"/>
          <w:color w:val="000000"/>
          <w:sz w:val="21"/>
          <w:szCs w:val="21"/>
          <w:highlight w:val="none"/>
        </w:rPr>
        <w:br w:type="page" w:clear="all"/>
      </w:r>
      <w:r>
        <w:rPr>
          <w:rFonts w:hint="eastAsia" w:eastAsia="宋体" w:cs="宋体"/>
          <w:color w:val="000000"/>
          <w:sz w:val="21"/>
          <w:szCs w:val="21"/>
          <w:highlight w:val="none"/>
        </w:rPr>
      </w:r>
      <w:r/>
    </w:p>
    <w:p>
      <w:pPr>
        <w:pStyle w:val="907"/>
        <w:ind w:left="567" w:hanging="567"/>
        <w:spacing w:before="0" w:after="0" w:line="360" w:lineRule="auto"/>
        <w:rPr>
          <w:rFonts w:hint="eastAsia" w:ascii="宋体"/>
          <w:b w:val="0"/>
          <w:color w:val="000000"/>
          <w:sz w:val="24"/>
          <w:szCs w:val="24"/>
          <w:highlight w:val="none"/>
        </w:rPr>
      </w:pPr>
      <w:r/>
      <w:bookmarkStart w:id="64" w:name="_Ref445902493"/>
      <w:r/>
      <w:bookmarkStart w:id="65" w:name="_Ref416435073"/>
      <w:r/>
      <w:bookmarkStart w:id="66" w:name="_Ref62217993"/>
      <w:r/>
      <w:bookmarkStart w:id="67" w:name="_Toc9404"/>
      <w:r/>
      <w:bookmarkStart w:id="68" w:name="_Toc134091577"/>
      <w:r/>
      <w:bookmarkStart w:id="69" w:name="_Ref504661387"/>
      <w:r/>
      <w:bookmarkStart w:id="70" w:name="_Ref62218053"/>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9、</w:t>
      </w:r>
      <w:bookmarkEnd w:id="64"/>
      <w:r/>
      <w:bookmarkEnd w:id="65"/>
      <w:r>
        <w:rPr>
          <w:rFonts w:hint="eastAsia" w:ascii="宋体"/>
          <w:color w:val="000000"/>
          <w:sz w:val="24"/>
          <w:szCs w:val="24"/>
          <w:highlight w:val="none"/>
        </w:rPr>
        <w:t xml:space="preserve">类似业绩一览表</w:t>
      </w:r>
      <w:bookmarkEnd w:id="66"/>
      <w:r/>
      <w:bookmarkEnd w:id="67"/>
      <w:r/>
      <w:bookmarkEnd w:id="68"/>
      <w:r>
        <w:rPr>
          <w:rFonts w:hint="eastAsia" w:ascii="宋体"/>
          <w:b w:val="0"/>
          <w:color w:val="000000"/>
          <w:sz w:val="24"/>
          <w:szCs w:val="24"/>
          <w:highlight w:val="none"/>
        </w:rPr>
      </w:r>
      <w:r/>
    </w:p>
    <w:p>
      <w:pPr>
        <w:pStyle w:val="1195"/>
        <w:jc w:val="center"/>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类似业绩一览表</w:t>
      </w:r>
      <w:r>
        <w:rPr>
          <w:rFonts w:ascii="Times New Roman" w:hAnsi="Times New Roman" w:eastAsia="宋体"/>
          <w:b/>
          <w:bCs/>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序号</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项目名称</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委托人</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合同</w:t>
            </w:r>
            <w:r>
              <w:rPr>
                <w:rFonts w:hint="eastAsia"/>
                <w:color w:val="000000"/>
                <w:szCs w:val="21"/>
                <w:highlight w:val="none"/>
              </w:rPr>
              <w:t xml:space="preserve">签订日</w:t>
            </w:r>
            <w:r>
              <w:rPr>
                <w:color w:val="000000"/>
                <w:szCs w:val="21"/>
                <w:highlight w:val="none"/>
              </w:rPr>
              <w:t xml:space="preserve">期</w:t>
            </w: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备注</w:t>
            </w: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3</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5</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bl>
    <w:p>
      <w:pPr>
        <w:pStyle w:val="924"/>
        <w:ind w:firstLine="0"/>
        <w:spacing w:line="360" w:lineRule="auto"/>
        <w:rPr>
          <w:rFonts w:eastAsia="宋体"/>
          <w:b/>
          <w:color w:val="000000"/>
          <w:sz w:val="21"/>
          <w:szCs w:val="21"/>
          <w:highlight w:val="none"/>
        </w:rPr>
      </w:pPr>
      <w:r>
        <w:rPr>
          <w:rFonts w:eastAsia="宋体"/>
          <w:b/>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07"/>
        <w:spacing w:line="416" w:lineRule="auto"/>
        <w:rPr>
          <w:rFonts w:hint="eastAsia" w:ascii="宋体" w:hAnsi="宋体" w:eastAsia="宋体" w:cs="宋体"/>
          <w:b w:val="0"/>
          <w:color w:val="000000"/>
          <w:sz w:val="21"/>
          <w:szCs w:val="21"/>
          <w:highlight w:val="none"/>
          <w:lang w:eastAsia="zh-CN"/>
        </w:rPr>
      </w:pPr>
      <w:r>
        <w:rPr>
          <w:rFonts w:ascii="Times New Roman" w:hAnsi="Times New Roman" w:eastAsia="宋体"/>
          <w:color w:val="000000"/>
          <w:sz w:val="21"/>
          <w:szCs w:val="21"/>
          <w:highlight w:val="none"/>
        </w:rPr>
        <w:br w:type="page" w:clear="all"/>
      </w:r>
      <w:bookmarkStart w:id="71" w:name="_Toc10352"/>
      <w:r>
        <w:rPr>
          <w:rFonts w:hint="eastAsia" w:ascii="宋体"/>
          <w:color w:val="000000"/>
          <w:sz w:val="24"/>
          <w:szCs w:val="24"/>
          <w:highlight w:val="none"/>
          <w:lang w:val="zh-CN"/>
        </w:rPr>
        <w:t xml:space="preserve">格式</w:t>
      </w:r>
      <w:r>
        <w:rPr>
          <w:rFonts w:hint="eastAsia" w:ascii="宋体" w:hAnsi="宋体" w:eastAsia="宋体" w:cs="宋体"/>
          <w:b w:val="0"/>
          <w:color w:val="000000"/>
          <w:sz w:val="21"/>
          <w:szCs w:val="21"/>
          <w:highlight w:val="none"/>
        </w:rPr>
        <w:t xml:space="preserve">10.关于符合本国产品标准的声明函</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本项目为服务类项目，不做价格折扣优惠</w:t>
      </w:r>
      <w:r>
        <w:rPr>
          <w:rFonts w:hint="eastAsia" w:ascii="宋体" w:hAnsi="宋体" w:eastAsia="宋体" w:cs="宋体"/>
          <w:b w:val="0"/>
          <w:color w:val="000000"/>
          <w:sz w:val="21"/>
          <w:szCs w:val="21"/>
          <w:highlight w:val="none"/>
          <w:lang w:eastAsia="zh-CN"/>
        </w:rPr>
        <w:t xml:space="preserve">）</w:t>
      </w:r>
      <w:bookmarkEnd w:id="71"/>
      <w:r>
        <w:rPr>
          <w:rFonts w:hint="eastAsia" w:ascii="宋体" w:hAnsi="宋体" w:eastAsia="宋体" w:cs="宋体"/>
          <w:b w:val="0"/>
          <w:color w:val="000000"/>
          <w:sz w:val="21"/>
          <w:szCs w:val="21"/>
          <w:highlight w:val="none"/>
          <w:lang w:eastAsia="zh-CN"/>
        </w:rPr>
      </w:r>
      <w:r/>
    </w:p>
    <w:p>
      <w:pPr>
        <w:pStyle w:val="980"/>
        <w:jc w:val="center"/>
        <w:spacing w:before="30" w:beforeAutospacing="0" w:after="30" w:afterAutospacing="0"/>
        <w:shd w:val="clear" w:color="auto" w:fill="ffffff"/>
        <w:rPr>
          <w:rStyle w:val="993"/>
          <w:rFonts w:hint="eastAsia" w:ascii="宋体" w:hAnsi="宋体" w:eastAsia="宋体" w:cs="宋体"/>
          <w:color w:val="000000"/>
          <w:sz w:val="21"/>
          <w:szCs w:val="21"/>
          <w:highlight w:val="none"/>
          <w:shd w:val="clear" w:color="auto" w:fill="ffffff"/>
        </w:rPr>
      </w:pPr>
      <w:r>
        <w:rPr>
          <w:rStyle w:val="993"/>
          <w:rFonts w:hint="eastAsia" w:ascii="宋体" w:hAnsi="宋体" w:eastAsia="宋体" w:cs="宋体"/>
          <w:color w:val="000000"/>
          <w:sz w:val="21"/>
          <w:szCs w:val="21"/>
          <w:highlight w:val="none"/>
          <w:shd w:val="clear" w:color="auto" w:fill="ffffff"/>
        </w:rPr>
      </w:r>
      <w:r/>
    </w:p>
    <w:p>
      <w:pPr>
        <w:pStyle w:val="905"/>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关于符合本国产品标准的声明函</w:t>
      </w:r>
      <w:r>
        <w:rPr>
          <w:rFonts w:hint="eastAsia" w:ascii="宋体" w:hAnsi="宋体" w:eastAsia="宋体" w:cs="宋体"/>
          <w:color w:val="000000"/>
          <w:spacing w:val="6"/>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996"/>
          <w:rFonts w:hint="eastAsia" w:ascii="宋体" w:hAnsi="宋体" w:eastAsia="宋体" w:cs="宋体"/>
          <w:color w:val="000000"/>
          <w:sz w:val="21"/>
          <w:szCs w:val="21"/>
          <w:highlight w:val="none"/>
          <w:u w:val="single"/>
          <w:shd w:val="clear" w:color="auto" w:fill="ffffff"/>
        </w:rPr>
        <w:t xml:space="preserve">（产品名称1）</w:t>
      </w:r>
      <w:r>
        <w:rPr>
          <w:rStyle w:val="996"/>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96"/>
          <w:rFonts w:hint="eastAsia" w:ascii="宋体" w:hAnsi="宋体" w:eastAsia="宋体" w:cs="宋体"/>
          <w:color w:val="000000"/>
          <w:sz w:val="21"/>
          <w:szCs w:val="21"/>
          <w:highlight w:val="none"/>
          <w:u w:val="single"/>
          <w:shd w:val="clear" w:color="auto" w:fill="ffffff"/>
        </w:rPr>
        <w:t xml:space="preserve">（厂名）</w:t>
      </w:r>
      <w:r>
        <w:rPr>
          <w:rStyle w:val="996"/>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9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6"/>
          <w:rFonts w:hint="eastAsia" w:ascii="宋体" w:hAnsi="宋体" w:eastAsia="宋体" w:cs="宋体"/>
          <w:color w:val="000000"/>
          <w:sz w:val="21"/>
          <w:szCs w:val="21"/>
          <w:highlight w:val="none"/>
          <w:u w:val="single"/>
          <w:shd w:val="clear" w:color="auto" w:fill="ffffff"/>
        </w:rPr>
        <w:t xml:space="preserve">（规定比例）</w:t>
      </w:r>
      <w:r>
        <w:rPr>
          <w:rStyle w:val="996"/>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（关键组件）</w:t>
      </w:r>
      <w:r>
        <w:rPr>
          <w:rStyle w:val="996"/>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（关键工序）</w:t>
      </w:r>
      <w:r>
        <w:rPr>
          <w:rStyle w:val="996"/>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96"/>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9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6"/>
          <w:rFonts w:hint="eastAsia" w:ascii="宋体" w:hAnsi="宋体" w:eastAsia="宋体" w:cs="宋体"/>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07"/>
        <w:spacing w:before="0" w:after="0"/>
        <w:rPr>
          <w:rFonts w:hint="eastAsia" w:ascii="宋体" w:cs="宋体"/>
          <w:bCs w:val="0"/>
          <w:color w:val="000000"/>
          <w:sz w:val="24"/>
          <w:szCs w:val="24"/>
          <w:highlight w:val="none"/>
        </w:rPr>
      </w:pPr>
      <w:r>
        <w:rPr>
          <w:rFonts w:eastAsia="宋体" w:cs="宋体"/>
          <w:color w:val="000000"/>
          <w:sz w:val="24"/>
          <w:szCs w:val="24"/>
          <w:highlight w:val="none"/>
        </w:rPr>
        <w:br w:type="page" w:clear="all"/>
      </w:r>
      <w:bookmarkStart w:id="72" w:name="_Toc131493848"/>
      <w:r/>
      <w:bookmarkStart w:id="73" w:name="_Ref128131221"/>
      <w:r/>
      <w:bookmarkStart w:id="74" w:name="_Toc134091578"/>
      <w:r/>
      <w:bookmarkStart w:id="75" w:name="_Toc27019"/>
      <w:r>
        <w:rPr>
          <w:rFonts w:hint="eastAsia" w:ascii="宋体" w:cs="宋体"/>
          <w:bCs w:val="0"/>
          <w:color w:val="000000"/>
          <w:sz w:val="24"/>
          <w:szCs w:val="24"/>
          <w:highlight w:val="none"/>
        </w:rPr>
        <w:t xml:space="preserve">格式1</w:t>
      </w:r>
      <w:r>
        <w:rPr>
          <w:rFonts w:hint="eastAsia" w:ascii="宋体" w:cs="宋体"/>
          <w:bCs w:val="0"/>
          <w:color w:val="000000"/>
          <w:sz w:val="24"/>
          <w:szCs w:val="24"/>
          <w:highlight w:val="none"/>
          <w:lang w:val="en-US" w:eastAsia="zh-CN"/>
        </w:rPr>
        <w:t xml:space="preserve">1</w:t>
      </w:r>
      <w:r>
        <w:rPr>
          <w:rFonts w:hint="eastAsia" w:ascii="宋体" w:cs="宋体"/>
          <w:bCs w:val="0"/>
          <w:color w:val="000000"/>
          <w:sz w:val="24"/>
          <w:szCs w:val="24"/>
          <w:highlight w:val="none"/>
        </w:rPr>
        <w:t xml:space="preserve">、</w:t>
      </w:r>
      <w:r>
        <w:rPr>
          <w:rFonts w:ascii="宋体" w:cs="宋体"/>
          <w:bCs w:val="0"/>
          <w:color w:val="000000"/>
          <w:sz w:val="24"/>
          <w:szCs w:val="24"/>
          <w:highlight w:val="none"/>
        </w:rPr>
        <w:t xml:space="preserve">远程参与开标会议诚信承诺书</w:t>
      </w:r>
      <w:bookmarkEnd w:id="72"/>
      <w:r/>
      <w:bookmarkEnd w:id="73"/>
      <w:r/>
      <w:bookmarkEnd w:id="74"/>
      <w:r/>
      <w:bookmarkEnd w:id="75"/>
      <w:r>
        <w:rPr>
          <w:rFonts w:hint="eastAsia" w:ascii="宋体" w:cs="宋体"/>
          <w:bCs w:val="0"/>
          <w:color w:val="000000"/>
          <w:sz w:val="24"/>
          <w:szCs w:val="24"/>
          <w:highlight w:val="none"/>
        </w:rPr>
      </w:r>
      <w:r/>
    </w:p>
    <w:p>
      <w:pPr>
        <w:pStyle w:val="905"/>
        <w:ind w:firstLine="420"/>
        <w:spacing w:line="360" w:lineRule="auto"/>
        <w:rPr>
          <w:rFonts w:hint="eastAsia" w:eastAsia="宋体"/>
          <w:color w:val="000000"/>
          <w:szCs w:val="21"/>
          <w:highlight w:val="none"/>
          <w:lang w:eastAsia="zh-CN"/>
        </w:rPr>
      </w:pPr>
      <w:r>
        <w:rPr>
          <w:color w:val="000000"/>
          <w:szCs w:val="21"/>
          <w:highlight w:val="none"/>
        </w:rPr>
        <w:t xml:space="preserve">致</w:t>
      </w:r>
      <w:r>
        <w:rPr>
          <w:rFonts w:hint="eastAsia"/>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hint="eastAsia"/>
          <w:color w:val="000000"/>
          <w:szCs w:val="21"/>
          <w:highlight w:val="none"/>
          <w:lang w:eastAsia="zh-CN"/>
        </w:rPr>
        <w:t xml:space="preserve">昆山市陆家中学</w:t>
      </w:r>
      <w:r>
        <w:rPr>
          <w:rFonts w:hint="eastAsia" w:eastAsia="宋体"/>
          <w:color w:val="000000"/>
          <w:szCs w:val="21"/>
          <w:highlight w:val="none"/>
          <w:lang w:eastAsia="zh-CN"/>
        </w:rPr>
      </w:r>
      <w:r/>
    </w:p>
    <w:p>
      <w:pPr>
        <w:pStyle w:val="905"/>
        <w:ind w:firstLine="420"/>
        <w:spacing w:line="360" w:lineRule="auto"/>
        <w:rPr>
          <w:color w:val="000000"/>
          <w:szCs w:val="21"/>
          <w:highlight w:val="none"/>
        </w:rPr>
      </w:pPr>
      <w:r>
        <w:rPr>
          <w:color w:val="000000"/>
          <w:szCs w:val="21"/>
          <w:highlight w:val="none"/>
        </w:rPr>
        <w:t xml:space="preserve">我方郑重承诺:遵循公开、公平、公正和诚实守信的原则，参加本次远程开标会议，是我方真实意思的表达。</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二、严格遵守法律、法规和采购文件规定的投标（响应）程序。不隐瞒真实情况，不弄虚作假，不骗取投标（响应）和中标（成交）资格。</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三、坚决抵制和杜绝串标、围标、哄抬报价、贿赂、回扣等违法投标（响应）和不正当竞争行为。</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四、依法经营，公平竞争，不采取违法、违规或不正当手段损害、侵犯同行企业的正当权益。</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七、不向采购人或评审专家或相关人员行贿，以牟取中标。</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八、我方将在法律、法规框架允许的范围内就有关评审过程中的事项向管理人员提出咨询或疑问。</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承诺单位(盖章):</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法定代表人(签名):</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授权委托人(签名):</w:t>
      </w:r>
      <w:r>
        <w:rPr>
          <w:color w:val="000000"/>
          <w:szCs w:val="21"/>
          <w:highlight w:val="none"/>
        </w:rPr>
      </w:r>
      <w:r/>
    </w:p>
    <w:p>
      <w:pPr>
        <w:pStyle w:val="924"/>
        <w:rPr>
          <w:rFonts w:eastAsia="宋体"/>
          <w:color w:val="000000"/>
          <w:sz w:val="21"/>
          <w:szCs w:val="21"/>
          <w:highlight w:val="none"/>
        </w:rPr>
      </w:pPr>
      <w:r>
        <w:rPr>
          <w:rFonts w:eastAsia="宋体"/>
          <w:color w:val="000000"/>
          <w:sz w:val="21"/>
          <w:szCs w:val="21"/>
          <w:highlight w:val="none"/>
        </w:rPr>
        <w:t xml:space="preserve">日期：    年  月  日</w:t>
      </w:r>
      <w:r>
        <w:rPr>
          <w:rFonts w:eastAsia="宋体"/>
          <w:color w:val="000000"/>
          <w:sz w:val="21"/>
          <w:szCs w:val="21"/>
          <w:highlight w:val="none"/>
        </w:rPr>
      </w:r>
      <w:r/>
    </w:p>
    <w:p>
      <w:pPr>
        <w:pStyle w:val="905"/>
        <w:ind w:firstLine="420"/>
        <w:spacing w:line="360" w:lineRule="auto"/>
        <w:rPr>
          <w:color w:val="000000"/>
          <w:szCs w:val="21"/>
          <w:highlight w:val="none"/>
        </w:rPr>
      </w:pPr>
      <w:r>
        <w:rPr>
          <w:color w:val="000000"/>
          <w:szCs w:val="21"/>
          <w:highlight w:val="none"/>
        </w:rPr>
      </w:r>
      <w:r/>
    </w:p>
    <w:p>
      <w:pPr>
        <w:pStyle w:val="905"/>
        <w:rPr>
          <w:color w:val="000000"/>
          <w:highlight w:val="none"/>
        </w:rPr>
      </w:pPr>
      <w:r>
        <w:rPr>
          <w:color w:val="000000"/>
          <w:highlight w:val="none"/>
        </w:rPr>
      </w:r>
      <w:r/>
    </w:p>
    <w:p>
      <w:pPr>
        <w:pStyle w:val="905"/>
        <w:rPr>
          <w:rFonts w:hint="eastAsia"/>
          <w:color w:val="000000"/>
          <w:highlight w:val="none"/>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highlight w:val="none"/>
        </w:rPr>
      </w:r>
      <w:r/>
    </w:p>
    <w:p>
      <w:pPr>
        <w:pStyle w:val="981"/>
        <w:rPr>
          <w:bCs w:val="0"/>
          <w:color w:val="000000"/>
          <w:sz w:val="24"/>
          <w:szCs w:val="24"/>
          <w:highlight w:val="none"/>
        </w:rPr>
      </w:pPr>
      <w:r/>
      <w:bookmarkEnd w:id="69"/>
      <w:r/>
      <w:bookmarkEnd w:id="70"/>
      <w:r/>
      <w:bookmarkStart w:id="76" w:name="_Toc134091579"/>
      <w:r/>
      <w:bookmarkStart w:id="77" w:name="_Toc3264"/>
      <w:r/>
      <w:bookmarkStart w:id="78" w:name="_Toc42248838"/>
      <w:r>
        <w:rPr>
          <w:rFonts w:hint="eastAsia"/>
          <w:bCs w:val="0"/>
          <w:color w:val="000000"/>
          <w:sz w:val="24"/>
          <w:szCs w:val="24"/>
          <w:highlight w:val="none"/>
        </w:rPr>
        <w:t xml:space="preserve">第四章  采购需求</w:t>
      </w:r>
      <w:bookmarkEnd w:id="76"/>
      <w:r/>
      <w:bookmarkEnd w:id="77"/>
      <w:r>
        <w:rPr>
          <w:bCs w:val="0"/>
          <w:color w:val="000000"/>
          <w:sz w:val="24"/>
          <w:szCs w:val="24"/>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受</w:t>
      </w:r>
      <w:r>
        <w:rPr>
          <w:rFonts w:hint="eastAsia" w:ascii="宋体"/>
          <w:color w:val="000000"/>
          <w:szCs w:val="21"/>
          <w:highlight w:val="none"/>
          <w:lang w:eastAsia="zh-CN"/>
        </w:rPr>
        <w:t xml:space="preserve">昆山市陆家中学</w:t>
      </w:r>
      <w:r>
        <w:rPr>
          <w:rFonts w:hint="eastAsia" w:ascii="宋体"/>
          <w:color w:val="000000"/>
          <w:szCs w:val="21"/>
          <w:highlight w:val="none"/>
        </w:rPr>
        <w:t xml:space="preserve">的委托，苏州公正建设咨询房地产评估有限公司作为招标代理人，为委托人拟采购的</w:t>
      </w:r>
      <w:r>
        <w:rPr>
          <w:rFonts w:hint="eastAsia" w:ascii="宋体"/>
          <w:color w:val="000000"/>
          <w:szCs w:val="21"/>
          <w:highlight w:val="none"/>
          <w:lang w:eastAsia="zh-CN"/>
        </w:rPr>
        <w:t xml:space="preserve">陆家中学2026年-2028年厨师、帮厨服务</w:t>
      </w:r>
      <w:r>
        <w:rPr>
          <w:rFonts w:hint="eastAsia" w:ascii="宋体"/>
          <w:color w:val="000000"/>
          <w:szCs w:val="21"/>
          <w:highlight w:val="none"/>
        </w:rPr>
        <w:t xml:space="preserve">项目进行公开招标。</w:t>
      </w:r>
      <w:r>
        <w:rPr>
          <w:rFonts w:hint="eastAsia" w:ascii="宋体"/>
          <w:color w:val="000000"/>
          <w:szCs w:val="21"/>
          <w:highlight w:val="none"/>
        </w:rPr>
      </w:r>
      <w:r/>
    </w:p>
    <w:p>
      <w:pPr>
        <w:pStyle w:val="905"/>
        <w:ind w:firstLine="420"/>
        <w:spacing w:line="360" w:lineRule="auto"/>
        <w:rPr>
          <w:rFonts w:ascii="宋体" w:hAnsi="宋体" w:eastAsia="宋体"/>
          <w:szCs w:val="21"/>
          <w:highlight w:val="none"/>
          <w:lang w:val="en-US" w:eastAsia="zh-CN"/>
        </w:rPr>
      </w:pPr>
      <w:r/>
      <w:bookmarkEnd w:id="78"/>
      <w:r>
        <w:rPr>
          <w:rFonts w:hint="eastAsia" w:ascii="宋体" w:hAnsi="宋体"/>
          <w:szCs w:val="21"/>
          <w:highlight w:val="none"/>
        </w:rPr>
        <w:t xml:space="preserve">一、</w:t>
      </w:r>
      <w:r>
        <w:rPr>
          <w:rFonts w:hint="eastAsia" w:ascii="宋体" w:hAnsi="宋体"/>
          <w:szCs w:val="21"/>
          <w:highlight w:val="none"/>
          <w:lang w:val="en-US" w:eastAsia="zh-CN"/>
        </w:rPr>
        <w:t xml:space="preserve">项目基本情况</w:t>
      </w:r>
      <w:r>
        <w:rPr>
          <w:rFonts w:ascii="宋体" w:hAnsi="宋体" w:eastAsia="宋体"/>
          <w:szCs w:val="21"/>
          <w:highlight w:val="none"/>
          <w:lang w:val="en-US" w:eastAsia="zh-CN"/>
        </w:rPr>
      </w:r>
      <w:r/>
    </w:p>
    <w:p>
      <w:pPr>
        <w:pStyle w:val="905"/>
        <w:ind w:firstLine="420"/>
        <w:spacing w:line="360" w:lineRule="auto"/>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项目编号：</w:t>
      </w:r>
      <w:r>
        <w:rPr>
          <w:rFonts w:hint="eastAsia" w:ascii="宋体" w:hAnsi="宋体"/>
          <w:szCs w:val="21"/>
          <w:highlight w:val="none"/>
          <w:lang w:eastAsia="zh-CN"/>
        </w:rPr>
        <w:t xml:space="preserve">JSZC-320583-SZGZ-G2026-0059</w:t>
      </w:r>
      <w:r>
        <w:rPr>
          <w:rFonts w:hint="eastAsia" w:ascii="宋体" w:hAnsi="宋体"/>
          <w:szCs w:val="21"/>
          <w:highlight w:val="none"/>
        </w:rPr>
        <w:t xml:space="preserve">号</w:t>
      </w:r>
      <w:r>
        <w:rPr>
          <w:rFonts w:ascii="宋体" w:hAnsi="宋体"/>
          <w:szCs w:val="21"/>
          <w:highlight w:val="none"/>
        </w:rPr>
      </w:r>
      <w:r/>
    </w:p>
    <w:p>
      <w:pPr>
        <w:pStyle w:val="905"/>
        <w:ind w:firstLine="420"/>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2.项目名称</w:t>
      </w:r>
      <w:r>
        <w:rPr>
          <w:rFonts w:hint="eastAsia" w:ascii="宋体" w:hAnsi="宋体"/>
          <w:szCs w:val="21"/>
          <w:highlight w:val="none"/>
        </w:rPr>
        <w:t xml:space="preserve">：</w:t>
      </w:r>
      <w:r>
        <w:rPr>
          <w:rFonts w:hint="eastAsia" w:ascii="宋体" w:hAnsi="宋体"/>
          <w:szCs w:val="21"/>
          <w:highlight w:val="none"/>
          <w:lang w:eastAsia="zh-CN"/>
        </w:rPr>
        <w:t xml:space="preserve">陆家中学2026年-2028年厨师、帮厨服务</w:t>
      </w:r>
      <w:r>
        <w:rPr>
          <w:rFonts w:hint="eastAsia" w:ascii="宋体" w:hAnsi="宋体" w:eastAsia="宋体"/>
          <w:szCs w:val="21"/>
          <w:highlight w:val="none"/>
          <w:lang w:eastAsia="zh-CN"/>
        </w:rPr>
      </w:r>
      <w:r/>
    </w:p>
    <w:p>
      <w:pPr>
        <w:pStyle w:val="905"/>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服务期：</w:t>
      </w:r>
      <w:r>
        <w:rPr>
          <w:rFonts w:hint="eastAsia" w:ascii="宋体" w:hAnsi="宋体"/>
          <w:szCs w:val="21"/>
          <w:highlight w:val="none"/>
          <w:lang w:val="en-US" w:eastAsia="zh-CN"/>
        </w:rPr>
        <w:t xml:space="preserve">2</w:t>
      </w:r>
      <w:r>
        <w:rPr>
          <w:rFonts w:hint="eastAsia" w:ascii="宋体" w:hAnsi="宋体"/>
          <w:szCs w:val="21"/>
          <w:highlight w:val="none"/>
        </w:rPr>
        <w:t xml:space="preserve">年</w:t>
      </w:r>
      <w:r>
        <w:rPr>
          <w:rFonts w:hint="eastAsia" w:ascii="宋体" w:hAnsi="宋体"/>
          <w:szCs w:val="21"/>
          <w:highlight w:val="none"/>
        </w:rPr>
      </w:r>
      <w:r/>
    </w:p>
    <w:p>
      <w:pPr>
        <w:pStyle w:val="905"/>
        <w:ind w:firstLine="420"/>
        <w:jc w:val="left"/>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4.项目预算：</w:t>
      </w:r>
      <w:r>
        <w:rPr>
          <w:b/>
          <w:i w:val="0"/>
          <w:color w:val="000000"/>
          <w:highlight w:val="none"/>
          <w:u w:val="none"/>
        </w:rPr>
        <w:t xml:space="preserve">40</w:t>
      </w:r>
      <w:r>
        <w:rPr>
          <w:rFonts w:hint="eastAsia"/>
          <w:b/>
          <w:i w:val="0"/>
          <w:color w:val="000000"/>
          <w:highlight w:val="none"/>
          <w:u w:val="none"/>
          <w:lang w:val="en-US" w:eastAsia="zh-CN"/>
        </w:rPr>
        <w:t xml:space="preserve">92650.00</w:t>
      </w:r>
      <w:r>
        <w:rPr>
          <w:b/>
          <w:i w:val="0"/>
          <w:color w:val="000000"/>
          <w:highlight w:val="none"/>
          <w:u w:val="none"/>
        </w:rPr>
        <w:t xml:space="preserve">元</w:t>
      </w:r>
      <w:r>
        <w:rPr>
          <w:rFonts w:ascii="宋体" w:hAnsi="宋体" w:eastAsia="宋体"/>
          <w:szCs w:val="21"/>
          <w:highlight w:val="none"/>
          <w:lang w:val="en-US" w:eastAsia="zh-CN"/>
        </w:rPr>
      </w:r>
      <w:r/>
    </w:p>
    <w:p>
      <w:pPr>
        <w:pStyle w:val="905"/>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二</w:t>
      </w:r>
      <w:r>
        <w:rPr>
          <w:rFonts w:hint="eastAsia" w:ascii="宋体" w:hAnsi="宋体"/>
          <w:szCs w:val="21"/>
          <w:highlight w:val="none"/>
        </w:rPr>
        <w:t xml:space="preserve">、人员配置要求：</w:t>
      </w:r>
      <w:r>
        <w:rPr>
          <w:rFonts w:hint="eastAsia" w:ascii="宋体" w:hAnsi="宋体"/>
          <w:szCs w:val="21"/>
          <w:highlight w:val="none"/>
        </w:rPr>
      </w:r>
      <w:r/>
    </w:p>
    <w:tbl>
      <w:tblPr>
        <w:tblW w:w="488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188"/>
        <w:gridCol w:w="1645"/>
        <w:gridCol w:w="824"/>
        <w:gridCol w:w="1381"/>
        <w:gridCol w:w="2295"/>
        <w:gridCol w:w="1296"/>
      </w:tblGrid>
      <w:tr>
        <w:trPr>
          <w:trHeight w:val="840"/>
        </w:trPr>
        <w:tc>
          <w:tcPr>
            <w:tcW w:w="241"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序号</w:t>
            </w:r>
            <w:r>
              <w:rPr>
                <w:rFonts w:ascii="Calibri" w:hAnsi="Calibri" w:eastAsia="宋体" w:cs="Calibri"/>
                <w:b/>
                <w:bCs/>
                <w:i w:val="0"/>
                <w:iCs w:val="0"/>
                <w:color w:val="000000"/>
                <w:sz w:val="22"/>
                <w:szCs w:val="22"/>
                <w:highlight w:val="none"/>
                <w:u w:val="none"/>
              </w:rPr>
            </w:r>
            <w:r/>
          </w:p>
        </w:tc>
        <w:tc>
          <w:tcPr>
            <w:tcW w:w="655"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学校</w:t>
            </w:r>
            <w:r>
              <w:rPr>
                <w:rFonts w:ascii="Calibri" w:hAnsi="Calibri" w:eastAsia="宋体" w:cs="Calibri"/>
                <w:b/>
                <w:bCs/>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岗位</w:t>
            </w: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人数</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月综合单价（元）</w:t>
            </w: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服务起止日期</w:t>
            </w: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备注</w:t>
            </w:r>
            <w:r>
              <w:rPr>
                <w:rFonts w:ascii="Calibri" w:hAnsi="Calibri" w:eastAsia="宋体" w:cs="Calibri"/>
                <w:b/>
                <w:bCs/>
                <w:i w:val="0"/>
                <w:iCs w:val="0"/>
                <w:color w:val="000000"/>
                <w:sz w:val="22"/>
                <w:szCs w:val="22"/>
                <w:highlight w:val="none"/>
                <w:u w:val="none"/>
              </w:rPr>
            </w:r>
            <w:r/>
          </w:p>
        </w:tc>
      </w:tr>
      <w:tr>
        <w:trPr>
          <w:trHeight w:val="460"/>
        </w:trPr>
        <w:tc>
          <w:tcPr>
            <w:tcW w:w="241"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655" w:type="dxa"/>
            <w:vAlign w:val="center"/>
            <w:vMerge w:val="restart"/>
            <w:textDirection w:val="lrTb"/>
            <w:noWrap w:val="false"/>
          </w:tcPr>
          <w:p>
            <w:pPr>
              <w:pStyle w:val="9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陆家中学（东校区）</w:t>
            </w: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6</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7,200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restart"/>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bCs/>
                <w:szCs w:val="21"/>
                <w:highlight w:val="none"/>
              </w:rPr>
              <w:t xml:space="preserve">男性60周岁以下</w:t>
            </w:r>
            <w:r>
              <w:rPr>
                <w:rFonts w:hint="eastAsia" w:ascii="宋体" w:hAnsi="宋体"/>
                <w:bCs/>
                <w:szCs w:val="21"/>
                <w:highlight w:val="none"/>
                <w:lang w:eastAsia="zh-CN"/>
              </w:rPr>
              <w:t xml:space="preserve">，女性</w:t>
            </w:r>
            <w:r>
              <w:rPr>
                <w:rFonts w:hint="eastAsia" w:ascii="宋体" w:hAnsi="宋体"/>
                <w:bCs/>
                <w:szCs w:val="21"/>
                <w:highlight w:val="none"/>
                <w:lang w:val="en-US" w:eastAsia="zh-CN"/>
              </w:rPr>
              <w:t xml:space="preserve">50周岁以下</w:t>
            </w:r>
            <w:r>
              <w:rPr>
                <w:rFonts w:hint="eastAsia" w:ascii="宋体" w:hAnsi="宋体" w:eastAsia="宋体" w:cs="宋体"/>
                <w:i w:val="0"/>
                <w:iCs w:val="0"/>
                <w:color w:val="000000"/>
                <w:sz w:val="22"/>
                <w:szCs w:val="22"/>
                <w:highlight w:val="none"/>
                <w:u w:val="none"/>
              </w:rPr>
            </w:r>
            <w:r/>
          </w:p>
        </w:tc>
      </w:tr>
      <w:tr>
        <w:trPr>
          <w:trHeight w:val="46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7</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5,200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lang w:val="en-US" w:eastAsia="zh-CN" w:bidi="ar"/>
              </w:rPr>
              <w:t xml:space="preserve">13</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r>
      <w:tr>
        <w:trPr>
          <w:trHeight w:val="540"/>
        </w:trPr>
        <w:tc>
          <w:tcPr>
            <w:tcW w:w="241"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w:t>
            </w:r>
            <w:r>
              <w:rPr>
                <w:rFonts w:ascii="Calibri" w:hAnsi="Calibri" w:eastAsia="宋体" w:cs="Calibri"/>
                <w:i w:val="0"/>
                <w:iCs w:val="0"/>
                <w:color w:val="000000"/>
                <w:sz w:val="22"/>
                <w:szCs w:val="22"/>
                <w:highlight w:val="none"/>
                <w:u w:val="none"/>
              </w:rPr>
            </w:r>
            <w:r/>
          </w:p>
        </w:tc>
        <w:tc>
          <w:tcPr>
            <w:tcW w:w="655" w:type="dxa"/>
            <w:vAlign w:val="center"/>
            <w:vMerge w:val="restart"/>
            <w:textDirection w:val="lrTb"/>
            <w:noWrap w:val="false"/>
          </w:tcPr>
          <w:p>
            <w:pPr>
              <w:pStyle w:val="9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陆家中学（东校区）</w:t>
            </w: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restart"/>
            <w:textDirection w:val="lrTb"/>
            <w:noWrap w:val="false"/>
          </w:tcPr>
          <w:p>
            <w:pPr>
              <w:pStyle w:val="905"/>
              <w:rPr>
                <w:rFonts w:ascii="Calibri" w:hAnsi="Calibri" w:eastAsia="宋体" w:cs="Calibri"/>
                <w:i w:val="0"/>
                <w:iCs w:val="0"/>
                <w:color w:val="000000"/>
                <w:sz w:val="22"/>
                <w:szCs w:val="22"/>
                <w:highlight w:val="none"/>
                <w:u w:val="none"/>
                <w:lang w:val="en-US" w:eastAsia="zh-CN"/>
              </w:rPr>
            </w:pPr>
            <w:r>
              <w:rPr>
                <w:rFonts w:hint="eastAsia" w:ascii="Calibri" w:hAnsi="Calibri" w:eastAsia="宋体" w:cs="Calibri"/>
                <w:i w:val="0"/>
                <w:iCs w:val="0"/>
                <w:color w:val="000000"/>
                <w:sz w:val="22"/>
                <w:szCs w:val="22"/>
                <w:highlight w:val="none"/>
                <w:u w:val="none"/>
                <w:lang w:val="en-US" w:eastAsia="zh-CN"/>
              </w:rPr>
              <w:t xml:space="preserve">男，63周岁及以内</w:t>
            </w:r>
            <w:r>
              <w:rPr>
                <w:rFonts w:hint="eastAsia" w:ascii="Calibri" w:hAnsi="Calibri" w:eastAsia="宋体" w:cs="Calibri"/>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0"/>
                <w:szCs w:val="20"/>
                <w:highlight w:val="none"/>
                <w:u w:val="none"/>
                <w:lang w:val="en-US" w:eastAsia="zh-CN"/>
              </w:rPr>
              <w:t xml:space="preserve">女，55周岁及以内</w:t>
            </w:r>
            <w:r>
              <w:rPr>
                <w:rFonts w:ascii="Calibri" w:hAnsi="Calibri" w:eastAsia="宋体" w:cs="Calibri"/>
                <w:i w:val="0"/>
                <w:iCs w:val="0"/>
                <w:color w:val="000000"/>
                <w:sz w:val="22"/>
                <w:szCs w:val="22"/>
                <w:highlight w:val="none"/>
                <w:u w:val="none"/>
                <w:lang w:val="en-US" w:eastAsia="zh-CN"/>
              </w:rPr>
            </w:r>
            <w:r/>
          </w:p>
        </w:tc>
      </w:tr>
      <w:tr>
        <w:trPr>
          <w:trHeight w:val="56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18</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3,500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rPr>
                <w:rFonts w:ascii="宋体" w:hAnsi="宋体" w:eastAsia="宋体" w:cs="宋体"/>
                <w:i w:val="0"/>
                <w:iCs w:val="0"/>
                <w:color w:val="000000"/>
                <w:sz w:val="20"/>
                <w:szCs w:val="20"/>
                <w:highlight w:val="none"/>
                <w:u w:val="none"/>
                <w:lang w:val="en-US" w:eastAsia="zh-CN"/>
              </w:rPr>
            </w:pPr>
            <w:r>
              <w:rPr>
                <w:rFonts w:ascii="宋体" w:hAnsi="宋体" w:eastAsia="宋体" w:cs="宋体"/>
                <w:i w:val="0"/>
                <w:iCs w:val="0"/>
                <w:color w:val="000000"/>
                <w:sz w:val="20"/>
                <w:szCs w:val="20"/>
                <w:highlight w:val="none"/>
                <w:u w:val="none"/>
                <w:lang w:val="en-US" w:eastAsia="zh-CN"/>
              </w:rPr>
            </w:r>
            <w:r/>
          </w:p>
        </w:tc>
      </w:tr>
      <w:tr>
        <w:trPr>
          <w:trHeight w:val="540"/>
        </w:trPr>
        <w:tc>
          <w:tcPr>
            <w:tcW w:w="241" w:type="dxa"/>
            <w:vAlign w:val="center"/>
            <w:vMerge w:val="restart"/>
            <w:textDirection w:val="lrTb"/>
            <w:noWrap/>
          </w:tcPr>
          <w:p>
            <w:pPr>
              <w:pStyle w:val="905"/>
              <w:jc w:val="center"/>
              <w:keepLines w:val="0"/>
              <w:keepNext w:val="0"/>
              <w:widowControl/>
              <w:rPr>
                <w:rFonts w:ascii="Calibri" w:hAnsi="Calibri" w:eastAsia="宋体" w:cs="Calibri"/>
                <w:i w:val="0"/>
                <w:iCs w:val="0"/>
                <w:color w:val="000000"/>
                <w:sz w:val="24"/>
                <w:szCs w:val="24"/>
                <w:highlight w:val="none"/>
                <w:u w:val="none"/>
              </w:rPr>
              <w:suppressLineNumbers w:val="0"/>
            </w:pPr>
            <w:r>
              <w:rPr>
                <w:rFonts w:ascii="Calibri" w:hAnsi="Calibri" w:eastAsia="宋体" w:cs="Calibri"/>
                <w:i w:val="0"/>
                <w:iCs w:val="0"/>
                <w:color w:val="000000"/>
                <w:sz w:val="24"/>
                <w:szCs w:val="24"/>
                <w:highlight w:val="none"/>
                <w:u w:val="none"/>
                <w:lang w:val="en-US" w:eastAsia="zh-CN" w:bidi="ar"/>
              </w:rPr>
              <w:t xml:space="preserve">2</w:t>
            </w:r>
            <w:r>
              <w:rPr>
                <w:rFonts w:ascii="Calibri" w:hAnsi="Calibri" w:eastAsia="宋体" w:cs="Calibri"/>
                <w:i w:val="0"/>
                <w:iCs w:val="0"/>
                <w:color w:val="000000"/>
                <w:sz w:val="24"/>
                <w:szCs w:val="24"/>
                <w:highlight w:val="none"/>
                <w:u w:val="none"/>
              </w:rPr>
            </w:r>
            <w:r/>
          </w:p>
        </w:tc>
        <w:tc>
          <w:tcPr>
            <w:tcW w:w="655"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2"/>
                <w:highlight w:val="none"/>
                <w:lang w:val="en-US" w:eastAsia="zh-CN" w:bidi="ar"/>
              </w:rPr>
              <w:t xml:space="preserve">陆家中学（西校区）</w:t>
            </w:r>
            <w:r>
              <w:rPr>
                <w:rFonts w:ascii="Calibri" w:hAnsi="Calibri" w:eastAsia="宋体" w:cs="Calibri"/>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2026.10.15-202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41" w:type="dxa"/>
            <w:vAlign w:val="center"/>
            <w:vMerge w:val="continue"/>
            <w:textDirection w:val="lrTb"/>
            <w:noWrap/>
          </w:tcPr>
          <w:p>
            <w:pPr>
              <w:pStyle w:val="905"/>
              <w:jc w:val="center"/>
              <w:rPr>
                <w:rFonts w:ascii="Calibri" w:hAnsi="Calibri" w:eastAsia="宋体" w:cs="Calibri"/>
                <w:i w:val="0"/>
                <w:iCs w:val="0"/>
                <w:color w:val="000000"/>
                <w:sz w:val="24"/>
                <w:szCs w:val="24"/>
                <w:highlight w:val="none"/>
                <w:u w:val="none"/>
              </w:rPr>
            </w:pPr>
            <w:r>
              <w:rPr>
                <w:rFonts w:ascii="Calibri" w:hAnsi="Calibri" w:eastAsia="宋体" w:cs="Calibri"/>
                <w:i w:val="0"/>
                <w:iCs w:val="0"/>
                <w:color w:val="000000"/>
                <w:sz w:val="24"/>
                <w:szCs w:val="24"/>
                <w:highlight w:val="none"/>
                <w:u w:val="none"/>
              </w:rPr>
            </w:r>
            <w:r/>
          </w:p>
        </w:tc>
        <w:tc>
          <w:tcPr>
            <w:tcW w:w="655"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3,500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2026.8.1-2027.</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0"/>
        </w:trPr>
        <w:tc>
          <w:tcPr>
            <w:tcW w:w="241" w:type="dxa"/>
            <w:vAlign w:val="center"/>
            <w:vMerge w:val="continue"/>
            <w:textDirection w:val="lrTb"/>
            <w:noWrap/>
          </w:tcPr>
          <w:p>
            <w:pPr>
              <w:pStyle w:val="905"/>
              <w:jc w:val="center"/>
              <w:rPr>
                <w:rFonts w:ascii="Calibri" w:hAnsi="Calibri" w:eastAsia="宋体" w:cs="Calibri"/>
                <w:i w:val="0"/>
                <w:iCs w:val="0"/>
                <w:color w:val="000000"/>
                <w:sz w:val="24"/>
                <w:szCs w:val="24"/>
                <w:highlight w:val="none"/>
                <w:u w:val="none"/>
              </w:rPr>
            </w:pPr>
            <w:r>
              <w:rPr>
                <w:rFonts w:ascii="Calibri" w:hAnsi="Calibri" w:eastAsia="宋体" w:cs="Calibri"/>
                <w:i w:val="0"/>
                <w:iCs w:val="0"/>
                <w:color w:val="000000"/>
                <w:sz w:val="24"/>
                <w:szCs w:val="24"/>
                <w:highlight w:val="none"/>
                <w:u w:val="none"/>
              </w:rPr>
            </w:r>
            <w:r/>
          </w:p>
        </w:tc>
        <w:tc>
          <w:tcPr>
            <w:tcW w:w="655"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小计</w:t>
            </w: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lang w:val="en-US" w:eastAsia="zh-CN" w:bidi="ar"/>
              </w:rPr>
              <w:t xml:space="preserve">25</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rPr>
            </w:r>
            <w:r/>
          </w:p>
        </w:tc>
      </w:tr>
    </w:tbl>
    <w:p>
      <w:pPr>
        <w:pStyle w:val="905"/>
        <w:ind w:firstLine="420"/>
        <w:spacing w:line="360" w:lineRule="auto"/>
        <w:rPr>
          <w:rFonts w:hint="eastAsia" w:ascii="宋体" w:hAnsi="宋体"/>
          <w:szCs w:val="21"/>
          <w:highlight w:val="none"/>
        </w:rPr>
      </w:pPr>
      <w:r>
        <w:rPr>
          <w:rFonts w:hint="eastAsia" w:ascii="宋体" w:hAnsi="宋体"/>
          <w:szCs w:val="21"/>
          <w:highlight w:val="none"/>
        </w:rPr>
      </w:r>
      <w:r/>
    </w:p>
    <w:p>
      <w:pPr>
        <w:pStyle w:val="905"/>
        <w:numPr>
          <w:ilvl w:val="0"/>
          <w:numId w:val="3"/>
        </w:numPr>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人员</w:t>
      </w:r>
      <w:r>
        <w:rPr>
          <w:rFonts w:hint="eastAsia" w:ascii="宋体" w:hAnsi="宋体"/>
          <w:bCs/>
          <w:szCs w:val="21"/>
          <w:highlight w:val="none"/>
          <w:lang w:val="en-US" w:eastAsia="zh-CN"/>
        </w:rPr>
        <w:t xml:space="preserve">要求</w:t>
      </w:r>
      <w:r>
        <w:rPr>
          <w:rFonts w:hint="eastAsia" w:ascii="宋体" w:hAnsi="宋体"/>
          <w:bCs/>
          <w:szCs w:val="21"/>
          <w:highlight w:val="none"/>
        </w:rPr>
        <w:t xml:space="preserve">：</w:t>
      </w:r>
      <w:r>
        <w:rPr>
          <w:rFonts w:hint="eastAsia" w:ascii="宋体" w:hAnsi="宋体"/>
          <w:bCs/>
          <w:szCs w:val="21"/>
          <w:highlight w:val="none"/>
        </w:rPr>
      </w:r>
      <w:r/>
    </w:p>
    <w:p>
      <w:pPr>
        <w:pStyle w:val="905"/>
        <w:ind w:firstLine="422"/>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w:t>
      </w:r>
      <w:r>
        <w:rPr>
          <w:rFonts w:hint="eastAsia" w:ascii="宋体" w:hAnsi="宋体"/>
          <w:bCs/>
          <w:szCs w:val="21"/>
          <w:highlight w:val="none"/>
        </w:rPr>
        <w:t xml:space="preserve">厨师</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t xml:space="preserve">男性60周岁以下</w:t>
      </w:r>
      <w:r>
        <w:rPr>
          <w:rFonts w:hint="eastAsia" w:ascii="宋体" w:hAnsi="宋体"/>
          <w:bCs/>
          <w:szCs w:val="21"/>
          <w:highlight w:val="none"/>
          <w:lang w:eastAsia="zh-CN"/>
        </w:rPr>
        <w:t xml:space="preserve">，女性</w:t>
      </w:r>
      <w:r>
        <w:rPr>
          <w:rFonts w:hint="eastAsia" w:ascii="宋体" w:hAnsi="宋体"/>
          <w:bCs/>
          <w:szCs w:val="21"/>
          <w:highlight w:val="none"/>
          <w:lang w:val="en-US" w:eastAsia="zh-CN"/>
        </w:rPr>
        <w:t xml:space="preserve">50周岁以下</w:t>
      </w:r>
      <w:r>
        <w:rPr>
          <w:rFonts w:hint="eastAsia" w:ascii="宋体" w:hAnsi="宋体"/>
          <w:bCs/>
          <w:szCs w:val="21"/>
          <w:highlight w:val="none"/>
        </w:rPr>
        <w:t xml:space="preserve">（退休人员年龄要求：男性65周岁以下，女性55周岁以下），无违法犯罪记录，身体健康，持有健康证和厨师证。擅长大锅菜及点心的制作，熟悉食堂5S管理流程及标准、会使用电气灶及烤箱、会配菜、食品留样。</w:t>
      </w:r>
      <w:r>
        <w:rPr>
          <w:rFonts w:hint="eastAsia" w:ascii="宋体" w:hAnsi="宋体"/>
          <w:bCs/>
          <w:szCs w:val="21"/>
          <w:highlight w:val="none"/>
        </w:rPr>
      </w:r>
      <w:r/>
    </w:p>
    <w:p>
      <w:pPr>
        <w:pStyle w:val="905"/>
        <w:ind w:firstLine="422"/>
        <w:spacing w:line="360" w:lineRule="auto"/>
        <w:rPr>
          <w:rFonts w:ascii="宋体" w:hAnsi="宋体"/>
          <w:bCs/>
          <w:szCs w:val="21"/>
          <w:highlight w:val="none"/>
        </w:rPr>
      </w:pPr>
      <w:r>
        <w:rPr>
          <w:rFonts w:hint="eastAsia" w:ascii="宋体" w:hAnsi="宋体"/>
          <w:bCs/>
          <w:szCs w:val="21"/>
          <w:highlight w:val="none"/>
          <w:lang w:val="en-US" w:eastAsia="zh-CN"/>
        </w:rPr>
        <w:t xml:space="preserve">2</w:t>
      </w:r>
      <w:r>
        <w:rPr>
          <w:rFonts w:ascii="宋体" w:hAnsi="宋体"/>
          <w:bCs/>
          <w:szCs w:val="21"/>
          <w:highlight w:val="none"/>
        </w:rPr>
        <w:t xml:space="preserve">.</w:t>
      </w:r>
      <w:r>
        <w:rPr>
          <w:rFonts w:hint="eastAsia" w:ascii="宋体" w:hAnsi="宋体"/>
          <w:bCs/>
          <w:szCs w:val="21"/>
          <w:highlight w:val="none"/>
        </w:rPr>
        <w:t xml:space="preserve">帮厨</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男性60周岁以下，女性50周岁以下（退休人员年龄要求：男性65周岁以下，女性55周岁以下），无违法犯罪记录，身体健康，持有健康证上岗。净菜切配刀功熟练，会操作食堂食品加工工具集设备，有吃苦耐劳精神，卫生意识强，熟悉食堂5S管理流程及标准，熟悉食品留样及餐具消毒。</w:t>
      </w:r>
      <w:r>
        <w:rPr>
          <w:rFonts w:ascii="宋体" w:hAnsi="宋体"/>
          <w:bCs/>
          <w:szCs w:val="21"/>
          <w:highlight w:val="none"/>
        </w:rPr>
      </w:r>
      <w:r/>
    </w:p>
    <w:p>
      <w:pPr>
        <w:pStyle w:val="905"/>
        <w:ind w:firstLine="422"/>
        <w:spacing w:line="360" w:lineRule="auto"/>
        <w:rPr>
          <w:rFonts w:ascii="宋体" w:hAnsi="宋体" w:cs="宋体"/>
          <w:bCs/>
          <w:szCs w:val="21"/>
          <w:highlight w:val="none"/>
        </w:rPr>
      </w:pPr>
      <w:r>
        <w:rPr>
          <w:rFonts w:hint="eastAsia" w:ascii="宋体" w:hAnsi="宋体" w:cs="宋体"/>
          <w:bCs/>
          <w:szCs w:val="21"/>
          <w:highlight w:val="none"/>
          <w:lang w:val="en-US" w:eastAsia="zh-CN"/>
        </w:rPr>
        <w:t xml:space="preserve">四、</w:t>
      </w:r>
      <w:r>
        <w:rPr>
          <w:rFonts w:hint="eastAsia" w:ascii="宋体" w:hAnsi="宋体" w:cs="宋体"/>
          <w:bCs/>
          <w:szCs w:val="21"/>
          <w:highlight w:val="none"/>
        </w:rPr>
        <w:t xml:space="preserve">服务要求：</w:t>
      </w:r>
      <w:r>
        <w:rPr>
          <w:rFonts w:ascii="宋体" w:hAnsi="宋体" w:cs="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rPr>
        <w:t xml:space="preserve">食堂服务要根据采购人要求做好用餐服务需求。保持厨房及就餐场所良好整洁的环境卫生。具体内容包括如下：</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认真执行食品卫生法和相关食品安全和卫生制度，有效管理好餐厅原料的验收、进出库、储存、使用等，确保餐厅食品的质量；</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2.</w:t>
      </w:r>
      <w:r>
        <w:rPr>
          <w:rFonts w:hint="eastAsia" w:ascii="宋体" w:hAnsi="宋体"/>
          <w:bCs/>
          <w:szCs w:val="21"/>
          <w:highlight w:val="none"/>
        </w:rPr>
        <w:t xml:space="preserve">按照学生、员工餐厅工作程序和要求，提供校园开课时间食堂的餐饮服务；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3.</w:t>
      </w:r>
      <w:r>
        <w:rPr>
          <w:rFonts w:hint="eastAsia" w:ascii="宋体" w:hAnsi="宋体"/>
          <w:bCs/>
          <w:szCs w:val="21"/>
          <w:highlight w:val="none"/>
        </w:rPr>
        <w:t xml:space="preserve">做好餐前各项准备工作，按餐厅规定标准，摆好餐台、餐椅和餐具，做好餐厅环境、餐具和设施的保洁工作，尽量杜绝损坏；</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4.</w:t>
      </w:r>
      <w:r>
        <w:rPr>
          <w:rFonts w:hint="eastAsia" w:ascii="宋体" w:hAnsi="宋体"/>
          <w:bCs/>
          <w:szCs w:val="21"/>
          <w:highlight w:val="none"/>
        </w:rPr>
        <w:t xml:space="preserve">按照工作程序与标准，做好餐具、厨具、灶具等的清洗和消毒，保持餐厅就餐区域  和厨房工作区域的清洁卫生，并做好用具、设备、设施的维护及保养；</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5.</w:t>
      </w:r>
      <w:r>
        <w:rPr>
          <w:rFonts w:hint="eastAsia" w:ascii="宋体" w:hAnsi="宋体"/>
          <w:bCs/>
          <w:szCs w:val="21"/>
          <w:highlight w:val="none"/>
        </w:rPr>
        <w:t xml:space="preserve">严格按甲方根据昆山市市场监督局、疾控中心、教育局等主管部门相关督查标准制订的食堂岗位工作职责及一日工作规范操作标准要求，做好食堂各项日常工作，若上级主管部门相关规范与标准有调整，则按新调整的规范与标准执行；</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6.</w:t>
      </w:r>
      <w:r>
        <w:rPr>
          <w:rFonts w:hint="eastAsia" w:ascii="宋体" w:hAnsi="宋体"/>
          <w:bCs/>
          <w:szCs w:val="21"/>
          <w:highlight w:val="none"/>
        </w:rPr>
        <w:t xml:space="preserve">食堂服务人员工作时间：周一至周五，7:00-16:30；5天8小时工作制；</w:t>
      </w:r>
      <w:r>
        <w:rPr>
          <w:rFonts w:hint="eastAsia" w:ascii="宋体" w:hAnsi="宋体" w:cs="宋体"/>
          <w:bCs/>
          <w:szCs w:val="21"/>
          <w:highlight w:val="none"/>
        </w:rPr>
        <w:t xml:space="preserve">（具体工作时间以学校的实际要求为准）。</w:t>
      </w:r>
      <w:r>
        <w:rPr>
          <w:rFonts w:hint="eastAsia"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7.</w:t>
      </w:r>
      <w:r>
        <w:rPr>
          <w:rFonts w:ascii="宋体" w:hAnsi="宋体"/>
          <w:bCs/>
          <w:szCs w:val="21"/>
          <w:highlight w:val="none"/>
        </w:rPr>
        <w:t xml:space="preserve">能严格按照《</w:t>
      </w:r>
      <w:r>
        <w:rPr>
          <w:rFonts w:hint="eastAsia" w:ascii="宋体" w:hAnsi="宋体"/>
          <w:bCs/>
          <w:szCs w:val="21"/>
          <w:highlight w:val="none"/>
        </w:rPr>
        <w:t xml:space="preserve">江苏省学校食堂五常（5C）管理实施指南</w:t>
      </w:r>
      <w:r>
        <w:rPr>
          <w:rFonts w:ascii="宋体" w:hAnsi="宋体"/>
          <w:bCs/>
          <w:szCs w:val="21"/>
          <w:highlight w:val="none"/>
        </w:rPr>
        <w:t xml:space="preserve">》、《学校食堂与学生集体用餐卫生管理规定》的有关规定，规范管理，严守操作工序，禁止违规操作等，切实做好食堂的管理和卫生工作</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8.</w:t>
      </w:r>
      <w:r>
        <w:rPr>
          <w:rFonts w:hint="eastAsia" w:ascii="宋体" w:hAnsi="宋体"/>
          <w:bCs/>
          <w:szCs w:val="21"/>
          <w:highlight w:val="none"/>
        </w:rPr>
        <w:t xml:space="preserve">服务</w:t>
      </w:r>
      <w:r>
        <w:rPr>
          <w:rFonts w:ascii="宋体" w:hAnsi="宋体"/>
          <w:bCs/>
          <w:szCs w:val="21"/>
          <w:highlight w:val="none"/>
        </w:rPr>
        <w:t xml:space="preserve">期间，食堂所涵盖的餐厅、操作间、储藏间、卫生间等均属于管理范围</w:t>
      </w:r>
      <w:r>
        <w:rPr>
          <w:rFonts w:hint="eastAsia" w:ascii="宋体" w:hAnsi="宋体"/>
          <w:bCs/>
          <w:szCs w:val="21"/>
          <w:highlight w:val="none"/>
        </w:rPr>
        <w:t xml:space="preserve">，</w:t>
      </w:r>
      <w:r>
        <w:rPr>
          <w:rFonts w:ascii="宋体" w:hAnsi="宋体"/>
          <w:bCs/>
          <w:szCs w:val="21"/>
          <w:highlight w:val="none"/>
        </w:rPr>
        <w:t xml:space="preserve">食堂环境保洁由</w:t>
      </w:r>
      <w:r>
        <w:rPr>
          <w:rFonts w:hint="eastAsia" w:ascii="宋体" w:hAnsi="宋体"/>
          <w:bCs/>
          <w:szCs w:val="21"/>
          <w:highlight w:val="none"/>
        </w:rPr>
        <w:t xml:space="preserve">服务单位</w:t>
      </w:r>
      <w:r>
        <w:rPr>
          <w:rFonts w:ascii="宋体" w:hAnsi="宋体"/>
          <w:bCs/>
          <w:szCs w:val="21"/>
          <w:highlight w:val="none"/>
        </w:rPr>
        <w:t xml:space="preserve">负责</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9.</w:t>
      </w:r>
      <w:r>
        <w:rPr>
          <w:rFonts w:hint="eastAsia" w:ascii="宋体" w:hAnsi="宋体"/>
          <w:bCs/>
          <w:szCs w:val="21"/>
          <w:highlight w:val="none"/>
        </w:rPr>
        <w:t xml:space="preserve">服务人员</w:t>
      </w:r>
      <w:r>
        <w:rPr>
          <w:rFonts w:ascii="宋体" w:hAnsi="宋体"/>
          <w:bCs/>
          <w:szCs w:val="21"/>
          <w:highlight w:val="none"/>
        </w:rPr>
        <w:t xml:space="preserve">能充分尊重并遵守学校的有关管理规定。在进行食堂管理过程中，能认真倾听学校师生和相关职能部门的意见，服从学校职能部门的管理，并及时进行整改，不断提高服务水平和饭菜质量</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10.</w:t>
      </w:r>
      <w:r>
        <w:rPr>
          <w:rFonts w:ascii="宋体" w:hAnsi="宋体"/>
          <w:bCs/>
          <w:szCs w:val="21"/>
          <w:highlight w:val="none"/>
        </w:rPr>
        <w:t xml:space="preserve">严格按照卫生部门对食堂从业人员的要求，所有工作人员要持有有效</w:t>
      </w:r>
      <w:r>
        <w:rPr>
          <w:rFonts w:hint="eastAsia" w:ascii="宋体" w:hAnsi="宋体"/>
          <w:bCs/>
          <w:szCs w:val="21"/>
          <w:highlight w:val="none"/>
        </w:rPr>
        <w:t xml:space="preserve">持有医院出具的健康证或体检证明</w:t>
      </w:r>
      <w:r>
        <w:rPr>
          <w:rFonts w:ascii="宋体" w:hAnsi="宋体"/>
          <w:bCs/>
          <w:szCs w:val="21"/>
          <w:highlight w:val="none"/>
        </w:rPr>
        <w:t xml:space="preserve">上岗，上班前要经过基本的饮食行业知识培训</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11.</w:t>
      </w:r>
      <w:r>
        <w:rPr>
          <w:rFonts w:ascii="宋体" w:hAnsi="宋体"/>
          <w:bCs/>
          <w:szCs w:val="21"/>
          <w:highlight w:val="none"/>
        </w:rPr>
        <w:t xml:space="preserve">学校成立膳食委员会，会同总务</w:t>
      </w:r>
      <w:r>
        <w:rPr>
          <w:rFonts w:hint="eastAsia" w:ascii="宋体" w:hAnsi="宋体"/>
          <w:bCs/>
          <w:szCs w:val="21"/>
          <w:highlight w:val="none"/>
        </w:rPr>
        <w:t xml:space="preserve">处</w:t>
      </w:r>
      <w:r>
        <w:rPr>
          <w:rFonts w:ascii="宋体" w:hAnsi="宋体"/>
          <w:bCs/>
          <w:szCs w:val="21"/>
          <w:highlight w:val="none"/>
        </w:rPr>
        <w:t xml:space="preserve">共同管理好食堂，对食堂的服务质量等进行监督检查。</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12.</w:t>
      </w:r>
      <w:r>
        <w:rPr>
          <w:rFonts w:hint="eastAsia" w:ascii="宋体" w:hAnsi="宋体"/>
          <w:bCs/>
          <w:szCs w:val="21"/>
          <w:highlight w:val="none"/>
        </w:rPr>
        <w:t xml:space="preserve">服务单位</w:t>
      </w:r>
      <w:r>
        <w:rPr>
          <w:rFonts w:ascii="宋体" w:hAnsi="宋体"/>
          <w:bCs/>
          <w:szCs w:val="21"/>
          <w:highlight w:val="none"/>
        </w:rPr>
        <w:t xml:space="preserve">为学校配备的管理人员和工作人员需符合相关从业要求，并能具备良好的服务观念，关心学生身心健康，从细微处着手，为学生打造安全、卫生、和谐的用餐环境。师生饭菜做到量足，质优，确保干净卫生</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13.</w:t>
      </w:r>
      <w:r>
        <w:rPr>
          <w:rFonts w:hint="eastAsia" w:ascii="宋体" w:hAnsi="宋体"/>
          <w:bCs/>
          <w:szCs w:val="21"/>
          <w:highlight w:val="none"/>
        </w:rPr>
        <w:t xml:space="preserve">服务单位工作人员</w:t>
      </w:r>
      <w:r>
        <w:rPr>
          <w:rFonts w:ascii="宋体" w:hAnsi="宋体"/>
          <w:bCs/>
          <w:szCs w:val="21"/>
          <w:highlight w:val="none"/>
        </w:rPr>
        <w:t xml:space="preserve">必须具备安全操作观念，认真做好防火、防毒、防工伤事故等工作。每日全面检查水、电、气、油、灶（炉）具、消毒柜和各种炊事器具</w:t>
      </w:r>
      <w:r>
        <w:rPr>
          <w:rFonts w:hint="eastAsia" w:ascii="宋体" w:hAnsi="宋体"/>
          <w:bCs/>
          <w:szCs w:val="21"/>
          <w:highlight w:val="none"/>
        </w:rPr>
        <w:t xml:space="preserve">、消防设施</w:t>
      </w:r>
      <w:r>
        <w:rPr>
          <w:rFonts w:ascii="宋体" w:hAnsi="宋体"/>
          <w:bCs/>
          <w:szCs w:val="21"/>
          <w:highlight w:val="none"/>
        </w:rPr>
        <w:t xml:space="preserve">是否正常，下班勿忘关好水、电、气总阀门及门窗，发现问题及时处理，以防发生安全事故或影响学校正常的饭菜供应</w:t>
      </w:r>
      <w:r>
        <w:rPr>
          <w:rFonts w:hint="eastAsia" w:ascii="宋体" w:hAnsi="宋体"/>
          <w:bCs/>
          <w:szCs w:val="21"/>
          <w:highlight w:val="none"/>
        </w:rPr>
        <w:t xml:space="preserve">；</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14.</w:t>
      </w:r>
      <w:r>
        <w:rPr>
          <w:rFonts w:hint="eastAsia" w:ascii="宋体" w:hAnsi="宋体"/>
          <w:bCs/>
          <w:szCs w:val="21"/>
          <w:highlight w:val="none"/>
        </w:rPr>
        <w:t xml:space="preserve">乙方需积极配合甲方开展阳光食堂信息化监管服务平台等工作，并对食堂操作过程中的食品安全负责；</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15.</w:t>
      </w:r>
      <w:r>
        <w:rPr>
          <w:rFonts w:hint="eastAsia" w:ascii="宋体" w:hAnsi="宋体"/>
          <w:bCs/>
          <w:szCs w:val="21"/>
          <w:highlight w:val="none"/>
        </w:rPr>
        <w:t xml:space="preserve">现有健康证过期后，后续证件办理费用由乙方支付。</w:t>
      </w:r>
      <w:r>
        <w:rPr>
          <w:rFonts w:hint="eastAsia" w:ascii="宋体" w:hAnsi="宋体"/>
          <w:bCs/>
          <w:szCs w:val="21"/>
          <w:highlight w:val="none"/>
        </w:rPr>
      </w:r>
      <w:r/>
    </w:p>
    <w:p>
      <w:pPr>
        <w:pStyle w:val="905"/>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五</w:t>
      </w:r>
      <w:r>
        <w:rPr>
          <w:rFonts w:hint="eastAsia" w:ascii="宋体" w:hAnsi="宋体"/>
          <w:bCs/>
          <w:sz w:val="24"/>
          <w:highlight w:val="none"/>
        </w:rPr>
        <w:t xml:space="preserve">、合同解除</w:t>
      </w:r>
      <w:r>
        <w:rPr>
          <w:rFonts w:hint="eastAsia" w:ascii="宋体" w:hAnsi="宋体"/>
          <w:bCs/>
          <w:sz w:val="24"/>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若中标单位在服务管理期间，违反下列规定，将被解除综合服务合同。</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乙方连续2个月考核得分低于60分或合同（或协议）期内累计3次考核得分低于60分；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hint="eastAsia" w:ascii="宋体" w:hAnsi="宋体"/>
          <w:bCs/>
          <w:szCs w:val="21"/>
          <w:highlight w:val="none"/>
        </w:rPr>
        <w:t xml:space="preserve">不足员上岗发现两次及以上的；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.被发现有转包行为的；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.拖欠员工工资及群众信访、媒体曝光，核查属实三次以上（含三次）；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.乙方人员在合同规定的期限内威胁、恐吓甲方领导及管理人员；</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.其他重大违规现象；</w:t>
      </w:r>
      <w:r>
        <w:rPr>
          <w:rFonts w:ascii="宋体" w:hAnsi="宋体"/>
          <w:bCs/>
          <w:szCs w:val="21"/>
          <w:highlight w:val="none"/>
        </w:rPr>
      </w:r>
      <w:r/>
    </w:p>
    <w:p>
      <w:pPr>
        <w:pStyle w:val="905"/>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六</w:t>
      </w:r>
      <w:r>
        <w:rPr>
          <w:rFonts w:hint="eastAsia" w:ascii="宋体" w:hAnsi="宋体"/>
          <w:bCs/>
          <w:sz w:val="24"/>
          <w:highlight w:val="none"/>
        </w:rPr>
        <w:t xml:space="preserve">、检查与考核</w:t>
      </w:r>
      <w:r>
        <w:rPr>
          <w:rFonts w:hint="eastAsia" w:ascii="宋体" w:hAnsi="宋体"/>
          <w:bCs/>
          <w:sz w:val="24"/>
          <w:highlight w:val="none"/>
        </w:rPr>
      </w:r>
      <w:r/>
    </w:p>
    <w:p>
      <w:pPr>
        <w:pStyle w:val="905"/>
        <w:rPr>
          <w:bCs/>
          <w:highlight w:val="none"/>
        </w:rPr>
      </w:pPr>
      <w:r>
        <w:rPr>
          <w:rFonts w:hint="eastAsia"/>
          <w:bCs/>
          <w:highlight w:val="none"/>
        </w:rPr>
        <w:t xml:space="preserve">（一）考核办法</w:t>
      </w:r>
      <w:r>
        <w:rPr>
          <w:bCs/>
          <w:highlight w:val="none"/>
        </w:rPr>
      </w:r>
      <w:r/>
    </w:p>
    <w:p>
      <w:pPr>
        <w:pStyle w:val="905"/>
        <w:ind w:firstLine="210"/>
        <w:jc w:val="left"/>
        <w:spacing w:line="360" w:lineRule="auto"/>
        <w:rPr>
          <w:rFonts w:ascii="宋体" w:hAnsi="宋体"/>
          <w:bCs/>
          <w:szCs w:val="21"/>
          <w:highlight w:val="none"/>
        </w:rPr>
      </w:pPr>
      <w:r/>
      <w:bookmarkStart w:id="79" w:name="_Hlk792792"/>
      <w:r>
        <w:rPr>
          <w:rFonts w:hint="eastAsia" w:ascii="宋体" w:hAnsi="宋体"/>
          <w:bCs/>
          <w:szCs w:val="21"/>
          <w:highlight w:val="none"/>
        </w:rPr>
        <w:t xml:space="preserve">1.甲方对中标单位服务的检查采取抽查与日常巡查相结合；抽查每月1次，由甲方、校方工作组指定中标单位有关人员一起按</w:t>
      </w:r>
      <w:r>
        <w:rPr>
          <w:rFonts w:hint="eastAsia" w:ascii="宋体" w:hAnsi="宋体" w:cs="宋体"/>
          <w:bCs/>
          <w:szCs w:val="21"/>
          <w:highlight w:val="none"/>
        </w:rPr>
        <w:t xml:space="preserve">《校园后勤服务考核评分表》</w:t>
      </w:r>
      <w:r>
        <w:rPr>
          <w:rFonts w:hint="eastAsia" w:ascii="宋体" w:hAnsi="宋体"/>
          <w:bCs/>
          <w:szCs w:val="21"/>
          <w:highlight w:val="none"/>
        </w:rPr>
        <w:t xml:space="preserve">要求进行检查、考核、评分；日常巡查每周至少1次，由学校会同中标单位管理人员进行督促检查、评分。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甲方在检查中发现的问题及时通知中标单位，中标单位必须限期整改；同时中标单位须主动联系招标单位，在后勤服务考核表上签字确认，中标单位不主动及时签字或无理拒绝签字确认，甲方一律视为中标单位认同招标单位的考核评分。所得分值作为拨付服务费用的依据。</w:t>
      </w:r>
      <w:r>
        <w:rPr>
          <w:rFonts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（二）评分办法</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.甲方每月不定期抽查，同时每月汇总最终考核得分表。</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.每月将日常巡查考评得分平均值和不定期抽查考评得分平均值，计算得出月考核最终得分。</w:t>
      </w:r>
      <w:r>
        <w:rPr>
          <w:rFonts w:ascii="宋体" w:hAnsi="宋体"/>
          <w:bCs/>
          <w:szCs w:val="21"/>
          <w:highlight w:val="none"/>
        </w:rPr>
      </w:r>
      <w:r/>
    </w:p>
    <w:p>
      <w:pPr>
        <w:pStyle w:val="905"/>
        <w:spacing w:line="360" w:lineRule="auto"/>
        <w:rPr>
          <w:rFonts w:hint="eastAsia" w:ascii="宋体" w:hAnsi="宋体"/>
          <w:bCs/>
          <w:szCs w:val="21"/>
          <w:highlight w:val="none"/>
        </w:rPr>
      </w:pPr>
      <w:r>
        <w:rPr>
          <w:rFonts w:hint="eastAsia" w:ascii="宋体" w:hAnsi="宋体"/>
          <w:bCs/>
          <w:szCs w:val="21"/>
          <w:highlight w:val="none"/>
        </w:rPr>
        <w:t xml:space="preserve">（三）考核表</w:t>
      </w:r>
      <w:r>
        <w:rPr>
          <w:rFonts w:hint="eastAsia" w:ascii="宋体" w:hAnsi="宋体"/>
          <w:bCs/>
          <w:szCs w:val="21"/>
          <w:highlight w:val="none"/>
        </w:rPr>
      </w:r>
      <w:r/>
    </w:p>
    <w:p>
      <w:pPr>
        <w:pStyle w:val="905"/>
        <w:spacing w:line="360" w:lineRule="auto"/>
        <w:rPr>
          <w:rFonts w:hint="eastAsia" w:ascii="宋体" w:hAnsi="宋体"/>
          <w:bCs/>
          <w:szCs w:val="21"/>
          <w:highlight w:val="none"/>
        </w:rPr>
      </w:pPr>
      <w:r>
        <w:rPr>
          <w:rFonts w:hint="eastAsia" w:ascii="宋体" w:hAnsi="宋体"/>
          <w:bCs/>
          <w:szCs w:val="21"/>
          <w:highlight w:val="none"/>
        </w:rPr>
      </w:r>
      <w:r/>
    </w:p>
    <w:p>
      <w:pPr>
        <w:pStyle w:val="905"/>
        <w:spacing w:line="360" w:lineRule="auto"/>
        <w:rPr>
          <w:rFonts w:hint="eastAsia" w:ascii="宋体" w:hAnsi="宋体"/>
          <w:bCs/>
          <w:szCs w:val="21"/>
          <w:highlight w:val="none"/>
        </w:rPr>
      </w:pPr>
      <w:r/>
      <w:bookmarkEnd w:id="79"/>
      <w:r>
        <w:rPr>
          <w:rFonts w:hint="eastAsia" w:ascii="宋体" w:hAnsi="宋体"/>
          <w:bCs/>
          <w:szCs w:val="21"/>
          <w:highlight w:val="none"/>
        </w:rPr>
      </w:r>
      <w:r/>
    </w:p>
    <w:tbl>
      <w:tblPr>
        <w:tblW w:w="8952" w:type="dxa"/>
        <w:tblInd w:w="-21" w:type="dxa"/>
        <w:tblLayout w:type="fixed"/>
        <w:tblCellMar>
          <w:left w:w="108" w:type="dxa"/>
          <w:top w:w="0" w:type="dxa"/>
          <w:right w:w="108" w:type="dxa"/>
          <w:bottom w:w="0" w:type="dxa"/>
        </w:tblCellMar>
        <w:tblLook w:val="04A0" w:firstRow="1" w:lastRow="0" w:firstColumn="1" w:lastColumn="0" w:noHBand="0" w:noVBand="1"/>
      </w:tblPr>
      <w:tblGrid>
        <w:gridCol w:w="730"/>
        <w:gridCol w:w="4394"/>
        <w:gridCol w:w="709"/>
        <w:gridCol w:w="1134"/>
        <w:gridCol w:w="1276"/>
        <w:gridCol w:w="709"/>
      </w:tblGrid>
      <w:tr>
        <w:trPr>
          <w:trHeight w:val="340"/>
        </w:trPr>
        <w:tc>
          <w:tcPr>
            <w:gridSpan w:val="6"/>
            <w:tcBorders>
              <w:top w:val="none" w:color="000000" w:sz="4" w:space="0"/>
              <w:left w:val="none" w:color="000000" w:sz="4" w:space="0"/>
              <w:bottom w:val="single" w:color="000000" w:sz="4" w:space="0"/>
              <w:right w:val="none" w:color="000000" w:sz="4" w:space="0"/>
            </w:tcBorders>
            <w:tcW w:w="8952" w:type="dxa"/>
            <w:vAlign w:val="center"/>
            <w:textDirection w:val="lrTb"/>
            <w:noWrap w:val="false"/>
          </w:tcPr>
          <w:p>
            <w:pPr>
              <w:pStyle w:val="905"/>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《校园后勤服务考核评分表》</w:t>
            </w:r>
            <w:r>
              <w:rPr>
                <w:rFonts w:hint="eastAsia" w:ascii="宋体" w:hAnsi="宋体" w:cs="宋体"/>
                <w:bCs/>
                <w:szCs w:val="21"/>
                <w:highlight w:val="none"/>
              </w:rPr>
            </w:r>
            <w:r/>
          </w:p>
          <w:p>
            <w:pPr>
              <w:pStyle w:val="905"/>
              <w:spacing w:line="360" w:lineRule="auto"/>
              <w:rPr>
                <w:rFonts w:ascii="宋体" w:hAnsi="宋体" w:cs="宋体"/>
                <w:bCs/>
                <w:szCs w:val="21"/>
                <w:highlight w:val="none"/>
              </w:rPr>
            </w:pPr>
            <w:r>
              <w:rPr>
                <w:rFonts w:hint="eastAsia" w:ascii="宋体" w:hAnsi="宋体"/>
                <w:bCs/>
                <w:szCs w:val="21"/>
                <w:highlight w:val="none"/>
              </w:rPr>
              <w:t xml:space="preserve">考核月度：</w:t>
            </w:r>
            <w:r>
              <w:rPr>
                <w:rFonts w:hint="eastAsia" w:ascii="宋体" w:hAnsi="宋体" w:cs="宋体"/>
                <w:bCs/>
                <w:szCs w:val="21"/>
                <w:highlight w:val="none"/>
              </w:rPr>
              <w:t xml:space="preserve">                                           考核日期：    年   月</w:t>
            </w:r>
            <w:r>
              <w:rPr>
                <w:rFonts w:ascii="宋体" w:hAnsi="宋体" w:cs="宋体"/>
                <w:bCs/>
                <w:szCs w:val="21"/>
                <w:highlight w:val="none"/>
              </w:rPr>
            </w:r>
            <w:r/>
          </w:p>
        </w:tc>
      </w:tr>
      <w:tr>
        <w:trPr>
          <w:trHeight w:val="340"/>
        </w:trPr>
        <w:tc>
          <w:tcPr>
            <w:gridSpan w:val="6"/>
            <w:tcBorders>
              <w:top w:val="non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tabs>
                <w:tab w:val="left" w:pos="1050" w:leader="none"/>
              </w:tabs>
              <w:rPr>
                <w:rFonts w:ascii="宋体" w:hAnsi="宋体"/>
                <w:bCs/>
                <w:szCs w:val="21"/>
                <w:highlight w:val="none"/>
              </w:rPr>
            </w:pPr>
            <w:r>
              <w:rPr>
                <w:rFonts w:hint="eastAsia" w:ascii="宋体" w:hAnsi="宋体"/>
                <w:bCs/>
                <w:szCs w:val="21"/>
                <w:highlight w:val="none"/>
              </w:rPr>
              <w:t xml:space="preserve">考评人员</w:t>
            </w:r>
            <w:r>
              <w:rPr>
                <w:rFonts w:hint="eastAsia" w:ascii="宋体" w:hAnsi="宋体" w:cs="宋体"/>
                <w:bCs/>
                <w:szCs w:val="21"/>
                <w:highlight w:val="none"/>
              </w:rPr>
              <w:t xml:space="preserve">：（签字）</w:t>
            </w:r>
            <w:r>
              <w:rPr>
                <w:rFonts w:ascii="宋体" w:hAnsi="宋体"/>
                <w:bCs/>
                <w:szCs w:val="21"/>
                <w:highlight w:val="none"/>
              </w:rPr>
            </w:r>
            <w:r/>
          </w:p>
        </w:tc>
      </w:tr>
      <w:tr>
        <w:trPr>
          <w:trHeight w:val="340"/>
        </w:trPr>
        <w:tc>
          <w:tcPr>
            <w:gridSpan w:val="6"/>
            <w:tcBorders>
              <w:top w:val="singl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tabs>
                <w:tab w:val="left" w:pos="1050" w:leader="none"/>
              </w:tabs>
              <w:rPr>
                <w:rFonts w:ascii="宋体" w:hAnsi="宋体"/>
                <w:bCs/>
                <w:szCs w:val="21"/>
                <w:highlight w:val="none"/>
              </w:rPr>
            </w:pPr>
            <w:r>
              <w:rPr>
                <w:rFonts w:hint="eastAsia" w:ascii="宋体" w:hAnsi="宋体" w:cs="宋体"/>
                <w:bCs/>
                <w:szCs w:val="21"/>
                <w:highlight w:val="none"/>
              </w:rPr>
              <w:t xml:space="preserve">乙方负责人：</w:t>
            </w:r>
            <w:r>
              <w:rPr>
                <w:rFonts w:ascii="宋体" w:hAnsi="宋体"/>
                <w:bCs/>
                <w:szCs w:val="21"/>
                <w:highlight w:val="none"/>
              </w:rPr>
            </w:r>
            <w:r/>
          </w:p>
        </w:tc>
      </w:tr>
      <w:tr>
        <w:trPr>
          <w:trHeight w:val="340"/>
        </w:trPr>
        <w:tc>
          <w:tcPr>
            <w:gridSpan w:val="6"/>
            <w:tcBorders>
              <w:top w:val="single" w:color="000000" w:sz="4" w:space="0"/>
              <w:left w:val="single" w:color="000000" w:sz="4" w:space="0"/>
              <w:bottom w:val="single" w:color="000000" w:sz="4" w:space="0"/>
              <w:right w:val="single" w:color="000000" w:sz="4" w:space="0"/>
            </w:tcBorders>
            <w:tcW w:w="8952" w:type="dxa"/>
            <w:vAlign w:val="center"/>
            <w:textDirection w:val="lrTb"/>
            <w:noWrap w:val="false"/>
          </w:tcPr>
          <w:p>
            <w:pPr>
              <w:pStyle w:val="905"/>
              <w:spacing w:line="360" w:lineRule="auto"/>
              <w:rPr>
                <w:rFonts w:hint="eastAsia" w:ascii="宋体" w:hAnsi="宋体" w:cs="宋体"/>
                <w:bCs/>
                <w:szCs w:val="21"/>
                <w:highlight w:val="none"/>
              </w:rPr>
            </w:pPr>
            <w:r>
              <w:rPr>
                <w:rFonts w:hint="eastAsia" w:ascii="宋体" w:hAnsi="宋体" w:cs="宋体"/>
                <w:bCs/>
                <w:szCs w:val="21"/>
                <w:highlight w:val="none"/>
              </w:rPr>
              <w:t xml:space="preserve">甲方负责人：</w:t>
            </w:r>
            <w:r>
              <w:rPr>
                <w:rFonts w:hint="eastAsia" w:ascii="宋体" w:hAnsi="宋体" w:cs="宋体"/>
                <w:bCs/>
                <w:szCs w:val="21"/>
                <w:highlight w:val="none"/>
              </w:rPr>
            </w:r>
            <w:r/>
          </w:p>
        </w:tc>
      </w:tr>
      <w:tr>
        <w:trPr>
          <w:trHeight w:val="340"/>
        </w:trPr>
        <w:tc>
          <w:tcPr>
            <w:gridSpan w:val="6"/>
            <w:tcBorders>
              <w:top w:val="singl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最终得分：</w:t>
            </w:r>
            <w:r>
              <w:rPr>
                <w:rFonts w:ascii="宋体" w:hAnsi="宋体" w:cs="宋体"/>
                <w:bCs/>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序号</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考核内容</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分值</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考核情况</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考核得分</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无迟到、早退、旷工、按时打卡</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无故离岗、串岗、聊天</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不得当班时间睡岗，不准干私活</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4</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按规定穿戴工作服</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工作标准执行情况</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是否服从领导管理安排</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7</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对工作认真负责，具有吃苦耐劳精神，敬业爱岗</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8</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在工作时，不扯皮，不推拖，不敷衍了事</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9</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做事积极主动、团结协作</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0</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个人卫生、服装是否干净整齐（头发长未塞到帽子里，不留长指甲、不涂指甲油、不准戴戒指、手饰）</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6</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1</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相关工具摆放整齐有序，打扫区域整洁优美。</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2</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礼节礼貌，工作中文明用语、微笑服务，主动打招呼。</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安全、岗位技能培训每月培训不少于2次，培训台账记录完整</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8</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负责领取物业所需的物品，厉行节约</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上班时间严禁私拿学校物品</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6</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积极主动配合甲方完成各项迎检、考核工作安排</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7</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对学生的爱心、耐心、责任心不强的</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8</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工作服务期间被师生有效投诉者。</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10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9</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泄露甲方机密、造谣、诽谤、打击、报复他人者，扣10分/次，情节严重者，移送公安机关。</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10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甲方下达工作任务不能及时传达落实不到位。</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合计</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100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bl>
    <w:p>
      <w:pPr>
        <w:pStyle w:val="905"/>
        <w:ind w:firstLine="420"/>
        <w:spacing w:line="360" w:lineRule="auto"/>
        <w:rPr>
          <w:rFonts w:hint="eastAsia" w:ascii="宋体" w:hAnsi="宋体"/>
          <w:bCs/>
          <w:szCs w:val="21"/>
          <w:highlight w:val="none"/>
        </w:rPr>
      </w:pPr>
      <w:r>
        <w:rPr>
          <w:rFonts w:hint="eastAsia" w:ascii="宋体" w:hAnsi="宋体"/>
          <w:bCs/>
          <w:highlight w:val="none"/>
        </w:rPr>
        <w:t xml:space="preserve">评分说明：</w:t>
      </w:r>
      <w:r>
        <w:rPr>
          <w:rFonts w:hint="eastAsia"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注：甲方对评分规则拥有最终解释权。</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（四）考核说明</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减分：单项中每发现一处不合格项减分，视情况严重程度可加倍减分，减完为止。</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2.加分：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（1）乙方做出贡献受到主管部门、师生书面表扬的，视情一次加1-2分，考核周期内以加5分为限；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（2）乙方向甲方提交合理化建议或计划书、意见书经采纳实施后，对改进管理、提高效率成效显著的，视情一次加1-2分，考核周期内5分为限；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（3）乙方对于突发事件采取应对措施得当，为甲方挽回社会影响或经济损失的，视情一次加1-5分；考核周期内以加10分为限。</w:t>
      </w:r>
      <w:r>
        <w:rPr>
          <w:rFonts w:ascii="宋体" w:hAnsi="宋体"/>
          <w:bCs/>
          <w:szCs w:val="21"/>
          <w:highlight w:val="none"/>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3.乙方当月最终得分在90分及以上的，采购单位全额支付当月服务费。</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4.乙方当月最终得分在75分（包括75分）以上、90分以下的，每下降1分，扣除服务费的2%。</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5.乙方当月最终得分在60分（包括60分）以上、75分以下的，每下降1分，扣除服务费的4%。</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6.乙方当月得分低于60分的，则不予以支付当月服务费。</w:t>
      </w:r>
      <w:r>
        <w:rPr>
          <w:rFonts w:ascii="宋体" w:hAnsi="宋体" w:cs="宋体"/>
          <w:bCs/>
          <w:szCs w:val="21"/>
          <w:highlight w:val="none"/>
          <w:lang w:val="zh-CN"/>
        </w:rPr>
      </w:r>
      <w:r/>
    </w:p>
    <w:p>
      <w:pPr>
        <w:pStyle w:val="905"/>
        <w:ind w:firstLine="420"/>
        <w:spacing w:line="360" w:lineRule="auto"/>
        <w:rPr>
          <w:rFonts w:hint="eastAsia" w:ascii="宋体" w:hAnsi="宋体"/>
          <w:bCs/>
          <w:szCs w:val="21"/>
          <w:highlight w:val="none"/>
        </w:rPr>
      </w:pPr>
      <w:r>
        <w:rPr>
          <w:rFonts w:hint="eastAsia" w:ascii="宋体" w:hAnsi="宋体" w:cs="宋体"/>
          <w:bCs/>
          <w:szCs w:val="21"/>
          <w:highlight w:val="none"/>
          <w:lang w:val="zh-CN"/>
        </w:rPr>
        <w:t xml:space="preserve">7.</w:t>
      </w:r>
      <w:r>
        <w:rPr>
          <w:rFonts w:hint="eastAsia" w:ascii="宋体" w:hAnsi="宋体"/>
          <w:bCs/>
          <w:szCs w:val="21"/>
          <w:highlight w:val="none"/>
        </w:rPr>
        <w:t xml:space="preserve"> 乙方连续2个月考核得分低于60分或合同（或协议）期内累计3次考核得分低于60分，或不足员上岗发现两次及以上的，甲方有权终止合同，乙方须无条件办理移交、退场手续。</w:t>
      </w:r>
      <w:r>
        <w:rPr>
          <w:rFonts w:hint="eastAsia"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r>
      <w:r/>
    </w:p>
    <w:p>
      <w:pPr>
        <w:pStyle w:val="905"/>
        <w:ind w:firstLine="200"/>
        <w:jc w:val="left"/>
        <w:spacing w:line="360" w:lineRule="auto"/>
        <w:rPr>
          <w:rFonts w:hint="eastAsia" w:ascii="宋体" w:hAnsi="宋体"/>
          <w:szCs w:val="21"/>
          <w:highlight w:val="none"/>
        </w:rPr>
      </w:pPr>
      <w:r>
        <w:rPr>
          <w:rFonts w:ascii="宋体" w:hAnsi="宋体"/>
          <w:color w:val="000000"/>
          <w:szCs w:val="21"/>
          <w:highlight w:val="none"/>
        </w:rPr>
        <w:br w:type="page" w:clear="all"/>
      </w:r>
      <w:r>
        <w:rPr>
          <w:rFonts w:hint="eastAsia" w:ascii="宋体" w:hAnsi="宋体"/>
          <w:szCs w:val="21"/>
          <w:highlight w:val="none"/>
        </w:rPr>
      </w:r>
      <w:r/>
    </w:p>
    <w:p>
      <w:pPr>
        <w:pStyle w:val="981"/>
        <w:rPr>
          <w:rFonts w:hint="eastAsia"/>
          <w:highlight w:val="none"/>
        </w:rPr>
      </w:pPr>
      <w:r/>
      <w:bookmarkStart w:id="80" w:name="_Toc82848708"/>
      <w:r/>
      <w:bookmarkStart w:id="81" w:name="_Toc528060755"/>
      <w:r/>
      <w:bookmarkStart w:id="82" w:name="_Toc19972"/>
      <w:r>
        <w:rPr>
          <w:rFonts w:hint="eastAsia"/>
          <w:highlight w:val="none"/>
        </w:rPr>
        <w:t xml:space="preserve">第五章 合同主要内容</w:t>
      </w:r>
      <w:bookmarkEnd w:id="80"/>
      <w:r/>
      <w:bookmarkEnd w:id="81"/>
      <w:r/>
      <w:bookmarkEnd w:id="82"/>
      <w:r>
        <w:rPr>
          <w:rFonts w:hint="eastAsia"/>
          <w:highlight w:val="none"/>
        </w:rPr>
      </w:r>
      <w:r/>
    </w:p>
    <w:p>
      <w:pPr>
        <w:pStyle w:val="905"/>
        <w:spacing w:line="360" w:lineRule="auto"/>
        <w:rPr>
          <w:rFonts w:ascii="宋体" w:cs="宋体"/>
          <w:bCs/>
          <w:szCs w:val="21"/>
          <w:highlight w:val="none"/>
          <w:lang w:val="zh-CN"/>
        </w:rPr>
      </w:pPr>
      <w:r/>
      <w:bookmarkStart w:id="83" w:name="_Toc13889378"/>
      <w:r/>
      <w:bookmarkStart w:id="84" w:name="_Toc13642118"/>
      <w:r>
        <w:rPr>
          <w:rFonts w:hint="eastAsia" w:ascii="宋体" w:cs="宋体"/>
          <w:bCs/>
          <w:szCs w:val="21"/>
          <w:highlight w:val="none"/>
          <w:lang w:val="zh-CN"/>
        </w:rPr>
        <w:t xml:space="preserve">甲方：</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联系人：</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电话：</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乙方：</w:t>
      </w:r>
      <w:r>
        <w:rPr>
          <w:rFonts w:ascii="宋体" w:cs="宋体"/>
          <w:bCs/>
          <w:szCs w:val="21"/>
          <w:highlight w:val="none"/>
          <w:lang w:val="zh-CN"/>
        </w:rPr>
        <w:t xml:space="preserve"> </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联系人：</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电话：</w:t>
      </w:r>
      <w:r>
        <w:rPr>
          <w:rFonts w:ascii="宋体" w:cs="宋体"/>
          <w:bCs/>
          <w:szCs w:val="21"/>
          <w:highlight w:val="none"/>
          <w:lang w:val="zh-CN"/>
        </w:rPr>
      </w:r>
      <w:r/>
    </w:p>
    <w:p>
      <w:pPr>
        <w:pStyle w:val="943"/>
        <w:ind w:left="1680" w:firstLine="48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根据《</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一、定义：以下术语有特定的含义：</w:t>
      </w:r>
      <w:r>
        <w:rPr>
          <w:rFonts w:ascii="宋体" w:hAnsi="宋体"/>
          <w:color w:val="000000"/>
          <w:szCs w:val="21"/>
          <w:highlight w:val="none"/>
        </w:rPr>
      </w:r>
      <w:r/>
    </w:p>
    <w:p>
      <w:pPr>
        <w:pStyle w:val="905"/>
        <w:ind w:firstLine="210"/>
        <w:spacing w:line="400" w:lineRule="exact"/>
        <w:rPr>
          <w:rFonts w:ascii="宋体" w:hAnsi="宋体"/>
          <w:color w:val="000000"/>
          <w:szCs w:val="21"/>
          <w:highlight w:val="none"/>
        </w:rPr>
      </w:pPr>
      <w:r>
        <w:rPr>
          <w:rFonts w:hint="eastAsia" w:ascii="宋体" w:hAnsi="宋体"/>
          <w:color w:val="000000"/>
          <w:szCs w:val="21"/>
          <w:highlight w:val="none"/>
        </w:rPr>
        <w:t xml:space="preserve">  服务是指根据合同规定乙方应承担</w:t>
      </w:r>
      <w:r>
        <w:rPr>
          <w:rFonts w:hint="eastAsia" w:ascii="宋体"/>
          <w:bCs/>
          <w:szCs w:val="21"/>
          <w:highlight w:val="none"/>
          <w:lang w:eastAsia="zh-CN"/>
        </w:rPr>
        <w:t xml:space="preserve">陆家中学2026年-2028年厨师、帮厨服务</w:t>
      </w:r>
      <w:r>
        <w:rPr>
          <w:rFonts w:hint="eastAsia" w:ascii="宋体" w:hAnsi="宋体"/>
          <w:color w:val="000000"/>
          <w:szCs w:val="21"/>
          <w:highlight w:val="none"/>
        </w:rPr>
        <w:t xml:space="preserve">工作和合同中规定乙方应承担的其它义务。</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合同价是指根据中标的投标文件和合同规定，乙方在正确地履行合同义务后甲方应支付给乙方的价款。</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甲方是指合同中明确规定的购买服务的单位。</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乙方是指合同中规定的提供服务的单位。</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二、</w:t>
      </w:r>
      <w:r>
        <w:rPr>
          <w:rFonts w:hint="eastAsia" w:ascii="宋体" w:hAnsi="宋体"/>
          <w:szCs w:val="21"/>
          <w:highlight w:val="none"/>
        </w:rPr>
        <w:t xml:space="preserve">合同标的</w:t>
      </w:r>
      <w:r>
        <w:rPr>
          <w:rFonts w:hint="eastAsia" w:ascii="宋体" w:hAnsi="宋体"/>
          <w:color w:val="000000"/>
          <w:szCs w:val="21"/>
          <w:highlight w:val="none"/>
        </w:rPr>
        <w:t xml:space="preserve">：</w:t>
      </w:r>
      <w:r>
        <w:rPr>
          <w:rFonts w:ascii="宋体" w:hAnsi="宋体"/>
          <w:color w:val="000000"/>
          <w:szCs w:val="21"/>
          <w:highlight w:val="none"/>
        </w:rPr>
        <w:t xml:space="preserve"> </w:t>
      </w:r>
      <w:r>
        <w:rPr>
          <w:rFonts w:ascii="宋体" w:hAnsi="宋体"/>
          <w:color w:val="000000"/>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乙方负责</w:t>
      </w:r>
      <w:r>
        <w:rPr>
          <w:rFonts w:hint="eastAsia" w:ascii="宋体" w:hAnsi="宋体"/>
          <w:szCs w:val="21"/>
          <w:highlight w:val="none"/>
          <w:lang w:eastAsia="zh-CN"/>
        </w:rPr>
        <w:t xml:space="preserve">陆家中学2026年-2028年厨师、帮厨服务</w:t>
      </w:r>
      <w:r>
        <w:rPr>
          <w:rFonts w:hint="eastAsia" w:ascii="宋体" w:hAnsi="宋体"/>
          <w:szCs w:val="21"/>
          <w:highlight w:val="none"/>
        </w:rPr>
        <w:t xml:space="preserve">。</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2.服务期限自202</w:t>
      </w:r>
      <w:r>
        <w:rPr>
          <w:rFonts w:hint="eastAsia" w:ascii="宋体" w:hAnsi="宋体"/>
          <w:szCs w:val="21"/>
          <w:highlight w:val="none"/>
          <w:lang w:val="en-US" w:eastAsia="zh-CN"/>
        </w:rPr>
        <w:t xml:space="preserve">6</w:t>
      </w:r>
      <w:r>
        <w:rPr>
          <w:rFonts w:hint="eastAsia" w:ascii="宋体" w:hAnsi="宋体"/>
          <w:szCs w:val="21"/>
          <w:highlight w:val="none"/>
        </w:rPr>
        <w:t xml:space="preserve">年10</w:t>
      </w:r>
      <w:r>
        <w:rPr>
          <w:rFonts w:hint="eastAsia" w:ascii="宋体" w:hAnsi="宋体"/>
          <w:szCs w:val="21"/>
          <w:highlight w:val="none"/>
        </w:rPr>
        <w:t xml:space="preserve">月</w:t>
      </w:r>
      <w:r>
        <w:rPr>
          <w:rFonts w:hint="eastAsia" w:ascii="宋体" w:hAnsi="宋体"/>
          <w:szCs w:val="21"/>
          <w:highlight w:val="none"/>
          <w:lang w:val="en-US" w:eastAsia="zh-CN"/>
        </w:rPr>
        <w:t xml:space="preserve">1</w:t>
      </w:r>
      <w:r>
        <w:rPr>
          <w:rFonts w:hint="eastAsia" w:ascii="宋体" w:hAnsi="宋体"/>
          <w:szCs w:val="21"/>
          <w:highlight w:val="none"/>
        </w:rPr>
        <w:t xml:space="preserve">日起，结束日期为</w:t>
      </w:r>
      <w:r>
        <w:rPr>
          <w:rFonts w:ascii="宋体" w:hAnsi="宋体"/>
          <w:szCs w:val="21"/>
          <w:highlight w:val="none"/>
        </w:rPr>
        <w:t xml:space="preserve"> </w:t>
      </w:r>
      <w:r>
        <w:rPr>
          <w:rFonts w:hint="eastAsia" w:ascii="宋体" w:hAnsi="宋体"/>
          <w:szCs w:val="21"/>
          <w:highlight w:val="none"/>
        </w:rPr>
        <w:t xml:space="preserve">202</w:t>
      </w:r>
      <w:r>
        <w:rPr>
          <w:rFonts w:hint="eastAsia" w:ascii="宋体" w:hAnsi="宋体"/>
          <w:szCs w:val="21"/>
          <w:highlight w:val="none"/>
          <w:lang w:val="en-US" w:eastAsia="zh-CN"/>
        </w:rPr>
        <w:t xml:space="preserve">8</w:t>
      </w:r>
      <w:r>
        <w:rPr>
          <w:rFonts w:hint="eastAsia" w:ascii="宋体" w:hAnsi="宋体"/>
          <w:szCs w:val="21"/>
          <w:highlight w:val="none"/>
        </w:rPr>
        <w:t xml:space="preserve">年9月</w:t>
      </w:r>
      <w:r>
        <w:rPr>
          <w:rFonts w:hint="eastAsia" w:ascii="宋体" w:hAnsi="宋体"/>
          <w:szCs w:val="21"/>
          <w:highlight w:val="none"/>
          <w:lang w:val="en-US" w:eastAsia="zh-CN"/>
        </w:rPr>
        <w:t xml:space="preserve">30</w:t>
      </w:r>
      <w:r>
        <w:rPr>
          <w:rFonts w:hint="eastAsia" w:ascii="宋体" w:hAnsi="宋体"/>
          <w:szCs w:val="21"/>
          <w:highlight w:val="none"/>
        </w:rPr>
        <w:t xml:space="preserve">日</w:t>
      </w:r>
      <w:r>
        <w:rPr>
          <w:rFonts w:ascii="宋体" w:hAnsi="宋体"/>
          <w:szCs w:val="21"/>
          <w:highlight w:val="none"/>
        </w:rPr>
        <w:t xml:space="preserve">。</w:t>
      </w:r>
      <w:r>
        <w:rPr>
          <w:rFonts w:ascii="宋体" w:hAnsi="宋体"/>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协议有效期内一方不得擅自变更或中止此项协议，如未经双方同意，擅自变更或中止此项的一方要负违约责任。此项协议需终止或续签，应在协议期内提前</w:t>
      </w:r>
      <w:r>
        <w:rPr>
          <w:rFonts w:hint="eastAsia" w:ascii="宋体" w:hAnsi="宋体"/>
          <w:szCs w:val="21"/>
          <w:highlight w:val="none"/>
        </w:rPr>
        <w:t xml:space="preserve">一</w:t>
      </w:r>
      <w:r>
        <w:rPr>
          <w:rFonts w:ascii="宋体" w:hAnsi="宋体"/>
          <w:szCs w:val="21"/>
          <w:highlight w:val="none"/>
        </w:rPr>
        <w:t xml:space="preserve">个月</w:t>
      </w:r>
      <w:r>
        <w:rPr>
          <w:rFonts w:hint="eastAsia" w:ascii="宋体" w:hAnsi="宋体"/>
          <w:szCs w:val="21"/>
          <w:highlight w:val="none"/>
        </w:rPr>
        <w:t xml:space="preserve">以书面形式</w:t>
      </w:r>
      <w:r>
        <w:rPr>
          <w:rFonts w:ascii="宋体" w:hAnsi="宋体"/>
          <w:szCs w:val="21"/>
          <w:highlight w:val="none"/>
        </w:rPr>
        <w:t xml:space="preserve">通知对方。</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乙方聘用</w:t>
      </w:r>
      <w:r>
        <w:rPr>
          <w:rFonts w:hint="eastAsia" w:ascii="宋体" w:hAnsi="宋体"/>
          <w:szCs w:val="21"/>
          <w:highlight w:val="none"/>
        </w:rPr>
        <w:t xml:space="preserve">符合招标文件项目</w:t>
      </w:r>
      <w:r>
        <w:rPr>
          <w:rFonts w:hint="eastAsia" w:hAnsi="宋体"/>
          <w:szCs w:val="21"/>
          <w:highlight w:val="none"/>
        </w:rPr>
        <w:t xml:space="preserve">：具体人数标准详见标段要求人数。</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4.服务人员</w:t>
      </w:r>
      <w:r>
        <w:rPr>
          <w:rFonts w:ascii="宋体" w:hAnsi="宋体"/>
          <w:szCs w:val="21"/>
          <w:highlight w:val="none"/>
        </w:rPr>
        <w:t xml:space="preserve">作业时间</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 作业</w:t>
      </w:r>
      <w:r>
        <w:rPr>
          <w:rFonts w:ascii="宋体" w:hAnsi="宋体"/>
          <w:szCs w:val="21"/>
          <w:highlight w:val="none"/>
        </w:rPr>
        <w:t xml:space="preserve">时间</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详见采购需求</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若遇</w:t>
      </w:r>
      <w:r>
        <w:rPr>
          <w:rFonts w:hint="eastAsia" w:ascii="宋体" w:hAnsi="宋体"/>
          <w:szCs w:val="21"/>
          <w:highlight w:val="none"/>
        </w:rPr>
        <w:t xml:space="preserve">甲方及上级部门</w:t>
      </w:r>
      <w:r>
        <w:rPr>
          <w:rFonts w:ascii="宋体" w:hAnsi="宋体"/>
          <w:szCs w:val="21"/>
          <w:highlight w:val="none"/>
        </w:rPr>
        <w:t xml:space="preserve">的重大活动，乙方应无条件服从甲方对</w:t>
      </w:r>
      <w:r>
        <w:rPr>
          <w:rFonts w:hint="eastAsia" w:ascii="宋体" w:hAnsi="宋体"/>
          <w:szCs w:val="21"/>
          <w:highlight w:val="none"/>
        </w:rPr>
        <w:t xml:space="preserve">作业</w:t>
      </w:r>
      <w:r>
        <w:rPr>
          <w:rFonts w:ascii="宋体" w:hAnsi="宋体"/>
          <w:szCs w:val="21"/>
          <w:highlight w:val="none"/>
        </w:rPr>
        <w:t xml:space="preserve">时间的调整。</w:t>
      </w:r>
      <w:r>
        <w:rPr>
          <w:rFonts w:ascii="宋体" w:hAnsi="宋体"/>
          <w:szCs w:val="21"/>
          <w:highlight w:val="none"/>
        </w:rPr>
      </w:r>
      <w:r/>
    </w:p>
    <w:p>
      <w:pPr>
        <w:pStyle w:val="905"/>
        <w:spacing w:line="400" w:lineRule="exact"/>
        <w:rPr>
          <w:rFonts w:ascii="宋体" w:hAnsi="宋体"/>
          <w:szCs w:val="21"/>
          <w:highlight w:val="none"/>
        </w:rPr>
      </w:pPr>
      <w:r>
        <w:rPr>
          <w:rFonts w:hint="eastAsia" w:ascii="宋体" w:hAnsi="宋体"/>
          <w:szCs w:val="21"/>
          <w:highlight w:val="none"/>
        </w:rPr>
        <w:t xml:space="preserve">三、合同总价款：大写人民币     元整，小写￥      。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四、付款方式：</w:t>
      </w:r>
      <w:r>
        <w:rPr>
          <w:rFonts w:ascii="宋体" w:hAnsi="宋体"/>
          <w:szCs w:val="21"/>
          <w:highlight w:val="none"/>
        </w:rPr>
      </w:r>
      <w:r/>
    </w:p>
    <w:p>
      <w:pPr>
        <w:pStyle w:val="905"/>
        <w:ind w:firstLine="420"/>
        <w:spacing w:line="360" w:lineRule="auto"/>
        <w:rPr>
          <w:rFonts w:ascii="宋体" w:hAnsi="宋体"/>
          <w:highlight w:val="none"/>
        </w:rPr>
      </w:pPr>
      <w:r>
        <w:rPr>
          <w:rFonts w:ascii="宋体" w:hAnsi="宋体"/>
          <w:szCs w:val="21"/>
          <w:highlight w:val="none"/>
        </w:rPr>
        <w:t xml:space="preserve">1</w:t>
      </w:r>
      <w:r>
        <w:rPr>
          <w:rFonts w:hint="eastAsia" w:ascii="宋体" w:hAnsi="宋体"/>
          <w:szCs w:val="21"/>
          <w:highlight w:val="none"/>
        </w:rPr>
        <w:t xml:space="preserve">.合同基准价格按此次中标价格执行，包括完成该项目的</w:t>
      </w:r>
      <w:r>
        <w:rPr>
          <w:rFonts w:hint="eastAsia" w:ascii="宋体"/>
          <w:bCs/>
          <w:szCs w:val="21"/>
          <w:highlight w:val="none"/>
          <w:lang w:eastAsia="zh-CN"/>
        </w:rPr>
        <w:t xml:space="preserve">陆家中学2026年-2028年厨师、帮厨服务</w:t>
      </w:r>
      <w:r>
        <w:rPr>
          <w:rFonts w:hint="eastAsia" w:ascii="宋体" w:hAnsi="宋体"/>
          <w:color w:val="000000"/>
          <w:szCs w:val="21"/>
          <w:highlight w:val="none"/>
        </w:rPr>
        <w:t xml:space="preserve">等工作</w:t>
      </w:r>
      <w:r>
        <w:rPr>
          <w:rFonts w:hint="eastAsia" w:ascii="宋体" w:hAnsi="宋体"/>
          <w:szCs w:val="21"/>
          <w:highlight w:val="none"/>
        </w:rPr>
        <w:t xml:space="preserve">的全部内容所需的费用：</w:t>
      </w:r>
      <w:r>
        <w:rPr>
          <w:rFonts w:ascii="宋体" w:hAnsi="宋体"/>
          <w:highlight w:val="none"/>
        </w:rPr>
        <w:t xml:space="preserve">完成本项工作所需的人工、材料、机械、管理、维护、保险、利润、税金、专业统一服装、胸卡、通讯器材、办公设备、巡检器材、政策性文件规定及合同包含的所有风险、责任等各项应有费用。</w:t>
      </w:r>
      <w:r>
        <w:rPr>
          <w:rFonts w:ascii="宋体" w:hAnsi="宋体"/>
          <w:highlight w:val="none"/>
        </w:rPr>
      </w:r>
      <w:r/>
    </w:p>
    <w:p>
      <w:pPr>
        <w:pStyle w:val="905"/>
        <w:ind w:firstLine="420"/>
        <w:spacing w:line="400" w:lineRule="exact"/>
        <w:rPr>
          <w:rFonts w:ascii="宋体" w:hAnsi="宋体"/>
          <w:szCs w:val="21"/>
          <w:highlight w:val="none"/>
        </w:rPr>
      </w:pPr>
      <w:r>
        <w:rPr>
          <w:rFonts w:hint="eastAsia" w:ascii="宋体" w:hAnsi="宋体"/>
          <w:highlight w:val="none"/>
        </w:rPr>
        <w:t xml:space="preserve">1.1 </w:t>
      </w:r>
      <w:r>
        <w:rPr>
          <w:rFonts w:hint="eastAsia" w:ascii="宋体" w:hAnsi="宋体"/>
          <w:szCs w:val="21"/>
          <w:highlight w:val="none"/>
        </w:rPr>
        <w:t xml:space="preserve">甲方将根据月度考核检查情况调整每月实际支付金额，实际总金额可能与合同总基准金额有差异。</w:t>
      </w:r>
      <w:r>
        <w:rPr>
          <w:rFonts w:ascii="宋体" w:hAnsi="宋体"/>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.付款方式</w:t>
      </w:r>
      <w:r>
        <w:rPr>
          <w:rFonts w:ascii="宋体" w:hAnsi="宋体"/>
          <w:szCs w:val="21"/>
          <w:highlight w:val="none"/>
        </w:rPr>
      </w:r>
      <w:r/>
    </w:p>
    <w:p>
      <w:pPr>
        <w:pStyle w:val="905"/>
        <w:ind w:firstLine="420"/>
        <w:spacing w:line="360" w:lineRule="auto"/>
        <w:rPr>
          <w:rFonts w:ascii="宋体" w:hAnsi="宋体"/>
          <w:highlight w:val="none"/>
        </w:rPr>
      </w:pPr>
      <w:r>
        <w:rPr>
          <w:rFonts w:hint="eastAsia" w:ascii="宋体" w:hAnsi="宋体"/>
          <w:highlight w:val="none"/>
        </w:rPr>
        <w:t xml:space="preserve">2.1 付款时间：合同款</w:t>
      </w:r>
      <w:r>
        <w:rPr>
          <w:rFonts w:hint="eastAsia" w:ascii="宋体" w:hAnsi="宋体"/>
          <w:highlight w:val="none"/>
          <w:lang w:eastAsia="zh-CN"/>
        </w:rPr>
        <w:t xml:space="preserve">每月根据考核结算</w:t>
      </w:r>
      <w:r>
        <w:rPr>
          <w:rFonts w:hint="eastAsia" w:ascii="宋体" w:hAnsi="宋体"/>
          <w:highlight w:val="none"/>
        </w:rPr>
        <w:t xml:space="preserve">，</w:t>
      </w:r>
      <w:r>
        <w:rPr>
          <w:rFonts w:hint="eastAsia" w:ascii="宋体" w:hAnsi="宋体"/>
          <w:highlight w:val="none"/>
          <w:lang w:val="en-US" w:eastAsia="zh-CN"/>
        </w:rPr>
        <w:t xml:space="preserve">年</w:t>
      </w:r>
      <w:r>
        <w:rPr>
          <w:rFonts w:hint="eastAsia" w:ascii="宋体" w:hAnsi="宋体"/>
          <w:highlight w:val="none"/>
          <w:lang w:eastAsia="zh-CN"/>
        </w:rPr>
        <w:t xml:space="preserve">度</w:t>
      </w:r>
      <w:r>
        <w:rPr>
          <w:rFonts w:hint="eastAsia" w:ascii="宋体" w:hAnsi="宋体"/>
          <w:highlight w:val="none"/>
        </w:rPr>
        <w:t xml:space="preserve">支付</w:t>
      </w:r>
      <w:r>
        <w:rPr>
          <w:rFonts w:hint="eastAsia" w:ascii="宋体" w:hAnsi="宋体"/>
          <w:highlight w:val="none"/>
          <w:lang w:eastAsia="zh-CN"/>
        </w:rPr>
        <w:t xml:space="preserve">（具体视情况支付）</w:t>
      </w:r>
      <w:r>
        <w:rPr>
          <w:rFonts w:hint="eastAsia" w:ascii="宋体" w:hAnsi="宋体"/>
          <w:highlight w:val="none"/>
        </w:rPr>
        <w:t xml:space="preserve">。</w:t>
      </w:r>
      <w:r>
        <w:rPr>
          <w:rFonts w:ascii="宋体" w:hAnsi="宋体"/>
          <w:highlight w:val="none"/>
        </w:rPr>
      </w:r>
      <w:r/>
    </w:p>
    <w:p>
      <w:pPr>
        <w:pStyle w:val="905"/>
        <w:ind w:firstLine="420"/>
        <w:spacing w:line="360" w:lineRule="auto"/>
        <w:rPr>
          <w:rFonts w:ascii="宋体" w:hAnsi="宋体"/>
          <w:highlight w:val="none"/>
        </w:rPr>
      </w:pPr>
      <w:r>
        <w:rPr>
          <w:rFonts w:hint="eastAsia" w:ascii="宋体" w:hAnsi="宋体"/>
          <w:color w:val="000000"/>
          <w:szCs w:val="21"/>
          <w:highlight w:val="none"/>
        </w:rPr>
        <w:t xml:space="preserve">2.2 付款方式：甲方根据每月乙方的考核得分情况</w:t>
      </w:r>
      <w:r>
        <w:rPr>
          <w:rFonts w:hint="eastAsia" w:ascii="宋体" w:hAnsi="宋体"/>
          <w:color w:val="000000"/>
          <w:szCs w:val="21"/>
          <w:highlight w:val="none"/>
          <w:lang w:eastAsia="zh-CN"/>
        </w:rPr>
        <w:t xml:space="preserve">结算</w:t>
      </w:r>
      <w:r>
        <w:rPr>
          <w:rFonts w:hint="eastAsia" w:ascii="宋体" w:hAnsi="宋体"/>
          <w:color w:val="000000"/>
          <w:szCs w:val="21"/>
          <w:highlight w:val="none"/>
        </w:rPr>
        <w:t xml:space="preserve">，月合同价款=（合同总价/</w:t>
      </w:r>
      <w:r>
        <w:rPr>
          <w:rFonts w:hint="eastAsia" w:ascii="宋体" w:hAnsi="宋体"/>
          <w:color w:val="ff0000"/>
          <w:szCs w:val="21"/>
          <w:highlight w:val="none"/>
          <w:lang w:val="en-US" w:eastAsia="zh-CN"/>
        </w:rPr>
        <w:t xml:space="preserve">24</w:t>
      </w:r>
      <w:r>
        <w:rPr>
          <w:rFonts w:hint="eastAsia" w:ascii="宋体" w:hAnsi="宋体"/>
          <w:color w:val="000000"/>
          <w:szCs w:val="21"/>
          <w:highlight w:val="none"/>
        </w:rPr>
        <w:t xml:space="preserve">）*月考核得分折合的比率。由乙方开具发票，甲方以</w:t>
      </w:r>
      <w:r>
        <w:rPr>
          <w:rFonts w:hint="eastAsia" w:ascii="宋体" w:hAnsi="宋体"/>
          <w:color w:val="000000"/>
          <w:szCs w:val="21"/>
          <w:highlight w:val="none"/>
          <w:lang w:val="en-US" w:eastAsia="zh-CN"/>
        </w:rPr>
        <w:t xml:space="preserve">转账</w:t>
      </w:r>
      <w:r>
        <w:rPr>
          <w:rFonts w:hint="eastAsia" w:ascii="宋体" w:hAnsi="宋体"/>
          <w:color w:val="000000"/>
          <w:szCs w:val="21"/>
          <w:highlight w:val="none"/>
        </w:rPr>
        <w:t xml:space="preserve">方式直接转入乙方账户。 </w:t>
      </w:r>
      <w:r>
        <w:rPr>
          <w:rFonts w:ascii="宋体" w:hAnsi="宋体"/>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2.2.1</w:t>
      </w:r>
      <w:r>
        <w:rPr>
          <w:rFonts w:ascii="宋体" w:hAnsi="宋体"/>
          <w:bCs/>
          <w:szCs w:val="21"/>
          <w:highlight w:val="none"/>
        </w:rPr>
        <w:t xml:space="preserve">.</w:t>
      </w:r>
      <w:r>
        <w:rPr>
          <w:rFonts w:hint="eastAsia" w:ascii="宋体" w:hAnsi="宋体"/>
          <w:bCs/>
          <w:szCs w:val="21"/>
          <w:highlight w:val="none"/>
        </w:rPr>
        <w:t xml:space="preserve">减分：单项中每发现一处不合格项减分，视情况严重程度可加倍减分，减完为止。</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2.2.2.加分：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（1）乙方做出贡献受到主管部门、师生书面表扬的，视情一次加1-2分，考核周期内以加5分为限；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（2）乙方向甲方提交合理化建议或计划书、意见书经采纳实施后，对改进管理、提高效率成效显著的，视情一次加1-2分，考核周期内5分为限；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（3）乙方对于突发事件采取应对措施得当，为甲方挽回社会影响或经济损失的，视情一次加1-5分；考核周期内以加10分为限。</w:t>
      </w:r>
      <w:r>
        <w:rPr>
          <w:rFonts w:ascii="宋体" w:hAnsi="宋体"/>
          <w:bCs/>
          <w:szCs w:val="21"/>
          <w:highlight w:val="none"/>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3.乙方当月最终得分在90分及以上的，采购单位全额支付当月服务费。</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4.乙方当月最终得分在75分（包括75分）以上、90分以下的，每下降1分，扣除服务费的2%。</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5.乙方当月最终得分在60分（包括60分）以上、75分以下的，每下降1分，扣除服务费的4%。</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6.乙方当月得分低于60分的，则不予以支付当月服务费。</w:t>
      </w:r>
      <w:r>
        <w:rPr>
          <w:rFonts w:ascii="宋体" w:hAnsi="宋体" w:cs="宋体"/>
          <w:bCs/>
          <w:szCs w:val="21"/>
          <w:highlight w:val="none"/>
          <w:lang w:val="zh-CN"/>
        </w:rPr>
      </w:r>
      <w:r/>
    </w:p>
    <w:p>
      <w:pPr>
        <w:pStyle w:val="905"/>
        <w:ind w:firstLine="420"/>
        <w:spacing w:line="360" w:lineRule="auto"/>
        <w:rPr>
          <w:rFonts w:ascii="宋体" w:hAnsi="宋体"/>
          <w:szCs w:val="21"/>
          <w:highlight w:val="none"/>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7.</w:t>
      </w:r>
      <w:r>
        <w:rPr>
          <w:rFonts w:hint="eastAsia" w:ascii="宋体" w:hAnsi="宋体"/>
          <w:bCs/>
          <w:szCs w:val="21"/>
          <w:highlight w:val="none"/>
        </w:rPr>
        <w:t xml:space="preserve"> 乙方连续2个月考核得分低于60分或合同（或协议）期内累计3次考核得分低于60分，或不足员上岗发现两次及以上的，甲方有权终止合同，乙方须无条件办理移交、退场手续。</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五、履约保证金：无</w:t>
      </w:r>
      <w:r>
        <w:rPr>
          <w:rFonts w:ascii="宋体" w:hAnsi="宋体"/>
          <w:color w:val="000000"/>
          <w:szCs w:val="21"/>
          <w:highlight w:val="none"/>
        </w:rPr>
      </w:r>
      <w:r/>
    </w:p>
    <w:p>
      <w:pPr>
        <w:pStyle w:val="1144"/>
        <w:spacing w:line="360" w:lineRule="auto"/>
        <w:rPr>
          <w:rFonts w:cs="Times New Roman"/>
          <w:sz w:val="21"/>
          <w:szCs w:val="21"/>
          <w:highlight w:val="none"/>
        </w:rPr>
      </w:pPr>
      <w:r>
        <w:rPr>
          <w:rFonts w:hint="eastAsia" w:cs="Times New Roman"/>
          <w:sz w:val="21"/>
          <w:szCs w:val="21"/>
          <w:highlight w:val="none"/>
        </w:rPr>
        <w:t xml:space="preserve">六、甲、乙双方的责任：</w:t>
      </w:r>
      <w:r>
        <w:rPr>
          <w:rFonts w:cs="Times New Roman"/>
          <w:sz w:val="21"/>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1.甲方责任：</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1.1为乙方</w:t>
      </w:r>
      <w:r>
        <w:rPr>
          <w:rFonts w:hint="eastAsia" w:ascii="宋体" w:hAnsi="宋体"/>
          <w:szCs w:val="21"/>
          <w:highlight w:val="none"/>
          <w:lang w:eastAsia="zh-CN"/>
        </w:rPr>
        <w:t xml:space="preserve">陆家中学2026年-2028年厨师、帮厨服务</w:t>
      </w:r>
      <w:r>
        <w:rPr>
          <w:rFonts w:hint="eastAsia" w:ascii="宋体" w:hAnsi="宋体"/>
          <w:szCs w:val="21"/>
          <w:highlight w:val="none"/>
        </w:rPr>
        <w:t xml:space="preserve">人员提供办</w:t>
      </w:r>
      <w:r>
        <w:rPr>
          <w:rFonts w:hint="eastAsia" w:ascii="宋体" w:hAnsi="宋体"/>
          <w:szCs w:val="21"/>
          <w:highlight w:val="none"/>
          <w:lang w:val="en-US" w:eastAsia="zh-CN"/>
        </w:rPr>
        <w:t xml:space="preserve">场地</w:t>
      </w:r>
      <w:r>
        <w:rPr>
          <w:rFonts w:hint="eastAsia" w:ascii="宋体" w:hAnsi="宋体"/>
          <w:szCs w:val="21"/>
          <w:highlight w:val="none"/>
        </w:rPr>
        <w:t xml:space="preserve">；为乙方提供所需相关设备的技术资料，并指定专人作为甲方联系人予以协调工作。加强与乙方勾通，交流情况，互通信息。</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1.2甲方应教育所属人员尊重乙方工作人员的劳动成果，积极配合乙方工作人员履行好合同所规定的职责和义务。对甲方人员因使用设备、器材、器械不当而造成的损失与乙方无关。</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1.3 甲方对乙方的工作依据招投标书、服务合同和</w:t>
      </w:r>
      <w:r>
        <w:rPr>
          <w:rFonts w:hint="eastAsia" w:ascii="宋体" w:hAnsi="宋体"/>
          <w:szCs w:val="21"/>
          <w:highlight w:val="none"/>
          <w:lang w:val="en-US" w:eastAsia="zh-CN"/>
        </w:rPr>
        <w:t xml:space="preserve">后勤</w:t>
      </w:r>
      <w:r>
        <w:rPr>
          <w:rFonts w:hint="eastAsia" w:ascii="宋体" w:hAnsi="宋体"/>
          <w:szCs w:val="21"/>
          <w:highlight w:val="none"/>
        </w:rPr>
        <w:t xml:space="preserve">服务管理考核办法的相关服务标准每月实行检查考核，对工作中的不足将以书面形式汇总至乙方，要求乙方根据要求限期整改并处以罚款。</w:t>
      </w:r>
      <w:r>
        <w:rPr>
          <w:rFonts w:ascii="宋体" w:hAnsi="宋体"/>
          <w:szCs w:val="21"/>
          <w:highlight w:val="none"/>
        </w:rPr>
      </w:r>
      <w:r/>
    </w:p>
    <w:p>
      <w:pPr>
        <w:pStyle w:val="1297"/>
        <w:ind w:firstLine="420"/>
        <w:jc w:val="both"/>
        <w:spacing w:before="0" w:beforeAutospacing="0" w:after="0" w:afterAutospacing="0" w:line="360" w:lineRule="auto"/>
        <w:rPr>
          <w:rFonts w:cs="Times New Roman"/>
          <w:sz w:val="21"/>
          <w:szCs w:val="21"/>
          <w:highlight w:val="none"/>
        </w:rPr>
      </w:pPr>
      <w:r>
        <w:rPr>
          <w:rFonts w:hint="eastAsia" w:cs="Times New Roman"/>
          <w:sz w:val="21"/>
          <w:szCs w:val="21"/>
          <w:highlight w:val="none"/>
        </w:rPr>
        <w:t xml:space="preserve">2.乙方责任：</w:t>
      </w:r>
      <w:r>
        <w:rPr>
          <w:rFonts w:cs="Times New Roman"/>
          <w:sz w:val="21"/>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2.1乙方在从事</w:t>
      </w:r>
      <w:r>
        <w:rPr>
          <w:rFonts w:hint="eastAsia" w:hAnsi="宋体" w:eastAsia="宋体"/>
          <w:sz w:val="21"/>
          <w:szCs w:val="21"/>
          <w:highlight w:val="none"/>
          <w:lang w:eastAsia="zh-CN"/>
        </w:rPr>
        <w:t xml:space="preserve">陆家中学2026年-2028年厨师、帮厨服务</w:t>
      </w:r>
      <w:r>
        <w:rPr>
          <w:rFonts w:hAnsi="宋体" w:eastAsia="宋体"/>
          <w:sz w:val="21"/>
          <w:szCs w:val="21"/>
          <w:highlight w:val="none"/>
        </w:rPr>
        <w:t xml:space="preserve">工作中应当做到文明工作、安全生产，采取必要的安全防范措施，合同期内若发生安全事故由乙方承担，与甲方无关。</w:t>
      </w:r>
      <w:r>
        <w:rPr>
          <w:rFonts w:hAnsi="宋体" w:eastAsia="宋体"/>
          <w:sz w:val="21"/>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2.2乙方应及时调整不适应工作需求的</w:t>
      </w:r>
      <w:r>
        <w:rPr>
          <w:rFonts w:hint="eastAsia" w:hAnsi="宋体" w:eastAsia="宋体"/>
          <w:sz w:val="21"/>
          <w:szCs w:val="21"/>
          <w:highlight w:val="none"/>
          <w:lang w:eastAsia="zh-CN"/>
        </w:rPr>
        <w:t xml:space="preserve">陆家中学2026年-2028年厨师、帮厨服务</w:t>
      </w:r>
      <w:r>
        <w:rPr>
          <w:rFonts w:hAnsi="宋体" w:eastAsia="宋体"/>
          <w:sz w:val="21"/>
          <w:szCs w:val="21"/>
          <w:highlight w:val="none"/>
        </w:rPr>
        <w:t xml:space="preserve">人员及其员工。如甲方认为该员工不能胜任本职工作的，必须调整。</w:t>
      </w:r>
      <w:r>
        <w:rPr>
          <w:rFonts w:hAnsi="宋体" w:eastAsia="宋体"/>
          <w:sz w:val="21"/>
          <w:szCs w:val="21"/>
          <w:highlight w:val="none"/>
        </w:rPr>
      </w:r>
      <w:r/>
    </w:p>
    <w:p>
      <w:pPr>
        <w:pStyle w:val="1193"/>
        <w:ind w:firstLine="420"/>
        <w:spacing w:line="400" w:lineRule="exact"/>
        <w:rPr>
          <w:rFonts w:hAnsi="宋体"/>
          <w:color w:val="000000"/>
          <w:szCs w:val="21"/>
          <w:highlight w:val="none"/>
        </w:rPr>
      </w:pPr>
      <w:r>
        <w:rPr>
          <w:rFonts w:hAnsi="宋体" w:eastAsia="宋体"/>
          <w:sz w:val="21"/>
          <w:szCs w:val="21"/>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七、违约责任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1.甲方违约责任：</w:t>
      </w:r>
      <w:r>
        <w:rPr>
          <w:rFonts w:ascii="宋体" w:hAnsi="宋体"/>
          <w:color w:val="000000"/>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1.1在合同生效后，甲方无正当理由要求解除合同的，应向乙方偿付合同总价款5%的违约金，违约金不足以补偿损失的，乙方有权要求甲方补足。</w:t>
      </w:r>
      <w:r>
        <w:rPr>
          <w:rFonts w:hAnsi="宋体" w:eastAsia="宋体"/>
          <w:sz w:val="21"/>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2.乙方的违约责任：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2.1乙方未按合同规定的质量要求提供服务，不能完成合同时，</w:t>
      </w:r>
      <w:r>
        <w:rPr>
          <w:rFonts w:hint="eastAsia" w:ascii="宋体" w:hAnsi="宋体"/>
          <w:szCs w:val="21"/>
          <w:highlight w:val="none"/>
        </w:rPr>
        <w:t xml:space="preserve">甲方有权解除合同，乙方向甲方偿付合同总价款5%的违约金，违约金不足以补偿损失的甲方有权要求乙方补足。</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2.2乙方必须自己完成合同内容，不得自行分包，否则，甲方有权按乙方不能完成合同处理；乙方需要分包的都必须在投标文件中明确单位承担和承担单位的情况介绍。</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2.3乙方应执行国家有关规定（如昆山最低工资标准和其他规定），负责乙方员工的生病、事故、伤残、死亡和劳务纠纷，甲方不承担任何相关责任。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2.4乙方负有对自己员工的安全责任，甲方不承担任何相关责任。</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八、不可抗力：</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九、争端的解决：</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3.诉讼费由败诉方负担。</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十、违约终止合同：</w:t>
      </w:r>
      <w:r>
        <w:rPr>
          <w:rFonts w:ascii="宋体" w:hAnsi="宋体"/>
          <w:color w:val="000000"/>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若中标单位在服务管理期间，违反下列规定，将被解除综合服务合同。</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lang w:val="en-US" w:eastAsia="zh-CN"/>
        </w:rPr>
        <w:t xml:space="preserve">1</w:t>
      </w:r>
      <w:r>
        <w:rPr>
          <w:rFonts w:hint="eastAsia" w:ascii="宋体" w:hAnsi="宋体"/>
          <w:bCs/>
          <w:szCs w:val="21"/>
          <w:highlight w:val="none"/>
        </w:rPr>
        <w:t xml:space="preserve">乙方连续2个月考核得分低于60分或合同（或协议）期内累计3次考核得分低于60分；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2不足员上岗发现两次及以上的；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3</w:t>
      </w:r>
      <w:r>
        <w:rPr>
          <w:rFonts w:hint="eastAsia" w:ascii="宋体" w:hAnsi="宋体"/>
          <w:bCs/>
          <w:szCs w:val="21"/>
          <w:highlight w:val="none"/>
        </w:rPr>
        <w:t xml:space="preserve">被发现有转包行为的；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4</w:t>
      </w:r>
      <w:r>
        <w:rPr>
          <w:rFonts w:hint="eastAsia" w:ascii="宋体" w:hAnsi="宋体"/>
          <w:bCs/>
          <w:szCs w:val="21"/>
          <w:highlight w:val="none"/>
        </w:rPr>
        <w:t xml:space="preserve">拖欠员工工资及群众信访、媒体曝光，核查属实三次以上（含三次）；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5</w:t>
      </w:r>
      <w:r>
        <w:rPr>
          <w:rFonts w:hint="eastAsia" w:ascii="宋体" w:hAnsi="宋体"/>
          <w:bCs/>
          <w:szCs w:val="21"/>
          <w:highlight w:val="none"/>
        </w:rPr>
        <w:t xml:space="preserve">乙方人员在合同规定的期限内威胁、恐吓甲方领导及管理人员；</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6</w:t>
      </w:r>
      <w:r>
        <w:rPr>
          <w:rFonts w:hint="eastAsia" w:ascii="宋体" w:hAnsi="宋体"/>
          <w:bCs/>
          <w:szCs w:val="21"/>
          <w:highlight w:val="none"/>
        </w:rPr>
        <w:t xml:space="preserve">其他重大违规现象；</w:t>
      </w:r>
      <w:r>
        <w:rPr>
          <w:rFonts w:ascii="宋体" w:hAnsi="宋体"/>
          <w:bCs/>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2.在甲方因乙方违约而按合同约定采取的任何补救措施不受影响的情况下，甲方可在下列情况下向乙方发出书面通知，提出终止部分或全部合同。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2.1如果乙方未能履行合同规定的其它任何义务。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2.2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szCs w:val="21"/>
          <w:highlight w:val="none"/>
        </w:rPr>
        <w:t xml:space="preserve">2.3如果乙方人员在合同规定的期限内威胁、恐吓甲方领导及管理人员。</w:t>
      </w:r>
      <w:r>
        <w:rPr>
          <w:rFonts w:hint="eastAsia" w:ascii="宋体" w:hAnsi="宋体"/>
          <w:color w:val="000000"/>
          <w:szCs w:val="21"/>
          <w:highlight w:val="none"/>
        </w:rPr>
        <w:t xml:space="preserve">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十一、破产终止合同：如果乙方破产或丧失清偿能力，甲方可在任何时候以书面形式通知乙方终止合同而不给乙方补偿。该终止合同将不损害或影响甲方已经采取或将要采取任何补救措施的权力。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十二、合同转让和分包：除甲方事先书面同意外，乙方不得部分转让和分包或全部转让和分包其应履行的合同义务。</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十四、需要补充的合同条款：（根据评标过程中或者商务谈判时商定的条款和条件在订立合同时标明）。</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十五、合同生效：</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2.本合同系指本文件及其附件中的所有部分，招标文件、中标的投标文件、中标通知书、中标单位在招标过程中的澄清和承诺等为本合同不可缺少的组成部分。</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3.中标单位在市政府采购管理部门备案后合同生效。</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4.本合同壹式贰份，甲乙双方各执壹份，各份具有同等法律效力。</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 </w:t>
      </w:r>
      <w:r>
        <w:rPr>
          <w:rFonts w:ascii="宋体" w:hAnsi="宋体"/>
          <w:color w:val="000000"/>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甲方：                     乙方：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法定代表人（授权代表）：    法定代表人（授权代表）：：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签约日期：                 签约日期：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开户行：</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账户：</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合同签定地：</w:t>
      </w:r>
      <w:r>
        <w:rPr>
          <w:rFonts w:ascii="宋体" w:hAnsi="宋体"/>
          <w:szCs w:val="21"/>
          <w:highlight w:val="none"/>
        </w:rPr>
      </w:r>
      <w:r/>
    </w:p>
    <w:p>
      <w:pPr>
        <w:pStyle w:val="905"/>
        <w:rPr>
          <w:rFonts w:hint="eastAsia"/>
          <w:highlight w:val="none"/>
        </w:rPr>
      </w:pPr>
      <w:r>
        <w:rPr>
          <w:rFonts w:hint="eastAsia"/>
          <w:highlight w:val="none"/>
        </w:rPr>
      </w:r>
      <w:r/>
    </w:p>
    <w:p>
      <w:pPr>
        <w:pStyle w:val="981"/>
        <w:rPr>
          <w:b w:val="0"/>
          <w:highlight w:val="none"/>
        </w:rPr>
      </w:pPr>
      <w:r/>
      <w:bookmarkEnd w:id="83"/>
      <w:r/>
      <w:bookmarkEnd w:id="84"/>
      <w:r>
        <w:rPr>
          <w:b w:val="0"/>
          <w:highlight w:val="none"/>
        </w:rPr>
        <w:br w:type="page" w:clear="all"/>
      </w:r>
      <w:bookmarkStart w:id="85" w:name="_Toc82848709"/>
      <w:r/>
      <w:bookmarkStart w:id="86" w:name="_Toc11844"/>
      <w:r>
        <w:rPr>
          <w:rFonts w:hint="eastAsia"/>
          <w:b w:val="0"/>
          <w:highlight w:val="none"/>
        </w:rPr>
        <w:t xml:space="preserve">第六章  评标方法、采购政策、评分标准</w:t>
      </w:r>
      <w:bookmarkEnd w:id="85"/>
      <w:r/>
      <w:bookmarkEnd w:id="86"/>
      <w:r>
        <w:rPr>
          <w:b w:val="0"/>
          <w:highlight w:val="none"/>
        </w:rPr>
      </w:r>
      <w:r/>
    </w:p>
    <w:p>
      <w:pPr>
        <w:pStyle w:val="905"/>
        <w:ind w:firstLine="420"/>
        <w:spacing w:line="360" w:lineRule="auto"/>
        <w:rPr>
          <w:rFonts w:ascii="宋体" w:hAnsi="宋体"/>
          <w:szCs w:val="21"/>
          <w:highlight w:val="none"/>
        </w:rPr>
      </w:pPr>
      <w:r/>
      <w:bookmarkStart w:id="87" w:name="gpc_accord_horizontal_1"/>
      <w:r>
        <w:rPr>
          <w:rFonts w:hint="eastAsia" w:ascii="宋体" w:hAnsi="宋体"/>
          <w:szCs w:val="21"/>
          <w:highlight w:val="none"/>
        </w:rPr>
        <w:t xml:space="preserve">一、评标办法</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ascii="宋体" w:hAnsi="宋体"/>
          <w:szCs w:val="21"/>
          <w:highlight w:val="none"/>
        </w:rPr>
      </w:r>
      <w:r/>
    </w:p>
    <w:p>
      <w:pPr>
        <w:pStyle w:val="905"/>
        <w:ind w:firstLine="420"/>
        <w:spacing w:line="360" w:lineRule="auto"/>
        <w:widowControl/>
        <w:tabs>
          <w:tab w:val="left" w:pos="0" w:leader="none"/>
        </w:tabs>
        <w:rPr>
          <w:rFonts w:ascii="宋体" w:hAnsi="宋体"/>
          <w:highlight w:val="none"/>
        </w:rPr>
      </w:pPr>
      <w:r>
        <w:rPr>
          <w:rFonts w:hint="eastAsia" w:ascii="宋体" w:hAnsi="宋体"/>
          <w:highlight w:val="none"/>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rPr>
          <w:rFonts w:ascii="宋体" w:hAnsi="宋体"/>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二、采购政策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（一）中小、微企业</w:t>
      </w:r>
      <w:r>
        <w:rPr>
          <w:rFonts w:ascii="宋体" w:hAnsi="宋体"/>
          <w:szCs w:val="21"/>
          <w:highlight w:val="none"/>
        </w:rPr>
      </w:r>
      <w:r/>
    </w:p>
    <w:p>
      <w:pPr>
        <w:pStyle w:val="905"/>
        <w:ind w:firstLine="420"/>
        <w:spacing w:line="360" w:lineRule="auto"/>
        <w:rPr>
          <w:rFonts w:ascii="宋体" w:hAnsi="宋体"/>
          <w:b/>
          <w:szCs w:val="21"/>
          <w:highlight w:val="none"/>
        </w:rPr>
      </w:pPr>
      <w:r>
        <w:rPr>
          <w:rFonts w:hint="eastAsia" w:ascii="宋体" w:hAnsi="宋体"/>
          <w:b/>
          <w:szCs w:val="21"/>
          <w:highlight w:val="none"/>
        </w:rPr>
        <w:t xml:space="preserve">根据《政府采购促进中小企业发展暂行办法》（财库〔2011〕181号）的相关规定，本项目属于专门面向中小型、微型企业招标：</w:t>
      </w:r>
      <w:r>
        <w:rPr>
          <w:rFonts w:ascii="宋体" w:hAnsi="宋体"/>
          <w:b/>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根据《三部门联合发布关于促进残疾人就业政府采购政策的通知》（财库</w:t>
      </w:r>
      <w:r>
        <w:rPr>
          <w:rFonts w:hint="eastAsia" w:ascii="宋体" w:hAnsi="宋体"/>
          <w:szCs w:val="21"/>
          <w:highlight w:val="none"/>
        </w:rPr>
        <w:t xml:space="preserve">〔</w:t>
      </w:r>
      <w:r>
        <w:rPr>
          <w:rFonts w:ascii="宋体" w:hAnsi="宋体"/>
          <w:szCs w:val="21"/>
          <w:highlight w:val="none"/>
        </w:rPr>
        <w:t xml:space="preserve">2017</w:t>
      </w:r>
      <w:r>
        <w:rPr>
          <w:rFonts w:hint="eastAsia" w:ascii="宋体" w:hAnsi="宋体"/>
          <w:szCs w:val="21"/>
          <w:highlight w:val="none"/>
        </w:rPr>
        <w:t xml:space="preserve">〕</w:t>
      </w:r>
      <w:r>
        <w:rPr>
          <w:rFonts w:ascii="宋体" w:hAnsi="宋体"/>
          <w:szCs w:val="21"/>
          <w:highlight w:val="none"/>
        </w:rPr>
        <w:t xml:space="preserve">141号）的相关规定</w:t>
      </w:r>
      <w:r>
        <w:rPr>
          <w:rFonts w:hint="eastAsia" w:ascii="宋体" w:hAnsi="宋体"/>
          <w:szCs w:val="21"/>
          <w:highlight w:val="none"/>
        </w:rPr>
        <w:t xml:space="preserve">，对属于残疾人福利性单位的供应商给予价格扣除：</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根据《财政部司法部关于政府采购支持监狱企业发展有关问题的通知》（财库</w:t>
      </w:r>
      <w:r>
        <w:rPr>
          <w:rFonts w:hint="eastAsia" w:ascii="宋体" w:hAnsi="宋体"/>
          <w:szCs w:val="21"/>
          <w:highlight w:val="none"/>
        </w:rPr>
        <w:t xml:space="preserve">〔</w:t>
      </w:r>
      <w:r>
        <w:rPr>
          <w:rFonts w:ascii="宋体" w:hAnsi="宋体"/>
          <w:szCs w:val="21"/>
          <w:highlight w:val="none"/>
        </w:rPr>
        <w:t xml:space="preserve">2014</w:t>
      </w:r>
      <w:r>
        <w:rPr>
          <w:rFonts w:hint="eastAsia" w:ascii="宋体" w:hAnsi="宋体"/>
          <w:szCs w:val="21"/>
          <w:highlight w:val="none"/>
        </w:rPr>
        <w:t xml:space="preserve">〕</w:t>
      </w:r>
      <w:r>
        <w:rPr>
          <w:rFonts w:ascii="宋体" w:hAnsi="宋体"/>
          <w:szCs w:val="21"/>
          <w:highlight w:val="none"/>
        </w:rPr>
        <w:t xml:space="preserve">68号）的相关规定</w:t>
      </w:r>
      <w:r>
        <w:rPr>
          <w:rFonts w:hint="eastAsia" w:ascii="宋体" w:hAnsi="宋体"/>
          <w:szCs w:val="21"/>
          <w:highlight w:val="none"/>
        </w:rPr>
        <w:t xml:space="preserve">，对属于监狱企业的供应商给予价格扣除：</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（四）绿色采购</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rPr>
          <w:rFonts w:ascii="宋体" w:hAnsi="宋体"/>
          <w:szCs w:val="21"/>
          <w:highlight w:val="none"/>
        </w:rPr>
      </w:r>
      <w:r/>
    </w:p>
    <w:p>
      <w:pPr>
        <w:pStyle w:val="905"/>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若供应商提供的《中小企业声明函》 、《残疾人福利性单位声明函》及监狱企业认定证明等材料为虚假材料，按《政府采购法》相关规定处理并报请政府采购监管部门给予行政处罚。</w:t>
      </w:r>
      <w:r>
        <w:rPr>
          <w:rFonts w:hint="eastAsia" w:ascii="宋体" w:hAnsi="宋体"/>
          <w:szCs w:val="21"/>
          <w:highlight w:val="none"/>
        </w:rPr>
      </w:r>
      <w:r/>
    </w:p>
    <w:p>
      <w:pPr>
        <w:pStyle w:val="905"/>
        <w:numPr>
          <w:ilvl w:val="0"/>
          <w:numId w:val="4"/>
        </w:numPr>
        <w:ind w:firstLine="420"/>
        <w:spacing w:line="360" w:lineRule="auto"/>
        <w:rPr>
          <w:rFonts w:hint="eastAsia" w:ascii="宋体" w:hAnsi="宋体"/>
          <w:szCs w:val="21"/>
          <w:highlight w:val="none"/>
        </w:rPr>
      </w:pPr>
      <w:r>
        <w:rPr>
          <w:rFonts w:hint="eastAsia" w:ascii="宋体" w:hAnsi="宋体" w:eastAsia="宋体" w:cs="Times New Roman"/>
          <w:szCs w:val="21"/>
          <w:highlight w:val="none"/>
        </w:rPr>
        <w:t xml:space="preserve">《根据国务院</w:t>
      </w:r>
      <w:r>
        <w:rPr>
          <w:rFonts w:hint="eastAsia" w:ascii="宋体" w:hAnsi="宋体" w:eastAsia="宋体" w:cs="Times New Roman"/>
          <w:szCs w:val="21"/>
          <w:highlight w:val="none"/>
        </w:rPr>
        <w:t xml:space="preserve">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注：本项目为服务类项目，针对此条的本国产品不</w:t>
      </w:r>
      <w:r>
        <w:rPr>
          <w:rFonts w:hint="eastAsia" w:ascii="宋体" w:hAnsi="宋体" w:eastAsia="宋体" w:cs="宋体"/>
          <w:b/>
          <w:bCs/>
          <w:color w:val="000000"/>
          <w:sz w:val="21"/>
          <w:szCs w:val="21"/>
          <w:highlight w:val="none"/>
        </w:rPr>
        <w:t xml:space="preserve">给予价格评审优惠。</w:t>
      </w:r>
      <w:r>
        <w:rPr>
          <w:rFonts w:hint="eastAsia"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三、评分标准</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（一）价格（10分）</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szCs w:val="21"/>
          <w:highlight w:val="none"/>
        </w:rPr>
        <w:t xml:space="preserve">中</w:t>
      </w:r>
      <w:r>
        <w:rPr>
          <w:rFonts w:ascii="宋体" w:hAnsi="宋体"/>
          <w:szCs w:val="21"/>
          <w:highlight w:val="none"/>
        </w:rPr>
        <w:t xml:space="preserve">标。</w:t>
      </w:r>
      <w:r>
        <w:rPr>
          <w:rFonts w:ascii="宋体" w:hAnsi="宋体"/>
          <w:szCs w:val="21"/>
          <w:highlight w:val="none"/>
        </w:rPr>
      </w:r>
      <w:r/>
    </w:p>
    <w:p>
      <w:pPr>
        <w:pStyle w:val="905"/>
        <w:ind w:firstLine="420"/>
        <w:spacing w:line="360" w:lineRule="auto"/>
        <w:rPr>
          <w:rFonts w:hint="eastAsia" w:ascii="宋体" w:hAnsi="宋体"/>
          <w:szCs w:val="21"/>
          <w:highlight w:val="none"/>
        </w:rPr>
      </w:pPr>
      <w:r>
        <w:rPr>
          <w:rFonts w:hint="eastAsia" w:ascii="宋体" w:hAns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highlight w:val="none"/>
        </w:rPr>
        <w:t xml:space="preserve">（如构成未实质性响应招标文件要求的，将不得中标）</w:t>
      </w:r>
      <w:r>
        <w:rPr>
          <w:rFonts w:hint="eastAsia" w:ascii="宋体" w:hAnsi="宋体"/>
          <w:szCs w:val="21"/>
          <w:highlight w:val="none"/>
        </w:rPr>
        <w:t xml:space="preserve">。</w:t>
      </w:r>
      <w:r>
        <w:rPr>
          <w:rFonts w:hint="eastAsia" w:ascii="宋体" w:hAnsi="宋体"/>
          <w:szCs w:val="21"/>
          <w:highlight w:val="none"/>
        </w:rPr>
      </w:r>
      <w:r/>
    </w:p>
    <w:p>
      <w:pPr>
        <w:pStyle w:val="905"/>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905"/>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905"/>
        <w:ind w:firstLine="420"/>
        <w:spacing w:line="360" w:lineRule="auto"/>
        <w:rPr>
          <w:rFonts w:hint="eastAsia" w:ascii="宋体" w:hAnsi="宋体"/>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ascii="宋体" w:hAnsi="宋体"/>
          <w:szCs w:val="21"/>
          <w:highlight w:val="none"/>
        </w:rPr>
      </w:r>
      <w:r/>
    </w:p>
    <w:p>
      <w:pPr>
        <w:pStyle w:val="905"/>
        <w:ind w:firstLine="420"/>
        <w:spacing w:line="360" w:lineRule="auto"/>
        <w:rPr>
          <w:rFonts w:hint="eastAsia" w:ascii="宋体" w:hAnsi="宋体"/>
          <w:szCs w:val="21"/>
          <w:highlight w:val="none"/>
        </w:rPr>
      </w:pPr>
      <w:r>
        <w:rPr>
          <w:rFonts w:hint="eastAsia" w:ascii="宋体" w:hAnsi="宋体"/>
          <w:szCs w:val="21"/>
          <w:highlight w:val="none"/>
        </w:rPr>
        <w:t xml:space="preserve">投标报价得分=（评标基准价/投标报价）*价格权重*100，小数点后保留两位</w:t>
      </w:r>
      <w:r>
        <w:rPr>
          <w:rFonts w:ascii="宋体" w:hAnsi="宋体"/>
          <w:szCs w:val="21"/>
          <w:highlight w:val="none"/>
        </w:rPr>
        <w:t xml:space="preserve">。</w:t>
      </w:r>
      <w:r>
        <w:rPr>
          <w:rFonts w:hint="eastAsia" w:ascii="宋体" w:hAnsi="宋体"/>
          <w:szCs w:val="21"/>
          <w:highlight w:val="none"/>
        </w:rPr>
      </w:r>
      <w:r/>
    </w:p>
    <w:p>
      <w:pPr>
        <w:pStyle w:val="905"/>
        <w:ind w:firstLine="420"/>
        <w:spacing w:line="360" w:lineRule="auto"/>
        <w:rPr>
          <w:rFonts w:ascii="宋体" w:hAnsi="宋体"/>
          <w:b/>
          <w:szCs w:val="21"/>
          <w:highlight w:val="none"/>
        </w:rPr>
      </w:pPr>
      <w:r>
        <w:rPr>
          <w:rFonts w:hint="eastAsia" w:ascii="宋体" w:hAnsi="宋体"/>
          <w:b/>
          <w:szCs w:val="21"/>
          <w:highlight w:val="none"/>
        </w:rPr>
        <w:t xml:space="preserve">(二)技术及其它（90分）：</w:t>
      </w:r>
      <w:r>
        <w:rPr>
          <w:rFonts w:ascii="宋体" w:hAnsi="宋体"/>
          <w:b/>
          <w:szCs w:val="21"/>
          <w:highlight w:val="none"/>
        </w:rPr>
      </w:r>
      <w:r/>
    </w:p>
    <w:p>
      <w:pPr>
        <w:pStyle w:val="905"/>
        <w:ind w:left="360"/>
        <w:spacing w:line="360" w:lineRule="auto"/>
        <w:rPr>
          <w:rFonts w:hint="eastAsia" w:ascii="宋体"/>
          <w:sz w:val="24"/>
          <w:highlight w:val="none"/>
        </w:rPr>
      </w:pPr>
      <w:r>
        <w:rPr>
          <w:rFonts w:hint="eastAsia" w:ascii="宋体"/>
          <w:sz w:val="24"/>
          <w:highlight w:val="none"/>
        </w:rPr>
        <w:t xml:space="preserve">初审评审指标</w:t>
      </w:r>
      <w:r>
        <w:rPr>
          <w:rFonts w:hint="eastAsia" w:asci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5233"/>
        <w:gridCol w:w="2779"/>
      </w:tblGrid>
      <w:tr>
        <w:trPr>
          <w:trHeight w:val="240"/>
        </w:trPr>
        <w:tc>
          <w:tcPr>
            <w:tcW w:w="1275" w:type="dxa"/>
            <w:vAlign w:val="center"/>
            <w:textDirection w:val="lrTb"/>
            <w:noWrap w:val="false"/>
          </w:tcPr>
          <w:p>
            <w:pPr>
              <w:pStyle w:val="905"/>
              <w:jc w:val="center"/>
              <w:rPr>
                <w:rFonts w:hint="eastAsia" w:ascii="宋体"/>
                <w:szCs w:val="21"/>
                <w:highlight w:val="none"/>
              </w:rPr>
            </w:pPr>
            <w:r>
              <w:rPr>
                <w:rFonts w:hint="eastAsia" w:ascii="宋体"/>
                <w:szCs w:val="21"/>
                <w:highlight w:val="none"/>
              </w:rPr>
              <w:t xml:space="preserve">指标</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描述</w:t>
            </w: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是否合格</w:t>
            </w:r>
            <w:r>
              <w:rPr>
                <w:rFonts w:hint="eastAsia" w:ascii="宋体"/>
                <w:szCs w:val="21"/>
                <w:highlight w:val="none"/>
              </w:rPr>
            </w:r>
            <w:r/>
          </w:p>
        </w:tc>
      </w:tr>
      <w:tr>
        <w:trPr>
          <w:trHeight w:val="438"/>
        </w:trPr>
        <w:tc>
          <w:tcPr>
            <w:tcW w:w="1275"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资格性检查</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r>
      <w:tr>
        <w:trPr>
          <w:trHeight w:val="438"/>
        </w:trPr>
        <w:tc>
          <w:tcPr>
            <w:tcW w:w="1275"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符合性检查</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highlight w:val="none"/>
              </w:rPr>
              <w:t xml:space="preserve">服务期、服务内容、付款方式等响应内容</w:t>
            </w: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r>
    </w:tbl>
    <w:p>
      <w:pPr>
        <w:pStyle w:val="905"/>
        <w:ind w:left="360"/>
        <w:spacing w:line="360" w:lineRule="auto"/>
        <w:rPr>
          <w:rFonts w:hint="eastAsia" w:ascii="宋体"/>
          <w:sz w:val="24"/>
          <w:highlight w:val="none"/>
        </w:rPr>
      </w:pPr>
      <w:r/>
      <w:bookmarkEnd w:id="87"/>
      <w:r/>
      <w:bookmarkStart w:id="88" w:name="gpc_score_horizontal_1"/>
      <w:r>
        <w:rPr>
          <w:rFonts w:hint="eastAsia" w:ascii="宋体"/>
          <w:sz w:val="24"/>
          <w:highlight w:val="none"/>
        </w:rPr>
        <w:t xml:space="preserve">复审评审指标</w:t>
      </w:r>
      <w:r>
        <w:rPr>
          <w:rFonts w:hint="eastAsia" w:ascii="宋体"/>
          <w:sz w:val="24"/>
          <w:highlight w:val="none"/>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272"/>
        <w:gridCol w:w="6151"/>
        <w:gridCol w:w="652"/>
      </w:tblGrid>
      <w:tr>
        <w:trPr>
          <w:trHeight w:val="113"/>
        </w:trPr>
        <w:tc>
          <w:tcPr>
            <w:tcW w:w="600"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评审类别</w:t>
            </w:r>
            <w:r>
              <w:rPr>
                <w:rFonts w:hint="eastAsia" w:ascii="宋体" w:hAnsi="宋体" w:cs="宋体"/>
                <w:bCs/>
                <w:color w:val="000000"/>
                <w:szCs w:val="21"/>
                <w:highlight w:val="none"/>
              </w:rPr>
            </w:r>
            <w:r/>
          </w:p>
        </w:tc>
        <w:tc>
          <w:tcPr>
            <w:tcW w:w="693"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评审项</w:t>
            </w:r>
            <w:r>
              <w:rPr>
                <w:rFonts w:hint="eastAsia" w:ascii="宋体" w:hAnsi="宋体" w:cs="宋体"/>
                <w:bCs/>
                <w:color w:val="000000"/>
                <w:szCs w:val="21"/>
                <w:highlight w:val="none"/>
              </w:rPr>
            </w:r>
            <w:r/>
          </w:p>
        </w:tc>
        <w:tc>
          <w:tcPr>
            <w:tcW w:w="3351"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评审规则</w:t>
            </w:r>
            <w:r>
              <w:rPr>
                <w:rFonts w:hint="eastAsia" w:ascii="宋体" w:hAnsi="宋体" w:cs="宋体"/>
                <w:bCs/>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分值</w:t>
            </w:r>
            <w:r>
              <w:rPr>
                <w:rFonts w:hint="eastAsia" w:ascii="宋体" w:hAnsi="宋体" w:cs="宋体"/>
                <w:bCs/>
                <w:color w:val="000000"/>
                <w:szCs w:val="21"/>
                <w:highlight w:val="none"/>
              </w:rPr>
            </w:r>
            <w:r/>
          </w:p>
        </w:tc>
      </w:tr>
      <w:tr>
        <w:trPr>
          <w:trHeight w:val="113"/>
        </w:trPr>
        <w:tc>
          <w:tcPr>
            <w:tcW w:w="600"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价格部分</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color w:val="000000"/>
                <w:szCs w:val="21"/>
                <w:highlight w:val="none"/>
              </w:rPr>
            </w:r>
            <w:r/>
          </w:p>
        </w:tc>
        <w:tc>
          <w:tcPr>
            <w:tcW w:w="693"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评审指标</w:t>
            </w:r>
            <w:r>
              <w:rPr>
                <w:rFonts w:hint="eastAsia" w:ascii="宋体" w:hAnsi="宋体" w:cs="宋体"/>
                <w:bCs/>
                <w:color w:val="000000"/>
                <w:szCs w:val="21"/>
                <w:highlight w:val="none"/>
              </w:rPr>
            </w:r>
            <w:r/>
          </w:p>
        </w:tc>
        <w:tc>
          <w:tcPr>
            <w:tcW w:w="3351" w:type="dxa"/>
            <w:vAlign w:val="center"/>
            <w:textDirection w:val="lrTb"/>
            <w:noWrap w:val="false"/>
          </w:tcPr>
          <w:p>
            <w:pPr>
              <w:pStyle w:val="90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投标报价得分=（评标基准价/投标报价）*价格权值*100，小数点后保留两位。</w:t>
            </w:r>
            <w:r>
              <w:rPr>
                <w:rFonts w:hint="eastAsia" w:ascii="宋体" w:hAnsi="宋体" w:cs="宋体"/>
                <w:bCs/>
                <w:color w:val="000000"/>
                <w:szCs w:val="21"/>
                <w:highlight w:val="none"/>
              </w:rPr>
            </w:r>
            <w:r/>
          </w:p>
        </w:tc>
        <w:tc>
          <w:tcPr>
            <w:tcW w:w="355" w:type="dxa"/>
            <w:vAlign w:val="center"/>
            <w:textDirection w:val="lrTb"/>
            <w:noWrap w:val="false"/>
          </w:tcPr>
          <w:p>
            <w:pPr>
              <w:pStyle w:val="905"/>
              <w:jc w:val="center"/>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10</w:t>
            </w:r>
            <w:r>
              <w:rPr>
                <w:rFonts w:ascii="宋体" w:hAnsi="宋体" w:eastAsia="宋体" w:cs="宋体"/>
                <w:bCs/>
                <w:color w:val="000000"/>
                <w:szCs w:val="21"/>
                <w:highlight w:val="none"/>
                <w:lang w:val="en-US" w:eastAsia="zh-CN"/>
              </w:rPr>
            </w:r>
            <w:r/>
          </w:p>
        </w:tc>
      </w:tr>
      <w:tr>
        <w:trPr>
          <w:trHeight w:val="113"/>
        </w:trPr>
        <w:tc>
          <w:tcPr>
            <w:tcW w:w="600" w:type="dxa"/>
            <w:vAlign w:val="center"/>
            <w:vMerge w:val="restart"/>
            <w:textDirection w:val="lrTb"/>
            <w:noWrap w:val="false"/>
          </w:tcPr>
          <w:p>
            <w:pPr>
              <w:pStyle w:val="905"/>
              <w:jc w:val="center"/>
              <w:spacing w:line="360" w:lineRule="auto"/>
              <w:rPr>
                <w:rFonts w:hint="eastAsia"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rPr>
              <w:t xml:space="preserve">技术及商务部分</w:t>
            </w:r>
            <w:r>
              <w:rPr>
                <w:rFonts w:hint="eastAsia" w:ascii="宋体" w:hAnsi="宋体" w:cs="宋体"/>
                <w:b w:val="0"/>
                <w:bCs/>
                <w:color w:val="000000"/>
                <w:szCs w:val="21"/>
                <w:highlight w:val="none"/>
                <w:lang w:val="en-US" w:eastAsia="zh-CN"/>
              </w:rPr>
              <w:t xml:space="preserve">90分</w:t>
            </w:r>
            <w:r>
              <w:rPr>
                <w:rFonts w:hint="eastAsia" w:ascii="宋体" w:hAnsi="宋体" w:eastAsia="宋体" w:cs="宋体"/>
                <w:b w:val="0"/>
                <w:bCs/>
                <w:color w:val="000000"/>
                <w:szCs w:val="21"/>
                <w:highlight w:val="none"/>
                <w:lang w:val="en-US" w:eastAsia="zh-CN"/>
              </w:rPr>
            </w:r>
            <w:r/>
          </w:p>
        </w:tc>
        <w:tc>
          <w:tcPr>
            <w:tcW w:w="693" w:type="dxa"/>
            <w:vAlign w:val="center"/>
            <w:textDirection w:val="lrTb"/>
            <w:noWrap w:val="false"/>
          </w:tcPr>
          <w:p>
            <w:pPr>
              <w:pStyle w:val="905"/>
              <w:spacing w:line="360" w:lineRule="auto"/>
              <w:rPr>
                <w:rFonts w:hint="eastAsia" w:ascii="宋体" w:hAnsi="宋体" w:cs="宋体"/>
                <w:color w:val="000000"/>
                <w:szCs w:val="21"/>
                <w:highlight w:val="none"/>
              </w:rPr>
            </w:pPr>
            <w:r>
              <w:rPr>
                <w:rFonts w:hint="eastAsia" w:ascii="宋体" w:hAnsi="宋体"/>
                <w:szCs w:val="21"/>
                <w:highlight w:val="none"/>
              </w:rPr>
              <w:t xml:space="preserve">项目理解</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针对所投标段的实际情况，投标人需设置明确工作目标，提供符合需求的工作内容分析，制定符合要求的工作计划，制定符合需求的高质量的服务标准，每项内容符合采购需求的得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分，若未提供或不符合采购需求的则不得分，本项最高得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12</w:t>
            </w:r>
            <w:r>
              <w:rPr>
                <w:rFonts w:ascii="宋体" w:hAnsi="宋体"/>
                <w:szCs w:val="21"/>
                <w:highlight w:val="none"/>
                <w:lang w:val="en-US"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管理服务制度</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投标人根据本项目特点，制定下列管理服务制度。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1.项目管理服务制度； </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2.服务人员履职评价及考核制度；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3.财务及合同管理制度；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4.客户关系管理制度； </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5.档案管理制度；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上述每项应逐条叙述，内容完整，条理清晰，每小项最高得5分，本项最高25分；每项叙述内容与采购需求偏差较大或未作完整叙述的，不得分。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bidi="ar"/>
              </w:rPr>
            </w:pPr>
            <w:r>
              <w:rPr>
                <w:rFonts w:hint="eastAsia" w:ascii="宋体" w:hAnsi="宋体" w:cs="宋体"/>
                <w:szCs w:val="21"/>
                <w:highlight w:val="none"/>
              </w:rPr>
              <w:t xml:space="preserve">管理服务方案</w:t>
            </w:r>
            <w:r>
              <w:rPr>
                <w:rFonts w:hint="eastAsia" w:ascii="宋体" w:hAnsi="宋体" w:cs="宋体"/>
                <w:color w:val="000000"/>
                <w:szCs w:val="21"/>
                <w:highlight w:val="none"/>
                <w:lang w:bidi="ar"/>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投标人根据本项目特点，制定下列管理服务方案。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1.综合服务管理方案；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2.保洁服务管理方案；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3.食堂服务管理方案；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4.公共设施日常巡检、维护及维修；</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5.服务人员管理方案；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6.重大活动服务保障方案；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7.应急管理方案；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上述每项应逐条叙述，内容完整，条理清晰，每小项最高得 </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分，本项最高</w:t>
            </w: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rPr>
              <w:t xml:space="preserve">分；每项叙述内容与采购需求偏差较大或未作完整叙述的，不得分。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客户满意度提升方案</w:t>
            </w:r>
            <w:r>
              <w:rPr>
                <w:rFonts w:hint="eastAsia" w:ascii="宋体" w:hAnsi="宋体" w:cs="宋体"/>
                <w:color w:val="000000"/>
                <w:szCs w:val="21"/>
                <w:highlight w:val="none"/>
                <w:lang w:val="zh-CN"/>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投标人根据本项目特点，制定客户满意度提升方案，方案内容需包含服务全部内容，应具备奖惩机制，符合本项目采购需求的，得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项目经理</w:t>
            </w:r>
            <w:r>
              <w:rPr>
                <w:rFonts w:hint="eastAsia" w:ascii="宋体" w:hAnsi="宋体" w:cs="宋体"/>
                <w:color w:val="000000"/>
                <w:szCs w:val="21"/>
                <w:highlight w:val="none"/>
                <w:lang w:val="zh-CN"/>
              </w:rPr>
            </w:r>
            <w:r/>
          </w:p>
        </w:tc>
        <w:tc>
          <w:tcPr>
            <w:tcW w:w="3351" w:type="dxa"/>
            <w:vAlign w:val="top"/>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投标人拟派的项目经理满足采购需求（年龄性别）的前提下需具备：（中标后必须在本项目工作）</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大专</w:t>
            </w:r>
            <w:r>
              <w:rPr>
                <w:rFonts w:hint="eastAsia" w:ascii="宋体" w:hAnsi="宋体" w:cs="宋体"/>
                <w:color w:val="000000"/>
                <w:szCs w:val="21"/>
                <w:highlight w:val="none"/>
              </w:rPr>
              <w:t xml:space="preserve">及以上学历；</w:t>
            </w:r>
            <w:r>
              <w:rPr>
                <w:rFonts w:hint="eastAsia" w:ascii="宋体" w:hAnsi="宋体" w:cs="宋体"/>
                <w:color w:val="000000"/>
                <w:szCs w:val="21"/>
                <w:highlight w:val="none"/>
              </w:rPr>
            </w:r>
            <w:r/>
          </w:p>
          <w:p>
            <w:pPr>
              <w:pStyle w:val="905"/>
              <w:tabs>
                <w:tab w:val="left" w:pos="234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2.物业项目经理证书；</w:t>
            </w:r>
            <w:r>
              <w:rPr>
                <w:rFonts w:ascii="宋体" w:hAnsi="宋体" w:eastAsia="宋体" w:cs="宋体"/>
                <w:color w:val="000000"/>
                <w:szCs w:val="21"/>
                <w:highlight w:val="none"/>
                <w:lang w:val="en-US" w:eastAsia="zh-CN"/>
              </w:rPr>
            </w:r>
            <w:r/>
          </w:p>
          <w:p>
            <w:pPr>
              <w:pStyle w:val="905"/>
              <w:tabs>
                <w:tab w:val="left" w:pos="23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五级以上应急救援员证书或有效期内的红十字会颁发的救护培训证书；</w:t>
            </w:r>
            <w:r>
              <w:rPr>
                <w:rFonts w:hint="eastAsia" w:ascii="宋体" w:hAnsi="宋体" w:eastAsia="宋体" w:cs="宋体"/>
                <w:color w:val="000000"/>
                <w:szCs w:val="21"/>
                <w:highlight w:val="none"/>
                <w:lang w:eastAsia="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中级及以上建（构）筑物消防员或消防设施操作员证书；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有</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项得1分，</w:t>
            </w:r>
            <w:r>
              <w:rPr>
                <w:rFonts w:hint="eastAsia" w:ascii="宋体" w:hAnsi="宋体" w:cs="宋体"/>
                <w:color w:val="000000"/>
                <w:szCs w:val="21"/>
                <w:highlight w:val="none"/>
                <w:lang w:eastAsia="zh-CN"/>
              </w:rPr>
              <w:t xml:space="preserve">最高得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投标文件内提供身份证扫描件、有效证书扫描件、社保缴纳证明，其中学历证明提供学信网查询截图，国家职业资格等级证书须提供技能查人才评价证书全国联网查询截图，特种设备管理证书提供官网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szCs w:val="21"/>
                <w:highlight w:val="none"/>
                <w:lang w:val="zh-CN" w:bidi="zh-CN"/>
              </w:rPr>
            </w:pPr>
            <w:r>
              <w:rPr>
                <w:rFonts w:hint="eastAsia" w:ascii="宋体" w:hAnsi="宋体" w:cs="宋体"/>
                <w:color w:val="000000"/>
                <w:szCs w:val="21"/>
                <w:highlight w:val="none"/>
              </w:rPr>
              <w:t xml:space="preserve">服务人员专业要求</w:t>
            </w:r>
            <w:r>
              <w:rPr>
                <w:rFonts w:hint="eastAsia" w:ascii="宋体" w:hAnsi="宋体" w:cs="宋体"/>
                <w:szCs w:val="21"/>
                <w:highlight w:val="none"/>
                <w:lang w:val="zh-CN" w:bidi="zh-CN"/>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投标人拟派本项目服务人员满足采购需求（年龄性别）的前提下需具备：</w:t>
            </w:r>
            <w:r>
              <w:rPr>
                <w:rFonts w:hint="eastAsia" w:ascii="宋体" w:hAnsi="宋体" w:cs="宋体"/>
                <w:b/>
                <w:bCs/>
                <w:color w:val="000000"/>
                <w:szCs w:val="21"/>
                <w:highlight w:val="none"/>
              </w:rPr>
              <w:t xml:space="preserve">（履约前后人员可更换，更换人员持证情况不得低于投标文件中提供的人员专业要求）</w:t>
            </w:r>
            <w:r>
              <w:rPr>
                <w:rFonts w:hint="eastAsia" w:ascii="宋体" w:hAnsi="宋体" w:cs="宋体"/>
                <w:color w:val="000000"/>
                <w:szCs w:val="21"/>
                <w:highlight w:val="none"/>
              </w:rPr>
            </w:r>
            <w:r/>
          </w:p>
          <w:p>
            <w:pPr>
              <w:pStyle w:val="905"/>
              <w:tabs>
                <w:tab w:val="left" w:pos="23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1.拟派的厨师具有三级及以上</w:t>
            </w:r>
            <w:r>
              <w:rPr>
                <w:rFonts w:hint="eastAsia" w:ascii="宋体" w:hAnsi="宋体" w:cs="宋体"/>
                <w:color w:val="000000"/>
                <w:szCs w:val="21"/>
                <w:highlight w:val="none"/>
                <w:lang w:eastAsia="zh-CN"/>
              </w:rPr>
              <w:t xml:space="preserve">中式烹调师，有</w:t>
            </w:r>
            <w:r>
              <w:rPr>
                <w:rFonts w:hint="eastAsia" w:ascii="宋体" w:hAnsi="宋体" w:cs="宋体"/>
                <w:color w:val="000000"/>
                <w:szCs w:val="21"/>
                <w:highlight w:val="none"/>
                <w:lang w:val="en-US" w:eastAsia="zh-CN"/>
              </w:rPr>
              <w:t xml:space="preserve">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5"/>
              <w:tabs>
                <w:tab w:val="left" w:pos="2340" w:leader="none"/>
              </w:tabs>
              <w:rPr>
                <w:rFonts w:ascii="宋体" w:hAnsi="宋体" w:cs="宋体"/>
                <w:color w:val="000000"/>
                <w:szCs w:val="21"/>
                <w:highlight w:val="none"/>
                <w:lang w:val="en-US" w:eastAsia="zh-CN"/>
              </w:rPr>
            </w:pPr>
            <w:r>
              <w:rPr>
                <w:rFonts w:hint="eastAsia" w:ascii="宋体" w:hAnsi="宋体" w:cs="宋体"/>
                <w:color w:val="000000"/>
                <w:szCs w:val="21"/>
                <w:highlight w:val="none"/>
              </w:rPr>
              <w:t xml:space="preserve">本项最高得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ascii="宋体" w:hAnsi="宋体" w:cs="宋体"/>
                <w:color w:val="000000"/>
                <w:szCs w:val="21"/>
                <w:highlight w:val="none"/>
                <w:lang w:val="en-US" w:eastAsia="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注：投标文件内提供身份证扫描件、有效证书扫描件、社保缴纳证明、</w:t>
            </w:r>
            <w:r>
              <w:rPr>
                <w:rFonts w:hint="eastAsia" w:ascii="宋体" w:hAnsi="宋体" w:cs="宋体"/>
                <w:color w:val="000000"/>
                <w:szCs w:val="21"/>
                <w:highlight w:val="none"/>
                <w:lang w:eastAsia="zh-CN"/>
              </w:rPr>
              <w:t xml:space="preserve">持证人员</w:t>
            </w:r>
            <w:r>
              <w:rPr>
                <w:rFonts w:hint="eastAsia" w:ascii="宋体" w:hAnsi="宋体" w:cs="宋体"/>
                <w:color w:val="000000"/>
                <w:szCs w:val="21"/>
                <w:highlight w:val="none"/>
              </w:rPr>
              <w:t xml:space="preserve">提供技能人才评价证书全国联网查询截图，否则不得分。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szCs w:val="21"/>
                <w:highlight w:val="none"/>
                <w:lang w:val="zh-CN" w:bidi="zh-CN"/>
              </w:rPr>
            </w:pPr>
            <w:r>
              <w:rPr>
                <w:rFonts w:hint="eastAsia" w:ascii="宋体" w:hAnsi="宋体" w:cs="宋体"/>
                <w:szCs w:val="21"/>
                <w:highlight w:val="none"/>
              </w:rPr>
              <w:t xml:space="preserve">体系认证</w:t>
            </w:r>
            <w:r>
              <w:rPr>
                <w:rFonts w:hint="eastAsia" w:ascii="宋体" w:hAnsi="宋体" w:cs="宋体"/>
                <w:szCs w:val="21"/>
                <w:highlight w:val="none"/>
                <w:lang w:val="zh-CN" w:bidi="zh-CN"/>
              </w:rPr>
            </w:r>
            <w:r/>
          </w:p>
        </w:tc>
        <w:tc>
          <w:tcPr>
            <w:tcW w:w="3351" w:type="dxa"/>
            <w:vAlign w:val="top"/>
            <w:textDirection w:val="lrTb"/>
            <w:noWrap w:val="false"/>
          </w:tcPr>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投标人具备：</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①质量管理体系认证证书；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②环境管理体系认证证书；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③职业安全健康体系认证证书；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每项得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分，共</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注：投标文件内须提供有效证书扫描件及国家认证认可监督管理委员会官方网站上的查询截图，否则不得分。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274"/>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投标人提供已履约完成或正在履约的</w:t>
            </w:r>
            <w:r>
              <w:rPr>
                <w:rFonts w:hint="eastAsia" w:ascii="宋体" w:hAnsi="宋体" w:cs="宋体"/>
                <w:color w:val="000000"/>
                <w:szCs w:val="21"/>
                <w:highlight w:val="none"/>
                <w:lang w:val="en-US" w:eastAsia="zh-CN"/>
              </w:rPr>
              <w:t xml:space="preserve">类似</w:t>
            </w:r>
            <w:r>
              <w:rPr>
                <w:rFonts w:hint="eastAsia" w:ascii="宋体" w:hAnsi="宋体" w:cs="宋体"/>
                <w:color w:val="000000"/>
                <w:szCs w:val="21"/>
                <w:highlight w:val="none"/>
                <w:lang w:val="zh-CN"/>
              </w:rPr>
              <w:t xml:space="preserve">项目业绩（完成日期在202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年1月1日及之后），每提供一个得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905"/>
              <w:tabs>
                <w:tab w:val="left" w:pos="2340" w:leader="none"/>
              </w:tabs>
              <w:rPr>
                <w:highlight w:val="none"/>
              </w:rPr>
            </w:pPr>
            <w:r>
              <w:rPr>
                <w:rFonts w:hint="eastAsia" w:ascii="宋体" w:hAnsi="宋体" w:cs="宋体"/>
                <w:color w:val="000000"/>
                <w:szCs w:val="21"/>
                <w:highlight w:val="none"/>
                <w:lang w:val="zh-CN"/>
              </w:rPr>
              <w:t xml:space="preserve">注：投标文件内须提供有效合同扫描件和部分合同金额发票扫描件。</w:t>
            </w:r>
            <w:r>
              <w:rPr>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bl>
    <w:p>
      <w:pPr>
        <w:pStyle w:val="905"/>
        <w:ind w:left="360"/>
        <w:spacing w:line="360" w:lineRule="auto"/>
        <w:rPr>
          <w:rFonts w:hint="eastAsia" w:ascii="宋体"/>
          <w:sz w:val="24"/>
          <w:highlight w:val="none"/>
        </w:rPr>
      </w:pPr>
      <w:r>
        <w:rPr>
          <w:rFonts w:hint="eastAsia" w:ascii="宋体"/>
          <w:sz w:val="24"/>
          <w:highlight w:val="none"/>
        </w:rPr>
      </w:r>
      <w:r/>
    </w:p>
    <w:p>
      <w:pPr>
        <w:pStyle w:val="1099"/>
        <w:rPr>
          <w:rFonts w:ascii="宋体" w:hAnsi="Calibri"/>
          <w:sz w:val="21"/>
          <w:szCs w:val="21"/>
          <w:highlight w:val="none"/>
          <w:lang w:val="en-US" w:eastAsia="zh-CN"/>
        </w:rPr>
      </w:pPr>
      <w:r/>
      <w:bookmarkEnd w:id="88"/>
      <w:r/>
      <w:bookmarkStart w:id="89" w:name="_Toc495915053"/>
      <w:r/>
      <w:bookmarkStart w:id="90" w:name="_Toc495914990"/>
      <w:r>
        <w:rPr>
          <w:rFonts w:hint="eastAsia" w:ascii="宋体" w:hAnsi="Calibri"/>
          <w:sz w:val="21"/>
          <w:szCs w:val="21"/>
          <w:highlight w:val="none"/>
          <w:lang w:val="en-US" w:eastAsia="zh-CN"/>
        </w:rPr>
        <w:t xml:space="preserve">备注：</w:t>
      </w:r>
      <w:bookmarkEnd w:id="89"/>
      <w:r/>
      <w:bookmarkEnd w:id="90"/>
      <w:r>
        <w:rPr>
          <w:rFonts w:ascii="宋体" w:hAnsi="Calibri"/>
          <w:sz w:val="21"/>
          <w:szCs w:val="21"/>
          <w:highlight w:val="none"/>
          <w:lang w:val="en-US" w:eastAsia="zh-CN"/>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为确保货物、服务质量，投标单位</w:t>
      </w:r>
      <w:r>
        <w:rPr>
          <w:rFonts w:hint="eastAsia" w:ascii="宋体"/>
          <w:szCs w:val="21"/>
          <w:highlight w:val="none"/>
          <w:lang w:val="en-US" w:eastAsia="zh-CN"/>
        </w:rPr>
        <w:t xml:space="preserve">除价格分以外部分</w:t>
      </w:r>
      <w:r>
        <w:rPr>
          <w:rFonts w:hint="eastAsia" w:ascii="宋体"/>
          <w:szCs w:val="21"/>
          <w:highlight w:val="none"/>
        </w:rPr>
        <w:t xml:space="preserve">的分值低于75%作无效标处理。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各投标人必须进行该项目网上电子投标，否则视为无效投标。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投标文件中的内容需和招标文件相关指标对应绑定，无绑定不得分。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技术标内一律不得含有报价，否则视为无效投标。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开标时需要随身携带CA证书，否则视为无效投标。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针对评分标准中评分的每一条，投标人均应提供相关资料或作出相应说明供评委评判。</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投标文件中如出现前后不一致时，评委有权请投标人澄清说明，澄清说明事项涉及评分时，评委有权酌情扣分。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投标报价超过财政审批预算金额的，投标单位不得进入评标程序。</w:t>
      </w:r>
      <w:r>
        <w:rPr>
          <w:rFonts w:hint="eastAsia" w:ascii="宋体"/>
          <w:szCs w:val="21"/>
          <w:highlight w:val="none"/>
        </w:rPr>
      </w:r>
      <w:r/>
    </w:p>
    <w:p>
      <w:pPr>
        <w:pStyle w:val="1240"/>
        <w:numPr>
          <w:ilvl w:val="0"/>
          <w:numId w:val="5"/>
        </w:numPr>
        <w:ind w:left="0" w:firstLine="0"/>
        <w:spacing w:line="360" w:lineRule="auto"/>
        <w:rPr>
          <w:rFonts w:hint="eastAsia" w:ascii="宋体" w:cs="Arial"/>
          <w:highlight w:val="none"/>
        </w:rPr>
      </w:pPr>
      <w:r>
        <w:rPr>
          <w:rFonts w:hint="eastAsia" w:ascii="宋体"/>
          <w:szCs w:val="21"/>
          <w:highlight w:val="none"/>
        </w:rPr>
        <w:t xml:space="preserve">本项目由评委会经综合评标法确定中标单位，最低的报价并不能成为成交的唯一依据。</w:t>
      </w:r>
      <w:r>
        <w:rPr>
          <w:rFonts w:hint="eastAsia" w:ascii="宋体" w:cs="Arial"/>
          <w:highlight w:val="none"/>
        </w:rPr>
      </w:r>
      <w:r/>
    </w:p>
    <w:p>
      <w:pPr>
        <w:pStyle w:val="1240"/>
        <w:ind w:firstLine="0"/>
        <w:jc w:val="right"/>
        <w:rPr>
          <w:rFonts w:ascii="宋体" w:hAnsi="宋体" w:cs="Arial"/>
          <w:b/>
          <w:color w:val="000000"/>
          <w:szCs w:val="21"/>
          <w:highlight w:val="none"/>
        </w:rPr>
      </w:pPr>
      <w:r>
        <w:rPr>
          <w:rFonts w:hint="eastAsia" w:ascii="宋体" w:hAnsi="宋体" w:cs="Arial"/>
          <w:b/>
          <w:color w:val="000000"/>
          <w:szCs w:val="21"/>
          <w:highlight w:val="none"/>
        </w:rPr>
        <w:t xml:space="preserve">全文完</w:t>
      </w:r>
      <w:r>
        <w:rPr>
          <w:rFonts w:ascii="宋体" w:hAnsi="宋体" w:cs="Arial"/>
          <w:b/>
          <w:color w:val="000000"/>
          <w:szCs w:val="21"/>
          <w:highlight w:val="none"/>
        </w:rPr>
      </w:r>
      <w:r/>
    </w:p>
    <w:p>
      <w:pPr>
        <w:pStyle w:val="981"/>
        <w:rPr>
          <w:rFonts w:hint="eastAsia"/>
          <w:bCs w:val="0"/>
          <w:color w:val="000000"/>
          <w:sz w:val="24"/>
          <w:szCs w:val="24"/>
          <w:highlight w:val="none"/>
        </w:rPr>
      </w:pPr>
      <w:r>
        <w:rPr>
          <w:rFonts w:hint="eastAsia"/>
          <w:bCs w:val="0"/>
          <w:color w:val="000000"/>
          <w:sz w:val="24"/>
          <w:szCs w:val="24"/>
          <w:highlight w:val="none"/>
        </w:rPr>
        <w:br w:type="page" w:clear="all"/>
      </w:r>
      <w:bookmarkStart w:id="91" w:name="_Toc29519"/>
      <w:r/>
      <w:bookmarkStart w:id="92" w:name="_Toc134091582"/>
      <w:r>
        <w:rPr>
          <w:rFonts w:hint="eastAsia"/>
          <w:bCs w:val="0"/>
          <w:color w:val="000000"/>
          <w:sz w:val="24"/>
          <w:szCs w:val="24"/>
          <w:highlight w:val="none"/>
        </w:rPr>
        <w:t xml:space="preserve">附件  昆山市政府采购供应商诚信管理办法</w:t>
      </w:r>
      <w:bookmarkEnd w:id="91"/>
      <w:r/>
      <w:bookmarkEnd w:id="92"/>
      <w:r>
        <w:rPr>
          <w:rFonts w:hint="eastAsia"/>
          <w:bCs w:val="0"/>
          <w:color w:val="000000"/>
          <w:sz w:val="24"/>
          <w:szCs w:val="24"/>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第二条 本办法适用于参加昆山市范围内政府采购活动的供应商。</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供应商是指向采购人提供货物、工程或者服务的法人、其他组织或者自然人。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第三条  政府采购当事人有权对供应商的行为进行监督，发现违法违规行为应当及时向政府采购监管部门反映，并配合做好调查处理工作。</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其他单位和个人对政府采购活动中供应商的违法违规行为，有权控告和检举，政府采购监管部门应当依法调查处理。</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第四条  供应商参加政府采购活动，应当遵循公平竞争、诚实信用原则。</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第五条  供应商参加政府采购活动的合法权益应当依法得到保护，任何人不得以任何手段损害供应商的合法权益。</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第六条  供应商监管工作应当依法进行，坚持公开透明、惩罚得当、信息共享的原则。</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第七条  实行政府采购供应商诚信管理制度。对供应商失信行为、不良行为等诚信信息，由政府采购监管部门予以记录，在昆山市政府采购活动中采用。</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（一）已递交投标（响应）文件而不参加开标的，或者开标时以各种理由不解密投标（响应）文件影响采购活动正常进行的；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（二）不遵守开评标现场纪律，故意扰乱开标评标现场秩序的；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（三）未按《政府采购法》等相关规定签订、履行合同的；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（四）无正当理由放弃中标（成交）的；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（五）履约验收不合格的；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（六）一年内累计三次及以上质疑均查无实据的；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（七）捏造事实、提供虚假材料进行恶意举报的；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（八）不配合或采用不正当手段干扰政府采购质疑、投诉处理工作的；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（九）经查实，利用产品授权等方式控制货源的；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（十）为采购项目提供整体设计、规范编制或者项目管理、监理、检测等服务，同时再参加该采购项目的其他采购活动的；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（十一）政府采购监管部门认定的其他失信行为。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    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（一）提供虚假材料谋取中标（成交）的；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（二）采取不正当手段诋毁、排挤其他供应商的；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（三）与采购人、采购代理机构或者其他供应商恶意串通的；  </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（四）向采购人或者采购代理机构行贿或者提供其他不正当利益的；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（五）在采购过程中与采购人进行协商谈判、不按照采购文件和中标（成交）供应商的投标（响应）文件订立合同，或者与采购人另行订立背离合同实质性内容的协议的；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（六）拒绝有关部门监督检查或者提供虚假情况的；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（七）中标（成交）后无正当理由不与采购人签订合同的；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（八）将中标（成交）项目转让给他人，或者违反采购文件规定，将中标（成交）项目分包给他人的；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（九）拒绝履行合同义务的；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（十）一年内累计三次及以上投诉均查无实据的；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（十一）捏造事实或者提供虚假投诉材料或者以非法手段取得证明材料进行投诉的。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供应商违法违规行为已被依法认定为不良行为的，不再重复认定为失信行为。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第十二条  供应商在政府采购活动中存在不良行为的，按《江苏省政府采购供应商监督管理暂行办法》的规定执行。</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0"/>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文鼎粗黑">
    <w:panose1 w:val="020B0503020202020204"/>
  </w:font>
  <w:font w:name="Arial Unicode MS">
    <w:panose1 w:val="020B0604020202020204"/>
  </w:font>
  <w:font w:name="Wingdings">
    <w:panose1 w:val="05000000000000000000"/>
  </w:font>
  <w:font w:name="全真中明體">
    <w:panose1 w:val="020B0503020202020204"/>
  </w:font>
  <w:font w:name="Symbol">
    <w:panose1 w:val="05050102010706020507"/>
  </w:font>
  <w:font w:name="Footlight MT Light">
    <w:panose1 w:val="0204060206030A020304"/>
  </w:font>
  <w:font w:name="&amp;amp;#23435;&amp;amp;#20307;">
    <w:panose1 w:val="020B0503020202020204"/>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rFonts w:hint="eastAsia"/>
      </w:rPr>
    </w:pPr>
    <w:r>
      <w:rPr>
        <w:rFonts w:hint="eastAsia"/>
        <w:lang w:val="zh-CN"/>
      </w:rPr>
      <w:t xml:space="preserve">第</w:t>
    </w:r>
    <w:r>
      <w:fldChar w:fldCharType="begin"/>
    </w:r>
    <w:r>
      <w:instrText xml:space="preserve">PAGE</w:instrText>
    </w:r>
    <w:r>
      <w:fldChar w:fldCharType="separate"/>
    </w:r>
    <w:r>
      <w:t xml:space="preserve">20</w:t>
    </w:r>
    <w:r>
      <w:fldChar w:fldCharType="end"/>
    </w:r>
    <w:r>
      <w:rPr>
        <w:rFonts w:hint="eastAsia"/>
        <w:lang w:val="zh-CN"/>
      </w:rPr>
      <w:t xml:space="preserve">页 共</w:t>
    </w:r>
    <w:r>
      <w:fldChar w:fldCharType="begin"/>
    </w:r>
    <w:r>
      <w:instrText xml:space="preserve">NUMPAGES</w:instrText>
    </w:r>
    <w:r>
      <w:fldChar w:fldCharType="separate"/>
    </w:r>
    <w:r>
      <w:t xml:space="preserve">39</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46</w:t>
    </w:r>
    <w:r>
      <w:fldChar w:fldCharType="end"/>
    </w:r>
    <w:r>
      <w:rPr>
        <w:rStyle w:val="994"/>
      </w:rPr>
    </w:r>
    <w:r/>
  </w:p>
  <w:p>
    <w:pPr>
      <w:pStyle w:val="959"/>
      <w:tabs>
        <w:tab w:val="center" w:pos="4153" w:leader="none"/>
        <w:tab w:val="right" w:pos="8306" w:leader="none"/>
      </w:tabs>
    </w:pPr>
    <w:r/>
    <w:r/>
  </w:p>
  <w:p>
    <w:pPr>
      <w:pStyle w:val="905"/>
    </w:pPr>
    <w:r/>
    <w:r/>
  </w:p>
  <w:p>
    <w:pPr>
      <w:pStyle w:val="905"/>
    </w:pPr>
    <w:r/>
    <w:r/>
  </w:p>
  <w:p>
    <w:pPr>
      <w:pStyle w:val="905"/>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tabs>
        <w:tab w:val="center" w:pos="4677" w:leader="none"/>
        <w:tab w:val="right" w:pos="9355" w:leader="none"/>
      </w:tabs>
      <w:rPr>
        <w:rFonts w:hint="eastAsia" w:ascii="宋体" w:eastAsia="宋体" w:cs="宋体"/>
        <w:szCs w:val="18"/>
      </w:rPr>
      <w:pBdr>
        <w:bottom w:val="single" w:color="000000" w:sz="4" w:space="0"/>
      </w:pBdr>
    </w:pP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ind w:left="629" w:hanging="425"/>
      </w:pPr>
      <w:rPr>
        <w:rFonts w:hint="eastAsia"/>
      </w:rPr>
    </w:lvl>
    <w:lvl w:ilvl="1">
      <w:start w:val="1"/>
      <w:numFmt w:val="decimal"/>
      <w:isLgl w:val="false"/>
      <w:suff w:val="tab"/>
      <w:lvlText w:val="%1.%2"/>
      <w:lvlJc w:val="left"/>
      <w:pPr>
        <w:pStyle w:val="905"/>
        <w:ind w:left="992" w:hanging="567"/>
      </w:pPr>
    </w:lvl>
    <w:lvl w:ilvl="2">
      <w:start w:val="1"/>
      <w:numFmt w:val="decimal"/>
      <w:isLgl w:val="false"/>
      <w:suff w:val="tab"/>
      <w:lvlText w:val="%1.%2.%3"/>
      <w:lvlJc w:val="left"/>
      <w:pPr>
        <w:pStyle w:val="905"/>
        <w:ind w:left="4253" w:hanging="567"/>
      </w:pPr>
    </w:lvl>
    <w:lvl w:ilvl="3">
      <w:start w:val="1"/>
      <w:numFmt w:val="decimal"/>
      <w:isLgl w:val="false"/>
      <w:suff w:val="tab"/>
      <w:lvlText w:val="%1.%2.%3.%4"/>
      <w:lvlJc w:val="left"/>
      <w:pPr>
        <w:pStyle w:val="905"/>
        <w:ind w:left="1984" w:hanging="708"/>
      </w:pPr>
    </w:lvl>
    <w:lvl w:ilvl="4">
      <w:start w:val="1"/>
      <w:numFmt w:val="decimal"/>
      <w:isLgl w:val="false"/>
      <w:suff w:val="tab"/>
      <w:lvlText w:val="%1.%2.%3.%4.%5"/>
      <w:lvlJc w:val="left"/>
      <w:pPr>
        <w:pStyle w:val="905"/>
        <w:ind w:left="2551" w:hanging="850"/>
      </w:pPr>
    </w:lvl>
    <w:lvl w:ilvl="5">
      <w:start w:val="1"/>
      <w:numFmt w:val="decimal"/>
      <w:isLgl w:val="false"/>
      <w:suff w:val="tab"/>
      <w:lvlText w:val="%1.%2.%3.%4.%5.%6"/>
      <w:lvlJc w:val="left"/>
      <w:pPr>
        <w:pStyle w:val="905"/>
        <w:ind w:left="3260" w:hanging="1134"/>
      </w:pPr>
    </w:lvl>
    <w:lvl w:ilvl="6">
      <w:start w:val="1"/>
      <w:numFmt w:val="decimal"/>
      <w:isLgl w:val="false"/>
      <w:suff w:val="tab"/>
      <w:lvlText w:val="%1.%2.%3.%4.%5.%6.%7"/>
      <w:lvlJc w:val="left"/>
      <w:pPr>
        <w:pStyle w:val="905"/>
        <w:ind w:left="3827" w:hanging="1276"/>
      </w:pPr>
    </w:lvl>
    <w:lvl w:ilvl="7">
      <w:start w:val="1"/>
      <w:numFmt w:val="decimal"/>
      <w:isLgl w:val="false"/>
      <w:suff w:val="tab"/>
      <w:lvlText w:val="%1.%2.%3.%4.%5.%6.%7.%8"/>
      <w:lvlJc w:val="left"/>
      <w:pPr>
        <w:pStyle w:val="905"/>
        <w:ind w:left="4394" w:hanging="1418"/>
      </w:pPr>
    </w:lvl>
    <w:lvl w:ilvl="8">
      <w:start w:val="1"/>
      <w:numFmt w:val="decimal"/>
      <w:isLgl w:val="false"/>
      <w:suff w:val="tab"/>
      <w:lvlText w:val="%1.%2.%3.%4.%5.%6.%7.%8.%9"/>
      <w:lvlJc w:val="left"/>
      <w:pPr>
        <w:pStyle w:val="905"/>
        <w:ind w:left="5102" w:hanging="1700"/>
      </w:pPr>
    </w:lvl>
  </w:abstractNum>
  <w:abstractNum w:abstractNumId="1">
    <w:multiLevelType w:val="hybridMultilevel"/>
    <w:lvl w:ilvl="0">
      <w:start w:val="1"/>
      <w:numFmt w:val="chineseCountingThousand"/>
      <w:isLgl w:val="false"/>
      <w:suff w:val="tab"/>
      <w:lvlText w:val="%1、"/>
      <w:lvlJc w:val="left"/>
      <w:pPr>
        <w:pStyle w:val="905"/>
        <w:ind w:left="844" w:hanging="420"/>
      </w:pPr>
    </w:lvl>
    <w:lvl w:ilvl="1">
      <w:start w:val="2"/>
      <w:numFmt w:val="decimal"/>
      <w:isLgl w:val="false"/>
      <w:suff w:val="tab"/>
      <w:lvlText w:val="%2、"/>
      <w:lvlJc w:val="left"/>
      <w:pPr>
        <w:pStyle w:val="905"/>
        <w:ind w:left="1204" w:hanging="360"/>
      </w:pPr>
    </w:lvl>
    <w:lvl w:ilvl="2">
      <w:start w:val="1"/>
      <w:numFmt w:val="lowerRoman"/>
      <w:isLgl w:val="false"/>
      <w:suff w:val="tab"/>
      <w:lvlText w:val="%3."/>
      <w:lvlJc w:val="right"/>
      <w:pPr>
        <w:pStyle w:val="905"/>
        <w:ind w:left="1684" w:hanging="420"/>
      </w:pPr>
    </w:lvl>
    <w:lvl w:ilvl="3">
      <w:start w:val="1"/>
      <w:numFmt w:val="decimal"/>
      <w:isLgl w:val="false"/>
      <w:suff w:val="tab"/>
      <w:lvlText w:val="%4."/>
      <w:lvlJc w:val="left"/>
      <w:pPr>
        <w:pStyle w:val="905"/>
        <w:ind w:left="2104" w:hanging="420"/>
      </w:pPr>
    </w:lvl>
    <w:lvl w:ilvl="4">
      <w:start w:val="1"/>
      <w:numFmt w:val="lowerLetter"/>
      <w:isLgl w:val="false"/>
      <w:suff w:val="tab"/>
      <w:lvlText w:val="%5)"/>
      <w:lvlJc w:val="left"/>
      <w:pPr>
        <w:pStyle w:val="905"/>
        <w:ind w:left="2524" w:hanging="420"/>
      </w:pPr>
    </w:lvl>
    <w:lvl w:ilvl="5">
      <w:start w:val="1"/>
      <w:numFmt w:val="lowerRoman"/>
      <w:isLgl w:val="false"/>
      <w:suff w:val="tab"/>
      <w:lvlText w:val="%6."/>
      <w:lvlJc w:val="right"/>
      <w:pPr>
        <w:pStyle w:val="905"/>
        <w:ind w:left="2944" w:hanging="420"/>
      </w:pPr>
    </w:lvl>
    <w:lvl w:ilvl="6">
      <w:start w:val="1"/>
      <w:numFmt w:val="decimal"/>
      <w:isLgl w:val="false"/>
      <w:suff w:val="tab"/>
      <w:lvlText w:val="%7."/>
      <w:lvlJc w:val="left"/>
      <w:pPr>
        <w:pStyle w:val="905"/>
        <w:ind w:left="3364" w:hanging="420"/>
      </w:pPr>
    </w:lvl>
    <w:lvl w:ilvl="7">
      <w:start w:val="1"/>
      <w:numFmt w:val="lowerLetter"/>
      <w:isLgl w:val="false"/>
      <w:suff w:val="tab"/>
      <w:lvlText w:val="%8)"/>
      <w:lvlJc w:val="left"/>
      <w:pPr>
        <w:pStyle w:val="905"/>
        <w:ind w:left="3784" w:hanging="420"/>
      </w:pPr>
    </w:lvl>
    <w:lvl w:ilvl="8">
      <w:start w:val="1"/>
      <w:numFmt w:val="lowerRoman"/>
      <w:isLgl w:val="false"/>
      <w:suff w:val="tab"/>
      <w:lvlText w:val="%9."/>
      <w:lvlJc w:val="right"/>
      <w:pPr>
        <w:pStyle w:val="905"/>
        <w:ind w:left="4204" w:hanging="420"/>
      </w:pPr>
    </w:lvl>
  </w:abstractNum>
  <w:abstractNum w:abstractNumId="2">
    <w:multiLevelType w:val="hybridMultilevel"/>
    <w:lvl w:ilvl="0">
      <w:start w:val="1"/>
      <w:numFmt w:val="decimal"/>
      <w:isLgl w:val="false"/>
      <w:suff w:val="tab"/>
      <w:lvlText w:val="%1."/>
      <w:lvlJc w:val="left"/>
      <w:pPr>
        <w:pStyle w:val="905"/>
        <w:ind w:left="360" w:hanging="36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3">
    <w:multiLevelType w:val="hybridMultilevel"/>
    <w:lvl w:ilvl="0">
      <w:start w:val="5"/>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5"/>
    <w:next w:val="905"/>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5"/>
    <w:next w:val="905"/>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5"/>
    <w:next w:val="905"/>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5"/>
    <w:next w:val="905"/>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5"/>
    <w:next w:val="905"/>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5"/>
    <w:next w:val="905"/>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5"/>
    <w:next w:val="905"/>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5"/>
    <w:next w:val="905"/>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5"/>
    <w:next w:val="905"/>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7"/>
    <w:qFormat/>
    <w:pPr>
      <w:keepLines/>
      <w:keepNext/>
      <w:spacing w:before="340" w:after="330" w:line="576" w:lineRule="auto"/>
      <w:outlineLvl w:val="0"/>
    </w:pPr>
    <w:rPr>
      <w:rFonts w:eastAsia="楷体_GB2312"/>
      <w:b/>
      <w:sz w:val="44"/>
      <w:szCs w:val="20"/>
    </w:rPr>
  </w:style>
  <w:style w:type="paragraph" w:styleId="907">
    <w:name w:val="标题 2"/>
    <w:basedOn w:val="905"/>
    <w:next w:val="905"/>
    <w:link w:val="918"/>
    <w:qFormat/>
    <w:pPr>
      <w:keepLines/>
      <w:keepNext/>
      <w:spacing w:before="260" w:after="260" w:line="413" w:lineRule="auto"/>
      <w:outlineLvl w:val="1"/>
    </w:pPr>
    <w:rPr>
      <w:rFonts w:ascii="Arial" w:hAnsi="Arial" w:eastAsia="黑体"/>
      <w:b/>
      <w:bCs/>
      <w:sz w:val="32"/>
      <w:szCs w:val="32"/>
    </w:rPr>
  </w:style>
  <w:style w:type="paragraph" w:styleId="908">
    <w:name w:val="标题 3"/>
    <w:basedOn w:val="905"/>
    <w:next w:val="905"/>
    <w:link w:val="919"/>
    <w:qFormat/>
    <w:pPr>
      <w:keepLines/>
      <w:keepNext/>
      <w:spacing w:before="260" w:after="260" w:line="413" w:lineRule="auto"/>
      <w:outlineLvl w:val="2"/>
    </w:pPr>
    <w:rPr>
      <w:b/>
      <w:bCs/>
      <w:sz w:val="32"/>
      <w:szCs w:val="32"/>
    </w:rPr>
  </w:style>
  <w:style w:type="paragraph" w:styleId="909">
    <w:name w:val="标题 4"/>
    <w:basedOn w:val="905"/>
    <w:next w:val="905"/>
    <w:link w:val="920"/>
    <w:qFormat/>
    <w:pPr>
      <w:keepLines/>
      <w:keepNext/>
      <w:spacing w:before="280" w:after="290" w:line="376" w:lineRule="auto"/>
      <w:outlineLvl w:val="3"/>
    </w:pPr>
    <w:rPr>
      <w:rFonts w:ascii="Cambria" w:hAnsi="Cambria"/>
      <w:b/>
      <w:bCs/>
      <w:sz w:val="28"/>
      <w:szCs w:val="28"/>
    </w:rPr>
  </w:style>
  <w:style w:type="paragraph" w:styleId="910">
    <w:name w:val="标题 5"/>
    <w:basedOn w:val="905"/>
    <w:next w:val="905"/>
    <w:link w:val="921"/>
    <w:qFormat/>
    <w:pPr>
      <w:keepLines/>
      <w:keepNext/>
      <w:spacing w:before="280" w:after="290" w:line="376" w:lineRule="auto"/>
      <w:outlineLvl w:val="4"/>
    </w:pPr>
    <w:rPr>
      <w:rFonts w:ascii="Calibri" w:hAnsi="Calibri"/>
      <w:b/>
      <w:bCs/>
      <w:sz w:val="28"/>
      <w:szCs w:val="28"/>
    </w:rPr>
  </w:style>
  <w:style w:type="paragraph" w:styleId="911">
    <w:name w:val="标题 6"/>
    <w:basedOn w:val="905"/>
    <w:next w:val="905"/>
    <w:link w:val="922"/>
    <w:qFormat/>
    <w:pPr>
      <w:ind w:left="284" w:firstLine="1134"/>
      <w:keepLines/>
      <w:keepNext/>
      <w:tabs>
        <w:tab w:val="left" w:pos="3578" w:leader="none"/>
      </w:tabs>
      <w:outlineLvl w:val="5"/>
    </w:pPr>
    <w:rPr>
      <w:rFonts w:ascii="宋体" w:hAnsi="宋体"/>
      <w:b/>
      <w:bCs/>
      <w:sz w:val="30"/>
    </w:rPr>
  </w:style>
  <w:style w:type="paragraph" w:styleId="912">
    <w:name w:val="标题 7"/>
    <w:basedOn w:val="905"/>
    <w:next w:val="924"/>
    <w:link w:val="923"/>
    <w:qFormat/>
    <w:pPr>
      <w:keepLines/>
      <w:keepNext/>
      <w:spacing w:before="240" w:after="64" w:line="320" w:lineRule="auto"/>
      <w:outlineLvl w:val="6"/>
    </w:pPr>
    <w:rPr>
      <w:b/>
      <w:sz w:val="24"/>
      <w:szCs w:val="20"/>
    </w:rPr>
  </w:style>
  <w:style w:type="paragraph" w:styleId="913">
    <w:name w:val="标题 8"/>
    <w:basedOn w:val="905"/>
    <w:next w:val="924"/>
    <w:link w:val="926"/>
    <w:qFormat/>
    <w:pPr>
      <w:keepLines/>
      <w:keepNext/>
      <w:spacing w:before="240" w:after="64" w:line="320" w:lineRule="auto"/>
      <w:outlineLvl w:val="7"/>
    </w:pPr>
    <w:rPr>
      <w:rFonts w:ascii="Arial" w:hAnsi="Arial" w:eastAsia="黑体"/>
      <w:sz w:val="24"/>
      <w:szCs w:val="20"/>
    </w:rPr>
  </w:style>
  <w:style w:type="paragraph" w:styleId="914">
    <w:name w:val="标题 9"/>
    <w:basedOn w:val="905"/>
    <w:next w:val="924"/>
    <w:link w:val="92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5">
    <w:name w:val="默认段落字体"/>
    <w:next w:val="915"/>
    <w:link w:val="905"/>
    <w:rPr>
      <w:rFonts w:ascii="Times New Roman" w:hAnsi="Times New Roman" w:eastAsia="宋体" w:cs="Times New Roman"/>
    </w:rPr>
  </w:style>
  <w:style w:type="table" w:styleId="916">
    <w:name w:val="普通表格"/>
    <w:next w:val="916"/>
    <w:link w:val="905"/>
    <w:rPr>
      <w:rFonts w:ascii="Times New Roman" w:hAnsi="Times New Roman" w:eastAsia="宋体" w:cs="Times New Roman"/>
    </w:rPr>
    <w:tblPr/>
  </w:style>
  <w:style w:type="character" w:styleId="917">
    <w:name w:val="标题 1 字符"/>
    <w:next w:val="917"/>
    <w:link w:val="906"/>
    <w:rPr>
      <w:rFonts w:ascii="Times New Roman" w:hAnsi="Times New Roman" w:eastAsia="楷体_GB2312" w:cs="Times New Roman"/>
      <w:b/>
      <w:sz w:val="44"/>
      <w:lang w:val="en-US" w:eastAsia="zh-CN" w:bidi="ar-SA"/>
    </w:rPr>
  </w:style>
  <w:style w:type="character" w:styleId="918">
    <w:name w:val="标题 2 字符"/>
    <w:next w:val="918"/>
    <w:link w:val="907"/>
    <w:rPr>
      <w:rFonts w:ascii="Arial" w:hAnsi="Arial" w:eastAsia="黑体" w:cs="Times New Roman"/>
      <w:b/>
      <w:bCs/>
      <w:sz w:val="32"/>
      <w:szCs w:val="32"/>
      <w:lang w:val="en-US" w:eastAsia="zh-CN" w:bidi="ar-SA"/>
    </w:rPr>
  </w:style>
  <w:style w:type="character" w:styleId="919">
    <w:name w:val="标题 3 字符"/>
    <w:next w:val="919"/>
    <w:link w:val="908"/>
    <w:rPr>
      <w:rFonts w:ascii="Times New Roman" w:hAnsi="Times New Roman" w:eastAsia="宋体" w:cs="Times New Roman"/>
      <w:b/>
      <w:bCs/>
      <w:sz w:val="32"/>
      <w:szCs w:val="32"/>
      <w:lang w:val="en-US" w:eastAsia="zh-CN" w:bidi="ar-SA"/>
    </w:rPr>
  </w:style>
  <w:style w:type="character" w:styleId="920">
    <w:name w:val="标题 4 字符"/>
    <w:next w:val="920"/>
    <w:link w:val="909"/>
    <w:rPr>
      <w:rFonts w:ascii="Cambria" w:hAnsi="Cambria" w:eastAsia="宋体" w:cs="Times New Roman"/>
      <w:b/>
      <w:bCs/>
      <w:sz w:val="28"/>
      <w:szCs w:val="28"/>
      <w:lang w:val="en-US" w:eastAsia="zh-CN" w:bidi="ar-SA"/>
    </w:rPr>
  </w:style>
  <w:style w:type="character" w:styleId="921">
    <w:name w:val="标题 5 字符"/>
    <w:next w:val="921"/>
    <w:link w:val="910"/>
    <w:rPr>
      <w:rFonts w:ascii="Calibri" w:hAnsi="Calibri" w:eastAsia="宋体" w:cs="Times New Roman"/>
      <w:b/>
      <w:bCs/>
      <w:sz w:val="28"/>
      <w:szCs w:val="28"/>
    </w:rPr>
  </w:style>
  <w:style w:type="character" w:styleId="922">
    <w:name w:val="标题 6 字符"/>
    <w:next w:val="922"/>
    <w:link w:val="911"/>
    <w:rPr>
      <w:rFonts w:ascii="宋体" w:hAnsi="宋体" w:eastAsia="宋体" w:cs="Times New Roman"/>
      <w:b/>
      <w:bCs/>
      <w:sz w:val="30"/>
      <w:szCs w:val="24"/>
    </w:rPr>
  </w:style>
  <w:style w:type="character" w:styleId="923">
    <w:name w:val="标题 7 字符"/>
    <w:next w:val="923"/>
    <w:link w:val="912"/>
    <w:rPr>
      <w:rFonts w:ascii="Times New Roman" w:hAnsi="Times New Roman" w:eastAsia="宋体" w:cs="Times New Roman"/>
      <w:b/>
      <w:sz w:val="24"/>
    </w:rPr>
  </w:style>
  <w:style w:type="paragraph" w:styleId="924">
    <w:name w:val="正文缩进"/>
    <w:basedOn w:val="905"/>
    <w:next w:val="924"/>
    <w:link w:val="925"/>
    <w:uiPriority w:val="99"/>
    <w:qFormat/>
    <w:pPr>
      <w:ind w:firstLine="420"/>
      <w:jc w:val="left"/>
    </w:pPr>
    <w:rPr>
      <w:rFonts w:eastAsia="楷体_GB2312"/>
      <w:sz w:val="24"/>
      <w:szCs w:val="20"/>
    </w:rPr>
  </w:style>
  <w:style w:type="character" w:styleId="925">
    <w:name w:val="正文缩进 字符"/>
    <w:next w:val="925"/>
    <w:link w:val="924"/>
    <w:uiPriority w:val="99"/>
    <w:qFormat/>
    <w:rPr>
      <w:rFonts w:ascii="Times New Roman" w:hAnsi="Times New Roman" w:eastAsia="楷体_GB2312" w:cs="Times New Roman"/>
      <w:sz w:val="24"/>
      <w:lang w:val="en-US" w:eastAsia="zh-CN" w:bidi="ar-SA"/>
    </w:rPr>
  </w:style>
  <w:style w:type="character" w:styleId="926">
    <w:name w:val="标题 8 字符"/>
    <w:next w:val="926"/>
    <w:link w:val="913"/>
    <w:rPr>
      <w:rFonts w:ascii="Arial" w:hAnsi="Arial" w:eastAsia="黑体" w:cs="Times New Roman"/>
      <w:sz w:val="24"/>
    </w:rPr>
  </w:style>
  <w:style w:type="character" w:styleId="927">
    <w:name w:val="标题 9 字符"/>
    <w:next w:val="927"/>
    <w:link w:val="914"/>
    <w:rPr>
      <w:rFonts w:ascii="Arial" w:hAnsi="Arial" w:eastAsia="黑体" w:cs="Times New Roman"/>
      <w:sz w:val="21"/>
    </w:rPr>
  </w:style>
  <w:style w:type="paragraph" w:styleId="928">
    <w:name w:val="列表 3"/>
    <w:basedOn w:val="905"/>
    <w:next w:val="928"/>
    <w:link w:val="905"/>
    <w:pPr>
      <w:ind w:left="1260" w:hanging="420"/>
    </w:pPr>
    <w:rPr>
      <w:rFonts w:ascii="Times New Roman" w:hAnsi="Times New Roman" w:eastAsia="宋体" w:cs="Times New Roman"/>
      <w:szCs w:val="20"/>
    </w:rPr>
  </w:style>
  <w:style w:type="paragraph" w:styleId="929">
    <w:name w:val="目录 7"/>
    <w:basedOn w:val="905"/>
    <w:next w:val="905"/>
    <w:link w:val="905"/>
    <w:pPr>
      <w:ind w:left="2520"/>
    </w:pPr>
    <w:rPr>
      <w:rFonts w:ascii="Calibri" w:hAnsi="Calibri" w:eastAsia="宋体" w:cs="Times New Roman"/>
      <w:szCs w:val="22"/>
    </w:rPr>
  </w:style>
  <w:style w:type="paragraph" w:styleId="930">
    <w:name w:val="列表编号 2"/>
    <w:basedOn w:val="905"/>
    <w:next w:val="930"/>
    <w:link w:val="905"/>
    <w:pPr>
      <w:ind w:left="780" w:hanging="360"/>
      <w:keepNext/>
      <w:spacing w:line="360" w:lineRule="auto"/>
      <w:tabs>
        <w:tab w:val="left" w:pos="780" w:leader="none"/>
      </w:tabs>
    </w:pPr>
    <w:rPr>
      <w:rFonts w:ascii="Arial" w:hAnsi="Arial" w:eastAsia="宋体" w:cs="Times New Roman"/>
      <w:sz w:val="24"/>
      <w:szCs w:val="20"/>
    </w:rPr>
  </w:style>
  <w:style w:type="paragraph" w:styleId="931">
    <w:name w:val="引文目录"/>
    <w:basedOn w:val="905"/>
    <w:next w:val="905"/>
    <w:link w:val="905"/>
    <w:qFormat/>
    <w:pPr>
      <w:ind w:left="420"/>
    </w:pPr>
    <w:rPr>
      <w:rFonts w:ascii="Calibri" w:hAnsi="Calibri"/>
    </w:rPr>
  </w:style>
  <w:style w:type="paragraph" w:styleId="932">
    <w:name w:val="列表编号"/>
    <w:basedOn w:val="905"/>
    <w:next w:val="932"/>
    <w:link w:val="905"/>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3">
    <w:name w:val="题注"/>
    <w:basedOn w:val="905"/>
    <w:next w:val="905"/>
    <w:link w:val="905"/>
    <w:qFormat/>
    <w:pPr>
      <w:spacing w:before="152" w:after="160"/>
    </w:pPr>
    <w:rPr>
      <w:rFonts w:ascii="Arial" w:hAnsi="Arial" w:eastAsia="黑体" w:cs="Arial"/>
      <w:sz w:val="20"/>
      <w:szCs w:val="20"/>
    </w:rPr>
  </w:style>
  <w:style w:type="paragraph" w:styleId="934">
    <w:name w:val="文档结构图"/>
    <w:basedOn w:val="905"/>
    <w:next w:val="934"/>
    <w:link w:val="935"/>
    <w:uiPriority w:val="99"/>
    <w:pPr>
      <w:shd w:val="clear" w:color="auto" w:fill="000080"/>
    </w:pPr>
    <w:rPr>
      <w:szCs w:val="20"/>
    </w:rPr>
  </w:style>
  <w:style w:type="character" w:styleId="935">
    <w:name w:val="文档结构图 字符"/>
    <w:next w:val="935"/>
    <w:link w:val="934"/>
    <w:uiPriority w:val="99"/>
    <w:rPr>
      <w:rFonts w:ascii="Times New Roman" w:hAnsi="Times New Roman" w:eastAsia="宋体" w:cs="Times New Roman"/>
      <w:sz w:val="21"/>
      <w:shd w:val="clear" w:color="auto" w:fill="000080"/>
    </w:rPr>
  </w:style>
  <w:style w:type="paragraph" w:styleId="936">
    <w:name w:val="引文目录标题"/>
    <w:basedOn w:val="905"/>
    <w:next w:val="905"/>
    <w:link w:val="905"/>
    <w:pPr>
      <w:spacing w:before="120" w:line="312" w:lineRule="atLeast"/>
    </w:pPr>
    <w:rPr>
      <w:rFonts w:ascii="Arial" w:hAnsi="Arial" w:eastAsia="宋体" w:cs="Times New Roman"/>
      <w:b/>
      <w:sz w:val="24"/>
    </w:rPr>
  </w:style>
  <w:style w:type="paragraph" w:styleId="937">
    <w:name w:val="批注文字"/>
    <w:basedOn w:val="905"/>
    <w:next w:val="937"/>
    <w:link w:val="938"/>
    <w:qFormat/>
    <w:pPr>
      <w:jc w:val="left"/>
    </w:pPr>
  </w:style>
  <w:style w:type="character" w:styleId="938">
    <w:name w:val="批注文字 字符"/>
    <w:next w:val="938"/>
    <w:link w:val="937"/>
    <w:qFormat/>
    <w:rPr>
      <w:rFonts w:ascii="Times New Roman" w:hAnsi="Times New Roman" w:eastAsia="宋体" w:cs="Times New Roman"/>
      <w:sz w:val="21"/>
      <w:szCs w:val="24"/>
    </w:rPr>
  </w:style>
  <w:style w:type="paragraph" w:styleId="939">
    <w:name w:val="正文文本 3"/>
    <w:basedOn w:val="905"/>
    <w:next w:val="939"/>
    <w:link w:val="940"/>
    <w:pPr>
      <w:spacing w:after="120"/>
    </w:pPr>
    <w:rPr>
      <w:sz w:val="16"/>
      <w:szCs w:val="16"/>
    </w:rPr>
  </w:style>
  <w:style w:type="character" w:styleId="940">
    <w:name w:val="正文文本 3 字符"/>
    <w:next w:val="940"/>
    <w:link w:val="939"/>
    <w:rPr>
      <w:rFonts w:ascii="Times New Roman" w:hAnsi="Times New Roman" w:eastAsia="宋体" w:cs="Times New Roman"/>
      <w:sz w:val="16"/>
      <w:szCs w:val="16"/>
    </w:rPr>
  </w:style>
  <w:style w:type="paragraph" w:styleId="941">
    <w:name w:val="正文文本"/>
    <w:basedOn w:val="905"/>
    <w:next w:val="941"/>
    <w:link w:val="942"/>
    <w:pPr>
      <w:jc w:val="center"/>
    </w:pPr>
    <w:rPr>
      <w:rFonts w:ascii="方正大黑简体" w:eastAsia="方正大黑简体"/>
      <w:position w:val="6"/>
      <w:sz w:val="30"/>
      <w:szCs w:val="20"/>
    </w:rPr>
  </w:style>
  <w:style w:type="character" w:styleId="942">
    <w:name w:val="正文文本 字符"/>
    <w:next w:val="942"/>
    <w:link w:val="941"/>
    <w:rPr>
      <w:rFonts w:ascii="方正大黑简体" w:hAnsi="Times New Roman" w:eastAsia="方正大黑简体" w:cs="Times New Roman"/>
      <w:position w:val="6"/>
      <w:sz w:val="30"/>
      <w:lang w:val="en-US" w:eastAsia="zh-CN" w:bidi="ar-SA"/>
    </w:rPr>
  </w:style>
  <w:style w:type="paragraph" w:styleId="943">
    <w:name w:val="正文文本缩进"/>
    <w:basedOn w:val="905"/>
    <w:next w:val="943"/>
    <w:link w:val="944"/>
    <w:pPr>
      <w:ind w:left="570"/>
      <w:spacing w:line="520" w:lineRule="exact"/>
    </w:pPr>
    <w:rPr>
      <w:rFonts w:ascii="方正仿宋简体" w:hAnsi="创艺简仿宋" w:eastAsia="方正仿宋简体"/>
      <w:sz w:val="24"/>
      <w:szCs w:val="20"/>
    </w:rPr>
  </w:style>
  <w:style w:type="character" w:styleId="944">
    <w:name w:val="正文文本缩进 字符"/>
    <w:next w:val="944"/>
    <w:link w:val="943"/>
    <w:rPr>
      <w:rFonts w:ascii="方正仿宋简体" w:hAnsi="创艺简仿宋" w:eastAsia="方正仿宋简体" w:cs="Times New Roman"/>
      <w:sz w:val="24"/>
      <w:lang w:val="en-US" w:eastAsia="zh-CN" w:bidi="ar-SA"/>
    </w:rPr>
  </w:style>
  <w:style w:type="paragraph" w:styleId="945">
    <w:name w:val="列表 2"/>
    <w:basedOn w:val="905"/>
    <w:next w:val="945"/>
    <w:link w:val="905"/>
    <w:pPr>
      <w:ind w:left="100" w:hanging="200"/>
    </w:pPr>
    <w:rPr>
      <w:rFonts w:ascii="Times New Roman" w:hAnsi="Times New Roman" w:eastAsia="宋体" w:cs="Times New Roman"/>
    </w:rPr>
  </w:style>
  <w:style w:type="paragraph" w:styleId="946">
    <w:name w:val="HTML 地址"/>
    <w:basedOn w:val="905"/>
    <w:next w:val="946"/>
    <w:link w:val="947"/>
    <w:unhideWhenUsed/>
    <w:rPr>
      <w:i/>
      <w:iCs/>
      <w:szCs w:val="21"/>
    </w:rPr>
  </w:style>
  <w:style w:type="character" w:styleId="947">
    <w:name w:val="HTML 地址 字符"/>
    <w:next w:val="947"/>
    <w:link w:val="946"/>
    <w:rPr>
      <w:rFonts w:ascii="Times New Roman" w:hAnsi="Times New Roman" w:eastAsia="宋体" w:cs="Times New Roman"/>
      <w:i/>
      <w:iCs/>
      <w:sz w:val="21"/>
      <w:szCs w:val="21"/>
    </w:rPr>
  </w:style>
  <w:style w:type="paragraph" w:styleId="948">
    <w:name w:val="目录 5"/>
    <w:basedOn w:val="905"/>
    <w:next w:val="905"/>
    <w:link w:val="905"/>
    <w:pPr>
      <w:ind w:left="1680"/>
    </w:pPr>
    <w:rPr>
      <w:rFonts w:ascii="Calibri" w:hAnsi="Calibri" w:eastAsia="宋体" w:cs="Times New Roman"/>
      <w:szCs w:val="22"/>
    </w:rPr>
  </w:style>
  <w:style w:type="paragraph" w:styleId="949">
    <w:name w:val="目录 3"/>
    <w:basedOn w:val="905"/>
    <w:next w:val="905"/>
    <w:link w:val="905"/>
    <w:uiPriority w:val="39"/>
    <w:qFormat/>
    <w:pPr>
      <w:ind w:left="840"/>
    </w:pPr>
    <w:rPr>
      <w:rFonts w:ascii="Times New Roman" w:hAnsi="Times New Roman" w:eastAsia="宋体" w:cs="Times New Roman"/>
    </w:rPr>
  </w:style>
  <w:style w:type="paragraph" w:styleId="950">
    <w:name w:val="纯文本"/>
    <w:basedOn w:val="905"/>
    <w:next w:val="950"/>
    <w:link w:val="951"/>
    <w:rPr>
      <w:rFonts w:ascii="宋体" w:hAnsi="Courier New" w:eastAsia="楷体_GB2312"/>
      <w:sz w:val="28"/>
      <w:szCs w:val="20"/>
    </w:rPr>
  </w:style>
  <w:style w:type="character" w:styleId="951">
    <w:name w:val="纯文本 字符"/>
    <w:next w:val="951"/>
    <w:link w:val="950"/>
    <w:rPr>
      <w:rFonts w:ascii="宋体" w:hAnsi="Courier New" w:eastAsia="楷体_GB2312" w:cs="Times New Roman"/>
      <w:sz w:val="28"/>
      <w:lang w:val="en-US" w:eastAsia="zh-CN" w:bidi="ar-SA"/>
    </w:rPr>
  </w:style>
  <w:style w:type="paragraph" w:styleId="952">
    <w:name w:val="目录 8"/>
    <w:basedOn w:val="905"/>
    <w:next w:val="905"/>
    <w:link w:val="905"/>
    <w:pPr>
      <w:ind w:left="2940"/>
    </w:pPr>
    <w:rPr>
      <w:rFonts w:ascii="Calibri" w:hAnsi="Calibri" w:eastAsia="宋体" w:cs="Times New Roman"/>
      <w:szCs w:val="22"/>
    </w:rPr>
  </w:style>
  <w:style w:type="paragraph" w:styleId="953">
    <w:name w:val="日期"/>
    <w:basedOn w:val="905"/>
    <w:next w:val="905"/>
    <w:link w:val="954"/>
    <w:rPr>
      <w:rFonts w:ascii="宋体" w:hAnsi="宋体" w:eastAsia="楷体_GB2312"/>
      <w:sz w:val="24"/>
      <w:szCs w:val="20"/>
    </w:rPr>
  </w:style>
  <w:style w:type="character" w:styleId="954">
    <w:name w:val="日期 字符"/>
    <w:next w:val="954"/>
    <w:link w:val="953"/>
    <w:rPr>
      <w:rFonts w:ascii="宋体" w:hAnsi="宋体" w:eastAsia="楷体_GB2312" w:cs="Times New Roman"/>
      <w:sz w:val="24"/>
    </w:rPr>
  </w:style>
  <w:style w:type="paragraph" w:styleId="955">
    <w:name w:val="正文文本缩进 2"/>
    <w:basedOn w:val="905"/>
    <w:next w:val="955"/>
    <w:link w:val="956"/>
    <w:pPr>
      <w:ind w:firstLine="540"/>
      <w:spacing w:line="360" w:lineRule="auto"/>
    </w:pPr>
    <w:rPr>
      <w:rFonts w:ascii="宋体" w:hAnsi="宋体"/>
      <w:sz w:val="24"/>
    </w:rPr>
  </w:style>
  <w:style w:type="character" w:styleId="956">
    <w:name w:val="正文文本缩进 2 字符"/>
    <w:next w:val="956"/>
    <w:link w:val="955"/>
    <w:rPr>
      <w:rFonts w:ascii="宋体" w:hAnsi="宋体" w:eastAsia="宋体" w:cs="Times New Roman"/>
      <w:sz w:val="24"/>
      <w:szCs w:val="24"/>
      <w:lang w:val="en-US" w:eastAsia="zh-CN" w:bidi="ar-SA"/>
    </w:rPr>
  </w:style>
  <w:style w:type="paragraph" w:styleId="957">
    <w:name w:val="批注框文本"/>
    <w:basedOn w:val="905"/>
    <w:next w:val="957"/>
    <w:link w:val="958"/>
    <w:rPr>
      <w:rFonts w:ascii="Calibri" w:hAnsi="Calibri"/>
      <w:sz w:val="18"/>
      <w:szCs w:val="18"/>
    </w:rPr>
  </w:style>
  <w:style w:type="character" w:styleId="958">
    <w:name w:val="批注框文本 字符"/>
    <w:next w:val="958"/>
    <w:link w:val="957"/>
    <w:rPr>
      <w:rFonts w:ascii="Calibri" w:hAnsi="Calibri" w:eastAsia="宋体" w:cs="Times New Roman"/>
      <w:sz w:val="18"/>
      <w:szCs w:val="18"/>
      <w:lang w:val="en-US" w:eastAsia="zh-CN" w:bidi="ar-SA"/>
    </w:rPr>
  </w:style>
  <w:style w:type="paragraph" w:styleId="959">
    <w:name w:val="页脚"/>
    <w:basedOn w:val="905"/>
    <w:next w:val="959"/>
    <w:link w:val="960"/>
    <w:uiPriority w:val="99"/>
    <w:pPr>
      <w:jc w:val="left"/>
      <w:tabs>
        <w:tab w:val="center" w:pos="4153" w:leader="none"/>
        <w:tab w:val="right" w:pos="8306" w:leader="none"/>
      </w:tabs>
    </w:pPr>
    <w:rPr>
      <w:sz w:val="18"/>
      <w:szCs w:val="18"/>
    </w:rPr>
  </w:style>
  <w:style w:type="character" w:styleId="960">
    <w:name w:val="页脚 字符1"/>
    <w:next w:val="960"/>
    <w:link w:val="959"/>
    <w:uiPriority w:val="99"/>
    <w:rPr>
      <w:rFonts w:ascii="Times New Roman" w:hAnsi="Times New Roman" w:eastAsia="宋体" w:cs="Times New Roman"/>
      <w:sz w:val="18"/>
      <w:szCs w:val="18"/>
      <w:lang w:val="en-US" w:eastAsia="zh-CN" w:bidi="ar-SA"/>
    </w:rPr>
  </w:style>
  <w:style w:type="paragraph" w:styleId="961">
    <w:name w:val="页眉"/>
    <w:basedOn w:val="905"/>
    <w:next w:val="961"/>
    <w:link w:val="96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62">
    <w:name w:val="页眉 字符"/>
    <w:next w:val="962"/>
    <w:link w:val="961"/>
    <w:uiPriority w:val="99"/>
    <w:rPr>
      <w:rFonts w:ascii="Times New Roman" w:hAnsi="Times New Roman" w:eastAsia="楷体_GB2312" w:cs="Times New Roman"/>
      <w:sz w:val="18"/>
      <w:lang w:val="en-US" w:eastAsia="zh-CN" w:bidi="ar-SA"/>
    </w:rPr>
  </w:style>
  <w:style w:type="paragraph" w:styleId="963">
    <w:name w:val="目录 1"/>
    <w:basedOn w:val="905"/>
    <w:next w:val="905"/>
    <w:link w:val="905"/>
    <w:uiPriority w:val="39"/>
    <w:qFormat/>
    <w:pPr>
      <w:spacing w:line="360" w:lineRule="auto"/>
      <w:tabs>
        <w:tab w:val="right" w:pos="8296" w:leader="dot"/>
      </w:tabs>
    </w:pPr>
    <w:rPr>
      <w:rFonts w:ascii="宋体" w:hAnsi="宋体" w:eastAsia="宋体" w:cs="Times New Roman"/>
      <w:b/>
      <w:lang w:val="en-US" w:eastAsia="zh-CN"/>
    </w:rPr>
  </w:style>
  <w:style w:type="paragraph" w:styleId="964">
    <w:name w:val="列表接续 4"/>
    <w:basedOn w:val="905"/>
    <w:next w:val="964"/>
    <w:link w:val="905"/>
    <w:pPr>
      <w:ind w:left="1680"/>
      <w:spacing w:after="120"/>
    </w:pPr>
    <w:rPr>
      <w:rFonts w:ascii="Calibri" w:hAnsi="Calibri" w:eastAsia="宋体" w:cs="Times New Roman"/>
    </w:rPr>
  </w:style>
  <w:style w:type="paragraph" w:styleId="965">
    <w:name w:val="目录 4"/>
    <w:basedOn w:val="905"/>
    <w:next w:val="905"/>
    <w:link w:val="905"/>
    <w:uiPriority w:val="39"/>
    <w:pPr>
      <w:ind w:left="1260"/>
    </w:pPr>
    <w:rPr>
      <w:rFonts w:ascii="Calibri" w:hAnsi="Calibri" w:eastAsia="宋体" w:cs="Times New Roman"/>
      <w:szCs w:val="22"/>
    </w:rPr>
  </w:style>
  <w:style w:type="paragraph" w:styleId="966">
    <w:name w:val="索引标题"/>
    <w:basedOn w:val="905"/>
    <w:next w:val="967"/>
    <w:link w:val="905"/>
    <w:rPr>
      <w:rFonts w:ascii="Arial" w:hAnsi="Arial" w:eastAsia="宋体" w:cs="Arial"/>
      <w:b/>
      <w:bCs/>
    </w:rPr>
  </w:style>
  <w:style w:type="paragraph" w:styleId="967">
    <w:name w:val="索引 1"/>
    <w:basedOn w:val="905"/>
    <w:next w:val="905"/>
    <w:link w:val="905"/>
    <w:pPr>
      <w:jc w:val="center"/>
      <w:spacing w:line="270" w:lineRule="atLeast"/>
      <w:widowControl/>
    </w:pPr>
    <w:rPr>
      <w:rFonts w:ascii="宋体" w:hAnsi="宋体" w:eastAsia="宋体" w:cs="Times New Roman"/>
      <w:b/>
      <w:szCs w:val="18"/>
    </w:rPr>
  </w:style>
  <w:style w:type="paragraph" w:styleId="968">
    <w:name w:val="副标题"/>
    <w:basedOn w:val="905"/>
    <w:next w:val="905"/>
    <w:link w:val="969"/>
    <w:qFormat/>
    <w:pPr>
      <w:jc w:val="center"/>
      <w:spacing w:before="240" w:after="60" w:line="312" w:lineRule="auto"/>
      <w:outlineLvl w:val="1"/>
    </w:pPr>
    <w:rPr>
      <w:rFonts w:ascii="Cambria" w:hAnsi="Cambria"/>
      <w:b/>
      <w:bCs/>
      <w:sz w:val="32"/>
      <w:szCs w:val="32"/>
    </w:rPr>
  </w:style>
  <w:style w:type="character" w:styleId="969">
    <w:name w:val="副标题 字符"/>
    <w:next w:val="969"/>
    <w:link w:val="968"/>
    <w:rPr>
      <w:rFonts w:ascii="Cambria" w:hAnsi="Cambria" w:eastAsia="宋体" w:cs="Times New Roman"/>
      <w:b/>
      <w:bCs/>
      <w:sz w:val="32"/>
      <w:szCs w:val="32"/>
    </w:rPr>
  </w:style>
  <w:style w:type="paragraph" w:styleId="970">
    <w:name w:val="目录 6"/>
    <w:basedOn w:val="905"/>
    <w:next w:val="905"/>
    <w:link w:val="905"/>
    <w:pPr>
      <w:ind w:left="2100"/>
    </w:pPr>
    <w:rPr>
      <w:rFonts w:ascii="Calibri" w:hAnsi="Calibri" w:eastAsia="宋体" w:cs="Times New Roman"/>
      <w:szCs w:val="22"/>
    </w:rPr>
  </w:style>
  <w:style w:type="paragraph" w:styleId="971">
    <w:name w:val="正文文本缩进 3"/>
    <w:basedOn w:val="905"/>
    <w:next w:val="971"/>
    <w:link w:val="972"/>
    <w:pPr>
      <w:ind w:left="420"/>
      <w:spacing w:after="120"/>
    </w:pPr>
    <w:rPr>
      <w:sz w:val="16"/>
      <w:szCs w:val="16"/>
    </w:rPr>
  </w:style>
  <w:style w:type="character" w:styleId="972">
    <w:name w:val="正文文本缩进 3 字符"/>
    <w:next w:val="972"/>
    <w:link w:val="971"/>
    <w:rPr>
      <w:rFonts w:ascii="Times New Roman" w:hAnsi="Times New Roman" w:eastAsia="宋体" w:cs="Times New Roman"/>
      <w:sz w:val="16"/>
      <w:szCs w:val="16"/>
    </w:rPr>
  </w:style>
  <w:style w:type="paragraph" w:styleId="973">
    <w:name w:val="目录 2"/>
    <w:basedOn w:val="905"/>
    <w:next w:val="905"/>
    <w:link w:val="905"/>
    <w:uiPriority w:val="39"/>
    <w:qFormat/>
    <w:pPr>
      <w:ind w:left="420"/>
    </w:pPr>
    <w:rPr>
      <w:rFonts w:ascii="Times New Roman" w:hAnsi="Times New Roman" w:eastAsia="宋体" w:cs="Times New Roman"/>
      <w:szCs w:val="20"/>
    </w:rPr>
  </w:style>
  <w:style w:type="paragraph" w:styleId="974">
    <w:name w:val="目录 9"/>
    <w:basedOn w:val="905"/>
    <w:next w:val="905"/>
    <w:link w:val="905"/>
    <w:pPr>
      <w:ind w:left="3360"/>
    </w:pPr>
    <w:rPr>
      <w:rFonts w:ascii="Calibri" w:hAnsi="Calibri" w:eastAsia="宋体" w:cs="Times New Roman"/>
      <w:szCs w:val="22"/>
    </w:rPr>
  </w:style>
  <w:style w:type="paragraph" w:styleId="975">
    <w:name w:val="正文文本 2"/>
    <w:basedOn w:val="905"/>
    <w:next w:val="975"/>
    <w:link w:val="976"/>
    <w:pPr>
      <w:ind w:firstLine="250"/>
      <w:spacing w:after="120" w:line="480" w:lineRule="auto"/>
    </w:pPr>
    <w:rPr>
      <w:sz w:val="24"/>
    </w:rPr>
  </w:style>
  <w:style w:type="character" w:styleId="976">
    <w:name w:val="正文文本 2 字符"/>
    <w:next w:val="976"/>
    <w:link w:val="975"/>
    <w:rPr>
      <w:rFonts w:ascii="Times New Roman" w:hAnsi="Times New Roman" w:eastAsia="宋体" w:cs="Times New Roman"/>
      <w:sz w:val="24"/>
      <w:szCs w:val="24"/>
    </w:rPr>
  </w:style>
  <w:style w:type="paragraph" w:styleId="977">
    <w:name w:val="列表接续 2"/>
    <w:basedOn w:val="905"/>
    <w:next w:val="977"/>
    <w:link w:val="905"/>
    <w:pPr>
      <w:ind w:left="840"/>
      <w:spacing w:after="120"/>
    </w:pPr>
    <w:rPr>
      <w:rFonts w:ascii="Calibri" w:hAnsi="Calibri" w:eastAsia="宋体" w:cs="Times New Roman"/>
    </w:rPr>
  </w:style>
  <w:style w:type="paragraph" w:styleId="978">
    <w:name w:val="HTML 预设格式"/>
    <w:basedOn w:val="905"/>
    <w:next w:val="978"/>
    <w:link w:val="9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9">
    <w:name w:val="HTML 预设格式 字符"/>
    <w:next w:val="979"/>
    <w:link w:val="978"/>
    <w:rPr>
      <w:rFonts w:ascii="宋体" w:hAnsi="宋体" w:eastAsia="宋体" w:cs="宋体"/>
      <w:sz w:val="24"/>
      <w:szCs w:val="24"/>
    </w:rPr>
  </w:style>
  <w:style w:type="paragraph" w:styleId="980">
    <w:name w:val="普通(网站)"/>
    <w:basedOn w:val="905"/>
    <w:next w:val="980"/>
    <w:link w:val="905"/>
    <w:qFormat/>
    <w:pPr>
      <w:jc w:val="left"/>
      <w:spacing w:before="100" w:beforeAutospacing="1" w:after="100" w:afterAutospacing="1"/>
      <w:widowControl/>
    </w:pPr>
    <w:rPr>
      <w:rFonts w:ascii="宋体" w:hAnsi="宋体" w:eastAsia="宋体" w:cs="宋体"/>
      <w:sz w:val="24"/>
    </w:rPr>
  </w:style>
  <w:style w:type="paragraph" w:styleId="981">
    <w:name w:val="标题"/>
    <w:basedOn w:val="905"/>
    <w:next w:val="981"/>
    <w:link w:val="982"/>
    <w:qFormat/>
    <w:pPr>
      <w:jc w:val="center"/>
      <w:spacing w:before="240" w:after="60" w:line="360" w:lineRule="auto"/>
      <w:outlineLvl w:val="0"/>
    </w:pPr>
    <w:rPr>
      <w:rFonts w:ascii="宋体" w:hAnsi="宋体"/>
      <w:b/>
      <w:bCs/>
      <w:sz w:val="32"/>
      <w:szCs w:val="32"/>
    </w:rPr>
  </w:style>
  <w:style w:type="character" w:styleId="982">
    <w:name w:val="标题 字符"/>
    <w:next w:val="982"/>
    <w:link w:val="981"/>
    <w:qFormat/>
    <w:rPr>
      <w:rFonts w:ascii="宋体" w:hAnsi="宋体" w:eastAsia="宋体" w:cs="Arial"/>
      <w:b/>
      <w:bCs/>
      <w:sz w:val="32"/>
      <w:szCs w:val="32"/>
    </w:rPr>
  </w:style>
  <w:style w:type="paragraph" w:styleId="983">
    <w:name w:val="批注主题"/>
    <w:basedOn w:val="937"/>
    <w:next w:val="937"/>
    <w:link w:val="984"/>
    <w:rPr>
      <w:b/>
      <w:bCs/>
    </w:rPr>
  </w:style>
  <w:style w:type="character" w:styleId="984">
    <w:name w:val="批注主题 字符"/>
    <w:next w:val="984"/>
    <w:link w:val="983"/>
    <w:rPr>
      <w:rFonts w:ascii="Times New Roman" w:hAnsi="Times New Roman" w:eastAsia="宋体" w:cs="Times New Roman"/>
      <w:b/>
      <w:bCs/>
      <w:sz w:val="21"/>
      <w:szCs w:val="24"/>
    </w:rPr>
  </w:style>
  <w:style w:type="paragraph" w:styleId="985">
    <w:name w:val="正文首行缩进"/>
    <w:basedOn w:val="941"/>
    <w:next w:val="985"/>
    <w:link w:val="986"/>
    <w:pPr>
      <w:ind w:firstLine="420"/>
      <w:jc w:val="both"/>
      <w:spacing w:after="120" w:line="300" w:lineRule="auto"/>
    </w:pPr>
    <w:rPr>
      <w:sz w:val="24"/>
      <w:szCs w:val="24"/>
    </w:rPr>
  </w:style>
  <w:style w:type="character" w:styleId="986">
    <w:name w:val="正文文本首行缩进 字符"/>
    <w:next w:val="986"/>
    <w:link w:val="985"/>
    <w:rPr>
      <w:rFonts w:ascii="方正大黑简体" w:hAnsi="Times New Roman" w:eastAsia="方正大黑简体" w:cs="Times New Roman"/>
      <w:position w:val="6"/>
      <w:sz w:val="24"/>
      <w:szCs w:val="24"/>
      <w:lang w:val="en-US" w:eastAsia="zh-CN" w:bidi="ar-SA"/>
    </w:rPr>
  </w:style>
  <w:style w:type="paragraph" w:styleId="987">
    <w:name w:val="正文首行缩进 2"/>
    <w:basedOn w:val="943"/>
    <w:next w:val="987"/>
    <w:link w:val="988"/>
    <w:pPr>
      <w:ind w:left="420" w:firstLine="420"/>
      <w:spacing w:after="120" w:line="240" w:lineRule="auto"/>
    </w:pPr>
    <w:rPr>
      <w:rFonts w:ascii="Tahoma" w:hAnsi="Tahoma"/>
      <w:sz w:val="21"/>
      <w:szCs w:val="24"/>
    </w:rPr>
  </w:style>
  <w:style w:type="character" w:styleId="988">
    <w:name w:val="正文文本首行缩进 2 字符"/>
    <w:next w:val="988"/>
    <w:link w:val="987"/>
    <w:rPr>
      <w:rFonts w:ascii="Tahoma" w:hAnsi="Tahoma" w:eastAsia="方正仿宋简体" w:cs="Times New Roman"/>
      <w:sz w:val="21"/>
      <w:szCs w:val="24"/>
      <w:lang w:val="en-US" w:eastAsia="zh-CN" w:bidi="ar-SA"/>
    </w:rPr>
  </w:style>
  <w:style w:type="table" w:styleId="989">
    <w:name w:val="网格型"/>
    <w:basedOn w:val="916"/>
    <w:next w:val="989"/>
    <w:link w:val="905"/>
    <w:uiPriority w:val="39"/>
    <w:pPr>
      <w:jc w:val="both"/>
      <w:widowControl w:val="off"/>
    </w:pPr>
    <w:rPr>
      <w:rFonts w:ascii="Times New Roman" w:hAnsi="Times New Roman" w:eastAsia="宋体" w:cs="Times New Roman"/>
    </w:rPr>
    <w:tblPr/>
  </w:style>
  <w:style w:type="table" w:styleId="990">
    <w:name w:val="网格型 1"/>
    <w:basedOn w:val="916"/>
    <w:next w:val="990"/>
    <w:link w:val="905"/>
    <w:pPr>
      <w:jc w:val="both"/>
      <w:widowControl w:val="off"/>
    </w:pPr>
    <w:rPr>
      <w:rFonts w:ascii="Times New Roman" w:hAnsi="Times New Roman" w:eastAsia="宋体" w:cs="Times New Roman"/>
    </w:rPr>
    <w:tblPr/>
  </w:style>
  <w:style w:type="table" w:styleId="991">
    <w:name w:val="网格型 8"/>
    <w:basedOn w:val="916"/>
    <w:next w:val="991"/>
    <w:link w:val="905"/>
    <w:pPr>
      <w:ind w:firstLine="250"/>
      <w:jc w:val="both"/>
      <w:spacing w:line="300" w:lineRule="auto"/>
      <w:widowControl w:val="off"/>
    </w:pPr>
    <w:rPr>
      <w:rFonts w:ascii="Times New Roman" w:hAnsi="Times New Roman" w:eastAsia="宋体" w:cs="Times New Roman"/>
    </w:rPr>
    <w:tblPr/>
  </w:style>
  <w:style w:type="table" w:styleId="992">
    <w:name w:val="专业型"/>
    <w:basedOn w:val="916"/>
    <w:next w:val="992"/>
    <w:link w:val="905"/>
    <w:pPr>
      <w:ind w:firstLine="250"/>
      <w:jc w:val="both"/>
      <w:spacing w:line="300" w:lineRule="auto"/>
      <w:widowControl w:val="off"/>
    </w:pPr>
    <w:rPr>
      <w:rFonts w:ascii="Times New Roman" w:hAnsi="Times New Roman" w:eastAsia="宋体" w:cs="Times New Roman"/>
    </w:rPr>
    <w:tblPr/>
  </w:style>
  <w:style w:type="character" w:styleId="993">
    <w:name w:val="要点"/>
    <w:next w:val="993"/>
    <w:link w:val="905"/>
    <w:uiPriority w:val="22"/>
    <w:qFormat/>
    <w:rPr>
      <w:rFonts w:ascii="Times New Roman" w:hAnsi="Times New Roman" w:eastAsia="宋体" w:cs="Times New Roman"/>
      <w:b/>
      <w:bCs/>
    </w:rPr>
  </w:style>
  <w:style w:type="character" w:styleId="994">
    <w:name w:val="页码"/>
    <w:next w:val="994"/>
    <w:link w:val="905"/>
    <w:rPr>
      <w:rFonts w:ascii="Times New Roman" w:hAnsi="Times New Roman" w:eastAsia="宋体" w:cs="Times New Roman"/>
    </w:rPr>
  </w:style>
  <w:style w:type="character" w:styleId="995">
    <w:name w:val="已访问的超链接"/>
    <w:next w:val="995"/>
    <w:link w:val="905"/>
    <w:rPr>
      <w:rFonts w:ascii="Times New Roman" w:hAnsi="Times New Roman" w:eastAsia="宋体" w:cs="Times New Roman"/>
      <w:color w:val="800080"/>
      <w:u w:val="single"/>
    </w:rPr>
  </w:style>
  <w:style w:type="character" w:styleId="996">
    <w:name w:val="强调"/>
    <w:next w:val="996"/>
    <w:link w:val="905"/>
    <w:qFormat/>
    <w:rPr>
      <w:rFonts w:ascii="Times New Roman" w:hAnsi="Times New Roman" w:eastAsia="宋体" w:cs="Times New Roman"/>
      <w:b/>
      <w:bCs/>
      <w:i w:val="0"/>
      <w:iCs w:val="0"/>
    </w:rPr>
  </w:style>
  <w:style w:type="character" w:styleId="997">
    <w:name w:val="HTML 打字机"/>
    <w:next w:val="997"/>
    <w:link w:val="905"/>
    <w:rPr>
      <w:rFonts w:ascii="黑体" w:hAnsi="Courier New" w:eastAsia="黑体" w:cs="Courier New"/>
      <w:sz w:val="14"/>
      <w:szCs w:val="14"/>
    </w:rPr>
  </w:style>
  <w:style w:type="character" w:styleId="998">
    <w:name w:val="超链接"/>
    <w:next w:val="998"/>
    <w:link w:val="905"/>
    <w:uiPriority w:val="99"/>
    <w:rPr>
      <w:rFonts w:ascii="Times New Roman" w:hAnsi="Times New Roman" w:eastAsia="宋体" w:cs="Times New Roman"/>
      <w:color w:val="0000ff"/>
      <w:u w:val="single"/>
    </w:rPr>
  </w:style>
  <w:style w:type="character" w:styleId="999">
    <w:name w:val="批注引用"/>
    <w:next w:val="999"/>
    <w:link w:val="905"/>
    <w:rPr>
      <w:rFonts w:ascii="Times New Roman" w:hAnsi="Times New Roman" w:eastAsia="宋体" w:cs="Times New Roman"/>
      <w:sz w:val="21"/>
      <w:szCs w:val="21"/>
    </w:rPr>
  </w:style>
  <w:style w:type="character" w:styleId="1000">
    <w:name w:val="第一章 标题 2 Char Char,Heading 2 Hidden Char Char,Heading 2 CCBS Char Char,heading 2 Char Char,H2 Char Char,h2 Char Char,PIM2 Char Char,Titre3 Char Char,HD2 Char Char,sect 1.2 Char Char,H21 Char Char,sect 1.21 Char Char,H22 Char Char,sect 1.22 Char Char"/>
    <w:next w:val="1000"/>
    <w:link w:val="905"/>
    <w:rPr>
      <w:rFonts w:ascii="Arial" w:hAnsi="Arial" w:eastAsia="黑体" w:cs="Times New Roman"/>
      <w:b/>
      <w:bCs/>
      <w:sz w:val="32"/>
      <w:szCs w:val="32"/>
    </w:rPr>
  </w:style>
  <w:style w:type="character" w:styleId="1001">
    <w:name w:val="newsbg1"/>
    <w:next w:val="1001"/>
    <w:link w:val="905"/>
    <w:rPr>
      <w:rFonts w:ascii="Times New Roman" w:hAnsi="Times New Roman" w:eastAsia="宋体" w:cs="Times New Roman"/>
    </w:rPr>
  </w:style>
  <w:style w:type="character" w:styleId="1002">
    <w:name w:val="加点正文缩进 Char"/>
    <w:next w:val="1002"/>
    <w:link w:val="1003"/>
    <w:rPr>
      <w:rFonts w:ascii="宋体" w:hAnsi="宋体" w:eastAsia="宋体" w:cs="Times New Roman"/>
      <w:sz w:val="24"/>
      <w:szCs w:val="24"/>
    </w:rPr>
  </w:style>
  <w:style w:type="paragraph" w:styleId="1003">
    <w:name w:val="加点正文缩进"/>
    <w:basedOn w:val="905"/>
    <w:next w:val="1003"/>
    <w:link w:val="1002"/>
    <w:pPr>
      <w:ind w:left="840" w:hanging="420"/>
      <w:spacing w:line="300" w:lineRule="auto"/>
      <w:tabs>
        <w:tab w:val="left" w:pos="840" w:leader="none"/>
      </w:tabs>
    </w:pPr>
    <w:rPr>
      <w:rFonts w:ascii="宋体" w:hAnsi="宋体"/>
      <w:sz w:val="24"/>
    </w:rPr>
  </w:style>
  <w:style w:type="character" w:styleId="1004">
    <w:name w:val="font-12"/>
    <w:next w:val="1004"/>
    <w:link w:val="905"/>
    <w:rPr>
      <w:rFonts w:ascii="Times New Roman" w:hAnsi="Times New Roman" w:eastAsia="宋体" w:cs="Times New Roman"/>
    </w:rPr>
  </w:style>
  <w:style w:type="character" w:styleId="1005">
    <w:name w:val="xiangxicanshu_txt21"/>
    <w:next w:val="1005"/>
    <w:link w:val="905"/>
    <w:rPr>
      <w:rFonts w:ascii="Arial" w:hAnsi="Arial" w:eastAsia="宋体" w:cs="Arial"/>
      <w:b w:val="0"/>
      <w:bCs w:val="0"/>
      <w:color w:val="6f6f6f"/>
      <w:sz w:val="18"/>
      <w:szCs w:val="18"/>
    </w:rPr>
  </w:style>
  <w:style w:type="character" w:styleId="1006">
    <w:name w:val="biaoti1"/>
    <w:next w:val="1006"/>
    <w:link w:val="905"/>
    <w:rPr>
      <w:rFonts w:ascii="Tahoma" w:hAnsi="Tahoma" w:eastAsia="宋体" w:cs="Times New Roman"/>
      <w:b/>
      <w:bCs/>
      <w:color w:val="336699"/>
      <w:sz w:val="21"/>
      <w:szCs w:val="21"/>
      <w:u w:val="none"/>
      <w:lang w:val="en-US" w:eastAsia="zh-CN" w:bidi="ar-SA"/>
    </w:rPr>
  </w:style>
  <w:style w:type="character" w:styleId="1007">
    <w:name w:val="style2 style26"/>
    <w:next w:val="1007"/>
    <w:link w:val="905"/>
    <w:rPr>
      <w:rFonts w:ascii="Times New Roman" w:hAnsi="Times New Roman" w:eastAsia="宋体" w:cs="Times New Roman"/>
    </w:rPr>
  </w:style>
  <w:style w:type="character" w:styleId="1008">
    <w:name w:val="unnamed31"/>
    <w:next w:val="1008"/>
    <w:link w:val="905"/>
    <w:rPr>
      <w:rFonts w:hint="eastAsia" w:ascii="宋体" w:hAnsi="宋体" w:eastAsia="宋体" w:cs="Times New Roman"/>
      <w:i w:val="0"/>
      <w:iCs w:val="0"/>
      <w:color w:val="000099"/>
      <w:spacing w:val="0"/>
      <w:sz w:val="18"/>
      <w:szCs w:val="18"/>
      <w:u w:val="none"/>
    </w:rPr>
  </w:style>
  <w:style w:type="character" w:styleId="1009">
    <w:name w:val="Formatvorlage Formatvorlage Links:  0&quot; Hängend:  13.5 ch + MingLiU Zchn"/>
    <w:next w:val="1009"/>
    <w:link w:val="1010"/>
    <w:rPr>
      <w:rFonts w:ascii="Arial" w:hAnsi="Arial" w:eastAsia="Times New Roman" w:cs="Times New Roman"/>
      <w:sz w:val="24"/>
    </w:rPr>
  </w:style>
  <w:style w:type="paragraph" w:styleId="1010">
    <w:name w:val="Formatvorlage Formatvorlage Links:  0&quot; Hängend:  13.5 ch + MingLiU"/>
    <w:basedOn w:val="905"/>
    <w:next w:val="1010"/>
    <w:link w:val="1009"/>
    <w:pPr>
      <w:ind w:left="3240" w:hanging="3240"/>
    </w:pPr>
    <w:rPr>
      <w:rFonts w:ascii="Arial" w:hAnsi="Arial" w:eastAsia="Times New Roman"/>
      <w:sz w:val="24"/>
      <w:szCs w:val="20"/>
    </w:rPr>
  </w:style>
  <w:style w:type="character" w:styleId="1011">
    <w:name w:val="NICMAN Body Text Char Char"/>
    <w:next w:val="1011"/>
    <w:link w:val="905"/>
    <w:rPr>
      <w:rFonts w:ascii="方正大黑简体" w:hAnsi="Times New Roman" w:eastAsia="方正大黑简体" w:cs="Times New Roman"/>
      <w:position w:val="6"/>
      <w:sz w:val="30"/>
      <w:lang w:val="en-US" w:eastAsia="zh-CN" w:bidi="ar-SA"/>
    </w:rPr>
  </w:style>
  <w:style w:type="character" w:styleId="1012">
    <w:name w:val="para"/>
    <w:next w:val="1012"/>
    <w:link w:val="905"/>
    <w:rPr>
      <w:rFonts w:ascii="Times New Roman" w:hAnsi="Times New Roman" w:eastAsia="宋体" w:cs="Times New Roman"/>
    </w:rPr>
  </w:style>
  <w:style w:type="character" w:styleId="1013">
    <w:name w:val="fontstyle01"/>
    <w:next w:val="1013"/>
    <w:link w:val="905"/>
    <w:rPr>
      <w:rFonts w:hint="eastAsia" w:ascii="宋体" w:hAnsi="宋体" w:eastAsia="宋体" w:cs="Times New Roman"/>
      <w:b w:val="0"/>
      <w:bCs w:val="0"/>
      <w:i w:val="0"/>
      <w:iCs w:val="0"/>
      <w:color w:val="000000"/>
      <w:sz w:val="24"/>
      <w:szCs w:val="24"/>
    </w:rPr>
  </w:style>
  <w:style w:type="character" w:styleId="1014">
    <w:name w:val="param_td12"/>
    <w:next w:val="1014"/>
    <w:link w:val="905"/>
    <w:rPr>
      <w:rFonts w:ascii="Times New Roman" w:hAnsi="Times New Roman" w:eastAsia="宋体" w:cs="Times New Roman"/>
    </w:rPr>
  </w:style>
  <w:style w:type="character" w:styleId="1015">
    <w:name w:val="p_inzi1"/>
    <w:next w:val="1015"/>
    <w:link w:val="905"/>
    <w:rPr>
      <w:rFonts w:ascii="Times New Roman" w:hAnsi="Times New Roman" w:eastAsia="宋体" w:cs="Times New Roman"/>
      <w:color w:val="171717"/>
      <w:sz w:val="17"/>
      <w:szCs w:val="17"/>
    </w:rPr>
  </w:style>
  <w:style w:type="character" w:styleId="1016">
    <w:name w:val="标题 8 Char1"/>
    <w:next w:val="1016"/>
    <w:link w:val="905"/>
    <w:rPr>
      <w:rFonts w:ascii="Cambria" w:hAnsi="Cambria" w:eastAsia="宋体" w:cs="Times New Roman"/>
      <w:sz w:val="24"/>
      <w:szCs w:val="24"/>
    </w:rPr>
  </w:style>
  <w:style w:type="character" w:styleId="1017">
    <w:name w:val="页脚 Char1"/>
    <w:next w:val="1017"/>
    <w:link w:val="905"/>
    <w:rPr>
      <w:rFonts w:ascii="Times New Roman" w:hAnsi="Times New Roman" w:eastAsia="宋体" w:cs="Times New Roman"/>
      <w:sz w:val="18"/>
      <w:szCs w:val="18"/>
    </w:rPr>
  </w:style>
  <w:style w:type="character" w:styleId="1018">
    <w:name w:val="标题 2 Char Char"/>
    <w:next w:val="1018"/>
    <w:link w:val="905"/>
    <w:rPr>
      <w:rFonts w:ascii="Arial" w:hAnsi="Arial" w:eastAsia="黑体" w:cs="Times New Roman"/>
      <w:b/>
      <w:spacing w:val="-6"/>
      <w:sz w:val="30"/>
      <w:szCs w:val="32"/>
      <w:lang w:val="en-US" w:eastAsia="zh-CN" w:bidi="ar-SA"/>
    </w:rPr>
  </w:style>
  <w:style w:type="character" w:styleId="1019">
    <w:name w:val="华宇段落1 Char Char"/>
    <w:next w:val="1019"/>
    <w:link w:val="905"/>
    <w:rPr>
      <w:rFonts w:ascii="Times New Roman" w:hAnsi="Times New Roman" w:eastAsia="宋体" w:cs="Times New Roman"/>
      <w:sz w:val="24"/>
      <w:lang w:val="en-US" w:eastAsia="zh-CN"/>
    </w:rPr>
  </w:style>
  <w:style w:type="character" w:styleId="1020">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20"/>
    <w:link w:val="905"/>
    <w:rPr>
      <w:rFonts w:ascii="Calibri" w:hAnsi="Calibri"/>
      <w:sz w:val="24"/>
      <w:szCs w:val="22"/>
    </w:rPr>
  </w:style>
  <w:style w:type="character" w:styleId="1021">
    <w:name w:val="style2"/>
    <w:next w:val="1021"/>
    <w:link w:val="905"/>
    <w:rPr>
      <w:rFonts w:ascii="Times New Roman" w:hAnsi="Times New Roman" w:eastAsia="宋体" w:cs="Times New Roman"/>
    </w:rPr>
  </w:style>
  <w:style w:type="character" w:styleId="1022">
    <w:name w:val="未处理的提及"/>
    <w:next w:val="1022"/>
    <w:link w:val="905"/>
    <w:uiPriority w:val="99"/>
    <w:unhideWhenUsed/>
    <w:rPr>
      <w:rFonts w:ascii="Times New Roman" w:hAnsi="Times New Roman" w:eastAsia="宋体" w:cs="Times New Roman"/>
      <w:color w:val="605e5c"/>
      <w:shd w:val="clear" w:color="auto" w:fill="e1dfdd"/>
    </w:rPr>
  </w:style>
  <w:style w:type="character" w:styleId="1023">
    <w:name w:val="*正文 Char"/>
    <w:next w:val="1023"/>
    <w:link w:val="1024"/>
    <w:rPr>
      <w:rFonts w:ascii="宋体" w:hAnsi="宋体" w:eastAsia="宋体" w:cs="Times New Roman"/>
      <w:sz w:val="21"/>
      <w:szCs w:val="24"/>
    </w:rPr>
  </w:style>
  <w:style w:type="paragraph" w:styleId="1024">
    <w:name w:val="*正文"/>
    <w:basedOn w:val="905"/>
    <w:next w:val="1024"/>
    <w:link w:val="1023"/>
    <w:pPr>
      <w:ind w:firstLine="480"/>
      <w:spacing w:line="300" w:lineRule="auto"/>
    </w:pPr>
    <w:rPr>
      <w:rFonts w:ascii="宋体" w:hAnsi="宋体"/>
    </w:rPr>
  </w:style>
  <w:style w:type="character" w:styleId="1025">
    <w:name w:val="zi61"/>
    <w:next w:val="1025"/>
    <w:link w:val="905"/>
    <w:rPr>
      <w:rFonts w:ascii="Times New Roman" w:hAnsi="Times New Roman" w:eastAsia="宋体" w:cs="Times New Roman"/>
      <w:b/>
      <w:bCs/>
      <w:color w:val="ff0000"/>
      <w:sz w:val="24"/>
      <w:szCs w:val="24"/>
      <w:u w:val="none"/>
    </w:rPr>
  </w:style>
  <w:style w:type="character" w:styleId="1026">
    <w:name w:val="页眉 Char1"/>
    <w:next w:val="1026"/>
    <w:link w:val="905"/>
    <w:rPr>
      <w:rFonts w:ascii="Times New Roman" w:hAnsi="Times New Roman" w:eastAsia="宋体" w:cs="Times New Roman"/>
      <w:sz w:val="18"/>
      <w:szCs w:val="18"/>
    </w:rPr>
  </w:style>
  <w:style w:type="character" w:styleId="1027">
    <w:name w:val="Char Char4"/>
    <w:next w:val="1027"/>
    <w:link w:val="905"/>
    <w:rPr>
      <w:rFonts w:ascii="Cambria" w:hAnsi="Cambria" w:eastAsia="宋体" w:cs="Times New Roman"/>
      <w:b/>
      <w:bCs/>
      <w:sz w:val="28"/>
      <w:szCs w:val="28"/>
    </w:rPr>
  </w:style>
  <w:style w:type="character" w:styleId="1028">
    <w:name w:val="标题 7 Char1"/>
    <w:next w:val="1028"/>
    <w:link w:val="905"/>
    <w:rPr>
      <w:rFonts w:ascii="Times New Roman" w:hAnsi="Times New Roman" w:eastAsia="宋体" w:cs="Times New Roman"/>
      <w:b/>
      <w:bCs/>
      <w:sz w:val="24"/>
      <w:szCs w:val="24"/>
    </w:rPr>
  </w:style>
  <w:style w:type="character" w:styleId="1029">
    <w:name w:val="letter list Char,PIM 7 Char,sdf Char,Alt+7 Char,L7 Char,H TIMES1 Char,正文七级标题 Char,不用 Char,st Char,(use for appendix) Char,List(1) Char,Bulleted list Char,cnc Char,Caption number (column-wide) Char,ITT t7 Char,PA Appendix Major Char,lettered list Char"/>
    <w:next w:val="1029"/>
    <w:link w:val="905"/>
    <w:rPr>
      <w:rFonts w:ascii="宋体" w:hAnsi="宋体" w:eastAsia="宋体" w:cs="Times New Roman"/>
      <w:b/>
      <w:bCs/>
      <w:sz w:val="24"/>
      <w:szCs w:val="24"/>
    </w:rPr>
  </w:style>
  <w:style w:type="character" w:styleId="1030">
    <w:name w:val="3zw1"/>
    <w:next w:val="1030"/>
    <w:link w:val="905"/>
    <w:rPr>
      <w:rFonts w:ascii="Tahoma" w:hAnsi="Tahoma" w:eastAsia="宋体" w:cs="Times New Roman"/>
      <w:color w:val="000000"/>
      <w:sz w:val="21"/>
      <w:szCs w:val="21"/>
      <w:lang w:val="en-US" w:eastAsia="zh-CN" w:bidi="ar-SA"/>
    </w:rPr>
  </w:style>
  <w:style w:type="character" w:styleId="1031">
    <w:name w:val="Char Char Char Char Char Char Char Char Char"/>
    <w:next w:val="1031"/>
    <w:link w:val="1032"/>
    <w:rPr>
      <w:rFonts w:ascii="Tahoma" w:hAnsi="Tahoma" w:eastAsia="宋体" w:cs="Times New Roman"/>
      <w:sz w:val="24"/>
    </w:rPr>
  </w:style>
  <w:style w:type="paragraph" w:styleId="1032">
    <w:name w:val="Char Char Char Char Char Char Char"/>
    <w:basedOn w:val="905"/>
    <w:next w:val="1032"/>
    <w:link w:val="1031"/>
    <w:pPr>
      <w:ind w:firstLine="480"/>
      <w:spacing w:line="360" w:lineRule="auto"/>
    </w:pPr>
    <w:rPr>
      <w:rFonts w:ascii="Tahoma" w:hAnsi="Tahoma"/>
      <w:sz w:val="24"/>
      <w:szCs w:val="20"/>
    </w:rPr>
  </w:style>
  <w:style w:type="character" w:styleId="1033">
    <w:name w:val="Char Char2"/>
    <w:next w:val="1033"/>
    <w:link w:val="905"/>
    <w:rPr>
      <w:rFonts w:ascii="Cambria" w:hAnsi="Cambria" w:eastAsia="宋体" w:cs="Times New Roman"/>
      <w:b/>
      <w:bCs/>
      <w:sz w:val="24"/>
      <w:szCs w:val="24"/>
    </w:rPr>
  </w:style>
  <w:style w:type="character" w:styleId="1034">
    <w:name w:val="+列表编号 Char Char"/>
    <w:next w:val="1034"/>
    <w:link w:val="905"/>
    <w:rPr>
      <w:rFonts w:ascii="Tahoma" w:hAnsi="Tahoma" w:eastAsia="宋体" w:cs="Times New Roman"/>
      <w:b/>
      <w:spacing w:val="8"/>
      <w:sz w:val="24"/>
      <w:szCs w:val="24"/>
      <w:lang w:val="en-US" w:eastAsia="zh-CN" w:bidi="ar-SA"/>
    </w:rPr>
  </w:style>
  <w:style w:type="character" w:styleId="1035">
    <w:name w:val="ca-1"/>
    <w:next w:val="1035"/>
    <w:link w:val="905"/>
    <w:rPr>
      <w:rFonts w:ascii="Times New Roman" w:hAnsi="Times New Roman" w:eastAsia="宋体" w:cs="Times New Roman"/>
    </w:rPr>
  </w:style>
  <w:style w:type="character" w:styleId="1036">
    <w:name w:val="unnamed101"/>
    <w:next w:val="1036"/>
    <w:link w:val="905"/>
    <w:rPr>
      <w:rFonts w:ascii="Times New Roman" w:hAnsi="Times New Roman" w:eastAsia="宋体" w:cs="Times New Roman"/>
      <w:sz w:val="20"/>
      <w:szCs w:val="20"/>
    </w:rPr>
  </w:style>
  <w:style w:type="character" w:styleId="1037">
    <w:name w:val="gray_b"/>
    <w:next w:val="1037"/>
    <w:link w:val="905"/>
    <w:rPr>
      <w:rFonts w:ascii="Times New Roman" w:hAnsi="Times New Roman" w:eastAsia="宋体" w:cs="Times New Roman"/>
    </w:rPr>
  </w:style>
  <w:style w:type="character" w:styleId="1038">
    <w:name w:val="e1"/>
    <w:next w:val="1038"/>
    <w:link w:val="905"/>
    <w:rPr>
      <w:rFonts w:ascii="Tahoma" w:hAnsi="Tahoma" w:eastAsia="宋体" w:cs="Times New Roman"/>
      <w:sz w:val="21"/>
      <w:szCs w:val="24"/>
      <w:lang w:val="en-US" w:eastAsia="zh-CN" w:bidi="ar-SA"/>
    </w:rPr>
  </w:style>
  <w:style w:type="character" w:styleId="1039">
    <w:name w:val="h3 Char1,Heading 3 - old Char1,Level 3 Head Char1,H3 Char1,level_3 Char1,PIM 3 Char1,sect1.2.3 Char1,sect1.2.31 Char1,sect1.2.32 Char1,sect1.2.311 Char1,sect1.2.33 Char1,sect1.2.312 Char1,l3 Char1,CT Char1,3rd level Char1,ISO2 Char1,L3 Char1,3 Char1"/>
    <w:next w:val="1039"/>
    <w:link w:val="905"/>
    <w:rPr>
      <w:rFonts w:ascii="宋体" w:hAnsi="宋体" w:eastAsia="宋体" w:cs="Times New Roman"/>
      <w:sz w:val="28"/>
      <w:lang w:val="en-US" w:eastAsia="zh-CN" w:bidi="ar-SA"/>
    </w:rPr>
  </w:style>
  <w:style w:type="character" w:styleId="1040">
    <w:name w:val="apple-converted-space"/>
    <w:next w:val="1040"/>
    <w:link w:val="905"/>
    <w:rPr>
      <w:rFonts w:ascii="Tahoma" w:hAnsi="Tahoma" w:eastAsia="宋体" w:cs="Times New Roman"/>
      <w:sz w:val="24"/>
      <w:szCs w:val="24"/>
      <w:lang w:val="en-US" w:eastAsia="zh-CN" w:bidi="ar-SA"/>
    </w:rPr>
  </w:style>
  <w:style w:type="character" w:styleId="1041">
    <w:name w:val="11"/>
    <w:next w:val="1041"/>
    <w:link w:val="905"/>
    <w:rPr>
      <w:rFonts w:ascii="Times New Roman" w:hAnsi="Times New Roman" w:eastAsia="宋体" w:cs="Times New Roman"/>
      <w:sz w:val="36"/>
      <w:szCs w:val="36"/>
    </w:rPr>
  </w:style>
  <w:style w:type="character" w:styleId="1042">
    <w:name w:val="+正文 Char Char Char2"/>
    <w:next w:val="1042"/>
    <w:link w:val="905"/>
    <w:rPr>
      <w:rFonts w:ascii="Tahoma" w:hAnsi="Tahoma" w:eastAsia="宋体" w:cs="Times New Roman"/>
      <w:sz w:val="24"/>
      <w:szCs w:val="24"/>
      <w:lang w:val="en-US" w:eastAsia="zh-CN" w:bidi="ar-SA"/>
    </w:rPr>
  </w:style>
  <w:style w:type="character" w:styleId="1043">
    <w:name w:val="批注主题 Char1"/>
    <w:next w:val="1043"/>
    <w:link w:val="905"/>
    <w:rPr>
      <w:rFonts w:ascii="Tahoma" w:hAnsi="Tahoma" w:eastAsia="宋体" w:cs="Times New Roman"/>
      <w:b/>
      <w:bCs/>
      <w:sz w:val="21"/>
      <w:szCs w:val="24"/>
    </w:rPr>
  </w:style>
  <w:style w:type="character" w:styleId="1044">
    <w:name w:val="wenzi41"/>
    <w:next w:val="1044"/>
    <w:link w:val="905"/>
    <w:rPr>
      <w:rFonts w:ascii="Times New Roman" w:hAnsi="Times New Roman" w:eastAsia="宋体" w:cs="Times New Roman"/>
      <w:b/>
      <w:bCs/>
      <w:color w:val="c52900"/>
      <w:sz w:val="18"/>
      <w:szCs w:val="18"/>
      <w:u w:val="none"/>
    </w:rPr>
  </w:style>
  <w:style w:type="character" w:styleId="1045">
    <w:name w:val="不明显强调"/>
    <w:next w:val="1045"/>
    <w:link w:val="905"/>
    <w:qFormat/>
    <w:rPr>
      <w:rFonts w:ascii="Times New Roman" w:hAnsi="Times New Roman" w:eastAsia="宋体" w:cs="Times New Roman"/>
      <w:i/>
      <w:iCs/>
      <w:color w:val="808080"/>
    </w:rPr>
  </w:style>
  <w:style w:type="character" w:styleId="1046">
    <w:name w:val="label"/>
    <w:next w:val="1046"/>
    <w:link w:val="905"/>
    <w:rPr>
      <w:rFonts w:ascii="Times New Roman" w:hAnsi="Times New Roman" w:eastAsia="宋体" w:cs="Times New Roman"/>
    </w:rPr>
  </w:style>
  <w:style w:type="character" w:styleId="1047">
    <w:name w:val="Plain Text Char"/>
    <w:next w:val="1047"/>
    <w:link w:val="1048"/>
    <w:qFormat/>
    <w:rPr>
      <w:rFonts w:ascii="宋体" w:hAnsi="Courier New" w:eastAsia="楷体_GB2312"/>
      <w:sz w:val="26"/>
    </w:rPr>
  </w:style>
  <w:style w:type="paragraph" w:styleId="1048">
    <w:name w:val="纯文本2"/>
    <w:basedOn w:val="905"/>
    <w:next w:val="1048"/>
    <w:link w:val="1047"/>
    <w:qFormat/>
    <w:rPr>
      <w:rFonts w:ascii="宋体" w:hAnsi="Courier New" w:eastAsia="楷体_GB2312"/>
      <w:sz w:val="26"/>
      <w:szCs w:val="20"/>
    </w:rPr>
  </w:style>
  <w:style w:type="character" w:styleId="1049">
    <w:name w:val="纯文本 Char1"/>
    <w:next w:val="1049"/>
    <w:link w:val="905"/>
    <w:rPr>
      <w:rFonts w:ascii="宋体" w:hAnsi="Courier New" w:eastAsia="宋体" w:cs="Courier New"/>
      <w:sz w:val="21"/>
      <w:szCs w:val="21"/>
    </w:rPr>
  </w:style>
  <w:style w:type="character" w:styleId="1050">
    <w:name w:val="style21"/>
    <w:next w:val="1050"/>
    <w:link w:val="905"/>
    <w:rPr>
      <w:rFonts w:ascii="Times New Roman" w:hAnsi="Times New Roman" w:eastAsia="宋体" w:cs="Times New Roman"/>
      <w:b/>
      <w:bCs/>
      <w:sz w:val="24"/>
      <w:szCs w:val="24"/>
    </w:rPr>
  </w:style>
  <w:style w:type="character" w:styleId="1051">
    <w:name w:val="样式 仿宋_GB2312 四号 黑色"/>
    <w:next w:val="1051"/>
    <w:link w:val="905"/>
    <w:rPr>
      <w:rFonts w:ascii="仿宋_GB2312" w:hAnsi="仿宋_GB2312" w:eastAsia="仿宋_GB2312" w:cs="Times New Roman"/>
      <w:color w:val="000000"/>
      <w:sz w:val="24"/>
    </w:rPr>
  </w:style>
  <w:style w:type="character" w:styleId="1052">
    <w:name w:val="样式 楷体_GB2312 四号 加粗"/>
    <w:next w:val="1052"/>
    <w:link w:val="905"/>
    <w:rPr>
      <w:rFonts w:ascii="楷体_GB2312" w:hAnsi="楷体_GB2312" w:eastAsia="楷体_GB2312" w:cs="Times New Roman"/>
      <w:b/>
      <w:bCs/>
      <w:sz w:val="28"/>
      <w:szCs w:val="24"/>
      <w:lang w:val="en-US" w:eastAsia="zh-CN" w:bidi="ar-SA"/>
    </w:rPr>
  </w:style>
  <w:style w:type="character" w:styleId="1053">
    <w:name w:val="lh201"/>
    <w:next w:val="1053"/>
    <w:link w:val="905"/>
    <w:rPr>
      <w:rFonts w:ascii="Times New Roman" w:hAnsi="Times New Roman" w:eastAsia="宋体" w:cs="Times New Roman"/>
      <w:color w:val="666666"/>
    </w:rPr>
  </w:style>
  <w:style w:type="character" w:styleId="1054">
    <w:name w:val="td21"/>
    <w:next w:val="1054"/>
    <w:link w:val="905"/>
    <w:rPr>
      <w:rFonts w:ascii="Tahoma" w:hAnsi="Tahoma" w:eastAsia="宋体" w:cs="Times New Roman"/>
      <w:sz w:val="21"/>
      <w:szCs w:val="21"/>
      <w:u w:val="none"/>
      <w:lang w:val="en-US" w:eastAsia="zh-CN" w:bidi="ar-SA"/>
    </w:rPr>
  </w:style>
  <w:style w:type="character" w:styleId="1055">
    <w:name w:val="ca-0"/>
    <w:next w:val="1055"/>
    <w:link w:val="905"/>
    <w:rPr>
      <w:rFonts w:ascii="Times New Roman" w:hAnsi="Times New Roman" w:eastAsia="宋体" w:cs="Times New Roman"/>
    </w:rPr>
  </w:style>
  <w:style w:type="character" w:styleId="1056">
    <w:name w:val="+正文 Char3"/>
    <w:next w:val="1056"/>
    <w:link w:val="1057"/>
    <w:rPr>
      <w:rFonts w:ascii="Tahoma" w:hAnsi="Tahoma" w:eastAsia="宋体" w:cs="Times New Roman"/>
      <w:sz w:val="24"/>
      <w:szCs w:val="28"/>
    </w:rPr>
  </w:style>
  <w:style w:type="paragraph" w:styleId="1057">
    <w:name w:val="+正文"/>
    <w:basedOn w:val="905"/>
    <w:next w:val="1057"/>
    <w:link w:val="1056"/>
    <w:pPr>
      <w:ind w:firstLine="200"/>
      <w:spacing w:line="360" w:lineRule="auto"/>
    </w:pPr>
    <w:rPr>
      <w:rFonts w:ascii="Tahoma" w:hAnsi="Tahoma"/>
      <w:sz w:val="24"/>
      <w:szCs w:val="28"/>
    </w:rPr>
  </w:style>
  <w:style w:type="character" w:styleId="1058">
    <w:name w:val="ct-def21"/>
    <w:next w:val="1058"/>
    <w:link w:val="905"/>
    <w:rPr>
      <w:rFonts w:hint="eastAsia" w:ascii="宋体" w:hAnsi="宋体" w:eastAsia="宋体" w:cs="Times New Roman"/>
      <w:color w:val="000000"/>
      <w:spacing w:val="0"/>
      <w:sz w:val="18"/>
      <w:u w:val="none"/>
    </w:rPr>
  </w:style>
  <w:style w:type="character" w:styleId="1059">
    <w:name w:val="content021"/>
    <w:next w:val="1059"/>
    <w:link w:val="905"/>
    <w:rPr>
      <w:rFonts w:ascii="Tahoma" w:hAnsi="Tahoma" w:eastAsia="宋体" w:cs="Times New Roman"/>
      <w:sz w:val="24"/>
      <w:szCs w:val="24"/>
      <w:lang w:val="en-US" w:eastAsia="zh-CN" w:bidi="ar-SA"/>
    </w:rPr>
  </w:style>
  <w:style w:type="character" w:styleId="1060">
    <w:name w:val="Char Char"/>
    <w:next w:val="1060"/>
    <w:link w:val="905"/>
    <w:rPr>
      <w:rFonts w:ascii="Cambria" w:hAnsi="Cambria" w:eastAsia="宋体" w:cs="Times New Roman"/>
      <w:b/>
      <w:bCs/>
      <w:sz w:val="32"/>
      <w:szCs w:val="32"/>
    </w:rPr>
  </w:style>
  <w:style w:type="character" w:styleId="1061">
    <w:name w:val="maintext1"/>
    <w:next w:val="1061"/>
    <w:link w:val="905"/>
    <w:rPr>
      <w:rFonts w:ascii="ˎ̥" w:hAnsi="ˎ̥" w:eastAsia="宋体" w:cs="Times New Roman"/>
      <w:color w:val="000000"/>
      <w:spacing w:val="24"/>
      <w:sz w:val="20"/>
      <w:szCs w:val="20"/>
    </w:rPr>
  </w:style>
  <w:style w:type="character" w:styleId="1062">
    <w:name w:val="t31"/>
    <w:next w:val="1062"/>
    <w:link w:val="905"/>
    <w:rPr>
      <w:sz w:val="21"/>
      <w:szCs w:val="21"/>
    </w:rPr>
  </w:style>
  <w:style w:type="character" w:styleId="1063">
    <w:name w:val="info4"/>
    <w:next w:val="1063"/>
    <w:link w:val="905"/>
    <w:rPr>
      <w:rFonts w:ascii="Times New Roman" w:hAnsi="Times New Roman" w:eastAsia="宋体" w:cs="Times New Roman"/>
    </w:rPr>
  </w:style>
  <w:style w:type="character" w:styleId="1064">
    <w:name w:val="txt1"/>
    <w:next w:val="1064"/>
    <w:link w:val="905"/>
    <w:rPr>
      <w:rFonts w:ascii="Times New Roman" w:hAnsi="Times New Roman" w:eastAsia="宋体" w:cs="Times New Roman"/>
    </w:rPr>
  </w:style>
  <w:style w:type="character" w:styleId="1065">
    <w:name w:val="titleblack14px1"/>
    <w:next w:val="1065"/>
    <w:link w:val="905"/>
    <w:rPr>
      <w:rFonts w:ascii="Times New Roman" w:hAnsi="Times New Roman" w:eastAsia="宋体" w:cs="Times New Roman"/>
      <w:b/>
      <w:color w:val="000000"/>
      <w:sz w:val="28"/>
    </w:rPr>
  </w:style>
  <w:style w:type="character" w:styleId="1066">
    <w:name w:val="释义正文2"/>
    <w:next w:val="1066"/>
    <w:link w:val="905"/>
    <w:rPr>
      <w:rFonts w:ascii="Times New Roman" w:hAnsi="Times New Roman" w:eastAsia="宋体" w:cs="Times New Roman"/>
      <w:sz w:val="24"/>
    </w:rPr>
  </w:style>
  <w:style w:type="character" w:styleId="1067">
    <w:name w:val="正文文本缩进 Char1"/>
    <w:next w:val="1067"/>
    <w:link w:val="905"/>
    <w:rPr>
      <w:rFonts w:ascii="Times New Roman" w:hAnsi="Times New Roman" w:eastAsia="宋体" w:cs="Times New Roman"/>
      <w:sz w:val="21"/>
      <w:szCs w:val="24"/>
    </w:rPr>
  </w:style>
  <w:style w:type="character" w:styleId="1068">
    <w:name w:val="style141"/>
    <w:next w:val="1068"/>
    <w:link w:val="905"/>
    <w:rPr>
      <w:rFonts w:hint="eastAsia" w:ascii="黑体" w:hAnsi="Times New Roman" w:eastAsia="黑体" w:cs="Times New Roman"/>
      <w:b/>
      <w:bCs/>
      <w:color w:val="be4040"/>
      <w:sz w:val="41"/>
      <w:szCs w:val="41"/>
    </w:rPr>
  </w:style>
  <w:style w:type="character" w:styleId="1069">
    <w:name w:val="标题 5 Char1,H5 Char"/>
    <w:next w:val="1069"/>
    <w:link w:val="905"/>
    <w:rPr>
      <w:rFonts w:ascii="Times New Roman" w:hAnsi="Times New Roman" w:eastAsia="宋体" w:cs="Times New Roman"/>
      <w:b/>
      <w:bCs/>
      <w:sz w:val="28"/>
      <w:szCs w:val="28"/>
    </w:rPr>
  </w:style>
  <w:style w:type="character" w:styleId="1070">
    <w:name w:val="正文文本 3 Char1"/>
    <w:next w:val="1070"/>
    <w:link w:val="905"/>
    <w:rPr>
      <w:rFonts w:ascii="Times New Roman" w:hAnsi="Times New Roman" w:eastAsia="宋体" w:cs="Times New Roman"/>
      <w:sz w:val="16"/>
      <w:szCs w:val="16"/>
    </w:rPr>
  </w:style>
  <w:style w:type="character" w:styleId="1071">
    <w:name w:val="保驾"/>
    <w:next w:val="1071"/>
    <w:link w:val="905"/>
    <w:rPr>
      <w:rFonts w:ascii="Times New Roman" w:hAnsi="Times New Roman" w:eastAsia="宋体" w:cs="Times New Roman"/>
      <w:sz w:val="18"/>
    </w:rPr>
  </w:style>
  <w:style w:type="character" w:styleId="1072">
    <w:name w:val="标题 1 Char,南通标题 1 Char,章 Char,章节标题 Char,Heading One Char"/>
    <w:next w:val="1072"/>
    <w:link w:val="905"/>
    <w:rPr>
      <w:rFonts w:ascii="Times New Roman" w:hAnsi="Times New Roman" w:eastAsia="宋体" w:cs="Times New Roman"/>
      <w:b/>
      <w:bCs/>
      <w:sz w:val="44"/>
      <w:szCs w:val="44"/>
    </w:rPr>
  </w:style>
  <w:style w:type="character" w:styleId="1073">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073"/>
    <w:link w:val="905"/>
    <w:qFormat/>
    <w:rPr>
      <w:rFonts w:ascii="Times New Roman" w:hAnsi="Times New Roman" w:eastAsia="楷体_GB2312" w:cs="Times New Roman"/>
      <w:sz w:val="24"/>
      <w:lang w:bidi="ar-SA"/>
    </w:rPr>
  </w:style>
  <w:style w:type="character" w:styleId="1074">
    <w:name w:val="标书正文格式 Char1"/>
    <w:next w:val="1074"/>
    <w:link w:val="1075"/>
    <w:rPr>
      <w:rFonts w:eastAsia="楷体_GB2312"/>
      <w:sz w:val="24"/>
      <w:szCs w:val="24"/>
      <w:lang w:val="en-US" w:eastAsia="zh-CN" w:bidi="ar-SA"/>
    </w:rPr>
  </w:style>
  <w:style w:type="paragraph" w:styleId="1075">
    <w:name w:val="标书正文格式"/>
    <w:next w:val="1075"/>
    <w:link w:val="1074"/>
    <w:pPr>
      <w:ind w:firstLine="200"/>
      <w:spacing w:line="360" w:lineRule="auto"/>
    </w:pPr>
    <w:rPr>
      <w:rFonts w:eastAsia="楷体_GB2312"/>
      <w:sz w:val="24"/>
      <w:szCs w:val="24"/>
      <w:lang w:val="en-US" w:eastAsia="zh-CN" w:bidi="ar-SA"/>
    </w:rPr>
  </w:style>
  <w:style w:type="character" w:styleId="1076">
    <w:name w:val="p_inzi_cu1"/>
    <w:next w:val="1076"/>
    <w:link w:val="905"/>
    <w:rPr>
      <w:rFonts w:ascii="Times New Roman" w:hAnsi="Times New Roman" w:eastAsia="宋体" w:cs="Times New Roman"/>
      <w:b/>
      <w:bCs/>
      <w:color w:val="171717"/>
      <w:sz w:val="17"/>
      <w:szCs w:val="17"/>
    </w:rPr>
  </w:style>
  <w:style w:type="character" w:styleId="1077">
    <w:name w:val="方案正文 Char"/>
    <w:next w:val="1077"/>
    <w:link w:val="1078"/>
    <w:rPr>
      <w:rFonts w:ascii="Times New Roman" w:hAnsi="Times New Roman" w:eastAsia="宋体" w:cs="Times New Roman"/>
      <w:sz w:val="24"/>
      <w:szCs w:val="24"/>
    </w:rPr>
  </w:style>
  <w:style w:type="paragraph" w:styleId="1078">
    <w:name w:val="方案正文"/>
    <w:basedOn w:val="905"/>
    <w:next w:val="1078"/>
    <w:link w:val="1077"/>
    <w:pPr>
      <w:spacing w:line="360" w:lineRule="auto"/>
    </w:pPr>
    <w:rPr>
      <w:sz w:val="24"/>
    </w:rPr>
  </w:style>
  <w:style w:type="character" w:styleId="1079">
    <w:name w:val="+标题3 Char Char"/>
    <w:next w:val="1079"/>
    <w:link w:val="905"/>
    <w:rPr>
      <w:rFonts w:ascii="Tahoma" w:hAnsi="Tahoma" w:eastAsia="宋体" w:cs="Times New Roman"/>
      <w:b/>
      <w:bCs/>
      <w:sz w:val="24"/>
      <w:szCs w:val="28"/>
      <w:lang w:val="en-US" w:eastAsia="zh-CN" w:bidi="ar-SA"/>
    </w:rPr>
  </w:style>
  <w:style w:type="character" w:styleId="1080">
    <w:name w:val="Plain Text Char Char"/>
    <w:next w:val="1080"/>
    <w:link w:val="1081"/>
    <w:rPr>
      <w:rFonts w:ascii="宋体" w:hAnsi="Courier New" w:eastAsia="楷体_GB2312" w:cs="Times New Roman"/>
      <w:sz w:val="28"/>
    </w:rPr>
  </w:style>
  <w:style w:type="paragraph" w:styleId="1081">
    <w:name w:val="纯文本1"/>
    <w:basedOn w:val="905"/>
    <w:next w:val="1081"/>
    <w:link w:val="1080"/>
    <w:qFormat/>
    <w:rPr>
      <w:rFonts w:ascii="宋体" w:hAnsi="Courier New" w:eastAsia="楷体_GB2312"/>
      <w:sz w:val="28"/>
      <w:szCs w:val="20"/>
    </w:rPr>
  </w:style>
  <w:style w:type="character" w:styleId="1082">
    <w:name w:val="font"/>
    <w:next w:val="1082"/>
    <w:link w:val="905"/>
    <w:rPr>
      <w:rFonts w:ascii="Tahoma" w:hAnsi="Tahoma" w:eastAsia="宋体" w:cs="Times New Roman"/>
      <w:sz w:val="24"/>
      <w:szCs w:val="24"/>
      <w:lang w:val="en-US" w:eastAsia="zh-CN" w:bidi="ar-SA"/>
    </w:rPr>
  </w:style>
  <w:style w:type="character" w:styleId="1083">
    <w:name w:val="style101"/>
    <w:next w:val="1083"/>
    <w:link w:val="905"/>
    <w:rPr>
      <w:rFonts w:ascii="Arial" w:hAnsi="Arial" w:eastAsia="宋体" w:cs="Arial"/>
      <w:b/>
      <w:bCs/>
      <w:color w:val="003272"/>
      <w:sz w:val="36"/>
      <w:szCs w:val="36"/>
    </w:rPr>
  </w:style>
  <w:style w:type="character" w:styleId="1084">
    <w:name w:val="日期 Char1"/>
    <w:next w:val="1084"/>
    <w:link w:val="905"/>
    <w:rPr>
      <w:rFonts w:ascii="Times New Roman" w:hAnsi="Times New Roman" w:eastAsia="宋体" w:cs="Times New Roman"/>
      <w:sz w:val="21"/>
      <w:szCs w:val="24"/>
    </w:rPr>
  </w:style>
  <w:style w:type="character" w:styleId="1085">
    <w:name w:val="文档结构图 Char1"/>
    <w:next w:val="1085"/>
    <w:link w:val="905"/>
    <w:rPr>
      <w:rFonts w:ascii="宋体" w:hAnsi="Times New Roman" w:eastAsia="宋体" w:cs="Times New Roman"/>
      <w:sz w:val="18"/>
      <w:szCs w:val="18"/>
    </w:rPr>
  </w:style>
  <w:style w:type="character" w:styleId="1086">
    <w:name w:val="正文文本 2 Char1"/>
    <w:next w:val="1086"/>
    <w:link w:val="905"/>
    <w:rPr>
      <w:rFonts w:ascii="Times New Roman" w:hAnsi="Times New Roman" w:eastAsia="宋体" w:cs="Times New Roman"/>
      <w:sz w:val="21"/>
      <w:szCs w:val="24"/>
    </w:rPr>
  </w:style>
  <w:style w:type="character" w:styleId="1087">
    <w:name w:val="xiangxicanshu1"/>
    <w:next w:val="1087"/>
    <w:link w:val="905"/>
    <w:rPr>
      <w:rFonts w:ascii="ˎ̥" w:hAnsi="ˎ̥" w:eastAsia="宋体" w:cs="Times New Roman"/>
      <w:b/>
      <w:bCs/>
      <w:color w:val="6f6f6f"/>
      <w:sz w:val="18"/>
      <w:szCs w:val="18"/>
    </w:rPr>
  </w:style>
  <w:style w:type="character" w:styleId="1088">
    <w:name w:val="title_emph1"/>
    <w:next w:val="1088"/>
    <w:link w:val="905"/>
    <w:rPr>
      <w:rFonts w:ascii="Arial" w:hAnsi="Arial" w:eastAsia="宋体" w:cs="Times New Roman"/>
      <w:b/>
      <w:sz w:val="18"/>
    </w:rPr>
  </w:style>
  <w:style w:type="character" w:styleId="1089">
    <w:name w:val="digest1"/>
    <w:next w:val="1089"/>
    <w:link w:val="905"/>
    <w:rPr>
      <w:rFonts w:ascii="Times New Roman" w:hAnsi="Times New Roman" w:eastAsia="宋体" w:cs="Times New Roman"/>
      <w:color w:val="3a4343"/>
      <w:sz w:val="20"/>
      <w:lang w:val="en-US" w:eastAsia="zh-CN"/>
    </w:rPr>
  </w:style>
  <w:style w:type="character" w:styleId="1090">
    <w:name w:val="正文文本缩进 2 Char1"/>
    <w:next w:val="1090"/>
    <w:link w:val="905"/>
    <w:rPr>
      <w:rFonts w:ascii="Times New Roman" w:hAnsi="Times New Roman" w:eastAsia="宋体" w:cs="Times New Roman"/>
      <w:sz w:val="21"/>
      <w:szCs w:val="24"/>
    </w:rPr>
  </w:style>
  <w:style w:type="character" w:styleId="1091">
    <w:name w:val="hang1"/>
    <w:next w:val="1091"/>
    <w:link w:val="905"/>
    <w:rPr>
      <w:rFonts w:ascii="Times New Roman" w:hAnsi="Times New Roman" w:eastAsia="宋体" w:cs="Times New Roman"/>
    </w:rPr>
  </w:style>
  <w:style w:type="character" w:styleId="1092">
    <w:name w:val="apple-style-span"/>
    <w:next w:val="1092"/>
    <w:link w:val="905"/>
    <w:rPr>
      <w:rFonts w:ascii="Times New Roman" w:hAnsi="Times New Roman" w:eastAsia="宋体" w:cs="Times New Roman"/>
    </w:rPr>
  </w:style>
  <w:style w:type="character" w:styleId="1093">
    <w:name w:val="h3 Char,Heading 3 - old Char,Level 3 Head Char,H3 Char,level_3 Char,PIM 3 Char,sect1.2.3 Char,sect1.2.31 Char,sect1.2.32 Char,sect1.2.311 Char,sect1.2.33 Char,sect1.2.312 Char,l3 Char,CT Char,3rd level Char,ISO2 Char,L3 Char,3 Char,sl3 Char,BOD 0 Char"/>
    <w:next w:val="1093"/>
    <w:link w:val="905"/>
    <w:rPr>
      <w:rFonts w:ascii="宋体" w:hAnsi="宋体" w:eastAsia="宋体" w:cs="Times New Roman"/>
      <w:sz w:val="28"/>
      <w:lang w:val="en-US" w:eastAsia="zh-CN" w:bidi="ar-SA"/>
    </w:rPr>
  </w:style>
  <w:style w:type="character" w:styleId="1094">
    <w:name w:val="rmv1"/>
    <w:next w:val="1094"/>
    <w:link w:val="905"/>
    <w:rPr>
      <w:rFonts w:ascii="Times New Roman" w:hAnsi="Times New Roman" w:eastAsia="宋体" w:cs="Times New Roman"/>
      <w:vanish w:val="0"/>
    </w:rPr>
  </w:style>
  <w:style w:type="character" w:styleId="1095">
    <w:name w:val="A正文小四 Char"/>
    <w:next w:val="1095"/>
    <w:link w:val="1096"/>
    <w:qFormat/>
    <w:rPr>
      <w:sz w:val="24"/>
      <w:szCs w:val="24"/>
    </w:rPr>
  </w:style>
  <w:style w:type="paragraph" w:styleId="1096">
    <w:name w:val="A正文小四"/>
    <w:basedOn w:val="905"/>
    <w:next w:val="1096"/>
    <w:link w:val="1095"/>
    <w:qFormat/>
    <w:pPr>
      <w:ind w:firstLine="200"/>
      <w:spacing w:line="360" w:lineRule="auto"/>
    </w:pPr>
    <w:rPr>
      <w:sz w:val="24"/>
    </w:rPr>
  </w:style>
  <w:style w:type="character" w:styleId="1097">
    <w:name w:val="普通 (Web) Char Char Char"/>
    <w:next w:val="1097"/>
    <w:link w:val="905"/>
    <w:rPr>
      <w:rFonts w:ascii="Times New Roman" w:hAnsi="Times New Roman" w:eastAsia="宋体" w:cs="Times New Roman"/>
      <w:sz w:val="24"/>
      <w:lang w:val="en-US" w:eastAsia="zh-CN"/>
    </w:rPr>
  </w:style>
  <w:style w:type="character" w:styleId="1098">
    <w:name w:val="No Spacing Char"/>
    <w:next w:val="1098"/>
    <w:link w:val="1099"/>
    <w:rPr>
      <w:lang w:val="en-GB" w:eastAsia="en-US" w:bidi="ar-SA"/>
    </w:rPr>
  </w:style>
  <w:style w:type="paragraph" w:styleId="1099">
    <w:name w:val="无间隔1"/>
    <w:next w:val="1099"/>
    <w:link w:val="1098"/>
    <w:qFormat/>
    <w:pPr>
      <w:spacing w:line="240" w:lineRule="atLeast"/>
    </w:pPr>
    <w:rPr>
      <w:lang w:val="en-GB" w:eastAsia="en-US" w:bidi="ar-SA"/>
    </w:rPr>
  </w:style>
  <w:style w:type="character" w:styleId="1100">
    <w:name w:val="Char Char5"/>
    <w:next w:val="1100"/>
    <w:link w:val="905"/>
    <w:rPr>
      <w:rFonts w:ascii="Times New Roman" w:hAnsi="Times New Roman" w:eastAsia="宋体" w:cs="Times New Roman"/>
      <w:b/>
      <w:bCs/>
      <w:sz w:val="32"/>
      <w:szCs w:val="32"/>
    </w:rPr>
  </w:style>
  <w:style w:type="character" w:styleId="1101">
    <w:name w:val="Char Char Char Char Char Char Char Char"/>
    <w:next w:val="1101"/>
    <w:link w:val="905"/>
    <w:rPr>
      <w:rFonts w:ascii="Tahoma" w:hAnsi="Tahoma" w:eastAsia="宋体" w:cs="Times New Roman"/>
      <w:sz w:val="24"/>
      <w:lang w:val="en-US" w:eastAsia="zh-CN"/>
    </w:rPr>
  </w:style>
  <w:style w:type="character" w:styleId="1102">
    <w:name w:val="Char Char3"/>
    <w:next w:val="1102"/>
    <w:link w:val="905"/>
    <w:rPr>
      <w:rFonts w:ascii="Times New Roman" w:hAnsi="Times New Roman" w:eastAsia="宋体" w:cs="Times New Roman"/>
      <w:b/>
      <w:bCs/>
      <w:sz w:val="28"/>
      <w:szCs w:val="28"/>
    </w:rPr>
  </w:style>
  <w:style w:type="character" w:styleId="1103">
    <w:name w:val="indetail1"/>
    <w:next w:val="1103"/>
    <w:link w:val="905"/>
    <w:rPr>
      <w:rFonts w:ascii="Times New Roman" w:hAnsi="Times New Roman" w:eastAsia="宋体" w:cs="Times New Roman"/>
      <w:sz w:val="18"/>
      <w:szCs w:val="18"/>
    </w:rPr>
  </w:style>
  <w:style w:type="character" w:styleId="1104">
    <w:name w:val="unnamed2"/>
    <w:next w:val="1104"/>
    <w:link w:val="905"/>
    <w:rPr>
      <w:rFonts w:ascii="Times New Roman" w:hAnsi="Times New Roman" w:eastAsia="宋体" w:cs="Times New Roman"/>
    </w:rPr>
  </w:style>
  <w:style w:type="character" w:styleId="1105">
    <w:name w:val="页脚 字符"/>
    <w:next w:val="1105"/>
    <w:link w:val="905"/>
    <w:uiPriority w:val="99"/>
  </w:style>
  <w:style w:type="character" w:styleId="1106">
    <w:name w:val="s"/>
    <w:next w:val="1106"/>
    <w:link w:val="905"/>
    <w:rPr>
      <w:rFonts w:ascii="Times New Roman" w:hAnsi="Times New Roman" w:eastAsia="宋体" w:cs="Times New Roman"/>
    </w:rPr>
  </w:style>
  <w:style w:type="character" w:styleId="1107">
    <w:name w:val="style1"/>
    <w:next w:val="1107"/>
    <w:link w:val="905"/>
    <w:rPr>
      <w:rFonts w:ascii="Times New Roman" w:hAnsi="Times New Roman" w:eastAsia="宋体" w:cs="Times New Roman"/>
    </w:rPr>
  </w:style>
  <w:style w:type="character" w:styleId="1108">
    <w:name w:val="正文文本 Char1"/>
    <w:next w:val="1108"/>
    <w:link w:val="905"/>
    <w:rPr>
      <w:rFonts w:ascii="Times New Roman" w:hAnsi="Times New Roman" w:eastAsia="宋体" w:cs="Times New Roman"/>
      <w:sz w:val="21"/>
      <w:szCs w:val="24"/>
    </w:rPr>
  </w:style>
  <w:style w:type="character" w:styleId="1109">
    <w:name w:val="body1"/>
    <w:next w:val="1109"/>
    <w:link w:val="905"/>
    <w:rPr>
      <w:rFonts w:ascii="Calibri" w:hAnsi="Calibri" w:eastAsia="宋体" w:cs="Times New Roman"/>
      <w:sz w:val="18"/>
      <w:szCs w:val="18"/>
      <w:lang w:val="en-US" w:eastAsia="zh-CN" w:bidi="ar-SA"/>
    </w:rPr>
  </w:style>
  <w:style w:type="character" w:styleId="1110">
    <w:name w:val="Normal with Symbol Char"/>
    <w:next w:val="1110"/>
    <w:link w:val="1111"/>
    <w:rPr>
      <w:rFonts w:ascii="Arial" w:hAnsi="Arial" w:eastAsia="宋体" w:cs="Times New Roman"/>
      <w:sz w:val="24"/>
      <w:szCs w:val="24"/>
    </w:rPr>
  </w:style>
  <w:style w:type="paragraph" w:styleId="1111">
    <w:name w:val="Normal with Symbol"/>
    <w:basedOn w:val="905"/>
    <w:next w:val="1111"/>
    <w:link w:val="1110"/>
    <w:qFormat/>
    <w:pPr>
      <w:ind w:left="990" w:hanging="180"/>
      <w:jc w:val="left"/>
      <w:spacing w:before="120" w:after="120"/>
      <w:widowControl/>
      <w:tabs>
        <w:tab w:val="left" w:pos="990" w:leader="none"/>
      </w:tabs>
    </w:pPr>
    <w:rPr>
      <w:rFonts w:ascii="Arial" w:hAnsi="Arial"/>
      <w:sz w:val="24"/>
    </w:rPr>
  </w:style>
  <w:style w:type="character" w:styleId="1112">
    <w:name w:val="Default Char"/>
    <w:next w:val="1112"/>
    <w:link w:val="1113"/>
    <w:rPr>
      <w:rFonts w:ascii="Futura Heavy" w:eastAsia="Futura Heavy"/>
      <w:color w:val="000000"/>
      <w:sz w:val="24"/>
      <w:szCs w:val="24"/>
      <w:lang w:val="en-US" w:eastAsia="zh-CN" w:bidi="ar-SA"/>
    </w:rPr>
  </w:style>
  <w:style w:type="paragraph" w:styleId="1113">
    <w:name w:val="Default"/>
    <w:next w:val="1113"/>
    <w:link w:val="1112"/>
    <w:pPr>
      <w:widowControl w:val="off"/>
    </w:pPr>
    <w:rPr>
      <w:rFonts w:ascii="Futura Heavy" w:eastAsia="Futura Heavy"/>
      <w:color w:val="000000"/>
      <w:sz w:val="24"/>
      <w:szCs w:val="24"/>
      <w:lang w:val="en-US" w:eastAsia="zh-CN" w:bidi="ar-SA"/>
    </w:rPr>
  </w:style>
  <w:style w:type="character" w:styleId="1114">
    <w:name w:val="+正文 Char Char Char Char"/>
    <w:next w:val="1114"/>
    <w:link w:val="905"/>
    <w:rPr>
      <w:rFonts w:ascii="Tahoma" w:hAnsi="Tahoma" w:eastAsia="宋体" w:cs="Times New Roman"/>
      <w:sz w:val="24"/>
      <w:szCs w:val="28"/>
      <w:lang w:val="en-US" w:eastAsia="zh-CN" w:bidi="ar-SA"/>
    </w:rPr>
  </w:style>
  <w:style w:type="character" w:styleId="1115">
    <w:name w:val="grame"/>
    <w:next w:val="1115"/>
    <w:link w:val="905"/>
    <w:rPr>
      <w:rFonts w:ascii="Times New Roman" w:hAnsi="Times New Roman" w:eastAsia="宋体" w:cs="Times New Roman"/>
    </w:rPr>
  </w:style>
  <w:style w:type="character" w:styleId="1116">
    <w:name w:val="标题 6 Char1,H6 Char,Bullet list Char,第五层条 Char,BOD 4 Char,h6 Char,Third Subheading Char,PIM 6 Char,Legal Level 1. Char,L6 Char,正文六级标题 Char,Bullet (Single Lines) Char,(I) Char,•H6 Char,Ref Heading 3 Char,rh3 Char,Ref Heading 31 Char,rh31 Char,H61 Char"/>
    <w:next w:val="1116"/>
    <w:link w:val="905"/>
    <w:rPr>
      <w:rFonts w:ascii="Cambria" w:hAnsi="Cambria" w:eastAsia="宋体" w:cs="Times New Roman"/>
      <w:b/>
      <w:bCs/>
      <w:sz w:val="24"/>
      <w:szCs w:val="24"/>
    </w:rPr>
  </w:style>
  <w:style w:type="character" w:styleId="1117">
    <w:name w:val="15"/>
    <w:next w:val="1117"/>
    <w:link w:val="905"/>
    <w:rPr>
      <w:rFonts w:ascii="Times New Roman" w:hAnsi="Times New Roman" w:eastAsia="宋体" w:cs="Times New Roman"/>
    </w:rPr>
  </w:style>
  <w:style w:type="character" w:styleId="1118">
    <w:name w:val="maywed421"/>
    <w:next w:val="1118"/>
    <w:link w:val="905"/>
    <w:rPr>
      <w:rFonts w:ascii="Times New Roman" w:hAnsi="Times New Roman" w:eastAsia="宋体" w:cs="Times New Roman"/>
      <w:color w:val="366fb6"/>
      <w:u w:val="none"/>
    </w:rPr>
  </w:style>
  <w:style w:type="character" w:styleId="1119">
    <w:name w:val="bei21"/>
    <w:next w:val="1119"/>
    <w:link w:val="905"/>
    <w:rPr>
      <w:rFonts w:ascii="Times New Roman" w:hAnsi="Times New Roman" w:eastAsia="宋体" w:cs="Times New Roman"/>
    </w:rPr>
  </w:style>
  <w:style w:type="character" w:styleId="1120">
    <w:name w:val="Char Char1"/>
    <w:next w:val="1120"/>
    <w:link w:val="905"/>
    <w:rPr>
      <w:rFonts w:ascii="宋体" w:hAnsi="宋体" w:eastAsia="宋体" w:cs="Times New Roman"/>
      <w:sz w:val="24"/>
      <w:szCs w:val="24"/>
      <w:lang w:val="en-US" w:eastAsia="zh-CN" w:bidi="ar-SA"/>
    </w:rPr>
  </w:style>
  <w:style w:type="character" w:styleId="1121">
    <w:name w:val="访问过的超链接1"/>
    <w:next w:val="1121"/>
    <w:link w:val="905"/>
    <w:rPr>
      <w:rFonts w:ascii="Tahoma" w:hAnsi="Tahoma" w:eastAsia="宋体" w:cs="Times New Roman"/>
      <w:color w:val="954f72"/>
      <w:sz w:val="24"/>
      <w:szCs w:val="24"/>
      <w:u w:val="single"/>
      <w:lang w:val="en-US" w:eastAsia="zh-CN" w:bidi="ar-SA"/>
    </w:rPr>
  </w:style>
  <w:style w:type="character" w:styleId="1122">
    <w:name w:val="css_041a1"/>
    <w:next w:val="1122"/>
    <w:link w:val="905"/>
    <w:rPr>
      <w:rFonts w:ascii="Times New Roman" w:hAnsi="Times New Roman" w:eastAsia="宋体" w:cs="Times New Roman"/>
      <w:color w:val="0033cc"/>
      <w:sz w:val="18"/>
      <w:szCs w:val="18"/>
    </w:rPr>
  </w:style>
  <w:style w:type="character" w:styleId="1123">
    <w:name w:val="正文文本缩进 3 Char1"/>
    <w:next w:val="1123"/>
    <w:link w:val="905"/>
    <w:rPr>
      <w:rFonts w:ascii="Times New Roman" w:hAnsi="Times New Roman" w:eastAsia="宋体" w:cs="Times New Roman"/>
      <w:sz w:val="16"/>
      <w:szCs w:val="16"/>
    </w:rPr>
  </w:style>
  <w:style w:type="character" w:styleId="1124">
    <w:name w:val="td1301"/>
    <w:next w:val="1124"/>
    <w:link w:val="905"/>
    <w:rPr>
      <w:rFonts w:ascii="Times New Roman" w:hAnsi="Times New Roman" w:eastAsia="宋体" w:cs="Times New Roman"/>
    </w:rPr>
  </w:style>
  <w:style w:type="character" w:styleId="1125">
    <w:name w:val="line"/>
    <w:next w:val="1125"/>
    <w:link w:val="905"/>
    <w:rPr>
      <w:rFonts w:ascii="Times New Roman" w:hAnsi="Times New Roman" w:eastAsia="宋体" w:cs="Times New Roman"/>
    </w:rPr>
  </w:style>
  <w:style w:type="character" w:styleId="1126">
    <w:name w:val="正文文本 3 Char2"/>
    <w:next w:val="1126"/>
    <w:link w:val="905"/>
    <w:rPr>
      <w:rFonts w:ascii="Times New Roman" w:hAnsi="Times New Roman" w:eastAsia="宋体" w:cs="Times New Roman"/>
      <w:sz w:val="16"/>
      <w:szCs w:val="16"/>
    </w:rPr>
  </w:style>
  <w:style w:type="character" w:styleId="1127">
    <w:name w:val="不用8 Char,注意框体 Char,标题6 Char,Legal Level 1.1.1. Char,表 Char,（A） Char,h8 Char,Alt+8 Char,AppendixSubHead Char,正文八级标题 Char Char"/>
    <w:next w:val="1127"/>
    <w:link w:val="905"/>
    <w:rPr>
      <w:rFonts w:ascii="Arial" w:hAnsi="Arial" w:eastAsia="黑体" w:cs="Times New Roman"/>
      <w:sz w:val="24"/>
      <w:szCs w:val="24"/>
      <w:lang w:bidi="he-IL"/>
    </w:rPr>
  </w:style>
  <w:style w:type="character" w:styleId="1128">
    <w:name w:val="标准正文 Char Char"/>
    <w:next w:val="1128"/>
    <w:link w:val="1129"/>
    <w:rPr>
      <w:rFonts w:ascii="仿宋_GB2312" w:hAnsi="Times New Roman" w:eastAsia="仿宋_GB2312" w:cs="Times New Roman"/>
      <w:sz w:val="24"/>
      <w:lang w:val="en-US" w:eastAsia="zh-CN" w:bidi="ar-SA"/>
    </w:rPr>
  </w:style>
  <w:style w:type="paragraph" w:styleId="1129">
    <w:name w:val="标准正文 Char"/>
    <w:basedOn w:val="905"/>
    <w:next w:val="1129"/>
    <w:link w:val="1128"/>
    <w:pPr>
      <w:spacing w:line="288" w:lineRule="auto"/>
    </w:pPr>
    <w:rPr>
      <w:rFonts w:ascii="仿宋_GB2312" w:eastAsia="仿宋_GB2312"/>
      <w:sz w:val="24"/>
      <w:szCs w:val="20"/>
    </w:rPr>
  </w:style>
  <w:style w:type="character" w:styleId="1130">
    <w:name w:val="Char Char6"/>
    <w:next w:val="1130"/>
    <w:link w:val="905"/>
    <w:rPr>
      <w:rFonts w:ascii="Times New Roman" w:hAnsi="Times New Roman" w:eastAsia="宋体" w:cs="Times New Roman"/>
      <w:b/>
      <w:bCs/>
      <w:sz w:val="44"/>
      <w:szCs w:val="44"/>
      <w:lang w:val="en-US" w:eastAsia="zh-CN" w:bidi="ar-SA"/>
    </w:rPr>
  </w:style>
  <w:style w:type="character" w:styleId="1131">
    <w:name w:val="f141"/>
    <w:next w:val="1131"/>
    <w:link w:val="905"/>
    <w:rPr>
      <w:rFonts w:ascii="Tahoma" w:hAnsi="Tahoma" w:eastAsia="宋体" w:cs="Times New Roman"/>
      <w:sz w:val="24"/>
      <w:szCs w:val="24"/>
      <w:lang w:val="en-US" w:eastAsia="zh-CN" w:bidi="ar-SA"/>
    </w:rPr>
  </w:style>
  <w:style w:type="paragraph" w:styleId="1132">
    <w:name w:val="符号与编号"/>
    <w:basedOn w:val="905"/>
    <w:next w:val="1132"/>
    <w:link w:val="905"/>
    <w:pPr>
      <w:ind w:left="425" w:hanging="425"/>
      <w:spacing w:line="360" w:lineRule="auto"/>
      <w:tabs>
        <w:tab w:val="left" w:pos="425" w:leader="none"/>
      </w:tabs>
    </w:pPr>
    <w:rPr>
      <w:rFonts w:ascii="宋体" w:hAnsi="宋体" w:eastAsia="宋体" w:cs="Times New Roman"/>
      <w:sz w:val="28"/>
      <w:szCs w:val="28"/>
    </w:rPr>
  </w:style>
  <w:style w:type="paragraph" w:styleId="1133">
    <w:name w:val="次小点说明"/>
    <w:basedOn w:val="905"/>
    <w:next w:val="1133"/>
    <w:link w:val="905"/>
    <w:pPr>
      <w:ind w:left="625" w:hanging="425"/>
      <w:spacing w:line="360" w:lineRule="auto"/>
      <w:tabs>
        <w:tab w:val="left" w:pos="425" w:leader="none"/>
      </w:tabs>
    </w:pPr>
    <w:rPr>
      <w:rFonts w:ascii="Times New Roman" w:hAnsi="Times New Roman" w:eastAsia="宋体" w:cs="Times New Roman"/>
    </w:rPr>
  </w:style>
  <w:style w:type="paragraph" w:styleId="1134">
    <w:name w:val="para1"/>
    <w:basedOn w:val="905"/>
    <w:next w:val="1134"/>
    <w:link w:val="905"/>
    <w:pPr>
      <w:jc w:val="left"/>
      <w:spacing w:before="100" w:beforeAutospacing="1" w:after="100" w:afterAutospacing="1"/>
      <w:widowControl/>
    </w:pPr>
    <w:rPr>
      <w:rFonts w:ascii="宋体" w:hAnsi="宋体" w:eastAsia="宋体" w:cs="宋体"/>
      <w:sz w:val="24"/>
    </w:rPr>
  </w:style>
  <w:style w:type="paragraph" w:styleId="1135">
    <w:name w:val="msonormalcxsplast"/>
    <w:basedOn w:val="905"/>
    <w:next w:val="1135"/>
    <w:link w:val="905"/>
    <w:pPr>
      <w:jc w:val="left"/>
      <w:widowControl/>
    </w:pPr>
    <w:rPr>
      <w:rFonts w:ascii="宋体" w:hAnsi="宋体" w:eastAsia="宋体" w:cs="宋体"/>
      <w:sz w:val="24"/>
    </w:rPr>
  </w:style>
  <w:style w:type="paragraph" w:styleId="1136">
    <w:name w:val="xl53"/>
    <w:basedOn w:val="905"/>
    <w:next w:val="1136"/>
    <w:link w:val="905"/>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37">
    <w:name w:val="正文段"/>
    <w:basedOn w:val="905"/>
    <w:next w:val="1137"/>
    <w:link w:val="905"/>
    <w:pPr>
      <w:ind w:firstLine="454"/>
      <w:spacing w:after="240" w:line="360" w:lineRule="atLeast"/>
      <w:widowControl/>
    </w:pPr>
    <w:rPr>
      <w:rFonts w:ascii="宋体" w:hAnsi="Times New Roman" w:eastAsia="宋体" w:cs="Times New Roman"/>
      <w:sz w:val="24"/>
      <w:szCs w:val="20"/>
    </w:rPr>
  </w:style>
  <w:style w:type="paragraph" w:styleId="1138">
    <w:name w:val="xl31"/>
    <w:basedOn w:val="905"/>
    <w:next w:val="1138"/>
    <w:link w:val="905"/>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39">
    <w:name w:val="有符号正文"/>
    <w:basedOn w:val="905"/>
    <w:next w:val="1139"/>
    <w:link w:val="905"/>
    <w:pPr>
      <w:ind w:firstLine="200"/>
      <w:spacing w:line="400" w:lineRule="exact"/>
    </w:pPr>
    <w:rPr>
      <w:rFonts w:ascii="Arial" w:hAnsi="Arial" w:eastAsia="宋体" w:cs="Times New Roman"/>
    </w:rPr>
  </w:style>
  <w:style w:type="paragraph" w:styleId="1140">
    <w:name w:val="样式 仿宋_GB2312 四号 黑色 左 行距: 1.5 倍行距"/>
    <w:basedOn w:val="905"/>
    <w:next w:val="1140"/>
    <w:link w:val="905"/>
    <w:pPr>
      <w:jc w:val="left"/>
      <w:spacing w:line="360" w:lineRule="auto"/>
    </w:pPr>
    <w:rPr>
      <w:rFonts w:ascii="仿宋_GB2312" w:hAnsi="宋体" w:eastAsia="仿宋_GB2312" w:cs="Times New Roman"/>
      <w:color w:val="000000"/>
      <w:sz w:val="24"/>
      <w:szCs w:val="20"/>
    </w:rPr>
  </w:style>
  <w:style w:type="paragraph" w:styleId="1141">
    <w:name w:val="xl74"/>
    <w:basedOn w:val="905"/>
    <w:next w:val="114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42">
    <w:name w:val="+▲"/>
    <w:basedOn w:val="1143"/>
    <w:next w:val="1142"/>
    <w:link w:val="905"/>
    <w:pPr>
      <w:ind w:left="930" w:firstLine="0"/>
      <w:tabs>
        <w:tab w:val="left" w:pos="930" w:leader="none"/>
      </w:tabs>
    </w:pPr>
    <w:rPr>
      <w:rFonts w:ascii="Calibri" w:hAnsi="Calibri" w:eastAsia="宋体" w:cs="Times New Roman"/>
    </w:rPr>
  </w:style>
  <w:style w:type="paragraph" w:styleId="1143">
    <w:name w:val="+正文 Char"/>
    <w:basedOn w:val="905"/>
    <w:next w:val="1143"/>
    <w:link w:val="905"/>
    <w:pPr>
      <w:ind w:firstLine="200"/>
      <w:spacing w:line="360" w:lineRule="auto"/>
    </w:pPr>
    <w:rPr>
      <w:rFonts w:ascii="Calibri" w:hAnsi="Calibri" w:eastAsia="宋体" w:cs="Times New Roman"/>
      <w:sz w:val="24"/>
      <w:szCs w:val="28"/>
    </w:rPr>
  </w:style>
  <w:style w:type="paragraph" w:styleId="1144">
    <w:name w:val="p15"/>
    <w:basedOn w:val="905"/>
    <w:next w:val="1144"/>
    <w:link w:val="905"/>
    <w:pPr>
      <w:widowControl/>
    </w:pPr>
    <w:rPr>
      <w:rFonts w:ascii="宋体" w:hAnsi="宋体" w:cs="宋体"/>
      <w:sz w:val="28"/>
      <w:szCs w:val="28"/>
    </w:rPr>
  </w:style>
  <w:style w:type="paragraph" w:styleId="1145">
    <w:name w:val="xl35"/>
    <w:basedOn w:val="905"/>
    <w:next w:val="1145"/>
    <w:link w:val="90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46">
    <w:name w:val="xl77"/>
    <w:basedOn w:val="905"/>
    <w:next w:val="1146"/>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47">
    <w:name w:val="页眉文档编号"/>
    <w:next w:val="1147"/>
    <w:link w:val="905"/>
    <w:pPr>
      <w:jc w:val="center"/>
    </w:pPr>
    <w:rPr>
      <w:sz w:val="21"/>
      <w:lang w:val="en-US" w:eastAsia="zh-CN" w:bidi="ar-SA"/>
    </w:rPr>
  </w:style>
  <w:style w:type="paragraph" w:styleId="1148">
    <w:name w:val=" Char Char Char Char"/>
    <w:basedOn w:val="905"/>
    <w:next w:val="1148"/>
    <w:link w:val="905"/>
    <w:pPr>
      <w:jc w:val="left"/>
      <w:spacing w:after="160" w:line="240" w:lineRule="exact"/>
      <w:widowControl/>
    </w:pPr>
    <w:rPr>
      <w:rFonts w:ascii="Times New Roman" w:hAnsi="Times New Roman" w:eastAsia="宋体" w:cs="Times New Roman"/>
      <w:sz w:val="24"/>
      <w:szCs w:val="21"/>
    </w:rPr>
  </w:style>
  <w:style w:type="paragraph" w:styleId="1149">
    <w:name w:val="一级条标题"/>
    <w:basedOn w:val="905"/>
    <w:next w:val="905"/>
    <w:link w:val="905"/>
    <w:pPr>
      <w:ind w:left="420"/>
      <w:widowControl/>
      <w:tabs>
        <w:tab w:val="left" w:pos="360" w:leader="none"/>
      </w:tabs>
      <w:outlineLvl w:val="2"/>
    </w:pPr>
    <w:rPr>
      <w:rFonts w:ascii="黑体" w:hAnsi="Calibri" w:eastAsia="黑体" w:cs="Times New Roman"/>
      <w:szCs w:val="20"/>
    </w:rPr>
  </w:style>
  <w:style w:type="paragraph" w:styleId="1150">
    <w:name w:val="打对勾的标号1"/>
    <w:basedOn w:val="905"/>
    <w:next w:val="1150"/>
    <w:link w:val="905"/>
    <w:pPr>
      <w:tabs>
        <w:tab w:val="left" w:pos="540" w:leader="none"/>
      </w:tabs>
    </w:pPr>
    <w:rPr>
      <w:rFonts w:ascii="宋体" w:hAnsi="Calibri" w:eastAsia="宋体" w:cs="Times New Roman"/>
      <w:color w:val="000000"/>
      <w:sz w:val="28"/>
      <w:szCs w:val="20"/>
      <w:lang w:val="en-GB"/>
    </w:rPr>
  </w:style>
  <w:style w:type="paragraph" w:styleId="1151">
    <w:name w:val="列表内容"/>
    <w:basedOn w:val="905"/>
    <w:next w:val="905"/>
    <w:link w:val="905"/>
    <w:pPr>
      <w:ind w:firstLine="200"/>
      <w:jc w:val="left"/>
      <w:widowControl/>
      <w:tabs>
        <w:tab w:val="left" w:pos="840" w:leader="none"/>
      </w:tabs>
    </w:pPr>
    <w:rPr>
      <w:rFonts w:ascii="Calibri" w:hAnsi="Calibri" w:eastAsia="宋体" w:cs="Times New Roman"/>
      <w:sz w:val="18"/>
    </w:rPr>
  </w:style>
  <w:style w:type="paragraph" w:styleId="1152">
    <w:name w:val="xl76"/>
    <w:basedOn w:val="905"/>
    <w:next w:val="1152"/>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53">
    <w:name w:val="+1."/>
    <w:basedOn w:val="1143"/>
    <w:next w:val="1153"/>
    <w:link w:val="905"/>
    <w:pPr>
      <w:ind w:left="198" w:firstLine="0"/>
      <w:tabs>
        <w:tab w:val="left" w:pos="624" w:leader="none"/>
      </w:tabs>
    </w:pPr>
    <w:rPr>
      <w:rFonts w:ascii="Calibri" w:hAnsi="Calibri" w:eastAsia="宋体" w:cs="Times New Roman"/>
    </w:rPr>
  </w:style>
  <w:style w:type="paragraph" w:styleId="1154">
    <w:name w:val="无间隔"/>
    <w:next w:val="1154"/>
    <w:link w:val="905"/>
    <w:qFormat/>
    <w:pPr>
      <w:widowControl w:val="off"/>
    </w:pPr>
    <w:rPr>
      <w:sz w:val="24"/>
      <w:szCs w:val="24"/>
      <w:lang w:val="en-US" w:eastAsia="zh-CN" w:bidi="ar-SA"/>
    </w:rPr>
  </w:style>
  <w:style w:type="paragraph" w:styleId="1155">
    <w:name w:val="修订"/>
    <w:next w:val="1155"/>
    <w:link w:val="905"/>
    <w:uiPriority w:val="99"/>
    <w:rPr>
      <w:sz w:val="21"/>
      <w:szCs w:val="24"/>
      <w:lang w:val="en-US" w:eastAsia="zh-CN" w:bidi="ar-SA"/>
    </w:rPr>
  </w:style>
  <w:style w:type="paragraph" w:styleId="1156">
    <w:name w:val="Char11"/>
    <w:basedOn w:val="905"/>
    <w:next w:val="1156"/>
    <w:link w:val="905"/>
    <w:pPr>
      <w:jc w:val="left"/>
      <w:spacing w:after="160" w:line="240" w:lineRule="exact"/>
      <w:widowControl/>
    </w:pPr>
    <w:rPr>
      <w:rFonts w:ascii="Verdana" w:hAnsi="Verdana" w:eastAsia="宋体" w:cs="Times New Roman"/>
      <w:sz w:val="20"/>
      <w:szCs w:val="20"/>
      <w:lang w:eastAsia="en-US"/>
    </w:rPr>
  </w:style>
  <w:style w:type="paragraph" w:styleId="1157">
    <w:name w:val="正文1"/>
    <w:basedOn w:val="905"/>
    <w:next w:val="1157"/>
    <w:link w:val="905"/>
    <w:pPr>
      <w:ind w:firstLine="420"/>
      <w:spacing w:line="360" w:lineRule="auto"/>
      <w:tabs>
        <w:tab w:val="left" w:pos="420" w:leader="none"/>
      </w:tabs>
    </w:pPr>
    <w:rPr>
      <w:rFonts w:ascii="宋体" w:hAnsi="宋体"/>
    </w:rPr>
  </w:style>
  <w:style w:type="paragraph" w:styleId="1158">
    <w:name w:val="+标题4"/>
    <w:basedOn w:val="909"/>
    <w:next w:val="1158"/>
    <w:link w:val="905"/>
    <w:pPr>
      <w:spacing w:before="0" w:after="0" w:line="360" w:lineRule="auto"/>
      <w:tabs>
        <w:tab w:val="left" w:pos="0" w:leader="none"/>
      </w:tabs>
    </w:pPr>
    <w:rPr>
      <w:rFonts w:ascii="Times New Roman" w:hAnsi="Times New Roman" w:eastAsia="宋体" w:cs="Times New Roman"/>
      <w:sz w:val="24"/>
    </w:rPr>
  </w:style>
  <w:style w:type="paragraph" w:styleId="1159">
    <w:name w:val="大标题"/>
    <w:basedOn w:val="905"/>
    <w:next w:val="1159"/>
    <w:link w:val="905"/>
    <w:pPr>
      <w:jc w:val="center"/>
    </w:pPr>
    <w:rPr>
      <w:rFonts w:ascii="Times New Roman" w:hAnsi="Times New Roman" w:eastAsia="黑体" w:cs="宋体"/>
      <w:sz w:val="44"/>
      <w:szCs w:val="20"/>
    </w:rPr>
  </w:style>
  <w:style w:type="paragraph" w:styleId="1160">
    <w:name w:val="xl47"/>
    <w:basedOn w:val="905"/>
    <w:next w:val="1160"/>
    <w:link w:val="905"/>
    <w:pPr>
      <w:jc w:val="left"/>
      <w:spacing w:before="100" w:beforeAutospacing="1" w:after="100" w:afterAutospacing="1"/>
      <w:widowControl/>
    </w:pPr>
    <w:rPr>
      <w:rFonts w:hint="eastAsia" w:ascii="仿宋_GB2312" w:hAnsi="宋体" w:eastAsia="仿宋_GB2312" w:cs="Times New Roman"/>
      <w:sz w:val="22"/>
      <w:szCs w:val="22"/>
    </w:rPr>
  </w:style>
  <w:style w:type="paragraph" w:styleId="1161">
    <w:name w:val="xl29"/>
    <w:basedOn w:val="905"/>
    <w:next w:val="1161"/>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62">
    <w:name w:val="华宇段落1 Char"/>
    <w:basedOn w:val="905"/>
    <w:next w:val="1162"/>
    <w:link w:val="905"/>
    <w:pPr>
      <w:ind w:firstLine="200"/>
      <w:spacing w:line="360" w:lineRule="auto"/>
    </w:pPr>
    <w:rPr>
      <w:rFonts w:ascii="Times New Roman" w:hAnsi="Times New Roman" w:eastAsia="宋体" w:cs="Times New Roman"/>
      <w:sz w:val="24"/>
      <w:szCs w:val="20"/>
    </w:rPr>
  </w:style>
  <w:style w:type="paragraph" w:styleId="1163">
    <w:name w:val="样式 样式 标题 3sect1.2.3h3H3l3CTl3+toc 3heading 3Sub-section Tit... +..."/>
    <w:basedOn w:val="905"/>
    <w:next w:val="1163"/>
    <w:link w:val="905"/>
    <w:pPr>
      <w:spacing w:line="412" w:lineRule="auto"/>
      <w:tabs>
        <w:tab w:val="left" w:pos="1800" w:leader="none"/>
      </w:tabs>
      <w:outlineLvl w:val="2"/>
    </w:pPr>
    <w:rPr>
      <w:rFonts w:ascii="Times New Roman" w:hAnsi="Times New Roman" w:eastAsia="黑体" w:cs="宋体"/>
      <w:b/>
      <w:bCs/>
      <w:sz w:val="30"/>
      <w:szCs w:val="20"/>
    </w:rPr>
  </w:style>
  <w:style w:type="paragraph" w:styleId="1164">
    <w:name w:val="缺省文本:1"/>
    <w:basedOn w:val="905"/>
    <w:next w:val="1164"/>
    <w:link w:val="905"/>
    <w:pPr>
      <w:jc w:val="left"/>
    </w:pPr>
    <w:rPr>
      <w:rFonts w:ascii="宋体" w:hAnsi="Times New Roman" w:eastAsia="宋体" w:cs="Times New Roman"/>
      <w:sz w:val="24"/>
      <w:szCs w:val="20"/>
    </w:rPr>
  </w:style>
  <w:style w:type="paragraph" w:styleId="1165">
    <w:name w:val="Blockquote"/>
    <w:basedOn w:val="905"/>
    <w:next w:val="1165"/>
    <w:link w:val="905"/>
    <w:pPr>
      <w:ind w:left="360" w:right="360"/>
      <w:jc w:val="left"/>
      <w:spacing w:before="100" w:after="100"/>
    </w:pPr>
    <w:rPr>
      <w:rFonts w:ascii="Times New Roman" w:hAnsi="Times New Roman" w:eastAsia="宋体" w:cs="Times New Roman"/>
      <w:sz w:val="24"/>
      <w:szCs w:val="21"/>
    </w:rPr>
  </w:style>
  <w:style w:type="paragraph" w:styleId="1166">
    <w:name w:val="正文文本 21"/>
    <w:basedOn w:val="905"/>
    <w:next w:val="1166"/>
    <w:link w:val="905"/>
    <w:pPr>
      <w:ind w:firstLine="480"/>
      <w:jc w:val="left"/>
      <w:spacing w:line="400" w:lineRule="exact"/>
    </w:pPr>
    <w:rPr>
      <w:rFonts w:ascii="仿宋_GB2312" w:hAnsi="Times New Roman" w:eastAsia="仿宋_GB2312" w:cs="Times New Roman"/>
      <w:sz w:val="24"/>
      <w:szCs w:val="20"/>
    </w:rPr>
  </w:style>
  <w:style w:type="paragraph" w:styleId="1167">
    <w:name w:val="font10"/>
    <w:basedOn w:val="905"/>
    <w:next w:val="1167"/>
    <w:link w:val="905"/>
    <w:pPr>
      <w:jc w:val="left"/>
      <w:spacing w:before="100" w:beforeAutospacing="1" w:after="100" w:afterAutospacing="1"/>
      <w:widowControl/>
    </w:pPr>
    <w:rPr>
      <w:rFonts w:ascii="宋体" w:hAnsi="宋体" w:eastAsia="宋体" w:cs="宋体"/>
      <w:szCs w:val="21"/>
    </w:rPr>
  </w:style>
  <w:style w:type="paragraph" w:styleId="1168">
    <w:name w:val="xl38"/>
    <w:basedOn w:val="905"/>
    <w:next w:val="1168"/>
    <w:link w:val="905"/>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9">
    <w:name w:val="xl54"/>
    <w:basedOn w:val="905"/>
    <w:next w:val="1169"/>
    <w:link w:val="905"/>
    <w:pPr>
      <w:jc w:val="center"/>
      <w:spacing w:before="100" w:beforeAutospacing="1" w:after="100" w:afterAutospacing="1"/>
      <w:widowControl/>
    </w:pPr>
    <w:rPr>
      <w:rFonts w:hint="eastAsia" w:ascii="隶书" w:hAnsi="宋体" w:eastAsia="隶书" w:cs="Times New Roman"/>
      <w:sz w:val="48"/>
      <w:szCs w:val="48"/>
    </w:rPr>
  </w:style>
  <w:style w:type="paragraph" w:styleId="1170">
    <w:name w:val="paragraph"/>
    <w:basedOn w:val="905"/>
    <w:next w:val="1170"/>
    <w:link w:val="905"/>
    <w:pPr>
      <w:jc w:val="left"/>
      <w:spacing w:before="100" w:beforeAutospacing="1" w:after="100" w:afterAutospacing="1"/>
      <w:widowControl/>
    </w:pPr>
    <w:rPr>
      <w:rFonts w:ascii="宋体" w:hAnsi="宋体" w:cs="宋体"/>
      <w:sz w:val="24"/>
    </w:rPr>
  </w:style>
  <w:style w:type="paragraph" w:styleId="1171">
    <w:name w:val="font6"/>
    <w:basedOn w:val="905"/>
    <w:next w:val="1171"/>
    <w:link w:val="905"/>
    <w:pPr>
      <w:jc w:val="left"/>
      <w:spacing w:before="100" w:beforeAutospacing="1" w:after="100" w:afterAutospacing="1"/>
      <w:widowControl/>
    </w:pPr>
    <w:rPr>
      <w:rFonts w:hint="eastAsia" w:ascii="宋体" w:hAnsi="宋体" w:eastAsia="宋体" w:cs="Times New Roman"/>
      <w:sz w:val="18"/>
      <w:szCs w:val="18"/>
    </w:rPr>
  </w:style>
  <w:style w:type="paragraph" w:styleId="1172">
    <w:name w:val="Char Char Char Char Char1 Char Char Char Char Char Char Char"/>
    <w:basedOn w:val="905"/>
    <w:next w:val="1172"/>
    <w:link w:val="905"/>
    <w:rPr>
      <w:rFonts w:ascii="Calibri" w:hAnsi="Calibri" w:eastAsia="宋体" w:cs="Times New Roman"/>
    </w:rPr>
  </w:style>
  <w:style w:type="paragraph" w:styleId="1173">
    <w:name w:val="TOC 标题"/>
    <w:basedOn w:val="906"/>
    <w:next w:val="905"/>
    <w:link w:val="905"/>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174">
    <w:name w:val="Char1 Char Char Char Char Char Char"/>
    <w:basedOn w:val="905"/>
    <w:next w:val="1174"/>
    <w:link w:val="905"/>
    <w:rPr>
      <w:rFonts w:ascii="Tahoma" w:hAnsi="Tahoma" w:eastAsia="宋体" w:cs="Times New Roman"/>
      <w:sz w:val="24"/>
      <w:szCs w:val="20"/>
    </w:rPr>
  </w:style>
  <w:style w:type="paragraph" w:styleId="1175">
    <w:name w:val="SS正文首行缩进 +"/>
    <w:basedOn w:val="985"/>
    <w:next w:val="1175"/>
    <w:link w:val="905"/>
    <w:pPr>
      <w:ind w:firstLine="480"/>
      <w:spacing w:before="156" w:line="360" w:lineRule="auto"/>
    </w:pPr>
    <w:rPr>
      <w:rFonts w:ascii="Times New Roman" w:hAnsi="Times New Roman" w:eastAsia="宋体" w:cs="Times New Roman"/>
      <w:szCs w:val="20"/>
    </w:rPr>
  </w:style>
  <w:style w:type="paragraph" w:styleId="1176">
    <w:name w:val="默认段落字体 Para Char Char Char Char"/>
    <w:basedOn w:val="905"/>
    <w:next w:val="1176"/>
    <w:link w:val="905"/>
    <w:rPr>
      <w:rFonts w:ascii="Times New Roman" w:hAnsi="Times New Roman" w:eastAsia="宋体" w:cs="Times New Roman"/>
      <w:sz w:val="20"/>
      <w:szCs w:val="20"/>
    </w:rPr>
  </w:style>
  <w:style w:type="paragraph" w:styleId="1177">
    <w:name w:val="msonormalcxspmiddle"/>
    <w:basedOn w:val="905"/>
    <w:next w:val="1177"/>
    <w:link w:val="905"/>
    <w:pPr>
      <w:jc w:val="left"/>
      <w:widowControl/>
    </w:pPr>
    <w:rPr>
      <w:rFonts w:ascii="宋体" w:hAnsi="宋体" w:eastAsia="宋体" w:cs="宋体"/>
      <w:sz w:val="24"/>
    </w:rPr>
  </w:style>
  <w:style w:type="paragraph" w:styleId="1178">
    <w:name w:val="段"/>
    <w:next w:val="1178"/>
    <w:link w:val="905"/>
    <w:qFormat/>
    <w:pPr>
      <w:ind w:firstLine="200"/>
      <w:jc w:val="both"/>
    </w:pPr>
    <w:rPr>
      <w:rFonts w:ascii="宋体"/>
      <w:sz w:val="21"/>
      <w:lang w:val="en-US" w:eastAsia="zh-CN" w:bidi="ar-SA"/>
    </w:rPr>
  </w:style>
  <w:style w:type="paragraph" w:styleId="1179">
    <w:name w:val="+注："/>
    <w:basedOn w:val="905"/>
    <w:next w:val="1179"/>
    <w:link w:val="905"/>
    <w:pPr>
      <w:ind w:firstLine="200"/>
      <w:spacing w:line="360" w:lineRule="auto"/>
    </w:pPr>
    <w:rPr>
      <w:rFonts w:ascii="Calibri" w:hAnsi="Calibri" w:eastAsia="宋体" w:cs="Times New Roman"/>
      <w:szCs w:val="21"/>
    </w:rPr>
  </w:style>
  <w:style w:type="paragraph" w:styleId="1180">
    <w:name w:val="表文字"/>
    <w:next w:val="1180"/>
    <w:link w:val="905"/>
    <w:rPr>
      <w:rFonts w:ascii="宋体"/>
      <w:lang w:val="en-US" w:eastAsia="zh-CN" w:bidi="ar-SA"/>
    </w:rPr>
  </w:style>
  <w:style w:type="paragraph" w:styleId="1181">
    <w:name w:val="xl50"/>
    <w:basedOn w:val="905"/>
    <w:next w:val="1181"/>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182">
    <w:name w:val="6"/>
    <w:basedOn w:val="905"/>
    <w:next w:val="941"/>
    <w:link w:val="905"/>
    <w:pPr>
      <w:spacing w:after="120"/>
    </w:pPr>
    <w:rPr>
      <w:rFonts w:ascii="Times New Roman" w:hAnsi="Times New Roman" w:eastAsia="宋体" w:cs="Times New Roman"/>
    </w:rPr>
  </w:style>
  <w:style w:type="paragraph" w:styleId="1183">
    <w:name w:val="xl49"/>
    <w:basedOn w:val="905"/>
    <w:next w:val="118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84">
    <w:name w:val="标题 4宋体"/>
    <w:basedOn w:val="909"/>
    <w:next w:val="1184"/>
    <w:link w:val="905"/>
    <w:pPr>
      <w:jc w:val="left"/>
      <w:keepLines w:val="0"/>
      <w:spacing w:before="0" w:after="0" w:line="360" w:lineRule="auto"/>
    </w:pPr>
    <w:rPr>
      <w:rFonts w:ascii="宋体" w:hAnsi="宋体" w:eastAsia="宋体" w:cs="Times New Roman"/>
      <w:color w:val="000000"/>
      <w:sz w:val="24"/>
      <w:szCs w:val="20"/>
    </w:rPr>
  </w:style>
  <w:style w:type="paragraph" w:styleId="1185">
    <w:name w:val="正文文字"/>
    <w:basedOn w:val="905"/>
    <w:next w:val="1185"/>
    <w:link w:val="905"/>
    <w:pPr>
      <w:spacing w:line="300" w:lineRule="auto"/>
    </w:pPr>
    <w:rPr>
      <w:rFonts w:ascii="Times New Roman" w:hAnsi="Times New Roman" w:eastAsia="宋体" w:cs="Times New Roman"/>
      <w:szCs w:val="20"/>
    </w:rPr>
  </w:style>
  <w:style w:type="paragraph" w:styleId="1186">
    <w:name w:val="样式 仿宋_GB2312 四号 黑色 行距: 1.5 倍行距"/>
    <w:basedOn w:val="905"/>
    <w:next w:val="1186"/>
    <w:link w:val="905"/>
    <w:pPr>
      <w:ind w:firstLine="560"/>
      <w:spacing w:line="360" w:lineRule="auto"/>
    </w:pPr>
    <w:rPr>
      <w:rFonts w:ascii="仿宋_GB2312" w:hAnsi="宋体" w:eastAsia="仿宋_GB2312" w:cs="Times New Roman"/>
      <w:color w:val="000000"/>
      <w:sz w:val="24"/>
      <w:szCs w:val="20"/>
    </w:rPr>
  </w:style>
  <w:style w:type="paragraph" w:styleId="1187">
    <w:name w:val="纯文本12"/>
    <w:basedOn w:val="905"/>
    <w:next w:val="1187"/>
    <w:link w:val="905"/>
    <w:rPr>
      <w:rFonts w:hint="eastAsia" w:ascii="宋体" w:hAnsi="Courier New" w:eastAsia="楷体_GB2312"/>
      <w:bCs/>
      <w:sz w:val="28"/>
      <w:szCs w:val="20"/>
    </w:rPr>
  </w:style>
  <w:style w:type="paragraph" w:styleId="1188">
    <w:name w:val="def正文"/>
    <w:basedOn w:val="941"/>
    <w:next w:val="1188"/>
    <w:link w:val="905"/>
    <w:pPr>
      <w:ind w:firstLine="562"/>
      <w:jc w:val="both"/>
      <w:spacing w:line="360" w:lineRule="auto"/>
      <w:widowControl/>
    </w:pPr>
    <w:rPr>
      <w:rFonts w:ascii="楷体_GB2312" w:hAnsi="Times New Roman" w:eastAsia="楷体_GB2312" w:cs="Times New Roman"/>
      <w:b/>
      <w:position w:val="0"/>
      <w:sz w:val="28"/>
      <w:szCs w:val="28"/>
    </w:rPr>
  </w:style>
  <w:style w:type="paragraph" w:styleId="1189">
    <w:name w:val="样式 样式 样式 标题 3sect1.2.3h3H3l3CTl3+toc 3heading 3Sub-section Tit....."/>
    <w:basedOn w:val="1163"/>
    <w:next w:val="1189"/>
    <w:link w:val="905"/>
    <w:pPr>
      <w:spacing w:before="468" w:after="312"/>
      <w:tabs>
        <w:tab w:val="left" w:pos="1800" w:leader="none"/>
      </w:tabs>
    </w:pPr>
    <w:rPr>
      <w:rFonts w:ascii="Times New Roman" w:hAnsi="Times New Roman" w:eastAsia="宋体" w:cs="Times New Roman"/>
    </w:rPr>
  </w:style>
  <w:style w:type="paragraph" w:styleId="1190">
    <w:name w:val="xl70"/>
    <w:basedOn w:val="905"/>
    <w:next w:val="11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1">
    <w:name w:val="xl69"/>
    <w:basedOn w:val="905"/>
    <w:next w:val="1191"/>
    <w:link w:val="905"/>
    <w:pPr>
      <w:jc w:val="left"/>
      <w:spacing w:before="100" w:beforeAutospacing="1" w:after="100" w:afterAutospacing="1"/>
      <w:widowControl/>
    </w:pPr>
    <w:rPr>
      <w:rFonts w:ascii="Microsoft Sans Serif" w:hAnsi="Microsoft Sans Serif" w:eastAsia="宋体" w:cs="Microsoft Sans Serif"/>
      <w:sz w:val="24"/>
    </w:rPr>
  </w:style>
  <w:style w:type="paragraph" w:styleId="1192">
    <w:name w:val="勾"/>
    <w:basedOn w:val="905"/>
    <w:next w:val="1192"/>
    <w:link w:val="905"/>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193">
    <w:name w:val="纯文本4"/>
    <w:basedOn w:val="905"/>
    <w:next w:val="1193"/>
    <w:link w:val="905"/>
    <w:qFormat/>
    <w:rPr>
      <w:rFonts w:ascii="宋体" w:hAnsi="Courier New" w:eastAsia="楷体_GB2312"/>
      <w:sz w:val="28"/>
      <w:szCs w:val="20"/>
    </w:rPr>
  </w:style>
  <w:style w:type="paragraph" w:styleId="1194">
    <w:name w:val="_Style 14"/>
    <w:basedOn w:val="905"/>
    <w:next w:val="1194"/>
    <w:link w:val="905"/>
    <w:rPr>
      <w:rFonts w:ascii="Times New Roman" w:hAnsi="Times New Roman" w:eastAsia="宋体" w:cs="Times New Roman"/>
      <w:szCs w:val="20"/>
    </w:rPr>
  </w:style>
  <w:style w:type="paragraph" w:styleId="1195">
    <w:name w:val="纯文本111"/>
    <w:basedOn w:val="905"/>
    <w:next w:val="1195"/>
    <w:link w:val="905"/>
    <w:pPr>
      <w:jc w:val="left"/>
      <w:widowControl/>
    </w:pPr>
    <w:rPr>
      <w:rFonts w:ascii="宋体" w:hAnsi="Courier New" w:eastAsia="楷体_GB2312" w:cs="Times New Roman"/>
      <w:sz w:val="26"/>
      <w:szCs w:val="20"/>
    </w:rPr>
  </w:style>
  <w:style w:type="paragraph" w:styleId="1196">
    <w:name w:val="图"/>
    <w:basedOn w:val="905"/>
    <w:next w:val="1196"/>
    <w:link w:val="905"/>
    <w:pPr>
      <w:jc w:val="center"/>
      <w:keepNext/>
      <w:spacing w:before="60" w:after="60" w:line="300" w:lineRule="auto"/>
    </w:pPr>
    <w:rPr>
      <w:rFonts w:ascii="Calibri" w:hAnsi="Calibri" w:eastAsia="宋体" w:cs="Times New Roman"/>
      <w:spacing w:val="20"/>
      <w:sz w:val="24"/>
      <w:szCs w:val="20"/>
    </w:rPr>
  </w:style>
  <w:style w:type="paragraph" w:styleId="1197">
    <w:name w:val="04论文正文"/>
    <w:basedOn w:val="905"/>
    <w:next w:val="1197"/>
    <w:link w:val="905"/>
    <w:pPr>
      <w:ind w:firstLine="480"/>
      <w:spacing w:line="400" w:lineRule="exact"/>
    </w:pPr>
    <w:rPr>
      <w:rFonts w:ascii="Times New Roman" w:hAnsi="Times New Roman" w:eastAsia="宋体" w:cs="宋体"/>
      <w:sz w:val="24"/>
    </w:rPr>
  </w:style>
  <w:style w:type="paragraph" w:styleId="1198">
    <w:name w:val="xl48"/>
    <w:basedOn w:val="905"/>
    <w:next w:val="1198"/>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99">
    <w:name w:val="+列表1"/>
    <w:basedOn w:val="905"/>
    <w:next w:val="1199"/>
    <w:link w:val="905"/>
    <w:pPr>
      <w:jc w:val="center"/>
    </w:pPr>
    <w:rPr>
      <w:rFonts w:ascii="Calibri" w:hAnsi="Calibri" w:eastAsia="宋体" w:cs="Times New Roman"/>
      <w:sz w:val="24"/>
    </w:rPr>
  </w:style>
  <w:style w:type="paragraph" w:styleId="1200">
    <w:name w:val="xl27"/>
    <w:basedOn w:val="905"/>
    <w:next w:val="1200"/>
    <w:link w:val="90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201">
    <w:name w:val="xl36"/>
    <w:basedOn w:val="905"/>
    <w:next w:val="1201"/>
    <w:link w:val="905"/>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02">
    <w:name w:val="正文_9"/>
    <w:next w:val="1202"/>
    <w:link w:val="905"/>
    <w:qFormat/>
    <w:pPr>
      <w:jc w:val="both"/>
      <w:widowControl w:val="off"/>
    </w:pPr>
    <w:rPr>
      <w:sz w:val="21"/>
      <w:szCs w:val="24"/>
      <w:lang w:val="en-US" w:eastAsia="zh-CN" w:bidi="ar-SA"/>
    </w:rPr>
  </w:style>
  <w:style w:type="paragraph" w:styleId="1203">
    <w:name w:val="Char Char Char Char Char Char Char Char Char1 Char1"/>
    <w:basedOn w:val="934"/>
    <w:next w:val="1203"/>
    <w:link w:val="905"/>
    <w:pPr>
      <w:spacing w:line="360" w:lineRule="auto"/>
    </w:pPr>
    <w:rPr>
      <w:rFonts w:ascii="Tahoma" w:hAnsi="Tahoma" w:eastAsia="宋体" w:cs="Times New Roman"/>
      <w:sz w:val="24"/>
      <w:szCs w:val="24"/>
      <w:lang w:val="en-US" w:eastAsia="zh-CN"/>
    </w:rPr>
  </w:style>
  <w:style w:type="paragraph" w:styleId="1204">
    <w:name w:val="List Paragraph"/>
    <w:basedOn w:val="905"/>
    <w:next w:val="1204"/>
    <w:link w:val="905"/>
    <w:qFormat/>
    <w:pPr>
      <w:ind w:firstLine="420"/>
    </w:pPr>
    <w:rPr>
      <w:rFonts w:ascii="Times New Roman" w:hAnsi="Times New Roman" w:eastAsia="宋体" w:cs="Times New Roman"/>
      <w:szCs w:val="20"/>
    </w:rPr>
  </w:style>
  <w:style w:type="paragraph" w:styleId="1205">
    <w:name w:val="xl41"/>
    <w:basedOn w:val="905"/>
    <w:next w:val="1205"/>
    <w:link w:val="905"/>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06">
    <w:name w:val="默认段落字体 Para Char Char Char Char Char Char Char Char Char1 Char Char Char Char"/>
    <w:basedOn w:val="905"/>
    <w:next w:val="1206"/>
    <w:link w:val="905"/>
    <w:rPr>
      <w:rFonts w:ascii="Tahoma" w:hAnsi="Tahoma" w:eastAsia="宋体" w:cs="Times New Roman"/>
      <w:sz w:val="24"/>
      <w:szCs w:val="20"/>
    </w:rPr>
  </w:style>
  <w:style w:type="paragraph" w:styleId="1207">
    <w:name w:val="xl79"/>
    <w:basedOn w:val="905"/>
    <w:next w:val="1207"/>
    <w:link w:val="90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08">
    <w:name w:val="样式 样式 首行缩进:  2 字符 + 首行缩进:  2 字符"/>
    <w:basedOn w:val="905"/>
    <w:next w:val="1208"/>
    <w:link w:val="905"/>
    <w:pPr>
      <w:ind w:firstLine="420"/>
      <w:spacing w:line="360" w:lineRule="auto"/>
      <w:tabs>
        <w:tab w:val="left" w:pos="1800" w:leader="none"/>
      </w:tabs>
    </w:pPr>
    <w:rPr>
      <w:rFonts w:ascii="Times New Roman" w:hAnsi="Times New Roman" w:eastAsia="宋体" w:cs="宋体"/>
      <w:sz w:val="24"/>
      <w:szCs w:val="20"/>
    </w:rPr>
  </w:style>
  <w:style w:type="paragraph" w:styleId="1209">
    <w:name w:val="Plain Text"/>
    <w:basedOn w:val="905"/>
    <w:next w:val="1209"/>
    <w:link w:val="905"/>
    <w:qFormat/>
    <w:rPr>
      <w:rFonts w:hint="eastAsia" w:ascii="宋体" w:hAnsi="Courier New" w:eastAsia="楷体_GB2312" w:cs="Times New Roman"/>
      <w:sz w:val="28"/>
      <w:szCs w:val="20"/>
    </w:rPr>
  </w:style>
  <w:style w:type="paragraph" w:styleId="1210">
    <w:name w:val="_Style 104"/>
    <w:basedOn w:val="905"/>
    <w:next w:val="1210"/>
    <w:link w:val="905"/>
    <w:pPr>
      <w:spacing w:after="160" w:line="240" w:lineRule="exact"/>
    </w:pPr>
    <w:rPr>
      <w:rFonts w:ascii="Times New Roman" w:hAnsi="Times New Roman" w:eastAsia="宋体" w:cs="Times New Roman"/>
      <w:szCs w:val="20"/>
    </w:rPr>
  </w:style>
  <w:style w:type="paragraph" w:styleId="1211">
    <w:name w:val="xl32"/>
    <w:basedOn w:val="905"/>
    <w:next w:val="1211"/>
    <w:link w:val="90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12">
    <w:name w:val="样式 仿宋_GB2312 四号 黑色 行距: 1.5 倍行距2"/>
    <w:basedOn w:val="905"/>
    <w:next w:val="1212"/>
    <w:link w:val="905"/>
    <w:pPr>
      <w:spacing w:line="360" w:lineRule="auto"/>
    </w:pPr>
    <w:rPr>
      <w:rFonts w:ascii="仿宋_GB2312" w:hAnsi="Times New Roman" w:eastAsia="仿宋_GB2312" w:cs="Times New Roman"/>
      <w:color w:val="000000"/>
      <w:sz w:val="24"/>
      <w:szCs w:val="20"/>
    </w:rPr>
  </w:style>
  <w:style w:type="paragraph" w:styleId="1213">
    <w:name w:val="接續本文"/>
    <w:basedOn w:val="941"/>
    <w:next w:val="1213"/>
    <w:link w:val="905"/>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14">
    <w:name w:val="xl42"/>
    <w:basedOn w:val="905"/>
    <w:next w:val="1214"/>
    <w:link w:val="905"/>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5">
    <w:name w:val="xl72"/>
    <w:basedOn w:val="905"/>
    <w:next w:val="1215"/>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6">
    <w:name w:val="Body Text1"/>
    <w:basedOn w:val="905"/>
    <w:next w:val="971"/>
    <w:link w:val="905"/>
    <w:pPr>
      <w:ind w:firstLine="480"/>
      <w:spacing w:line="360" w:lineRule="auto"/>
    </w:pPr>
    <w:rPr>
      <w:rFonts w:ascii="Arial" w:hAnsi="Arial" w:eastAsia="宋体" w:cs="Times New Roman"/>
      <w:sz w:val="24"/>
      <w:szCs w:val="20"/>
    </w:rPr>
  </w:style>
  <w:style w:type="paragraph" w:styleId="1217">
    <w:name w:val="样式 标题 1 + (西文) 宋体 小四"/>
    <w:basedOn w:val="906"/>
    <w:next w:val="1217"/>
    <w:link w:val="905"/>
    <w:pPr>
      <w:outlineLvl w:val="9"/>
    </w:pPr>
    <w:rPr>
      <w:rFonts w:ascii="宋体" w:hAnsi="宋体" w:eastAsia="宋体" w:cs="Times New Roman"/>
      <w:sz w:val="24"/>
    </w:rPr>
  </w:style>
  <w:style w:type="paragraph" w:styleId="1218">
    <w:name w:val="正文文本缩进1"/>
    <w:basedOn w:val="905"/>
    <w:next w:val="1218"/>
    <w:link w:val="905"/>
    <w:pPr>
      <w:ind w:left="-360" w:firstLine="540"/>
      <w:jc w:val="left"/>
      <w:widowControl/>
    </w:pPr>
    <w:rPr>
      <w:rFonts w:ascii="宋体" w:hAnsi="宋体" w:eastAsia="宋体" w:cs="Times New Roman"/>
      <w:sz w:val="24"/>
    </w:rPr>
  </w:style>
  <w:style w:type="paragraph" w:styleId="1219">
    <w:name w:val="样式1"/>
    <w:basedOn w:val="905"/>
    <w:next w:val="1219"/>
    <w:link w:val="905"/>
    <w:pPr>
      <w:ind w:left="660" w:hanging="660"/>
      <w:tabs>
        <w:tab w:val="left" w:pos="660" w:leader="none"/>
        <w:tab w:val="left" w:pos="709" w:leader="none"/>
      </w:tabs>
    </w:pPr>
    <w:rPr>
      <w:rFonts w:ascii="宋体" w:hAnsi="宋体" w:eastAsia="宋体" w:cs="Times New Roman"/>
      <w:szCs w:val="21"/>
    </w:rPr>
  </w:style>
  <w:style w:type="paragraph" w:styleId="1220">
    <w:name w:val="Plain Text11"/>
    <w:basedOn w:val="905"/>
    <w:next w:val="1220"/>
    <w:link w:val="905"/>
    <w:qFormat/>
    <w:rPr>
      <w:rFonts w:ascii="宋体" w:hAnsi="宋体" w:eastAsia="楷体_GB2312"/>
      <w:sz w:val="28"/>
      <w:szCs w:val="20"/>
    </w:rPr>
  </w:style>
  <w:style w:type="paragraph" w:styleId="1221">
    <w:name w:val="a0"/>
    <w:basedOn w:val="905"/>
    <w:next w:val="1221"/>
    <w:link w:val="905"/>
    <w:pPr>
      <w:jc w:val="left"/>
      <w:spacing w:before="100" w:beforeAutospacing="1" w:after="100" w:afterAutospacing="1"/>
      <w:widowControl/>
    </w:pPr>
    <w:rPr>
      <w:rFonts w:ascii="宋体" w:hAnsi="宋体" w:eastAsia="宋体" w:cs="宋体"/>
      <w:sz w:val="24"/>
    </w:rPr>
  </w:style>
  <w:style w:type="paragraph" w:styleId="1222">
    <w:name w:val="xl40"/>
    <w:basedOn w:val="905"/>
    <w:next w:val="1222"/>
    <w:link w:val="905"/>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23">
    <w:name w:val="样式 标题4 + &amp;#23435.&amp;#20307. 五号 段前: 自动 段后: 自动"/>
    <w:basedOn w:val="924"/>
    <w:next w:val="1223"/>
    <w:link w:val="905"/>
    <w:pPr>
      <w:ind w:firstLine="200"/>
      <w:spacing w:line="360" w:lineRule="auto"/>
      <w:widowControl/>
    </w:pPr>
    <w:rPr>
      <w:rFonts w:ascii="&amp;#23435;&amp;#20307;" w:hAnsi="&amp;#23435;&amp;#20307;" w:eastAsia="宋体" w:cs="Times New Roman"/>
      <w:color w:val="000000"/>
    </w:rPr>
  </w:style>
  <w:style w:type="paragraph" w:styleId="1224">
    <w:name w:val="Char Char Char"/>
    <w:basedOn w:val="905"/>
    <w:next w:val="1224"/>
    <w:link w:val="905"/>
    <w:pPr>
      <w:spacing w:line="360" w:lineRule="auto"/>
    </w:pPr>
    <w:rPr>
      <w:rFonts w:ascii="Times New Roman" w:hAnsi="Times New Roman" w:eastAsia="宋体" w:cs="Times New Roman"/>
      <w:sz w:val="24"/>
      <w:szCs w:val="20"/>
    </w:rPr>
  </w:style>
  <w:style w:type="paragraph" w:styleId="1225">
    <w:name w:val="P1"/>
    <w:next w:val="1225"/>
    <w:link w:val="905"/>
    <w:pPr>
      <w:ind w:left="2304" w:hanging="576"/>
      <w:jc w:val="both"/>
      <w:spacing w:after="240" w:line="0" w:lineRule="atLeast"/>
      <w:widowControl w:val="off"/>
    </w:pPr>
    <w:rPr>
      <w:rFonts w:eastAsia="全真中明體"/>
      <w:spacing w:val="30"/>
      <w:sz w:val="24"/>
      <w:lang w:val="en-GB" w:eastAsia="zh-TW" w:bidi="ar-SA"/>
    </w:rPr>
  </w:style>
  <w:style w:type="paragraph" w:styleId="1226">
    <w:name w:val="列出段落11"/>
    <w:basedOn w:val="905"/>
    <w:next w:val="1226"/>
    <w:link w:val="905"/>
    <w:pPr>
      <w:ind w:firstLine="420"/>
    </w:pPr>
    <w:rPr>
      <w:rFonts w:ascii="Calibri" w:hAnsi="Calibri" w:eastAsia="宋体" w:cs="Times New Roman"/>
      <w:szCs w:val="22"/>
    </w:rPr>
  </w:style>
  <w:style w:type="paragraph" w:styleId="1227">
    <w:name w:val="目录1"/>
    <w:basedOn w:val="905"/>
    <w:next w:val="1227"/>
    <w:link w:val="905"/>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28">
    <w:name w:val="标准正文"/>
    <w:basedOn w:val="943"/>
    <w:next w:val="1228"/>
    <w:link w:val="905"/>
    <w:pPr>
      <w:ind w:left="0" w:firstLine="482"/>
      <w:spacing w:before="60" w:after="60" w:line="360" w:lineRule="auto"/>
    </w:pPr>
    <w:rPr>
      <w:rFonts w:ascii="Arial" w:hAnsi="Arial" w:eastAsia="宋体" w:cs="Times New Roman"/>
      <w:szCs w:val="24"/>
    </w:rPr>
  </w:style>
  <w:style w:type="paragraph" w:styleId="1229">
    <w:name w:val="样式 标题 4H4h4PIM 4第三层条bulletblbbheading 4 + Indent: Left 0..."/>
    <w:basedOn w:val="909"/>
    <w:next w:val="1230"/>
    <w:link w:val="905"/>
    <w:pPr>
      <w:ind w:left="360"/>
      <w:keepLines w:val="0"/>
      <w:keepNext w:val="0"/>
      <w:spacing w:line="360" w:lineRule="auto"/>
      <w:tabs>
        <w:tab w:val="left" w:pos="1800" w:leader="none"/>
      </w:tabs>
    </w:pPr>
    <w:rPr>
      <w:rFonts w:ascii="黑体" w:hAnsi="Times New Roman" w:eastAsia="黑体" w:cs="宋体"/>
      <w:szCs w:val="20"/>
    </w:rPr>
  </w:style>
  <w:style w:type="paragraph" w:styleId="1230">
    <w:name w:val="封面标题"/>
    <w:basedOn w:val="905"/>
    <w:next w:val="1230"/>
    <w:link w:val="905"/>
    <w:pPr>
      <w:jc w:val="center"/>
      <w:spacing w:line="360" w:lineRule="auto"/>
    </w:pPr>
    <w:rPr>
      <w:rFonts w:ascii="Times New Roman" w:hAnsi="Times New Roman" w:eastAsia="黑体" w:cs="Times New Roman"/>
      <w:b/>
      <w:bCs/>
      <w:sz w:val="52"/>
      <w:szCs w:val="48"/>
    </w:rPr>
  </w:style>
  <w:style w:type="paragraph" w:styleId="1231">
    <w:name w:val="四级条标题"/>
    <w:basedOn w:val="1232"/>
    <w:next w:val="905"/>
    <w:link w:val="905"/>
    <w:pPr>
      <w:ind w:left="480"/>
      <w:tabs>
        <w:tab w:val="left" w:pos="360" w:leader="none"/>
        <w:tab w:val="left" w:pos="480" w:leader="none"/>
        <w:tab w:val="left" w:pos="2100" w:leader="none"/>
      </w:tabs>
      <w:outlineLvl w:val="5"/>
    </w:pPr>
    <w:rPr>
      <w:rFonts w:ascii="Calibri" w:hAnsi="Calibri" w:eastAsia="宋体" w:cs="Times New Roman"/>
    </w:rPr>
  </w:style>
  <w:style w:type="paragraph" w:styleId="1232">
    <w:name w:val="三级条标题"/>
    <w:basedOn w:val="1233"/>
    <w:next w:val="905"/>
    <w:link w:val="905"/>
    <w:pPr>
      <w:ind w:left="0"/>
      <w:tabs>
        <w:tab w:val="left" w:pos="360" w:leader="none"/>
        <w:tab w:val="left" w:pos="480" w:leader="none"/>
      </w:tabs>
      <w:outlineLvl w:val="4"/>
    </w:pPr>
    <w:rPr>
      <w:rFonts w:ascii="Calibri" w:hAnsi="Calibri" w:eastAsia="宋体" w:cs="Times New Roman"/>
    </w:rPr>
  </w:style>
  <w:style w:type="paragraph" w:styleId="1233">
    <w:name w:val="二级条标题"/>
    <w:basedOn w:val="1149"/>
    <w:next w:val="905"/>
    <w:link w:val="905"/>
    <w:pPr>
      <w:ind w:left="480" w:hanging="480"/>
      <w:tabs>
        <w:tab w:val="left" w:pos="360" w:leader="none"/>
        <w:tab w:val="left" w:pos="480" w:leader="none"/>
      </w:tabs>
      <w:outlineLvl w:val="3"/>
    </w:pPr>
    <w:rPr>
      <w:rFonts w:ascii="Calibri" w:hAnsi="Calibri" w:eastAsia="宋体" w:cs="Times New Roman"/>
    </w:rPr>
  </w:style>
  <w:style w:type="paragraph" w:styleId="1234">
    <w:name w:val="默认段落字体 Para Char Char Char Char Char Char Char"/>
    <w:basedOn w:val="905"/>
    <w:next w:val="1234"/>
    <w:link w:val="905"/>
    <w:rPr>
      <w:rFonts w:ascii="Tahoma" w:hAnsi="Tahoma" w:eastAsia="宋体" w:cs="Times New Roman"/>
      <w:sz w:val="24"/>
      <w:szCs w:val="20"/>
    </w:rPr>
  </w:style>
  <w:style w:type="paragraph" w:styleId="1235">
    <w:name w:val="xl43"/>
    <w:basedOn w:val="905"/>
    <w:next w:val="1235"/>
    <w:link w:val="905"/>
    <w:pPr>
      <w:jc w:val="center"/>
      <w:spacing w:before="100" w:beforeAutospacing="1" w:after="100" w:afterAutospacing="1"/>
      <w:widowControl/>
    </w:pPr>
    <w:rPr>
      <w:rFonts w:ascii="宋体" w:hAnsi="宋体" w:eastAsia="宋体" w:cs="Times New Roman"/>
      <w:b/>
      <w:bCs/>
      <w:sz w:val="32"/>
      <w:szCs w:val="32"/>
    </w:rPr>
  </w:style>
  <w:style w:type="paragraph" w:styleId="1236">
    <w:name w:val="样式 仿宋_GB2312 四号 黑色 行距: 1.5 倍行距1"/>
    <w:basedOn w:val="905"/>
    <w:next w:val="1236"/>
    <w:link w:val="905"/>
    <w:pPr>
      <w:spacing w:line="360" w:lineRule="auto"/>
    </w:pPr>
    <w:rPr>
      <w:rFonts w:ascii="仿宋_GB2312" w:hAnsi="宋体" w:eastAsia="仿宋_GB2312" w:cs="Times New Roman"/>
      <w:color w:val="000000"/>
      <w:sz w:val="24"/>
      <w:szCs w:val="20"/>
    </w:rPr>
  </w:style>
  <w:style w:type="paragraph" w:styleId="1237">
    <w:name w:val="body3"/>
    <w:basedOn w:val="905"/>
    <w:next w:val="909"/>
    <w:link w:val="905"/>
    <w:pPr>
      <w:ind w:left="2610" w:right="210"/>
      <w:jc w:val="left"/>
      <w:spacing w:line="0" w:lineRule="atLeast"/>
      <w:widowControl/>
    </w:pPr>
    <w:rPr>
      <w:rFonts w:ascii="宋体" w:hAnsi="Times New Roman" w:eastAsia="宋体" w:cs="Times New Roman"/>
      <w:sz w:val="28"/>
      <w:szCs w:val="20"/>
    </w:rPr>
  </w:style>
  <w:style w:type="paragraph" w:styleId="1238">
    <w:name w:val="正文缩进2"/>
    <w:basedOn w:val="905"/>
    <w:next w:val="1238"/>
    <w:link w:val="905"/>
    <w:pPr>
      <w:ind w:firstLine="480"/>
      <w:spacing w:line="360" w:lineRule="auto"/>
    </w:pPr>
    <w:rPr>
      <w:rFonts w:ascii="Times New Roman" w:hAnsi="Times New Roman" w:eastAsia="宋体" w:cs="Times New Roman"/>
      <w:sz w:val="24"/>
      <w:szCs w:val="20"/>
    </w:rPr>
  </w:style>
  <w:style w:type="paragraph" w:styleId="1239">
    <w:name w:val="xl67"/>
    <w:basedOn w:val="905"/>
    <w:next w:val="1239"/>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40">
    <w:name w:val="列表段落"/>
    <w:basedOn w:val="905"/>
    <w:next w:val="1240"/>
    <w:link w:val="905"/>
    <w:uiPriority w:val="34"/>
    <w:qFormat/>
    <w:pPr>
      <w:ind w:firstLine="420"/>
    </w:pPr>
    <w:rPr>
      <w:rFonts w:ascii="Calibri" w:hAnsi="Calibri" w:eastAsia="宋体" w:cs="Times New Roman"/>
      <w:szCs w:val="22"/>
    </w:rPr>
  </w:style>
  <w:style w:type="paragraph" w:styleId="1241">
    <w:name w:val="+列表2"/>
    <w:basedOn w:val="905"/>
    <w:next w:val="1241"/>
    <w:link w:val="905"/>
    <w:pPr>
      <w:jc w:val="center"/>
    </w:pPr>
    <w:rPr>
      <w:rFonts w:ascii="Calibri" w:hAnsi="Calibri" w:eastAsia="宋体" w:cs="Times New Roman"/>
      <w:sz w:val="18"/>
      <w:szCs w:val="21"/>
    </w:rPr>
  </w:style>
  <w:style w:type="paragraph" w:styleId="1242">
    <w:name w:val="我的正文"/>
    <w:basedOn w:val="905"/>
    <w:next w:val="1242"/>
    <w:link w:val="905"/>
    <w:pPr>
      <w:jc w:val="left"/>
      <w:spacing w:line="300" w:lineRule="auto"/>
      <w:widowControl/>
    </w:pPr>
    <w:rPr>
      <w:rFonts w:ascii="Times New Roman" w:hAnsi="Times New Roman" w:eastAsia="楷体_GB2312" w:cs="Times New Roman"/>
      <w:spacing w:val="8"/>
      <w:sz w:val="24"/>
    </w:rPr>
  </w:style>
  <w:style w:type="paragraph" w:styleId="1243">
    <w:name w:val="body4"/>
    <w:basedOn w:val="905"/>
    <w:next w:val="910"/>
    <w:link w:val="905"/>
    <w:pPr>
      <w:ind w:left="3960" w:firstLine="22"/>
      <w:jc w:val="left"/>
      <w:widowControl/>
    </w:pPr>
    <w:rPr>
      <w:rFonts w:ascii="仿宋_GB2312" w:hAnsi="Times New Roman" w:eastAsia="仿宋_GB2312" w:cs="Times New Roman"/>
      <w:sz w:val="28"/>
      <w:szCs w:val="20"/>
    </w:rPr>
  </w:style>
  <w:style w:type="paragraph" w:styleId="1244">
    <w:name w:val="正文(标书)"/>
    <w:basedOn w:val="924"/>
    <w:next w:val="1244"/>
    <w:link w:val="905"/>
    <w:pPr>
      <w:ind w:firstLine="510"/>
      <w:spacing w:before="40" w:line="360" w:lineRule="auto"/>
    </w:pPr>
    <w:rPr>
      <w:rFonts w:ascii="宋体" w:hAnsi="Times New Roman" w:eastAsia="宋体" w:cs="Times New Roman"/>
    </w:rPr>
  </w:style>
  <w:style w:type="paragraph" w:styleId="1245">
    <w:name w:val="图表题"/>
    <w:basedOn w:val="905"/>
    <w:next w:val="1245"/>
    <w:link w:val="905"/>
    <w:pPr>
      <w:jc w:val="center"/>
      <w:spacing w:line="400" w:lineRule="exact"/>
    </w:pPr>
    <w:rPr>
      <w:rFonts w:ascii="Times New Roman" w:hAnsi="Times New Roman" w:eastAsia="宋体" w:cs="Times New Roman"/>
      <w:szCs w:val="20"/>
    </w:rPr>
  </w:style>
  <w:style w:type="paragraph" w:styleId="1246">
    <w:name w:val="段落缩进2 小四"/>
    <w:basedOn w:val="905"/>
    <w:next w:val="1246"/>
    <w:link w:val="905"/>
    <w:pPr>
      <w:ind w:firstLine="480"/>
      <w:spacing w:line="360" w:lineRule="auto"/>
      <w:tabs>
        <w:tab w:val="left" w:pos="1800" w:leader="none"/>
      </w:tabs>
    </w:pPr>
    <w:rPr>
      <w:rFonts w:ascii="宋体" w:hAnsi="宋体" w:eastAsia="宋体" w:cs="Times New Roman"/>
      <w:sz w:val="24"/>
    </w:rPr>
  </w:style>
  <w:style w:type="paragraph" w:styleId="1247">
    <w:name w:val="xl26"/>
    <w:basedOn w:val="905"/>
    <w:next w:val="1247"/>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8">
    <w:name w:val="_Style 50"/>
    <w:basedOn w:val="905"/>
    <w:next w:val="950"/>
    <w:link w:val="905"/>
    <w:pPr>
      <w:spacing w:line="360" w:lineRule="auto"/>
    </w:pPr>
    <w:rPr>
      <w:rFonts w:ascii="宋体" w:hAnsi="Courier New" w:eastAsia="宋体" w:cs="Times New Roman"/>
      <w:szCs w:val="20"/>
    </w:rPr>
  </w:style>
  <w:style w:type="paragraph" w:styleId="1249">
    <w:name w:val="标书正文"/>
    <w:basedOn w:val="941"/>
    <w:next w:val="1249"/>
    <w:link w:val="905"/>
    <w:pPr>
      <w:ind w:firstLine="200"/>
      <w:jc w:val="both"/>
      <w:spacing w:line="400" w:lineRule="exact"/>
      <w:widowControl/>
    </w:pPr>
    <w:rPr>
      <w:rFonts w:ascii="黑体" w:hAnsi="Times New Roman" w:eastAsia="宋体" w:cs="Times New Roman"/>
      <w:position w:val="0"/>
      <w:sz w:val="24"/>
    </w:rPr>
  </w:style>
  <w:style w:type="paragraph" w:styleId="1250">
    <w:name w:val="xl68"/>
    <w:basedOn w:val="905"/>
    <w:next w:val="125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51">
    <w:name w:val="xl65"/>
    <w:basedOn w:val="905"/>
    <w:next w:val="125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2">
    <w:name w:val="列出段落1"/>
    <w:basedOn w:val="905"/>
    <w:next w:val="1252"/>
    <w:link w:val="905"/>
    <w:qFormat/>
    <w:pPr>
      <w:ind w:firstLine="420"/>
    </w:pPr>
    <w:rPr>
      <w:rFonts w:ascii="宋体" w:hAnsi="宋体" w:eastAsia="宋体" w:cs="Times New Roman"/>
      <w:sz w:val="24"/>
    </w:rPr>
  </w:style>
  <w:style w:type="paragraph" w:styleId="1253">
    <w:name w:val="样式 仿宋_GB2312 小三"/>
    <w:basedOn w:val="905"/>
    <w:next w:val="1253"/>
    <w:link w:val="905"/>
    <w:pPr>
      <w:ind w:firstLine="600"/>
    </w:pPr>
    <w:rPr>
      <w:rFonts w:ascii="仿宋_GB2312" w:hAnsi="Times New Roman" w:eastAsia="仿宋_GB2312" w:cs="Times New Roman"/>
      <w:sz w:val="24"/>
      <w:szCs w:val="20"/>
    </w:rPr>
  </w:style>
  <w:style w:type="paragraph" w:styleId="1254">
    <w:name w:val="Char Char Char Char Char Char Char Char Char Char Char1 Char Char Char Char Char Char Char Char Char Char"/>
    <w:basedOn w:val="905"/>
    <w:next w:val="1254"/>
    <w:link w:val="905"/>
    <w:rPr>
      <w:rFonts w:ascii="Tahoma" w:hAnsi="Tahoma" w:eastAsia="宋体" w:cs="Times New Roman"/>
      <w:sz w:val="24"/>
      <w:szCs w:val="20"/>
    </w:rPr>
  </w:style>
  <w:style w:type="paragraph" w:styleId="1255">
    <w:name w:val="样式 段落缩进2 小四 + 段前: 15.6 磅"/>
    <w:basedOn w:val="1246"/>
    <w:next w:val="1255"/>
    <w:link w:val="905"/>
    <w:pPr>
      <w:spacing w:before="312"/>
      <w:tabs>
        <w:tab w:val="left" w:pos="1800" w:leader="none"/>
      </w:tabs>
    </w:pPr>
    <w:rPr>
      <w:rFonts w:ascii="Times New Roman" w:hAnsi="Times New Roman" w:eastAsia="宋体" w:cs="Times New Roman"/>
      <w:szCs w:val="20"/>
    </w:rPr>
  </w:style>
  <w:style w:type="paragraph" w:styleId="1256">
    <w:name w:val="Char Char Char Char Char Char Char Char Char Char"/>
    <w:basedOn w:val="905"/>
    <w:next w:val="1256"/>
    <w:link w:val="905"/>
    <w:pPr>
      <w:ind w:left="495" w:hanging="495"/>
      <w:tabs>
        <w:tab w:val="left" w:pos="495" w:leader="none"/>
      </w:tabs>
    </w:pPr>
    <w:rPr>
      <w:rFonts w:ascii="Times New Roman" w:hAnsi="Times New Roman" w:eastAsia="宋体" w:cs="Times New Roman"/>
      <w:sz w:val="24"/>
    </w:rPr>
  </w:style>
  <w:style w:type="paragraph" w:styleId="1257">
    <w:name w:val="+标题1"/>
    <w:basedOn w:val="906"/>
    <w:next w:val="1257"/>
    <w:link w:val="905"/>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58">
    <w:name w:val="yehuda"/>
    <w:basedOn w:val="905"/>
    <w:next w:val="1258"/>
    <w:link w:val="905"/>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9">
    <w:name w:val="五级条标题"/>
    <w:basedOn w:val="1231"/>
    <w:next w:val="905"/>
    <w:link w:val="905"/>
    <w:pPr>
      <w:tabs>
        <w:tab w:val="left" w:pos="360" w:leader="none"/>
        <w:tab w:val="left" w:pos="480" w:leader="none"/>
        <w:tab w:val="left" w:pos="2520" w:leader="none"/>
      </w:tabs>
      <w:outlineLvl w:val="6"/>
    </w:pPr>
    <w:rPr>
      <w:rFonts w:ascii="Calibri" w:hAnsi="Calibri" w:eastAsia="宋体" w:cs="Times New Roman"/>
    </w:rPr>
  </w:style>
  <w:style w:type="paragraph" w:styleId="1260">
    <w:name w:val="样式 标题 2H2 + 宋体 小三"/>
    <w:basedOn w:val="907"/>
    <w:next w:val="1260"/>
    <w:link w:val="905"/>
    <w:pPr>
      <w:jc w:val="center"/>
      <w:spacing w:before="156" w:after="20" w:line="360" w:lineRule="auto"/>
    </w:pPr>
    <w:rPr>
      <w:rFonts w:ascii="宋体" w:hAnsi="宋体" w:eastAsia="幼圆" w:cs="Times New Roman"/>
      <w:bCs w:val="0"/>
      <w:sz w:val="52"/>
      <w:szCs w:val="20"/>
    </w:rPr>
  </w:style>
  <w:style w:type="paragraph" w:styleId="1261">
    <w:name w:val="Char Char Char Char Char Char1 Char"/>
    <w:basedOn w:val="905"/>
    <w:next w:val="1261"/>
    <w:link w:val="905"/>
    <w:pPr>
      <w:jc w:val="left"/>
      <w:spacing w:after="160" w:line="240" w:lineRule="exact"/>
      <w:widowControl/>
    </w:pPr>
    <w:rPr>
      <w:rFonts w:ascii="Verdana" w:hAnsi="Verdana" w:eastAsia="宋体" w:cs="Times New Roman"/>
      <w:sz w:val="20"/>
      <w:szCs w:val="20"/>
      <w:lang w:eastAsia="en-US"/>
    </w:rPr>
  </w:style>
  <w:style w:type="paragraph" w:styleId="1262">
    <w:name w:val="Char Char Char Char1"/>
    <w:basedOn w:val="905"/>
    <w:next w:val="1262"/>
    <w:link w:val="905"/>
    <w:pPr>
      <w:ind w:left="495" w:hanging="495"/>
      <w:tabs>
        <w:tab w:val="left" w:pos="495" w:leader="none"/>
      </w:tabs>
    </w:pPr>
    <w:rPr>
      <w:rFonts w:ascii="Calibri" w:hAnsi="Calibri" w:eastAsia="宋体" w:cs="Times New Roman"/>
    </w:rPr>
  </w:style>
  <w:style w:type="paragraph" w:styleId="1263">
    <w:name w:val="图表说明"/>
    <w:basedOn w:val="905"/>
    <w:next w:val="905"/>
    <w:link w:val="905"/>
    <w:pPr>
      <w:ind w:left="-420" w:right="-1349"/>
      <w:jc w:val="center"/>
      <w:spacing w:after="120" w:line="240" w:lineRule="atLeast"/>
    </w:pPr>
    <w:rPr>
      <w:rFonts w:ascii="Arial" w:hAnsi="Arial" w:eastAsia="楷体_GB2312" w:cs="Times New Roman"/>
      <w:sz w:val="24"/>
      <w:szCs w:val="20"/>
    </w:rPr>
  </w:style>
  <w:style w:type="paragraph" w:styleId="1264">
    <w:name w:val="font12"/>
    <w:basedOn w:val="905"/>
    <w:next w:val="1264"/>
    <w:link w:val="905"/>
    <w:pPr>
      <w:jc w:val="left"/>
      <w:spacing w:before="100" w:beforeAutospacing="1" w:after="100" w:afterAutospacing="1"/>
      <w:widowControl/>
    </w:pPr>
    <w:rPr>
      <w:rFonts w:ascii="宋体" w:hAnsi="宋体" w:eastAsia="宋体" w:cs="宋体"/>
      <w:sz w:val="18"/>
      <w:szCs w:val="18"/>
    </w:rPr>
  </w:style>
  <w:style w:type="paragraph" w:styleId="1265">
    <w:name w:val="style25 style2 style26"/>
    <w:basedOn w:val="905"/>
    <w:next w:val="1265"/>
    <w:link w:val="905"/>
    <w:pPr>
      <w:jc w:val="left"/>
      <w:spacing w:before="100" w:beforeAutospacing="1" w:after="100" w:afterAutospacing="1"/>
      <w:widowControl/>
    </w:pPr>
    <w:rPr>
      <w:rFonts w:ascii="Arial Unicode MS" w:hAnsi="Arial Unicode MS" w:eastAsia="宋体" w:cs="Times New Roman"/>
      <w:sz w:val="24"/>
    </w:rPr>
  </w:style>
  <w:style w:type="paragraph" w:styleId="1266">
    <w:name w:val="文档正文"/>
    <w:basedOn w:val="905"/>
    <w:next w:val="1266"/>
    <w:link w:val="905"/>
    <w:pPr>
      <w:ind w:firstLine="567"/>
      <w:spacing w:line="480" w:lineRule="atLeast"/>
    </w:pPr>
    <w:rPr>
      <w:rFonts w:ascii="仿宋_GB2312" w:hAnsi="Calibri" w:eastAsia="仿宋_GB2312" w:cs="Times New Roman"/>
      <w:sz w:val="28"/>
      <w:szCs w:val="20"/>
    </w:rPr>
  </w:style>
  <w:style w:type="paragraph" w:styleId="1267">
    <w:name w:val="xl55"/>
    <w:basedOn w:val="905"/>
    <w:next w:val="1267"/>
    <w:link w:val="905"/>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68">
    <w:name w:val="普文W"/>
    <w:basedOn w:val="950"/>
    <w:next w:val="1268"/>
    <w:link w:val="905"/>
    <w:pPr>
      <w:spacing w:before="120" w:after="120" w:line="360" w:lineRule="auto"/>
    </w:pPr>
    <w:rPr>
      <w:rFonts w:ascii="Times New Roman" w:hAnsi="Times New Roman" w:eastAsia="宋体" w:cs="Times New Roman"/>
      <w:sz w:val="24"/>
    </w:rPr>
  </w:style>
  <w:style w:type="paragraph" w:styleId="1269">
    <w:name w:val="样式 目录 4 +"/>
    <w:basedOn w:val="965"/>
    <w:next w:val="1269"/>
    <w:link w:val="905"/>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70">
    <w:name w:val="Char Char1 Char Char Char Char Char Char Char"/>
    <w:basedOn w:val="905"/>
    <w:next w:val="1270"/>
    <w:link w:val="905"/>
    <w:rPr>
      <w:rFonts w:ascii="Tahoma" w:hAnsi="Tahoma" w:eastAsia="宋体" w:cs="Times New Roman"/>
      <w:sz w:val="24"/>
      <w:szCs w:val="20"/>
    </w:rPr>
  </w:style>
  <w:style w:type="paragraph" w:styleId="1271">
    <w:name w:val="列项——（一级）"/>
    <w:next w:val="1271"/>
    <w:link w:val="905"/>
    <w:pPr>
      <w:ind w:left="420" w:hanging="420"/>
      <w:jc w:val="both"/>
      <w:widowControl w:val="off"/>
      <w:tabs>
        <w:tab w:val="left" w:pos="420" w:leader="none"/>
        <w:tab w:val="left" w:pos="900" w:leader="none"/>
      </w:tabs>
    </w:pPr>
    <w:rPr>
      <w:rFonts w:ascii="宋体"/>
      <w:sz w:val="21"/>
      <w:lang w:val="en-US" w:eastAsia="zh-CN" w:bidi="ar-SA"/>
    </w:rPr>
  </w:style>
  <w:style w:type="paragraph" w:styleId="1272">
    <w:name w:val="+●"/>
    <w:basedOn w:val="1143"/>
    <w:next w:val="1272"/>
    <w:link w:val="905"/>
    <w:pPr>
      <w:ind w:left="2940" w:firstLine="0"/>
      <w:tabs>
        <w:tab w:val="left" w:pos="2940" w:leader="none"/>
      </w:tabs>
    </w:pPr>
    <w:rPr>
      <w:rFonts w:ascii="Calibri" w:hAnsi="Calibri" w:eastAsia="宋体" w:cs="Times New Roman"/>
    </w:rPr>
  </w:style>
  <w:style w:type="paragraph" w:styleId="1273">
    <w:name w:val="Char1"/>
    <w:basedOn w:val="905"/>
    <w:next w:val="1273"/>
    <w:link w:val="905"/>
    <w:pPr>
      <w:tabs>
        <w:tab w:val="left" w:pos="360" w:leader="none"/>
      </w:tabs>
    </w:pPr>
    <w:rPr>
      <w:rFonts w:ascii="Calibri" w:hAnsi="Calibri" w:eastAsia="宋体" w:cs="Times New Roman"/>
    </w:rPr>
  </w:style>
  <w:style w:type="paragraph" w:styleId="1274">
    <w:name w:val="xl71"/>
    <w:basedOn w:val="905"/>
    <w:next w:val="127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5">
    <w:name w:val="xl28"/>
    <w:basedOn w:val="905"/>
    <w:next w:val="1275"/>
    <w:link w:val="905"/>
    <w:pPr>
      <w:jc w:val="left"/>
      <w:spacing w:before="100" w:beforeAutospacing="1" w:after="100" w:afterAutospacing="1"/>
      <w:widowControl/>
    </w:pPr>
    <w:rPr>
      <w:rFonts w:ascii="Times New Roman" w:hAnsi="Times New Roman" w:eastAsia="宋体" w:cs="Times New Roman"/>
      <w:sz w:val="24"/>
    </w:rPr>
  </w:style>
  <w:style w:type="paragraph" w:styleId="1276">
    <w:name w:val="样式 标题 5H5h5Second Subheadingdashdsdddash1ds1dd1dash2d..."/>
    <w:basedOn w:val="910"/>
    <w:next w:val="1276"/>
    <w:link w:val="905"/>
    <w:pPr>
      <w:keepLines w:val="0"/>
      <w:keepNext w:val="0"/>
      <w:spacing w:line="360" w:lineRule="auto"/>
      <w:tabs>
        <w:tab w:val="left" w:pos="1800" w:leader="none"/>
      </w:tabs>
    </w:pPr>
    <w:rPr>
      <w:rFonts w:ascii="黑体" w:hAnsi="Times New Roman" w:eastAsia="黑体" w:cs="宋体"/>
      <w:sz w:val="24"/>
      <w:szCs w:val="20"/>
    </w:rPr>
  </w:style>
  <w:style w:type="paragraph" w:styleId="1277">
    <w:name w:val="FA正文"/>
    <w:basedOn w:val="905"/>
    <w:next w:val="1277"/>
    <w:link w:val="905"/>
    <w:pPr>
      <w:spacing w:line="360" w:lineRule="auto"/>
    </w:pPr>
    <w:rPr>
      <w:rFonts w:ascii="Times New Roman" w:hAnsi="Times New Roman" w:eastAsia="宋体" w:cs="Times New Roman"/>
      <w:sz w:val="24"/>
      <w:szCs w:val="21"/>
    </w:rPr>
  </w:style>
  <w:style w:type="paragraph" w:styleId="1278">
    <w:name w:val="标题 11"/>
    <w:basedOn w:val="905"/>
    <w:next w:val="1278"/>
    <w:link w:val="905"/>
    <w:qFormat/>
    <w:pPr>
      <w:keepLines/>
      <w:keepNext/>
      <w:spacing w:before="340" w:after="330" w:line="576" w:lineRule="auto"/>
      <w:outlineLvl w:val="0"/>
    </w:pPr>
    <w:rPr>
      <w:rFonts w:ascii="Times New Roman" w:hAnsi="Times New Roman" w:eastAsia="楷体_GB2312"/>
      <w:b/>
      <w:sz w:val="44"/>
      <w:szCs w:val="20"/>
    </w:rPr>
  </w:style>
  <w:style w:type="paragraph" w:styleId="1279">
    <w:name w:val="Char Char Char Char"/>
    <w:basedOn w:val="905"/>
    <w:next w:val="1279"/>
    <w:link w:val="905"/>
    <w:rPr>
      <w:rFonts w:ascii="Times New Roman" w:hAnsi="Times New Roman" w:eastAsia="宋体" w:cs="Times New Roman"/>
    </w:rPr>
  </w:style>
  <w:style w:type="paragraph" w:styleId="1280">
    <w:name w:val="样式2"/>
    <w:basedOn w:val="911"/>
    <w:next w:val="1280"/>
    <w:link w:val="905"/>
    <w:pPr>
      <w:ind w:left="1080" w:hanging="1080"/>
      <w:spacing w:before="240" w:after="64" w:line="320" w:lineRule="auto"/>
      <w:tabs>
        <w:tab w:val="left" w:pos="3578" w:leader="none"/>
      </w:tabs>
    </w:pPr>
    <w:rPr>
      <w:rFonts w:ascii="Arial" w:hAnsi="Arial" w:eastAsia="黑体" w:cs="Times New Roman"/>
      <w:sz w:val="24"/>
    </w:rPr>
  </w:style>
  <w:style w:type="paragraph" w:styleId="1281">
    <w:name w:val="样式 目录 3 + 左侧:  1.71 字符"/>
    <w:basedOn w:val="949"/>
    <w:next w:val="1281"/>
    <w:link w:val="905"/>
    <w:pPr>
      <w:ind w:left="480" w:firstLine="420"/>
      <w:tabs>
        <w:tab w:val="right" w:pos="8296" w:leader="dot"/>
      </w:tabs>
    </w:pPr>
    <w:rPr>
      <w:rFonts w:ascii="Times New Roman" w:hAnsi="Times New Roman" w:eastAsia="宋体" w:cs="Times New Roman"/>
      <w:szCs w:val="20"/>
    </w:rPr>
  </w:style>
  <w:style w:type="paragraph" w:styleId="1282">
    <w:name w:val="表格内容"/>
    <w:basedOn w:val="905"/>
    <w:next w:val="1282"/>
    <w:link w:val="905"/>
    <w:pPr>
      <w:jc w:val="center"/>
      <w:widowControl/>
    </w:pPr>
    <w:rPr>
      <w:szCs w:val="22"/>
    </w:rPr>
  </w:style>
  <w:style w:type="paragraph" w:styleId="1283">
    <w:name w:val="正文4"/>
    <w:basedOn w:val="905"/>
    <w:next w:val="1283"/>
    <w:link w:val="905"/>
    <w:pPr>
      <w:ind w:firstLine="480"/>
      <w:spacing w:line="360" w:lineRule="auto"/>
    </w:pPr>
    <w:rPr>
      <w:rFonts w:ascii="宋体" w:hAnsi="宋体" w:eastAsia="宋体" w:cs="Times New Roman"/>
      <w:sz w:val="24"/>
    </w:rPr>
  </w:style>
  <w:style w:type="paragraph" w:styleId="1284">
    <w:name w:val="t14black"/>
    <w:basedOn w:val="905"/>
    <w:next w:val="1284"/>
    <w:link w:val="905"/>
    <w:pPr>
      <w:jc w:val="left"/>
      <w:spacing w:before="100" w:beforeAutospacing="1" w:after="100" w:afterAutospacing="1"/>
      <w:widowControl/>
    </w:pPr>
    <w:rPr>
      <w:rFonts w:ascii="宋体" w:hAnsi="宋体" w:eastAsia="宋体" w:cs="Times New Roman"/>
      <w:sz w:val="24"/>
    </w:rPr>
  </w:style>
  <w:style w:type="paragraph" w:styleId="1285">
    <w:name w:val="简单回函地址"/>
    <w:basedOn w:val="905"/>
    <w:next w:val="1285"/>
    <w:link w:val="905"/>
    <w:rPr>
      <w:rFonts w:ascii="宋体" w:hAnsi="宋体" w:eastAsia="宋体" w:cs="Times New Roman"/>
      <w:color w:val="000000"/>
      <w:szCs w:val="21"/>
    </w:rPr>
  </w:style>
  <w:style w:type="paragraph" w:styleId="1286">
    <w:name w:val="xl44"/>
    <w:basedOn w:val="905"/>
    <w:next w:val="1286"/>
    <w:link w:val="905"/>
    <w:pPr>
      <w:jc w:val="left"/>
      <w:spacing w:before="100" w:beforeAutospacing="1" w:after="100" w:afterAutospacing="1"/>
      <w:widowControl/>
    </w:pPr>
    <w:rPr>
      <w:rFonts w:ascii="Times New Roman" w:hAnsi="Times New Roman" w:eastAsia="宋体" w:cs="Times New Roman"/>
      <w:sz w:val="24"/>
    </w:rPr>
  </w:style>
  <w:style w:type="paragraph" w:styleId="1287">
    <w:name w:val="xl39"/>
    <w:basedOn w:val="905"/>
    <w:next w:val="1287"/>
    <w:link w:val="905"/>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8">
    <w:name w:val="缩进正文"/>
    <w:basedOn w:val="905"/>
    <w:next w:val="1288"/>
    <w:link w:val="905"/>
    <w:pPr>
      <w:jc w:val="left"/>
      <w:spacing w:line="360" w:lineRule="auto"/>
      <w:widowControl/>
    </w:pPr>
    <w:rPr>
      <w:rFonts w:ascii="宋体" w:hAnsi="Times New Roman" w:eastAsia="宋体" w:cs="Times New Roman"/>
      <w:sz w:val="24"/>
      <w:szCs w:val="20"/>
      <w:lang w:val="en-US" w:eastAsia="zh-CN"/>
    </w:rPr>
  </w:style>
  <w:style w:type="paragraph" w:styleId="1289">
    <w:name w:val="性能表格"/>
    <w:basedOn w:val="905"/>
    <w:next w:val="1289"/>
    <w:link w:val="905"/>
    <w:pPr>
      <w:spacing w:line="360" w:lineRule="atLeast"/>
    </w:pPr>
    <w:rPr>
      <w:rFonts w:ascii="Times New Roman" w:hAnsi="Times New Roman" w:eastAsia="宋体" w:cs="Times New Roman"/>
      <w:sz w:val="24"/>
      <w:szCs w:val="20"/>
    </w:rPr>
  </w:style>
  <w:style w:type="paragraph" w:styleId="1290">
    <w:name w:val="样式 宋体 四号 行距: 固定值 25 磅1"/>
    <w:basedOn w:val="905"/>
    <w:next w:val="1290"/>
    <w:link w:val="905"/>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91">
    <w:name w:val="样式 目录 3 + 左侧:  1.71 字符1"/>
    <w:basedOn w:val="949"/>
    <w:next w:val="1291"/>
    <w:link w:val="905"/>
    <w:pPr>
      <w:ind w:left="200" w:firstLine="200"/>
      <w:tabs>
        <w:tab w:val="right" w:pos="8296" w:leader="dot"/>
      </w:tabs>
    </w:pPr>
    <w:rPr>
      <w:rFonts w:ascii="Times New Roman" w:hAnsi="Times New Roman" w:eastAsia="宋体" w:cs="Times New Roman"/>
      <w:szCs w:val="20"/>
    </w:rPr>
  </w:style>
  <w:style w:type="paragraph" w:styleId="1292">
    <w:name w:val="+正文 Char Char5"/>
    <w:basedOn w:val="905"/>
    <w:next w:val="1292"/>
    <w:link w:val="905"/>
    <w:pPr>
      <w:ind w:firstLine="200"/>
    </w:pPr>
    <w:rPr>
      <w:rFonts w:ascii="Calibri" w:hAnsi="Calibri" w:eastAsia="宋体" w:cs="Times New Roman"/>
      <w:sz w:val="24"/>
    </w:rPr>
  </w:style>
  <w:style w:type="paragraph" w:styleId="1293">
    <w:name w:val="标准"/>
    <w:basedOn w:val="905"/>
    <w:next w:val="1293"/>
    <w:link w:val="905"/>
    <w:pPr>
      <w:spacing w:line="300" w:lineRule="exact"/>
    </w:pPr>
    <w:rPr>
      <w:rFonts w:ascii="Footlight MT Light" w:hAnsi="Footlight MT Light" w:eastAsia="宋体" w:cs="Times New Roman"/>
      <w:b/>
      <w:sz w:val="28"/>
      <w:szCs w:val="20"/>
    </w:rPr>
  </w:style>
  <w:style w:type="paragraph" w:styleId="1294">
    <w:name w:val="表格标题"/>
    <w:basedOn w:val="1295"/>
    <w:next w:val="1294"/>
    <w:link w:val="905"/>
    <w:pPr>
      <w:jc w:val="center"/>
    </w:pPr>
    <w:rPr>
      <w:rFonts w:ascii="Times New Roman" w:hAnsi="Times New Roman" w:eastAsia="宋体" w:cs="Times New Roman"/>
      <w:b/>
    </w:rPr>
  </w:style>
  <w:style w:type="paragraph" w:styleId="1295">
    <w:name w:val="表格正文"/>
    <w:basedOn w:val="905"/>
    <w:next w:val="1295"/>
    <w:link w:val="905"/>
    <w:pPr>
      <w:spacing w:line="240" w:lineRule="atLeast"/>
    </w:pPr>
    <w:rPr>
      <w:rFonts w:ascii="Times New Roman" w:hAnsi="Times New Roman" w:eastAsia="楷体_GB2312" w:cs="Times New Roman"/>
      <w:sz w:val="24"/>
      <w:szCs w:val="20"/>
    </w:rPr>
  </w:style>
  <w:style w:type="paragraph" w:styleId="1296">
    <w:name w:val="+(1)"/>
    <w:basedOn w:val="1143"/>
    <w:next w:val="1296"/>
    <w:link w:val="905"/>
    <w:pPr>
      <w:ind w:left="1140" w:firstLine="0"/>
      <w:tabs>
        <w:tab w:val="left" w:pos="1140" w:leader="none"/>
      </w:tabs>
    </w:pPr>
    <w:rPr>
      <w:rFonts w:ascii="Calibri" w:hAnsi="Calibri" w:eastAsia="宋体" w:cs="Times New Roman"/>
    </w:rPr>
  </w:style>
  <w:style w:type="paragraph" w:styleId="1297">
    <w:name w:val="p0"/>
    <w:basedOn w:val="905"/>
    <w:next w:val="1297"/>
    <w:link w:val="905"/>
    <w:pPr>
      <w:jc w:val="left"/>
      <w:spacing w:before="100" w:beforeAutospacing="1" w:after="100" w:afterAutospacing="1"/>
      <w:widowControl/>
    </w:pPr>
    <w:rPr>
      <w:rFonts w:ascii="宋体" w:hAnsi="宋体" w:eastAsia="宋体" w:cs="宋体"/>
      <w:sz w:val="24"/>
    </w:rPr>
  </w:style>
  <w:style w:type="paragraph" w:styleId="1298">
    <w:name w:val="默认段落字体 Para Char Char Char"/>
    <w:basedOn w:val="905"/>
    <w:next w:val="1298"/>
    <w:link w:val="905"/>
    <w:pPr>
      <w:ind w:firstLine="200"/>
      <w:spacing w:line="360" w:lineRule="auto"/>
    </w:pPr>
    <w:rPr>
      <w:rFonts w:ascii="Times New Roman" w:hAnsi="Times New Roman" w:eastAsia="宋体" w:cs="Times New Roman"/>
    </w:rPr>
  </w:style>
  <w:style w:type="paragraph" w:styleId="1299">
    <w:name w:val="+标题3"/>
    <w:basedOn w:val="908"/>
    <w:next w:val="1299"/>
    <w:link w:val="905"/>
    <w:pPr>
      <w:spacing w:before="0" w:after="0" w:line="360" w:lineRule="auto"/>
    </w:pPr>
    <w:rPr>
      <w:rFonts w:ascii="Calibri" w:hAnsi="宋体" w:eastAsia="宋体" w:cs="Times New Roman"/>
      <w:b w:val="0"/>
      <w:bCs w:val="0"/>
      <w:sz w:val="28"/>
      <w:szCs w:val="28"/>
    </w:rPr>
  </w:style>
  <w:style w:type="paragraph" w:styleId="1300">
    <w:name w:val="xl45"/>
    <w:basedOn w:val="905"/>
    <w:next w:val="1300"/>
    <w:link w:val="905"/>
    <w:pPr>
      <w:jc w:val="left"/>
      <w:spacing w:before="100" w:beforeAutospacing="1" w:after="100" w:afterAutospacing="1"/>
      <w:widowControl/>
    </w:pPr>
    <w:rPr>
      <w:rFonts w:hint="eastAsia" w:ascii="仿宋_GB2312" w:hAnsi="宋体" w:eastAsia="仿宋_GB2312" w:cs="Times New Roman"/>
      <w:sz w:val="24"/>
    </w:rPr>
  </w:style>
  <w:style w:type="paragraph" w:styleId="1301">
    <w:name w:val="xl46"/>
    <w:basedOn w:val="905"/>
    <w:next w:val="1301"/>
    <w:link w:val="905"/>
    <w:pPr>
      <w:jc w:val="left"/>
      <w:spacing w:before="100" w:beforeAutospacing="1" w:after="100" w:afterAutospacing="1"/>
      <w:widowControl/>
    </w:pPr>
    <w:rPr>
      <w:rFonts w:hint="eastAsia" w:ascii="仿宋_GB2312" w:hAnsi="宋体" w:eastAsia="仿宋_GB2312" w:cs="Times New Roman"/>
      <w:sz w:val="24"/>
    </w:rPr>
  </w:style>
  <w:style w:type="paragraph" w:styleId="1302">
    <w:name w:val="font8"/>
    <w:basedOn w:val="905"/>
    <w:next w:val="1302"/>
    <w:link w:val="905"/>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3">
    <w:name w:val="xl51"/>
    <w:basedOn w:val="905"/>
    <w:next w:val="1303"/>
    <w:link w:val="90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04">
    <w:name w:val="样式 正文文本缩进 2 + Times New Roman 首行缩进:  1.06 厘米 行距: 固定值 30 磅"/>
    <w:basedOn w:val="955"/>
    <w:next w:val="1304"/>
    <w:link w:val="905"/>
    <w:pPr>
      <w:ind w:firstLine="601"/>
      <w:spacing w:line="540" w:lineRule="exact"/>
    </w:pPr>
    <w:rPr>
      <w:rFonts w:ascii="Tahoma" w:hAnsi="Tahoma" w:eastAsia="宋体" w:cs="Times New Roman"/>
      <w:sz w:val="28"/>
      <w:szCs w:val="28"/>
    </w:rPr>
  </w:style>
  <w:style w:type="paragraph" w:styleId="1305">
    <w:name w:val="+正文 Char6"/>
    <w:basedOn w:val="905"/>
    <w:next w:val="1305"/>
    <w:link w:val="905"/>
    <w:pPr>
      <w:ind w:firstLine="200"/>
      <w:spacing w:line="360" w:lineRule="auto"/>
    </w:pPr>
    <w:rPr>
      <w:rFonts w:ascii="Calibri" w:hAnsi="Calibri" w:eastAsia="宋体" w:cs="Times New Roman"/>
      <w:sz w:val="24"/>
    </w:rPr>
  </w:style>
  <w:style w:type="paragraph" w:styleId="1306">
    <w:name w:val="pa-0"/>
    <w:basedOn w:val="905"/>
    <w:next w:val="1306"/>
    <w:link w:val="905"/>
    <w:pPr>
      <w:jc w:val="left"/>
      <w:spacing w:before="150" w:after="150"/>
      <w:widowControl/>
    </w:pPr>
    <w:rPr>
      <w:rFonts w:ascii="宋体" w:hAnsi="宋体" w:eastAsia="宋体" w:cs="宋体"/>
      <w:sz w:val="24"/>
    </w:rPr>
  </w:style>
  <w:style w:type="paragraph" w:styleId="1307">
    <w:name w:val="+正文 Char Char2 Char Char"/>
    <w:basedOn w:val="905"/>
    <w:next w:val="1307"/>
    <w:link w:val="905"/>
    <w:pPr>
      <w:ind w:firstLine="200"/>
      <w:spacing w:line="360" w:lineRule="auto"/>
    </w:pPr>
    <w:rPr>
      <w:rFonts w:ascii="Calibri" w:hAnsi="Calibri" w:eastAsia="宋体" w:cs="Times New Roman"/>
      <w:sz w:val="24"/>
      <w:szCs w:val="28"/>
    </w:rPr>
  </w:style>
  <w:style w:type="paragraph" w:styleId="1308">
    <w:name w:val="+正文 Char Char5 Char"/>
    <w:basedOn w:val="905"/>
    <w:next w:val="1308"/>
    <w:link w:val="905"/>
    <w:pPr>
      <w:ind w:firstLine="200"/>
      <w:spacing w:line="360" w:lineRule="auto"/>
    </w:pPr>
    <w:rPr>
      <w:rFonts w:ascii="Calibri" w:hAnsi="Calibri" w:eastAsia="宋体" w:cs="Times New Roman"/>
      <w:sz w:val="24"/>
      <w:szCs w:val="20"/>
    </w:rPr>
  </w:style>
  <w:style w:type="paragraph" w:styleId="1309">
    <w:name w:val="样式 标题 2H2sect 1.2H21sect 1.21H22sect 1.22H211sect 1.211..."/>
    <w:basedOn w:val="907"/>
    <w:next w:val="905"/>
    <w:link w:val="905"/>
    <w:pPr>
      <w:spacing w:line="415" w:lineRule="auto"/>
      <w:tabs>
        <w:tab w:val="left" w:pos="1800" w:leader="none"/>
      </w:tabs>
    </w:pPr>
    <w:rPr>
      <w:rFonts w:ascii="宋体" w:hAnsi="宋体" w:eastAsia="宋体" w:cs="Times New Roman"/>
    </w:rPr>
  </w:style>
  <w:style w:type="paragraph" w:styleId="1310">
    <w:name w:val="标头1"/>
    <w:basedOn w:val="908"/>
    <w:next w:val="1310"/>
    <w:link w:val="905"/>
    <w:pPr>
      <w:spacing w:before="120" w:after="80" w:line="240" w:lineRule="auto"/>
    </w:pPr>
    <w:rPr>
      <w:rFonts w:ascii="Times New Roman" w:hAnsi="Times New Roman" w:eastAsia="黑体" w:cs="Times New Roman"/>
      <w:b w:val="0"/>
      <w:bCs w:val="0"/>
      <w:sz w:val="28"/>
      <w:szCs w:val="20"/>
    </w:rPr>
  </w:style>
  <w:style w:type="paragraph" w:styleId="1311">
    <w:name w:val="xl25"/>
    <w:basedOn w:val="905"/>
    <w:next w:val="131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2">
    <w:name w:val="chen"/>
    <w:basedOn w:val="971"/>
    <w:next w:val="1312"/>
    <w:link w:val="905"/>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13">
    <w:name w:val="摘要"/>
    <w:basedOn w:val="905"/>
    <w:next w:val="907"/>
    <w:link w:val="905"/>
    <w:pPr>
      <w:spacing w:line="360" w:lineRule="auto"/>
    </w:pPr>
    <w:rPr>
      <w:rFonts w:ascii="Times New Roman" w:hAnsi="Times New Roman" w:eastAsia="黑体" w:cs="Times New Roman"/>
      <w:sz w:val="24"/>
      <w:szCs w:val="20"/>
    </w:rPr>
  </w:style>
  <w:style w:type="paragraph" w:styleId="1314">
    <w:name w:val="Char2"/>
    <w:basedOn w:val="905"/>
    <w:next w:val="1314"/>
    <w:link w:val="905"/>
    <w:rPr>
      <w:rFonts w:ascii="Tahoma" w:hAnsi="Tahoma" w:eastAsia="宋体" w:cs="Times New Roman"/>
      <w:sz w:val="24"/>
      <w:szCs w:val="20"/>
    </w:rPr>
  </w:style>
  <w:style w:type="paragraph" w:styleId="1315">
    <w:name w:val="图表"/>
    <w:basedOn w:val="905"/>
    <w:next w:val="1263"/>
    <w:link w:val="905"/>
    <w:pPr>
      <w:ind w:left="-420" w:right="-1349"/>
      <w:jc w:val="center"/>
      <w:spacing w:before="120" w:line="240" w:lineRule="atLeast"/>
    </w:pPr>
    <w:rPr>
      <w:rFonts w:ascii="宋体" w:hAnsi="Arial" w:eastAsia="宋体" w:cs="Times New Roman"/>
      <w:sz w:val="28"/>
      <w:szCs w:val="20"/>
      <w:lang w:val="en-US" w:eastAsia="zh-CN"/>
    </w:rPr>
  </w:style>
  <w:style w:type="paragraph" w:styleId="1316">
    <w:name w:val="xl24"/>
    <w:basedOn w:val="905"/>
    <w:next w:val="1316"/>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17">
    <w:name w:val="方案文档"/>
    <w:basedOn w:val="905"/>
    <w:next w:val="1317"/>
    <w:link w:val="905"/>
    <w:pPr>
      <w:ind w:firstLine="225"/>
      <w:spacing w:before="120" w:after="120" w:line="360" w:lineRule="auto"/>
    </w:pPr>
    <w:rPr>
      <w:rFonts w:ascii="Arial" w:hAnsi="Arial" w:eastAsia="宋体" w:cs="Times New Roman"/>
      <w:sz w:val="24"/>
      <w:szCs w:val="20"/>
    </w:rPr>
  </w:style>
  <w:style w:type="paragraph" w:styleId="1318">
    <w:name w:val="小标题 1"/>
    <w:basedOn w:val="905"/>
    <w:next w:val="1318"/>
    <w:link w:val="905"/>
    <w:pPr>
      <w:spacing w:line="360" w:lineRule="atLeast"/>
    </w:pPr>
    <w:rPr>
      <w:rFonts w:ascii="文鼎粗黑" w:hAnsi="Times New Roman" w:eastAsia="文鼎粗黑" w:cs="Times New Roman"/>
      <w:sz w:val="22"/>
      <w:szCs w:val="20"/>
    </w:rPr>
  </w:style>
  <w:style w:type="paragraph" w:styleId="1319">
    <w:name w:val="xl52"/>
    <w:basedOn w:val="905"/>
    <w:next w:val="131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20">
    <w:name w:val="正文文本 Char Char"/>
    <w:basedOn w:val="905"/>
    <w:next w:val="1320"/>
    <w:link w:val="905"/>
    <w:pPr>
      <w:jc w:val="center"/>
    </w:pPr>
    <w:rPr>
      <w:rFonts w:ascii="Times New Roman" w:hAnsi="Times New Roman" w:eastAsia="宋体" w:cs="Times New Roman"/>
      <w:szCs w:val="20"/>
    </w:rPr>
  </w:style>
  <w:style w:type="paragraph" w:styleId="1321">
    <w:name w:val="xl66"/>
    <w:basedOn w:val="905"/>
    <w:next w:val="1321"/>
    <w:link w:val="90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2">
    <w:name w:val="FP-Title2"/>
    <w:next w:val="1322"/>
    <w:link w:val="905"/>
    <w:pPr>
      <w:spacing w:before="240" w:after="60"/>
    </w:pPr>
    <w:rPr>
      <w:rFonts w:ascii="Arial" w:hAnsi="Arial"/>
      <w:b/>
      <w:sz w:val="24"/>
      <w:lang w:val="en-GB" w:eastAsia="en-US" w:bidi="ar-SA"/>
    </w:rPr>
  </w:style>
  <w:style w:type="paragraph" w:styleId="1323">
    <w:name w:val="xl78"/>
    <w:basedOn w:val="905"/>
    <w:next w:val="1323"/>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4">
    <w:name w:val="Char"/>
    <w:basedOn w:val="905"/>
    <w:next w:val="1324"/>
    <w:link w:val="905"/>
    <w:pPr>
      <w:ind w:left="495" w:hanging="495"/>
      <w:tabs>
        <w:tab w:val="left" w:pos="495" w:leader="none"/>
      </w:tabs>
    </w:pPr>
    <w:rPr>
      <w:rFonts w:ascii="Times New Roman" w:hAnsi="Times New Roman" w:eastAsia="宋体" w:cs="Times New Roman"/>
    </w:rPr>
  </w:style>
  <w:style w:type="paragraph" w:styleId="1325">
    <w:name w:val="xl34"/>
    <w:basedOn w:val="905"/>
    <w:next w:val="1325"/>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26">
    <w:name w:val="P3"/>
    <w:next w:val="1326"/>
    <w:link w:val="905"/>
    <w:pPr>
      <w:ind w:left="2880" w:hanging="576"/>
      <w:jc w:val="both"/>
      <w:spacing w:after="240" w:line="0" w:lineRule="atLeast"/>
      <w:widowControl w:val="off"/>
    </w:pPr>
    <w:rPr>
      <w:rFonts w:eastAsia="全真中明體"/>
      <w:spacing w:val="30"/>
      <w:sz w:val="24"/>
      <w:lang w:val="en-GB" w:eastAsia="zh-TW" w:bidi="ar-SA"/>
    </w:rPr>
  </w:style>
  <w:style w:type="paragraph" w:styleId="1327">
    <w:name w:val="font9"/>
    <w:basedOn w:val="905"/>
    <w:next w:val="1327"/>
    <w:link w:val="905"/>
    <w:pPr>
      <w:jc w:val="left"/>
      <w:spacing w:before="100" w:beforeAutospacing="1" w:after="100" w:afterAutospacing="1"/>
      <w:widowControl/>
    </w:pPr>
    <w:rPr>
      <w:rFonts w:ascii="宋体" w:hAnsi="宋体" w:eastAsia="宋体" w:cs="宋体"/>
      <w:color w:val="000000"/>
      <w:sz w:val="18"/>
      <w:szCs w:val="18"/>
    </w:rPr>
  </w:style>
  <w:style w:type="paragraph" w:styleId="1328">
    <w:name w:val="1"/>
    <w:next w:val="1328"/>
    <w:link w:val="905"/>
    <w:pPr>
      <w:jc w:val="both"/>
      <w:widowControl w:val="off"/>
    </w:pPr>
    <w:rPr>
      <w:sz w:val="21"/>
      <w:szCs w:val="24"/>
      <w:lang w:val="en-US" w:eastAsia="zh-CN" w:bidi="ar-SA"/>
    </w:rPr>
  </w:style>
  <w:style w:type="paragraph" w:styleId="1329">
    <w:name w:val="xl33"/>
    <w:basedOn w:val="905"/>
    <w:next w:val="1329"/>
    <w:link w:val="905"/>
    <w:pPr>
      <w:jc w:val="center"/>
      <w:spacing w:before="100" w:beforeAutospacing="1" w:after="100" w:afterAutospacing="1"/>
      <w:widowControl/>
    </w:pPr>
    <w:rPr>
      <w:rFonts w:ascii="Times New Roman" w:hAnsi="Times New Roman" w:eastAsia="宋体" w:cs="Times New Roman"/>
      <w:sz w:val="24"/>
    </w:rPr>
  </w:style>
  <w:style w:type="paragraph" w:styleId="1330">
    <w:name w:val="样式 标题 4"/>
    <w:basedOn w:val="909"/>
    <w:next w:val="1330"/>
    <w:link w:val="905"/>
    <w:pPr>
      <w:spacing w:before="0" w:after="0" w:line="374" w:lineRule="auto"/>
    </w:pPr>
    <w:rPr>
      <w:rFonts w:ascii="宋体" w:hAnsi="宋体" w:eastAsia="宋体" w:cs="Times New Roman"/>
      <w:sz w:val="30"/>
      <w:szCs w:val="20"/>
    </w:rPr>
  </w:style>
  <w:style w:type="paragraph" w:styleId="1331">
    <w:name w:val="xl30"/>
    <w:basedOn w:val="905"/>
    <w:next w:val="133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2">
    <w:name w:val="font11"/>
    <w:basedOn w:val="905"/>
    <w:next w:val="1332"/>
    <w:link w:val="905"/>
    <w:pPr>
      <w:jc w:val="left"/>
      <w:spacing w:before="100" w:beforeAutospacing="1" w:after="100" w:afterAutospacing="1"/>
      <w:widowControl/>
    </w:pPr>
    <w:rPr>
      <w:rFonts w:ascii="宋体" w:hAnsi="宋体" w:eastAsia="宋体" w:cs="宋体"/>
      <w:color w:val="000000"/>
      <w:sz w:val="18"/>
      <w:szCs w:val="18"/>
    </w:rPr>
  </w:style>
  <w:style w:type="paragraph" w:styleId="1333">
    <w:name w:val="样式 样式 仿宋_GB2312 小三 + 首行缩进:  2 字符"/>
    <w:basedOn w:val="1253"/>
    <w:next w:val="1333"/>
    <w:link w:val="905"/>
    <w:pPr>
      <w:ind w:firstLine="0"/>
      <w:jc w:val="center"/>
      <w:spacing w:line="360" w:lineRule="auto"/>
    </w:pPr>
    <w:rPr>
      <w:rFonts w:ascii="Times New Roman" w:hAnsi="Times New Roman" w:eastAsia="宋体" w:cs="Times New Roman"/>
    </w:rPr>
  </w:style>
  <w:style w:type="paragraph" w:styleId="1334">
    <w:name w:val="样式 纯文本 + 仿宋_GB2312 黑色 行距: 1.5 倍行距1"/>
    <w:basedOn w:val="950"/>
    <w:next w:val="1334"/>
    <w:link w:val="905"/>
    <w:pPr>
      <w:ind w:firstLine="560"/>
      <w:spacing w:line="360" w:lineRule="auto"/>
    </w:pPr>
    <w:rPr>
      <w:rFonts w:ascii="仿宋_GB2312" w:hAnsi="宋体" w:eastAsia="仿宋_GB2312" w:cs="Times New Roman"/>
      <w:color w:val="000000"/>
      <w:sz w:val="24"/>
    </w:rPr>
  </w:style>
  <w:style w:type="paragraph" w:styleId="1335">
    <w:name w:val="公司名称"/>
    <w:basedOn w:val="905"/>
    <w:next w:val="1335"/>
    <w:link w:val="905"/>
    <w:pPr>
      <w:jc w:val="center"/>
      <w:spacing w:line="360" w:lineRule="auto"/>
      <w:tabs>
        <w:tab w:val="left" w:pos="540" w:leader="none"/>
      </w:tabs>
    </w:pPr>
    <w:rPr>
      <w:rFonts w:ascii="Times New Roman" w:hAnsi="Times New Roman" w:eastAsia="黑体" w:cs="Times New Roman"/>
      <w:b/>
      <w:sz w:val="32"/>
      <w:szCs w:val="48"/>
    </w:rPr>
  </w:style>
  <w:style w:type="paragraph" w:styleId="1336">
    <w:name w:val="纯文本11"/>
    <w:basedOn w:val="905"/>
    <w:next w:val="1336"/>
    <w:link w:val="905"/>
    <w:rPr>
      <w:rFonts w:hint="eastAsia" w:ascii="宋体" w:hAnsi="Courier New" w:eastAsia="楷体_GB2312" w:cs="Times New Roman"/>
      <w:sz w:val="28"/>
      <w:szCs w:val="20"/>
    </w:rPr>
  </w:style>
  <w:style w:type="paragraph" w:styleId="1337">
    <w:name w:val="tytytyty"/>
    <w:basedOn w:val="905"/>
    <w:next w:val="1337"/>
    <w:link w:val="905"/>
    <w:pPr>
      <w:ind w:left="359" w:firstLine="480"/>
      <w:spacing w:line="360" w:lineRule="auto"/>
    </w:pPr>
    <w:rPr>
      <w:rFonts w:ascii="Times New Roman" w:hAnsi="Times New Roman" w:eastAsia="宋体" w:cs="Times New Roman"/>
      <w:sz w:val="24"/>
      <w:lang w:eastAsia="ar-SA"/>
    </w:rPr>
  </w:style>
  <w:style w:type="paragraph" w:styleId="1338">
    <w:name w:val="notice2"/>
    <w:basedOn w:val="905"/>
    <w:next w:val="1338"/>
    <w:link w:val="905"/>
    <w:pPr>
      <w:jc w:val="left"/>
      <w:spacing w:after="150"/>
      <w:widowControl/>
    </w:pPr>
    <w:rPr>
      <w:rFonts w:ascii="宋体" w:hAnsi="宋体" w:eastAsia="宋体" w:cs="宋体"/>
      <w:color w:val="339900"/>
      <w:sz w:val="24"/>
    </w:rPr>
  </w:style>
  <w:style w:type="paragraph" w:styleId="1339">
    <w:name w:val="正文(首行缩进)"/>
    <w:next w:val="1339"/>
    <w:link w:val="905"/>
    <w:pPr>
      <w:ind w:firstLine="420"/>
      <w:jc w:val="both"/>
      <w:spacing w:line="360" w:lineRule="auto"/>
    </w:pPr>
    <w:rPr>
      <w:rFonts w:ascii="宋体" w:hAnsi="宋体"/>
      <w:sz w:val="24"/>
      <w:szCs w:val="24"/>
      <w:lang w:val="en-US" w:eastAsia="zh-CN" w:bidi="ar-SA"/>
    </w:rPr>
  </w:style>
  <w:style w:type="paragraph" w:styleId="1340">
    <w:name w:val="Char Char Char Char Char Char Char1"/>
    <w:basedOn w:val="905"/>
    <w:next w:val="1340"/>
    <w:link w:val="905"/>
    <w:pPr>
      <w:ind w:firstLine="480"/>
      <w:spacing w:line="360" w:lineRule="auto"/>
    </w:pPr>
    <w:rPr>
      <w:rFonts w:ascii="Tahoma" w:hAnsi="Tahoma" w:eastAsia="宋体" w:cs="Times New Roman"/>
      <w:sz w:val="24"/>
      <w:szCs w:val="20"/>
    </w:rPr>
  </w:style>
  <w:style w:type="paragraph" w:styleId="1341">
    <w:name w:val="_Style 466"/>
    <w:next w:val="1341"/>
    <w:link w:val="905"/>
    <w:uiPriority w:val="99"/>
    <w:pPr>
      <w:jc w:val="both"/>
      <w:widowControl w:val="off"/>
    </w:pPr>
    <w:rPr>
      <w:sz w:val="21"/>
      <w:szCs w:val="24"/>
      <w:lang w:val="en-US" w:eastAsia="zh-CN" w:bidi="ar-SA"/>
    </w:rPr>
  </w:style>
  <w:style w:type="paragraph" w:styleId="1342">
    <w:name w:val="font7"/>
    <w:basedOn w:val="905"/>
    <w:next w:val="1342"/>
    <w:link w:val="905"/>
    <w:pPr>
      <w:jc w:val="left"/>
      <w:spacing w:before="100" w:beforeAutospacing="1" w:after="100" w:afterAutospacing="1"/>
      <w:widowControl/>
    </w:pPr>
    <w:rPr>
      <w:rFonts w:ascii="Times New Roman" w:hAnsi="Times New Roman" w:eastAsia="宋体" w:cs="Times New Roman"/>
      <w:sz w:val="24"/>
    </w:rPr>
  </w:style>
  <w:style w:type="paragraph" w:styleId="1343">
    <w:name w:val="样式6"/>
    <w:basedOn w:val="908"/>
    <w:next w:val="1343"/>
    <w:link w:val="905"/>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44">
    <w:name w:val="xl59"/>
    <w:basedOn w:val="905"/>
    <w:next w:val="1344"/>
    <w:link w:val="905"/>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45">
    <w:name w:val="word2"/>
    <w:basedOn w:val="905"/>
    <w:next w:val="1345"/>
    <w:link w:val="905"/>
    <w:pPr>
      <w:jc w:val="left"/>
      <w:spacing w:before="100" w:beforeAutospacing="1" w:after="100" w:afterAutospacing="1" w:line="348" w:lineRule="atLeast"/>
      <w:widowControl/>
    </w:pPr>
    <w:rPr>
      <w:rFonts w:ascii="宋体" w:hAnsi="宋体" w:eastAsia="宋体" w:cs="Times New Roman"/>
      <w:szCs w:val="20"/>
    </w:rPr>
  </w:style>
  <w:style w:type="paragraph" w:styleId="1346">
    <w:name w:val="+标题2"/>
    <w:basedOn w:val="907"/>
    <w:next w:val="1346"/>
    <w:link w:val="905"/>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47">
    <w:name w:val="pa-1"/>
    <w:basedOn w:val="905"/>
    <w:next w:val="1347"/>
    <w:link w:val="905"/>
    <w:pPr>
      <w:jc w:val="left"/>
      <w:spacing w:before="150" w:after="150"/>
      <w:widowControl/>
    </w:pPr>
    <w:rPr>
      <w:rFonts w:ascii="宋体" w:hAnsi="宋体" w:eastAsia="宋体" w:cs="宋体"/>
      <w:sz w:val="24"/>
    </w:rPr>
  </w:style>
  <w:style w:type="paragraph" w:styleId="1348">
    <w:name w:val="Char Char Char Char Char Char Char Char Char1 Char"/>
    <w:basedOn w:val="934"/>
    <w:next w:val="1348"/>
    <w:link w:val="905"/>
    <w:pPr>
      <w:spacing w:line="360" w:lineRule="auto"/>
    </w:pPr>
    <w:rPr>
      <w:rFonts w:ascii="Calibri" w:hAnsi="Calibri" w:eastAsia="宋体" w:cs="Times New Roman"/>
      <w:szCs w:val="24"/>
      <w:lang w:val="en-US" w:eastAsia="zh-CN"/>
    </w:rPr>
  </w:style>
  <w:style w:type="paragraph" w:styleId="1349">
    <w:name w:val="EHPT"/>
    <w:basedOn w:val="905"/>
    <w:next w:val="941"/>
    <w:link w:val="905"/>
    <w:pPr>
      <w:ind w:right="-694"/>
    </w:pPr>
    <w:rPr>
      <w:rFonts w:ascii="Times New Roman" w:hAnsi="Times New Roman" w:eastAsia="宋体" w:cs="Times New Roman"/>
      <w:sz w:val="24"/>
      <w:szCs w:val="20"/>
    </w:rPr>
  </w:style>
  <w:style w:type="paragraph" w:styleId="1350">
    <w:name w:val="xl37"/>
    <w:basedOn w:val="905"/>
    <w:next w:val="1350"/>
    <w:link w:val="90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51">
    <w:name w:val="Alt+X_首行空2"/>
    <w:basedOn w:val="905"/>
    <w:next w:val="1351"/>
    <w:link w:val="905"/>
    <w:pPr>
      <w:ind w:firstLine="480"/>
      <w:spacing w:line="360" w:lineRule="auto"/>
    </w:pPr>
    <w:rPr>
      <w:rFonts w:ascii="Times New Roman" w:hAnsi="Times New Roman" w:eastAsia="宋体" w:cs="宋体"/>
      <w:sz w:val="24"/>
    </w:rPr>
  </w:style>
  <w:style w:type="paragraph" w:styleId="1352">
    <w:name w:val="南通方案正文"/>
    <w:basedOn w:val="905"/>
    <w:next w:val="1352"/>
    <w:link w:val="905"/>
    <w:pPr>
      <w:ind w:firstLine="480"/>
      <w:spacing w:line="360" w:lineRule="auto"/>
    </w:pPr>
    <w:rPr>
      <w:rFonts w:ascii="Times New Roman" w:hAnsi="Times New Roman" w:eastAsia="宋体" w:cs="宋体"/>
      <w:sz w:val="24"/>
      <w:szCs w:val="20"/>
    </w:rPr>
  </w:style>
  <w:style w:type="paragraph" w:styleId="1353">
    <w:name w:val="Char Char Char Char Char Char Char Char Char Char Char Char Char Char Char Char"/>
    <w:basedOn w:val="905"/>
    <w:next w:val="1353"/>
    <w:link w:val="905"/>
    <w:rPr>
      <w:rFonts w:ascii="仿宋_GB2312" w:hAnsi="Times New Roman" w:eastAsia="仿宋_GB2312" w:cs="Times New Roman"/>
      <w:b/>
      <w:sz w:val="28"/>
      <w:szCs w:val="20"/>
    </w:rPr>
  </w:style>
  <w:style w:type="paragraph" w:styleId="1354">
    <w:name w:val="font5"/>
    <w:basedOn w:val="905"/>
    <w:next w:val="1354"/>
    <w:link w:val="905"/>
    <w:pPr>
      <w:jc w:val="left"/>
      <w:spacing w:before="100" w:beforeAutospacing="1" w:after="100" w:afterAutospacing="1"/>
      <w:widowControl/>
    </w:pPr>
    <w:rPr>
      <w:rFonts w:hint="eastAsia" w:ascii="宋体" w:hAnsi="宋体" w:eastAsia="宋体" w:cs="Times New Roman"/>
      <w:sz w:val="24"/>
    </w:rPr>
  </w:style>
  <w:style w:type="paragraph" w:styleId="1355">
    <w:name w:val="xl75"/>
    <w:basedOn w:val="905"/>
    <w:next w:val="1355"/>
    <w:link w:val="90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6">
    <w:name w:val="Default Paragraph Font Para Char Char Char Char Char Char"/>
    <w:basedOn w:val="905"/>
    <w:next w:val="1356"/>
    <w:link w:val="905"/>
    <w:pPr>
      <w:jc w:val="left"/>
      <w:spacing w:after="160" w:line="240" w:lineRule="exact"/>
      <w:widowControl/>
    </w:pPr>
    <w:rPr>
      <w:rFonts w:ascii="Verdana" w:hAnsi="Verdana" w:eastAsia="宋体" w:cs="Times New Roman"/>
      <w:sz w:val="20"/>
      <w:szCs w:val="20"/>
      <w:lang w:eastAsia="en-US"/>
    </w:rPr>
  </w:style>
  <w:style w:type="paragraph" w:styleId="1357">
    <w:name w:val="样式4"/>
    <w:basedOn w:val="905"/>
    <w:next w:val="1357"/>
    <w:link w:val="905"/>
    <w:pPr>
      <w:ind w:left="420" w:hanging="420"/>
      <w:spacing w:line="360" w:lineRule="auto"/>
      <w:tabs>
        <w:tab w:val="left" w:pos="420" w:leader="none"/>
      </w:tabs>
    </w:pPr>
    <w:rPr>
      <w:rFonts w:ascii="Times New Roman" w:hAnsi="Times New Roman" w:eastAsia="宋体" w:cs="Times New Roman"/>
      <w:sz w:val="24"/>
    </w:rPr>
  </w:style>
  <w:style w:type="paragraph" w:styleId="1358">
    <w:name w:val="Char Char1 Char Char Char Char Char Char Char Char Char Char Char Char Char Char Char"/>
    <w:basedOn w:val="905"/>
    <w:next w:val="1358"/>
    <w:link w:val="905"/>
    <w:pPr>
      <w:jc w:val="left"/>
      <w:spacing w:after="160" w:line="240" w:lineRule="exact"/>
      <w:widowControl/>
    </w:pPr>
    <w:rPr>
      <w:rFonts w:ascii="Verdana" w:hAnsi="Verdana" w:eastAsia="宋体" w:cs="Times New Roman"/>
      <w:sz w:val="20"/>
      <w:szCs w:val="20"/>
      <w:lang w:eastAsia="en-US"/>
    </w:rPr>
  </w:style>
  <w:style w:type="paragraph" w:styleId="1359">
    <w:name w:val="样式 标题 3h3H3sect1.2.3l3CT第二层条3rd level31.1.1BOD 0h31h..."/>
    <w:basedOn w:val="908"/>
    <w:next w:val="1359"/>
    <w:link w:val="905"/>
    <w:pPr>
      <w:spacing w:before="120" w:after="80" w:line="360" w:lineRule="auto"/>
    </w:pPr>
    <w:rPr>
      <w:rFonts w:ascii="Arial" w:hAnsi="Arial" w:eastAsia="黑体" w:cs="Times New Roman"/>
      <w:b w:val="0"/>
      <w:bCs w:val="0"/>
      <w:sz w:val="30"/>
      <w:szCs w:val="20"/>
    </w:rPr>
  </w:style>
  <w:style w:type="paragraph" w:styleId="1360">
    <w:name w:val="Char Char Char1 Char"/>
    <w:basedOn w:val="905"/>
    <w:next w:val="1360"/>
    <w:link w:val="905"/>
    <w:pPr>
      <w:jc w:val="left"/>
      <w:spacing w:line="240" w:lineRule="exact"/>
      <w:widowControl/>
    </w:pPr>
    <w:rPr>
      <w:rFonts w:ascii="Verdana" w:hAnsi="Verdana" w:eastAsia="宋体" w:cs="Times New Roman"/>
      <w:sz w:val="20"/>
      <w:szCs w:val="20"/>
      <w:lang w:eastAsia="en-US"/>
    </w:rPr>
  </w:style>
  <w:style w:type="paragraph" w:styleId="1361">
    <w:name w:val="xl73"/>
    <w:basedOn w:val="905"/>
    <w:next w:val="136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2">
    <w:name w:val="Ｃ"/>
    <w:basedOn w:val="905"/>
    <w:next w:val="1362"/>
    <w:link w:val="905"/>
    <w:pPr>
      <w:ind w:right="210"/>
      <w:jc w:val="center"/>
      <w:keepNext/>
      <w:spacing w:line="0" w:lineRule="atLeast"/>
      <w:widowControl/>
    </w:pPr>
    <w:rPr>
      <w:rFonts w:ascii="宋体" w:hAnsi="Times New Roman" w:eastAsia="宋体" w:cs="Times New Roman"/>
      <w:sz w:val="16"/>
      <w:szCs w:val="20"/>
    </w:rPr>
  </w:style>
  <w:style w:type="paragraph" w:styleId="1363">
    <w:name w:val="样式 样式 标题 4H4Ref Heading 1rh1Heading sqlsect 1.2.3.4h4PIM 4b... +..."/>
    <w:basedOn w:val="905"/>
    <w:next w:val="1363"/>
    <w:link w:val="905"/>
    <w:pPr>
      <w:keepNext/>
      <w:spacing w:before="360" w:after="240" w:line="300" w:lineRule="auto"/>
      <w:tabs>
        <w:tab w:val="left" w:pos="3085" w:leader="none"/>
      </w:tabs>
      <w:outlineLvl w:val="3"/>
    </w:pPr>
    <w:rPr>
      <w:rFonts w:ascii="宋体" w:hAnsi="宋体" w:eastAsia="宋体" w:cs="Times New Roman"/>
      <w:b/>
      <w:szCs w:val="20"/>
    </w:rPr>
  </w:style>
  <w:style w:type="paragraph" w:styleId="1364">
    <w:name w:val="小点说明"/>
    <w:basedOn w:val="905"/>
    <w:next w:val="1364"/>
    <w:link w:val="905"/>
    <w:pPr>
      <w:ind w:left="360" w:firstLine="80"/>
      <w:spacing w:line="360" w:lineRule="auto"/>
      <w:tabs>
        <w:tab w:val="left" w:pos="392" w:leader="none"/>
      </w:tabs>
    </w:pPr>
    <w:rPr>
      <w:rFonts w:ascii="宋体" w:hAnsi="Arial" w:eastAsia="宋体" w:cs="Times New Roman"/>
      <w:szCs w:val="20"/>
    </w:rPr>
  </w:style>
  <w:style w:type="paragraph" w:styleId="1365">
    <w:name w:val="项目编号A"/>
    <w:basedOn w:val="905"/>
    <w:next w:val="1365"/>
    <w:link w:val="905"/>
    <w:pPr>
      <w:ind w:left="959" w:hanging="420"/>
      <w:spacing w:line="360" w:lineRule="auto"/>
      <w:tabs>
        <w:tab w:val="left" w:pos="959" w:leader="none"/>
      </w:tabs>
    </w:pPr>
    <w:rPr>
      <w:rFonts w:ascii="Arial" w:hAnsi="Arial" w:eastAsia="宋体" w:cs="Times New Roman"/>
      <w:sz w:val="24"/>
      <w:szCs w:val="20"/>
    </w:rPr>
  </w:style>
  <w:style w:type="paragraph" w:styleId="1366">
    <w:name w:val="表格"/>
    <w:basedOn w:val="905"/>
    <w:next w:val="1366"/>
    <w:link w:val="905"/>
    <w:rPr>
      <w:rFonts w:ascii="Arial" w:hAnsi="Arial" w:eastAsia="宋体" w:cs="Times New Roman"/>
      <w:sz w:val="24"/>
      <w:szCs w:val="20"/>
    </w:rPr>
  </w:style>
  <w:style w:type="paragraph" w:styleId="1367">
    <w:name w:val="默认段落字体 Para Char Char Char Char Char Char Char Char Char1 Char Char Char Char Char Char Char"/>
    <w:basedOn w:val="934"/>
    <w:next w:val="1367"/>
    <w:link w:val="905"/>
    <w:rPr>
      <w:rFonts w:ascii="Tahoma" w:hAnsi="Tahoma" w:eastAsia="宋体" w:cs="Times New Roman"/>
      <w:sz w:val="24"/>
    </w:rPr>
  </w:style>
  <w:style w:type="paragraph" w:styleId="1368">
    <w:name w:val="样式 正文缩进 + 首行缩进:  2 字符"/>
    <w:basedOn w:val="924"/>
    <w:next w:val="1368"/>
    <w:link w:val="905"/>
    <w:pPr>
      <w:ind w:firstLine="480"/>
      <w:jc w:val="both"/>
      <w:spacing w:line="360" w:lineRule="auto"/>
    </w:pPr>
    <w:rPr>
      <w:rFonts w:ascii="Times New Roman" w:hAnsi="Times New Roman" w:eastAsia="宋体" w:cs="宋体"/>
    </w:rPr>
  </w:style>
  <w:style w:type="paragraph" w:styleId="1369">
    <w:name w:val="样式 标题 5 + 加粗 左侧:  0 厘米 悬挂缩进: 10.08 字符 行距: 1.5 倍行距"/>
    <w:basedOn w:val="910"/>
    <w:next w:val="1369"/>
    <w:link w:val="905"/>
    <w:pPr>
      <w:ind w:left="1008" w:hanging="1008"/>
      <w:spacing w:before="120" w:after="120" w:line="360" w:lineRule="auto"/>
    </w:pPr>
    <w:rPr>
      <w:rFonts w:ascii="Arial" w:hAnsi="Arial" w:eastAsia="黑体" w:cs="Times New Roman"/>
      <w:b w:val="0"/>
      <w:bCs w:val="0"/>
      <w:sz w:val="24"/>
      <w:szCs w:val="20"/>
    </w:rPr>
  </w:style>
  <w:style w:type="paragraph" w:styleId="1370">
    <w:name w:val="样式 标题 4 + (西文) 宋体 小四"/>
    <w:basedOn w:val="905"/>
    <w:next w:val="1370"/>
    <w:link w:val="905"/>
    <w:pPr>
      <w:spacing w:line="360" w:lineRule="auto"/>
    </w:pPr>
    <w:rPr>
      <w:rFonts w:ascii="宋体" w:hAnsi="宋体" w:eastAsia="仿宋_GB2312" w:cs="Times New Roman"/>
      <w:sz w:val="24"/>
      <w:szCs w:val="20"/>
    </w:rPr>
  </w:style>
  <w:style w:type="paragraph" w:styleId="1371">
    <w:name w:val="样式 标题 3h33rd levelHeading 3 - oldH3l3CT3章标题1Level 3 Hea..."/>
    <w:basedOn w:val="908"/>
    <w:next w:val="1371"/>
    <w:link w:val="905"/>
    <w:pPr>
      <w:contextualSpacing/>
      <w:keepLines w:val="0"/>
      <w:keepNext w:val="0"/>
      <w:spacing w:before="120" w:after="120" w:line="288" w:lineRule="auto"/>
    </w:pPr>
    <w:rPr>
      <w:rFonts w:ascii="Arial" w:hAnsi="Arial" w:eastAsia="宋体" w:cs="宋体"/>
      <w:color w:val="000000"/>
      <w:sz w:val="24"/>
      <w:szCs w:val="20"/>
    </w:rPr>
  </w:style>
  <w:style w:type="paragraph" w:styleId="1372">
    <w:name w:val="Plain Text2"/>
    <w:basedOn w:val="905"/>
    <w:next w:val="1372"/>
    <w:link w:val="905"/>
    <w:rPr>
      <w:rFonts w:ascii="宋体" w:hAnsi="Courier New" w:eastAsia="楷体_GB2312" w:cs="Times New Roman"/>
      <w:sz w:val="28"/>
      <w:szCs w:val="20"/>
    </w:rPr>
  </w:style>
  <w:style w:type="paragraph" w:styleId="1373">
    <w:name w:val="样式 四号 首行缩进:  2 字符"/>
    <w:basedOn w:val="905"/>
    <w:next w:val="1373"/>
    <w:link w:val="905"/>
    <w:pPr>
      <w:ind w:firstLine="560"/>
      <w:spacing w:line="360" w:lineRule="auto"/>
    </w:pPr>
    <w:rPr>
      <w:rFonts w:ascii="Times New Roman" w:hAnsi="Times New Roman" w:eastAsia="宋体" w:cs="Times New Roman"/>
      <w:sz w:val="24"/>
      <w:szCs w:val="28"/>
    </w:rPr>
  </w:style>
  <w:style w:type="paragraph" w:styleId="1374">
    <w:name w:val="yyn2"/>
    <w:basedOn w:val="905"/>
    <w:next w:val="1374"/>
    <w:link w:val="905"/>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75">
    <w:name w:val="paragraph1"/>
    <w:basedOn w:val="905"/>
    <w:next w:val="1375"/>
    <w:link w:val="905"/>
    <w:pPr>
      <w:ind w:firstLine="480"/>
      <w:spacing w:line="360" w:lineRule="auto"/>
    </w:pPr>
    <w:rPr>
      <w:rFonts w:ascii="Times New Roman" w:hAnsi="Times New Roman" w:eastAsia="宋体" w:cs="Times New Roman"/>
      <w:sz w:val="24"/>
    </w:rPr>
  </w:style>
  <w:style w:type="paragraph" w:styleId="1376">
    <w:name w:val="style1style2"/>
    <w:basedOn w:val="905"/>
    <w:next w:val="1376"/>
    <w:link w:val="905"/>
    <w:pPr>
      <w:jc w:val="left"/>
      <w:spacing w:before="100" w:beforeAutospacing="1" w:after="100" w:afterAutospacing="1"/>
      <w:widowControl/>
    </w:pPr>
    <w:rPr>
      <w:rFonts w:ascii="宋体" w:hAnsi="宋体" w:eastAsia="宋体" w:cs="宋体"/>
      <w:sz w:val="24"/>
    </w:rPr>
  </w:style>
  <w:style w:type="paragraph" w:styleId="1377">
    <w:name w:val="font0"/>
    <w:basedOn w:val="905"/>
    <w:next w:val="1377"/>
    <w:link w:val="905"/>
    <w:pPr>
      <w:jc w:val="left"/>
      <w:spacing w:before="100" w:beforeAutospacing="1" w:after="100" w:afterAutospacing="1"/>
      <w:widowControl/>
    </w:pPr>
    <w:rPr>
      <w:rFonts w:hint="eastAsia" w:ascii="宋体" w:hAnsi="宋体" w:eastAsia="宋体" w:cs="Times New Roman"/>
      <w:sz w:val="24"/>
    </w:rPr>
  </w:style>
  <w:style w:type="paragraph" w:styleId="1378">
    <w:name w:val="Plain Text1"/>
    <w:basedOn w:val="905"/>
    <w:next w:val="1378"/>
    <w:link w:val="905"/>
    <w:rPr>
      <w:rFonts w:ascii="宋体" w:hAnsi="Courier New" w:eastAsia="楷体_GB2312" w:cs="宋体"/>
      <w:sz w:val="26"/>
      <w:szCs w:val="26"/>
    </w:rPr>
  </w:style>
  <w:style w:type="paragraph" w:styleId="1379">
    <w:name w:val="样式 标题 4 + 仿宋_GB2312"/>
    <w:basedOn w:val="909"/>
    <w:next w:val="1379"/>
    <w:link w:val="905"/>
    <w:pPr>
      <w:keepLines w:val="0"/>
      <w:spacing w:before="0" w:after="0" w:line="300" w:lineRule="auto"/>
    </w:pPr>
    <w:rPr>
      <w:rFonts w:ascii="仿宋_GB2312" w:hAnsi="仿宋_GB2312" w:eastAsia="仿宋_GB2312" w:cs="Times New Roman"/>
      <w:color w:val="ff00ff"/>
      <w:sz w:val="30"/>
      <w:szCs w:val="30"/>
    </w:rPr>
  </w:style>
  <w:style w:type="paragraph" w:styleId="1380">
    <w:name w:val="纯文本3"/>
    <w:basedOn w:val="905"/>
    <w:next w:val="1380"/>
    <w:link w:val="905"/>
    <w:uiPriority w:val="99"/>
    <w:qFormat/>
    <w:rPr>
      <w:rFonts w:hint="eastAsia" w:ascii="宋体" w:hAnsi="Courier New" w:eastAsia="楷体_GB2312" w:cs="Times New Roman"/>
      <w:sz w:val="28"/>
      <w:szCs w:val="20"/>
    </w:rPr>
  </w:style>
  <w:style w:type="paragraph" w:styleId="1381">
    <w:name w:val="样式SZA"/>
    <w:basedOn w:val="941"/>
    <w:next w:val="1381"/>
    <w:link w:val="905"/>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382">
    <w:name w:val="网格型1"/>
    <w:basedOn w:val="916"/>
    <w:next w:val="1382"/>
    <w:link w:val="905"/>
    <w:rPr>
      <w:rFonts w:ascii="Calibri" w:hAnsi="Calibri" w:eastAsia="宋体" w:cs="Times New Roman"/>
    </w:rPr>
    <w:tblPr/>
  </w:style>
  <w:style w:type="table" w:styleId="1383">
    <w:name w:val="表格样式1"/>
    <w:basedOn w:val="916"/>
    <w:next w:val="1383"/>
    <w:link w:val="905"/>
    <w:rPr>
      <w:rFonts w:ascii="Times New Roman" w:hAnsi="Times New Roman" w:eastAsia="宋体" w:cs="Times New Roman"/>
    </w:rPr>
    <w:tblPr/>
  </w:style>
  <w:style w:type="character" w:styleId="1384">
    <w:name w:val="正文缩进 Char"/>
    <w:next w:val="1384"/>
    <w:link w:val="905"/>
    <w:qFormat/>
    <w:rPr>
      <w:rFonts w:eastAsia="楷体_GB2312"/>
      <w:sz w:val="24"/>
    </w:rPr>
  </w:style>
  <w:style w:type="character" w:styleId="1385">
    <w:name w:val="纯文本 Char"/>
    <w:next w:val="1385"/>
    <w:link w:val="905"/>
    <w:uiPriority w:val="99"/>
    <w:rPr>
      <w:rFonts w:ascii="宋体" w:hAnsi="Courier New" w:eastAsia="楷体_GB2312" w:cs="Times New Roman"/>
      <w:sz w:val="26"/>
      <w:szCs w:val="26"/>
    </w:rPr>
  </w:style>
  <w:style w:type="paragraph" w:styleId="1386">
    <w:name w:val="Table Paragraph"/>
    <w:basedOn w:val="905"/>
    <w:next w:val="1386"/>
    <w:link w:val="905"/>
    <w:uiPriority w:val="1"/>
    <w:qFormat/>
    <w:rPr>
      <w:rFonts w:ascii="Calibri" w:hAnsi="Calibri" w:eastAsia="楷体_GB2312"/>
      <w:sz w:val="26"/>
      <w:szCs w:val="20"/>
    </w:rPr>
  </w:style>
  <w:style w:type="character" w:styleId="1387">
    <w:name w:val="正文缩进2格 Char"/>
    <w:next w:val="1387"/>
    <w:link w:val="1388"/>
    <w:qFormat/>
    <w:rPr>
      <w:rFonts w:ascii="仿宋_GB2312" w:hAnsi="宋体" w:eastAsia="仿宋_GB2312"/>
      <w:sz w:val="31"/>
    </w:rPr>
  </w:style>
  <w:style w:type="paragraph" w:styleId="1388">
    <w:name w:val="正文缩进2格"/>
    <w:basedOn w:val="905"/>
    <w:next w:val="1388"/>
    <w:link w:val="1387"/>
    <w:qFormat/>
    <w:pPr>
      <w:ind w:firstLine="639"/>
      <w:spacing w:line="600" w:lineRule="exact"/>
    </w:pPr>
    <w:rPr>
      <w:rFonts w:ascii="仿宋_GB2312" w:hAnsi="宋体" w:eastAsia="仿宋_GB2312"/>
      <w:sz w:val="31"/>
      <w:szCs w:val="20"/>
    </w:rPr>
  </w:style>
  <w:style w:type="character" w:styleId="1389">
    <w:name w:val="font121"/>
    <w:basedOn w:val="915"/>
    <w:next w:val="1389"/>
    <w:link w:val="905"/>
    <w:qFormat/>
    <w:rPr>
      <w:rFonts w:hint="eastAsia" w:ascii="宋体" w:hAnsi="宋体" w:eastAsia="宋体" w:cs="宋体"/>
      <w:b/>
      <w:bCs/>
      <w:color w:val="000000"/>
      <w:sz w:val="22"/>
      <w:szCs w:val="22"/>
      <w:u w:val="none"/>
    </w:rPr>
  </w:style>
  <w:style w:type="character" w:styleId="1390">
    <w:name w:val="font01"/>
    <w:basedOn w:val="915"/>
    <w:next w:val="1390"/>
    <w:link w:val="905"/>
    <w:qFormat/>
    <w:rPr>
      <w:rFonts w:hint="eastAsia" w:ascii="宋体" w:hAnsi="宋体" w:eastAsia="宋体" w:cs="宋体"/>
      <w:color w:val="000000"/>
      <w:sz w:val="24"/>
      <w:szCs w:val="24"/>
      <w:u w:val="none"/>
    </w:rPr>
  </w:style>
  <w:style w:type="character" w:styleId="1391">
    <w:name w:val="font131"/>
    <w:basedOn w:val="915"/>
    <w:next w:val="1391"/>
    <w:link w:val="905"/>
    <w:qFormat/>
    <w:rPr>
      <w:rFonts w:hint="eastAsia" w:ascii="宋体" w:hAnsi="宋体" w:eastAsia="宋体" w:cs="宋体"/>
      <w:color w:val="000000"/>
      <w:sz w:val="22"/>
      <w:szCs w:val="22"/>
      <w:u w:val="none"/>
    </w:rPr>
  </w:style>
  <w:style w:type="character" w:styleId="1392">
    <w:name w:val="font51"/>
    <w:basedOn w:val="915"/>
    <w:next w:val="1392"/>
    <w:link w:val="905"/>
    <w:qFormat/>
    <w:rPr>
      <w:rFonts w:hint="eastAsia" w:ascii="宋体" w:hAnsi="宋体" w:eastAsia="宋体" w:cs="宋体"/>
      <w:color w:val="000000"/>
      <w:sz w:val="22"/>
      <w:szCs w:val="22"/>
      <w:u w:val="none"/>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6</cp:revision>
  <dcterms:created xsi:type="dcterms:W3CDTF">2024-06-27T08:51:00Z</dcterms:created>
  <dcterms:modified xsi:type="dcterms:W3CDTF">2026-09-07T02:05:12Z</dcterms:modified>
</cp:coreProperties>
</file>